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17B9E3" w14:textId="53FB222A" w:rsidR="00E22A4A" w:rsidRDefault="003D037C" w:rsidP="00F06B43">
      <w:pPr>
        <w:pStyle w:val="Heading1"/>
      </w:pPr>
      <w:bookmarkStart w:id="0" w:name="_GoBack"/>
      <w:bookmarkEnd w:id="0"/>
      <w:r>
        <w:t>O</w:t>
      </w:r>
      <w:r w:rsidR="00A92F9F">
        <w:t>n the</w:t>
      </w:r>
      <w:r w:rsidR="0064539D">
        <w:t xml:space="preserve"> absence</w:t>
      </w:r>
      <w:r w:rsidR="00FA6B06">
        <w:t xml:space="preserve"> of a </w:t>
      </w:r>
      <w:r w:rsidR="00437D8F" w:rsidRPr="00437D8F">
        <w:t>d</w:t>
      </w:r>
      <w:r w:rsidR="00A92F9F" w:rsidRPr="00437D8F">
        <w:t xml:space="preserve">octor’s </w:t>
      </w:r>
      <w:r w:rsidR="00437D8F" w:rsidRPr="00437D8F">
        <w:t>d</w:t>
      </w:r>
      <w:r w:rsidR="00A92F9F" w:rsidRPr="00437D8F">
        <w:t>ilemma</w:t>
      </w:r>
      <w:r w:rsidR="00A92F9F">
        <w:t xml:space="preserve"> in India</w:t>
      </w:r>
      <w:r>
        <w:t xml:space="preserve">: Reflections on </w:t>
      </w:r>
      <w:r w:rsidR="00842BCE">
        <w:t>im</w:t>
      </w:r>
      <w:r>
        <w:t>patient violence</w:t>
      </w:r>
      <w:r w:rsidR="00E22A4A">
        <w:rPr>
          <w:rStyle w:val="EndnoteReference"/>
        </w:rPr>
        <w:endnoteReference w:id="1"/>
      </w:r>
    </w:p>
    <w:p w14:paraId="2A434056" w14:textId="77777777" w:rsidR="003468B2" w:rsidRDefault="003468B2" w:rsidP="00F06B43">
      <w:pPr>
        <w:pStyle w:val="Subtitle"/>
      </w:pPr>
      <w:r>
        <w:t>R Srivatsan</w:t>
      </w:r>
    </w:p>
    <w:p w14:paraId="3A0F396C" w14:textId="73A2108E" w:rsidR="00274938" w:rsidRDefault="003D037C" w:rsidP="00760E38">
      <w:pPr>
        <w:spacing w:after="120"/>
      </w:pPr>
      <w:r w:rsidRPr="003D037C">
        <w:t>On the 10</w:t>
      </w:r>
      <w:r w:rsidRPr="003D037C">
        <w:rPr>
          <w:vertAlign w:val="superscript"/>
        </w:rPr>
        <w:t>th</w:t>
      </w:r>
      <w:r w:rsidRPr="003D037C">
        <w:t xml:space="preserve"> of June 2019, </w:t>
      </w:r>
      <w:r w:rsidR="003468B2" w:rsidRPr="003D037C">
        <w:t>Mohammed Sayeed, a</w:t>
      </w:r>
      <w:r w:rsidRPr="003D037C">
        <w:t xml:space="preserve"> </w:t>
      </w:r>
      <w:r w:rsidR="00A92F9F" w:rsidRPr="003D037C">
        <w:t>75-year-old patient</w:t>
      </w:r>
      <w:r w:rsidR="002C4C99" w:rsidRPr="003D037C">
        <w:t xml:space="preserve"> </w:t>
      </w:r>
      <w:r w:rsidRPr="003D037C">
        <w:t xml:space="preserve">was admitted </w:t>
      </w:r>
      <w:r w:rsidR="00A92F9F" w:rsidRPr="003D037C">
        <w:t xml:space="preserve">at the </w:t>
      </w:r>
      <w:r w:rsidR="00A92F9F" w:rsidRPr="00842BCE">
        <w:t>NRS</w:t>
      </w:r>
      <w:r w:rsidR="00390F11" w:rsidRPr="00842BCE">
        <w:t xml:space="preserve"> </w:t>
      </w:r>
      <w:r w:rsidR="00A92F9F" w:rsidRPr="00842BCE">
        <w:t>Medical College and Hospital</w:t>
      </w:r>
      <w:r w:rsidR="00A92F9F" w:rsidRPr="003D037C">
        <w:t>,</w:t>
      </w:r>
      <w:r w:rsidR="00842BCE">
        <w:rPr>
          <w:rStyle w:val="EndnoteReference"/>
        </w:rPr>
        <w:endnoteReference w:id="2"/>
      </w:r>
      <w:r w:rsidR="00A92F9F" w:rsidRPr="003D037C">
        <w:t xml:space="preserve"> Kolkata</w:t>
      </w:r>
      <w:r w:rsidR="00263E2B" w:rsidRPr="003D037C">
        <w:t>, West Bengal</w:t>
      </w:r>
      <w:r w:rsidRPr="003D037C">
        <w:t xml:space="preserve">.  He died </w:t>
      </w:r>
      <w:r>
        <w:t xml:space="preserve">that night </w:t>
      </w:r>
      <w:r w:rsidRPr="003D037C">
        <w:t>due to a cardiac arrest</w:t>
      </w:r>
      <w:r w:rsidR="00274938">
        <w:t xml:space="preserve"> and this led</w:t>
      </w:r>
      <w:r w:rsidRPr="003D037C">
        <w:t xml:space="preserve"> </w:t>
      </w:r>
      <w:r w:rsidR="002C4C99" w:rsidRPr="003D037C">
        <w:t xml:space="preserve">to a scuffle </w:t>
      </w:r>
      <w:r w:rsidR="00842BCE">
        <w:t xml:space="preserve">between the patient’s family and </w:t>
      </w:r>
      <w:r w:rsidR="00FE3127" w:rsidRPr="003D037C">
        <w:t xml:space="preserve">duty </w:t>
      </w:r>
      <w:r w:rsidR="002C4C99" w:rsidRPr="003D037C">
        <w:t>doctors</w:t>
      </w:r>
      <w:r w:rsidRPr="003D037C">
        <w:t>.  The</w:t>
      </w:r>
      <w:r w:rsidR="00842BCE">
        <w:t xml:space="preserve"> doctors </w:t>
      </w:r>
      <w:r w:rsidR="002C4C99" w:rsidRPr="003D037C">
        <w:t>refused to discharge the body</w:t>
      </w:r>
      <w:r w:rsidR="00A55E7B" w:rsidRPr="003D037C">
        <w:t xml:space="preserve"> in retaliation</w:t>
      </w:r>
      <w:r w:rsidRPr="003D037C">
        <w:t>, claiming that since the family claimed suspicious death a post-mortem was required</w:t>
      </w:r>
      <w:r w:rsidR="00A92F9F" w:rsidRPr="003D037C">
        <w:t xml:space="preserve">.  A </w:t>
      </w:r>
      <w:r w:rsidR="002C4C99" w:rsidRPr="003D037C">
        <w:t xml:space="preserve">mob </w:t>
      </w:r>
      <w:r w:rsidRPr="003D037C">
        <w:t>arrived, and in the</w:t>
      </w:r>
      <w:r w:rsidR="00504D04">
        <w:t xml:space="preserve"> confrontation</w:t>
      </w:r>
      <w:r w:rsidRPr="003D037C">
        <w:t xml:space="preserve">, a </w:t>
      </w:r>
      <w:r w:rsidR="00FF3BE8" w:rsidRPr="003D037C">
        <w:t>doctor</w:t>
      </w:r>
      <w:r w:rsidRPr="003D037C">
        <w:t xml:space="preserve"> was injured</w:t>
      </w:r>
      <w:r w:rsidR="00EA56FC" w:rsidRPr="003D037C">
        <w:t>. T</w:t>
      </w:r>
      <w:r w:rsidR="00A55E7B" w:rsidRPr="003D037C">
        <w:t xml:space="preserve">he </w:t>
      </w:r>
      <w:r w:rsidR="002C4C99" w:rsidRPr="003D037C">
        <w:t>medico</w:t>
      </w:r>
      <w:r w:rsidR="00EA56FC" w:rsidRPr="003D037C">
        <w:t>s</w:t>
      </w:r>
      <w:r w:rsidR="002C4C99" w:rsidRPr="003D037C">
        <w:t xml:space="preserve"> str</w:t>
      </w:r>
      <w:r w:rsidR="00EA56FC" w:rsidRPr="003D037C">
        <w:t>uc</w:t>
      </w:r>
      <w:r w:rsidR="002C4C99" w:rsidRPr="003D037C">
        <w:t>k</w:t>
      </w:r>
      <w:r w:rsidR="00EA56FC" w:rsidRPr="003D037C">
        <w:t xml:space="preserve"> work</w:t>
      </w:r>
      <w:r w:rsidR="00FB698C" w:rsidRPr="003D037C">
        <w:t xml:space="preserve">.  </w:t>
      </w:r>
      <w:r w:rsidR="00B52720" w:rsidRPr="003D037C">
        <w:t>D</w:t>
      </w:r>
      <w:r w:rsidR="00FB698C" w:rsidRPr="003D037C">
        <w:t xml:space="preserve">octors and medical associations </w:t>
      </w:r>
      <w:r w:rsidR="00504D04">
        <w:t xml:space="preserve">across the country </w:t>
      </w:r>
      <w:r w:rsidR="00F7179D" w:rsidRPr="003D037C">
        <w:t xml:space="preserve">have voiced unanimous support and called for </w:t>
      </w:r>
      <w:r w:rsidR="00FB698C" w:rsidRPr="003D037C">
        <w:t>protective legislation against the violence of the public.</w:t>
      </w:r>
      <w:r w:rsidRPr="003D037C">
        <w:t xml:space="preserve">  As a consequence of </w:t>
      </w:r>
      <w:r w:rsidR="00504D04">
        <w:t xml:space="preserve">these </w:t>
      </w:r>
      <w:r w:rsidR="00274938">
        <w:t>nationwide doctors’ protests</w:t>
      </w:r>
      <w:r w:rsidRPr="003D037C">
        <w:t xml:space="preserve">, the </w:t>
      </w:r>
      <w:r w:rsidR="00824A9D">
        <w:t xml:space="preserve">Supreme Court </w:t>
      </w:r>
      <w:r w:rsidRPr="003D037C">
        <w:t xml:space="preserve">has now proposed </w:t>
      </w:r>
      <w:r w:rsidR="00824A9D">
        <w:t xml:space="preserve">a law </w:t>
      </w:r>
      <w:r w:rsidRPr="003D037C">
        <w:t xml:space="preserve">that protects doctors </w:t>
      </w:r>
      <w:r w:rsidR="00274938">
        <w:t>by severely punishing those who attack them</w:t>
      </w:r>
      <w:r w:rsidRPr="003D037C">
        <w:t>.</w:t>
      </w:r>
      <w:r w:rsidR="00824A9D">
        <w:rPr>
          <w:rStyle w:val="EndnoteReference"/>
        </w:rPr>
        <w:endnoteReference w:id="3"/>
      </w:r>
      <w:r w:rsidR="00274938">
        <w:t xml:space="preserve">  It does seem as if such attacks are increasing.</w:t>
      </w:r>
    </w:p>
    <w:p w14:paraId="5A3FE367" w14:textId="0C07D425" w:rsidR="00FE3127" w:rsidRDefault="003A0811" w:rsidP="00760E38">
      <w:pPr>
        <w:spacing w:after="120"/>
      </w:pPr>
      <w:hyperlink r:id="rId8" w:history="1">
        <w:r w:rsidR="00FF3BE8" w:rsidRPr="00FF3BE8">
          <w:rPr>
            <w:rStyle w:val="Hyperlink"/>
            <w:i/>
            <w:iCs/>
          </w:rPr>
          <w:t>The Telegraph</w:t>
        </w:r>
      </w:hyperlink>
      <w:r w:rsidR="00FF3BE8">
        <w:rPr>
          <w:i/>
          <w:iCs/>
        </w:rPr>
        <w:t xml:space="preserve"> </w:t>
      </w:r>
      <w:r w:rsidR="003468B2">
        <w:t xml:space="preserve">carried three accounts: </w:t>
      </w:r>
      <w:r w:rsidR="00FE3127">
        <w:t xml:space="preserve">duty </w:t>
      </w:r>
      <w:r w:rsidR="003468B2">
        <w:t>doctors</w:t>
      </w:r>
      <w:r w:rsidR="00437D8F">
        <w:t>’</w:t>
      </w:r>
      <w:r w:rsidR="003468B2">
        <w:t>, relatives</w:t>
      </w:r>
      <w:r w:rsidR="00437D8F">
        <w:t>’</w:t>
      </w:r>
      <w:r w:rsidR="002C4C99">
        <w:t>, and</w:t>
      </w:r>
      <w:r w:rsidR="003468B2">
        <w:t xml:space="preserve"> police. The differences in perspective are striking, </w:t>
      </w:r>
      <w:r w:rsidR="00B52720">
        <w:t xml:space="preserve">as </w:t>
      </w:r>
      <w:r w:rsidR="003468B2">
        <w:t>are the ‘facts’ of the case.</w:t>
      </w:r>
      <w:r w:rsidR="00274938">
        <w:t xml:space="preserve"> The doctors’ version is indignant, the patients’ family say the</w:t>
      </w:r>
      <w:r w:rsidR="00504D04">
        <w:t xml:space="preserve">ir </w:t>
      </w:r>
      <w:r w:rsidR="00274938">
        <w:t>head</w:t>
      </w:r>
      <w:r w:rsidR="00504D04">
        <w:t xml:space="preserve"> ‘overheated’ (</w:t>
      </w:r>
      <w:r w:rsidR="00504D04">
        <w:rPr>
          <w:i/>
          <w:iCs/>
        </w:rPr>
        <w:t>matha garam ho gaya</w:t>
      </w:r>
      <w:r w:rsidR="00504D04">
        <w:t>)</w:t>
      </w:r>
      <w:r w:rsidR="00274938">
        <w:t>, and the police say there was a pitched battle</w:t>
      </w:r>
      <w:r w:rsidR="001F25C7">
        <w:t xml:space="preserve"> when the doctors attacked the mob and police</w:t>
      </w:r>
      <w:r w:rsidR="00274938">
        <w:t>.  Which is the right story?</w:t>
      </w:r>
      <w:r w:rsidR="003468B2">
        <w:t xml:space="preserve"> </w:t>
      </w:r>
      <w:r w:rsidR="00EA56FC">
        <w:t xml:space="preserve">As the English historian </w:t>
      </w:r>
      <w:hyperlink r:id="rId9" w:history="1">
        <w:r w:rsidR="00EA56FC" w:rsidRPr="003B0290">
          <w:rPr>
            <w:rStyle w:val="Hyperlink"/>
          </w:rPr>
          <w:t>EH Carr once said</w:t>
        </w:r>
      </w:hyperlink>
      <w:r w:rsidR="00EA56FC">
        <w:t xml:space="preserve">, </w:t>
      </w:r>
      <w:r w:rsidR="003468B2">
        <w:t>facts are fish that swim around in the</w:t>
      </w:r>
      <w:r w:rsidR="0064248B">
        <w:t xml:space="preserve"> ocean</w:t>
      </w:r>
      <w:r w:rsidR="00CD506D">
        <w:t>,</w:t>
      </w:r>
      <w:r w:rsidR="00274938">
        <w:rPr>
          <w:rStyle w:val="EndnoteReference"/>
        </w:rPr>
        <w:endnoteReference w:id="4"/>
      </w:r>
      <w:r w:rsidR="00EA56FC">
        <w:t xml:space="preserve"> especially in such a rapidly politicizing situation</w:t>
      </w:r>
      <w:r w:rsidR="00CD506D">
        <w:t xml:space="preserve">. </w:t>
      </w:r>
      <w:r w:rsidR="003B0290">
        <w:t xml:space="preserve"> </w:t>
      </w:r>
      <w:r w:rsidR="00CD506D">
        <w:t xml:space="preserve">The </w:t>
      </w:r>
      <w:r w:rsidR="003468B2">
        <w:t xml:space="preserve">fish you catch determine </w:t>
      </w:r>
      <w:r w:rsidR="00263E2B">
        <w:t xml:space="preserve">the </w:t>
      </w:r>
      <w:r w:rsidR="003468B2">
        <w:t xml:space="preserve">story you tell.  </w:t>
      </w:r>
    </w:p>
    <w:p w14:paraId="6003D622" w14:textId="1E672C3D" w:rsidR="00A92F9F" w:rsidRDefault="00A92BA8" w:rsidP="00760E38">
      <w:pPr>
        <w:spacing w:after="120"/>
      </w:pPr>
      <w:r>
        <w:t>The</w:t>
      </w:r>
      <w:r w:rsidR="001E3C6D">
        <w:t xml:space="preserve"> </w:t>
      </w:r>
      <w:r w:rsidR="004850CF">
        <w:t xml:space="preserve">wise </w:t>
      </w:r>
      <w:r w:rsidR="003468B2">
        <w:t>doctor</w:t>
      </w:r>
      <w:r>
        <w:t xml:space="preserve">’s dilemma </w:t>
      </w:r>
      <w:r w:rsidR="00C74FF4">
        <w:t xml:space="preserve">should be </w:t>
      </w:r>
      <w:r>
        <w:t>to</w:t>
      </w:r>
      <w:r w:rsidR="003468B2">
        <w:t xml:space="preserve"> decide </w:t>
      </w:r>
      <w:r w:rsidR="00437D8F">
        <w:t xml:space="preserve">on the </w:t>
      </w:r>
      <w:r w:rsidR="00FA5FF8">
        <w:t xml:space="preserve">correct </w:t>
      </w:r>
      <w:r w:rsidR="00D17446">
        <w:t>story</w:t>
      </w:r>
      <w:r w:rsidR="00FA6B06">
        <w:t xml:space="preserve"> to tell and the </w:t>
      </w:r>
      <w:r w:rsidR="00FA5FF8">
        <w:t xml:space="preserve">appropriate </w:t>
      </w:r>
      <w:r w:rsidR="00FA6B06">
        <w:t>step to take</w:t>
      </w:r>
      <w:r>
        <w:t>.</w:t>
      </w:r>
      <w:r w:rsidR="00C74FF4">
        <w:t xml:space="preserve">  But for some reason, there is</w:t>
      </w:r>
      <w:r w:rsidR="00FA6B06">
        <w:t xml:space="preserve"> only </w:t>
      </w:r>
      <w:r w:rsidR="006958BC">
        <w:t xml:space="preserve">thoughtless </w:t>
      </w:r>
      <w:r w:rsidR="00FA6B06">
        <w:t>conviction</w:t>
      </w:r>
      <w:r w:rsidR="00274938">
        <w:t xml:space="preserve"> that they have been wronged, are perpetually at risk, and draconian protection is needed</w:t>
      </w:r>
      <w:r w:rsidR="00C74FF4">
        <w:t>.</w:t>
      </w:r>
    </w:p>
    <w:p w14:paraId="0E3ACFE3" w14:textId="50DD34AA" w:rsidR="00B52720" w:rsidRPr="00AD6829" w:rsidRDefault="00AD6829" w:rsidP="00AD6829">
      <w:pPr>
        <w:spacing w:after="120"/>
        <w:rPr>
          <w:b/>
          <w:bCs/>
        </w:rPr>
      </w:pPr>
      <w:r w:rsidRPr="00AD6829">
        <w:rPr>
          <w:b/>
          <w:bCs/>
        </w:rPr>
        <w:t>Statistical Insight</w:t>
      </w:r>
    </w:p>
    <w:p w14:paraId="014602C6" w14:textId="00F077F5" w:rsidR="00D0787E" w:rsidRDefault="001F25C7" w:rsidP="00760E38">
      <w:pPr>
        <w:spacing w:after="120"/>
      </w:pPr>
      <w:r>
        <w:t xml:space="preserve">In order to put this death, the doctors’ demands and the government’s response in perspective, it would be useful to look at some statistical data.   </w:t>
      </w:r>
      <w:r w:rsidR="00263E2B">
        <w:t xml:space="preserve">The </w:t>
      </w:r>
      <w:r w:rsidR="00263E2B" w:rsidRPr="001F25C7">
        <w:t>Indian census</w:t>
      </w:r>
      <w:r w:rsidR="00CB1C4E" w:rsidRPr="001F25C7">
        <w:t>, civil registration and sampling</w:t>
      </w:r>
      <w:r w:rsidR="00263E2B" w:rsidRPr="001F25C7">
        <w:t xml:space="preserve"> exercise</w:t>
      </w:r>
      <w:r w:rsidR="00CB1C4E" w:rsidRPr="001F25C7">
        <w:t>s</w:t>
      </w:r>
      <w:r w:rsidR="00CD506D">
        <w:t>,</w:t>
      </w:r>
      <w:r>
        <w:rPr>
          <w:rStyle w:val="EndnoteReference"/>
        </w:rPr>
        <w:endnoteReference w:id="5"/>
      </w:r>
      <w:r w:rsidR="00263E2B">
        <w:t xml:space="preserve"> </w:t>
      </w:r>
      <w:r w:rsidR="00810CE4">
        <w:t xml:space="preserve">despite </w:t>
      </w:r>
      <w:r w:rsidR="00263E2B">
        <w:t xml:space="preserve">imperfections, </w:t>
      </w:r>
      <w:r w:rsidR="00CB1C4E">
        <w:t xml:space="preserve">are </w:t>
      </w:r>
      <w:r w:rsidR="008F5090">
        <w:t>useful</w:t>
      </w:r>
      <w:r w:rsidR="00CB1C4E">
        <w:t>; e</w:t>
      </w:r>
      <w:r w:rsidR="00263E2B">
        <w:t xml:space="preserve">specially </w:t>
      </w:r>
      <w:r w:rsidR="00CB1C4E">
        <w:t xml:space="preserve">so is </w:t>
      </w:r>
      <w:r w:rsidR="00263E2B">
        <w:t xml:space="preserve">the </w:t>
      </w:r>
      <w:r w:rsidR="00263E2B" w:rsidRPr="001F25C7">
        <w:t>Sample Registration System statistical report</w:t>
      </w:r>
      <w:r w:rsidR="00263E2B">
        <w:t>,</w:t>
      </w:r>
      <w:r>
        <w:rPr>
          <w:rStyle w:val="EndnoteReference"/>
        </w:rPr>
        <w:endnoteReference w:id="6"/>
      </w:r>
      <w:r w:rsidR="00263E2B">
        <w:t xml:space="preserve"> which,</w:t>
      </w:r>
      <w:r w:rsidR="00CB1C4E">
        <w:t xml:space="preserve"> using</w:t>
      </w:r>
      <w:r w:rsidR="00263E2B">
        <w:t xml:space="preserve"> large sample sizes</w:t>
      </w:r>
      <w:r w:rsidR="003B0290">
        <w:t>,</w:t>
      </w:r>
      <w:r w:rsidR="00263E2B">
        <w:t xml:space="preserve"> </w:t>
      </w:r>
      <w:r w:rsidR="00263E2B" w:rsidRPr="00A92BA8">
        <w:t xml:space="preserve">estimates </w:t>
      </w:r>
      <w:r w:rsidR="00C1390B" w:rsidRPr="00A92BA8">
        <w:t>(</w:t>
      </w:r>
      <w:r w:rsidR="00C1390B" w:rsidRPr="001F25C7">
        <w:t xml:space="preserve">adequately for </w:t>
      </w:r>
      <w:r w:rsidR="0009519F" w:rsidRPr="001F25C7">
        <w:t xml:space="preserve">current </w:t>
      </w:r>
      <w:r w:rsidR="00C1390B" w:rsidRPr="001F25C7">
        <w:t>purposes</w:t>
      </w:r>
      <w:r w:rsidR="00C1390B" w:rsidRPr="00A92BA8">
        <w:t>)</w:t>
      </w:r>
      <w:r w:rsidR="00D0787E" w:rsidRPr="00A92BA8">
        <w:t xml:space="preserve"> </w:t>
      </w:r>
      <w:r w:rsidR="00810CE4">
        <w:t>vital statistics across the country</w:t>
      </w:r>
      <w:r w:rsidR="00263E2B">
        <w:t>.</w:t>
      </w:r>
      <w:r w:rsidR="008F2AA1">
        <w:t xml:space="preserve"> </w:t>
      </w:r>
      <w:r>
        <w:t xml:space="preserve"> There have been criticisms and queries about the accuracy of these data collection systems,</w:t>
      </w:r>
      <w:r>
        <w:rPr>
          <w:rStyle w:val="EndnoteReference"/>
        </w:rPr>
        <w:endnoteReference w:id="7"/>
      </w:r>
      <w:r>
        <w:t xml:space="preserve"> but for our purposes they will suffice even if they are only fifty percent accurate. </w:t>
      </w:r>
      <w:r w:rsidR="008F2AA1">
        <w:t xml:space="preserve"> </w:t>
      </w:r>
      <w:r w:rsidR="00CC1917">
        <w:t xml:space="preserve">The last section </w:t>
      </w:r>
      <w:r>
        <w:t xml:space="preserve">of the SRS Report of 2016 </w:t>
      </w:r>
      <w:r w:rsidR="00E22A4A">
        <w:t xml:space="preserve">shows </w:t>
      </w:r>
      <w:r w:rsidR="0009519F">
        <w:t xml:space="preserve">distribution of deaths between </w:t>
      </w:r>
      <w:r w:rsidR="008F2AA1">
        <w:t>public and private hospitals, external medical supervision, unqualified supervision and other</w:t>
      </w:r>
      <w:r w:rsidR="00EE74E1">
        <w:t xml:space="preserve"> situations</w:t>
      </w:r>
      <w:r w:rsidR="008F2AA1">
        <w:t xml:space="preserve">.  </w:t>
      </w:r>
    </w:p>
    <w:p w14:paraId="75E50818" w14:textId="4D3CEFD0" w:rsidR="003468B2" w:rsidRDefault="001F25C7" w:rsidP="00760E38">
      <w:pPr>
        <w:spacing w:after="120"/>
      </w:pPr>
      <w:r>
        <w:t xml:space="preserve">Let us look at the </w:t>
      </w:r>
      <w:r w:rsidR="008F2AA1">
        <w:t>West Bengal</w:t>
      </w:r>
      <w:r w:rsidR="00EE74E1">
        <w:t xml:space="preserve"> statistics</w:t>
      </w:r>
      <w:r w:rsidR="008F2AA1">
        <w:t>:</w:t>
      </w:r>
    </w:p>
    <w:p w14:paraId="6E747A53" w14:textId="2A95B59F" w:rsidR="008F2AA1" w:rsidRDefault="008F2AA1" w:rsidP="00760E38">
      <w:pPr>
        <w:numPr>
          <w:ilvl w:val="0"/>
          <w:numId w:val="1"/>
        </w:numPr>
        <w:spacing w:after="120"/>
      </w:pPr>
      <w:r>
        <w:t>Population: 9</w:t>
      </w:r>
      <w:r w:rsidR="001F25C7">
        <w:t>0</w:t>
      </w:r>
      <w:r>
        <w:t xml:space="preserve"> million in </w:t>
      </w:r>
      <w:r w:rsidR="00CB1C4E">
        <w:t xml:space="preserve">the </w:t>
      </w:r>
      <w:r>
        <w:t>201</w:t>
      </w:r>
      <w:r w:rsidR="00CB1C4E">
        <w:t>1 Census</w:t>
      </w:r>
      <w:r w:rsidR="00504D04">
        <w:t xml:space="preserve"> </w:t>
      </w:r>
      <w:r w:rsidR="008F5090">
        <w:t>(</w:t>
      </w:r>
      <w:r w:rsidR="00D67178">
        <w:t xml:space="preserve">higher </w:t>
      </w:r>
      <w:r>
        <w:t>today</w:t>
      </w:r>
      <w:r w:rsidR="008F5090">
        <w:t>)</w:t>
      </w:r>
      <w:r>
        <w:t>.</w:t>
      </w:r>
    </w:p>
    <w:p w14:paraId="0585C668" w14:textId="47F573A4" w:rsidR="00AD3B53" w:rsidRDefault="005F7F43" w:rsidP="00760E38">
      <w:pPr>
        <w:numPr>
          <w:ilvl w:val="0"/>
          <w:numId w:val="1"/>
        </w:numPr>
        <w:spacing w:after="120"/>
      </w:pPr>
      <w:r>
        <w:t xml:space="preserve">Estimated </w:t>
      </w:r>
      <w:r w:rsidR="008F2AA1">
        <w:t>Crude Death Rate</w:t>
      </w:r>
      <w:r w:rsidR="00AD3B53">
        <w:t xml:space="preserve"> (</w:t>
      </w:r>
      <w:r w:rsidR="00AD3B53" w:rsidRPr="00C7513A">
        <w:rPr>
          <w:i/>
          <w:iCs/>
        </w:rPr>
        <w:t>SRS Report 2016</w:t>
      </w:r>
      <w:r w:rsidR="00AD3B53" w:rsidRPr="00C7513A">
        <w:t>, Statement 40, p 122</w:t>
      </w:r>
      <w:r w:rsidR="00AD3B53">
        <w:t>)</w:t>
      </w:r>
      <w:r w:rsidR="00C7513A">
        <w:rPr>
          <w:rStyle w:val="EndnoteReference"/>
        </w:rPr>
        <w:endnoteReference w:id="8"/>
      </w:r>
      <w:r w:rsidR="008F2AA1">
        <w:t>:</w:t>
      </w:r>
      <w:r w:rsidR="00AD3B53">
        <w:t xml:space="preserve">  5.8 per 1000 population</w:t>
      </w:r>
      <w:r w:rsidR="001F25C7">
        <w:t xml:space="preserve"> or about 522,000 </w:t>
      </w:r>
      <w:r w:rsidR="00C7513A">
        <w:t xml:space="preserve">as per the </w:t>
      </w:r>
      <w:r w:rsidR="001F25C7">
        <w:t>2011</w:t>
      </w:r>
      <w:r w:rsidR="00C7513A">
        <w:t xml:space="preserve"> population</w:t>
      </w:r>
      <w:r w:rsidR="00CB1C4E">
        <w:t xml:space="preserve">.  </w:t>
      </w:r>
      <w:r w:rsidR="00AD3B53">
        <w:t xml:space="preserve"> </w:t>
      </w:r>
      <w:r w:rsidR="00FF3BE8">
        <w:t xml:space="preserve">The </w:t>
      </w:r>
      <w:r w:rsidR="008F5090">
        <w:t>Civil Registry</w:t>
      </w:r>
      <w:r w:rsidR="00FF3BE8">
        <w:t xml:space="preserve"> </w:t>
      </w:r>
      <w:r w:rsidR="007C0ED8">
        <w:t xml:space="preserve">in 2016 </w:t>
      </w:r>
      <w:r w:rsidR="00C56B5D">
        <w:t xml:space="preserve">shows </w:t>
      </w:r>
      <w:r w:rsidR="008F5090">
        <w:t xml:space="preserve">544,197 </w:t>
      </w:r>
      <w:r w:rsidR="00BE5238">
        <w:t xml:space="preserve">estimated </w:t>
      </w:r>
      <w:r w:rsidR="008F5090">
        <w:t xml:space="preserve">deaths </w:t>
      </w:r>
      <w:r w:rsidR="00CA2280">
        <w:t>of which 82% are actually registered</w:t>
      </w:r>
      <w:r w:rsidR="00620A8E">
        <w:t xml:space="preserve"> </w:t>
      </w:r>
      <w:r w:rsidR="00C7513A">
        <w:t xml:space="preserve">by the system </w:t>
      </w:r>
      <w:r w:rsidR="00620A8E">
        <w:t>(</w:t>
      </w:r>
      <w:r w:rsidR="00620A8E" w:rsidRPr="00C7513A">
        <w:rPr>
          <w:i/>
          <w:iCs/>
        </w:rPr>
        <w:t>CRS Report</w:t>
      </w:r>
      <w:r w:rsidR="00620A8E" w:rsidRPr="00C7513A">
        <w:t>, Statement 2 p 2</w:t>
      </w:r>
      <w:r w:rsidR="00620A8E">
        <w:t>)</w:t>
      </w:r>
      <w:r w:rsidR="00FF3BE8">
        <w:t>.</w:t>
      </w:r>
      <w:r w:rsidR="00C7513A">
        <w:rPr>
          <w:rStyle w:val="EndnoteReference"/>
        </w:rPr>
        <w:endnoteReference w:id="9"/>
      </w:r>
      <w:r w:rsidR="00C7513A" w:rsidRPr="00C7513A">
        <w:rPr>
          <w:vertAlign w:val="superscript"/>
        </w:rPr>
        <w:t>,</w:t>
      </w:r>
      <w:r w:rsidR="00C7513A">
        <w:rPr>
          <w:rStyle w:val="EndnoteReference"/>
        </w:rPr>
        <w:endnoteReference w:id="10"/>
      </w:r>
      <w:r w:rsidR="00000C68">
        <w:rPr>
          <w:vertAlign w:val="superscript"/>
        </w:rPr>
        <w:t xml:space="preserve"> </w:t>
      </w:r>
      <w:r w:rsidR="001B16A8">
        <w:t>This higher figure reflects the increase in population since the 2011 Census.</w:t>
      </w:r>
    </w:p>
    <w:p w14:paraId="781927D2" w14:textId="412C23EF" w:rsidR="00CA2280" w:rsidRDefault="00EE74E1" w:rsidP="00CA2280">
      <w:pPr>
        <w:numPr>
          <w:ilvl w:val="0"/>
          <w:numId w:val="1"/>
        </w:numPr>
        <w:spacing w:after="120"/>
      </w:pPr>
      <w:r>
        <w:lastRenderedPageBreak/>
        <w:t xml:space="preserve">Nearly 33% </w:t>
      </w:r>
      <w:r w:rsidR="00AD3B53">
        <w:t xml:space="preserve">of </w:t>
      </w:r>
      <w:r w:rsidR="00FF3BE8">
        <w:t xml:space="preserve">these </w:t>
      </w:r>
      <w:r w:rsidR="00AD3B53">
        <w:t>deaths occur in government hospitals</w:t>
      </w:r>
      <w:r w:rsidR="00810CE4">
        <w:t xml:space="preserve"> (</w:t>
      </w:r>
      <w:r w:rsidR="00810CE4" w:rsidRPr="00C7513A">
        <w:rPr>
          <w:i/>
          <w:iCs/>
        </w:rPr>
        <w:t>SRS Report</w:t>
      </w:r>
      <w:r w:rsidR="00810CE4" w:rsidRPr="00C7513A">
        <w:t>, Statement 57, p 180</w:t>
      </w:r>
      <w:r w:rsidR="00810CE4">
        <w:t>)</w:t>
      </w:r>
      <w:r w:rsidR="00C7513A">
        <w:rPr>
          <w:rStyle w:val="EndnoteReference"/>
        </w:rPr>
        <w:endnoteReference w:id="11"/>
      </w:r>
      <w:r w:rsidR="00F7179D">
        <w:t xml:space="preserve"> –</w:t>
      </w:r>
      <w:r w:rsidR="0009519F">
        <w:t xml:space="preserve">approximately </w:t>
      </w:r>
      <w:r w:rsidR="007C0ED8">
        <w:t>180,000</w:t>
      </w:r>
      <w:r w:rsidR="00AD3B53">
        <w:t>.</w:t>
      </w:r>
      <w:r w:rsidR="00C7513A">
        <w:t xml:space="preserve">  With even a 50% error in the sample-based estimates (“inefficient government systems”, e.g.), this figure is an adequate indicator of the scale of the problem of violence.</w:t>
      </w:r>
      <w:r w:rsidR="00504D04">
        <w:t xml:space="preserve">  This of course includes hospital</w:t>
      </w:r>
      <w:r w:rsidR="00550A75">
        <w:t>-</w:t>
      </w:r>
      <w:r w:rsidR="00504D04">
        <w:t xml:space="preserve">based </w:t>
      </w:r>
      <w:r w:rsidR="00550A75">
        <w:t xml:space="preserve">deaths of </w:t>
      </w:r>
      <w:r w:rsidR="00504D04">
        <w:t>infant and</w:t>
      </w:r>
      <w:r w:rsidR="00550A75">
        <w:t xml:space="preserve"> mothers</w:t>
      </w:r>
      <w:r w:rsidR="00504D04">
        <w:t xml:space="preserve">, </w:t>
      </w:r>
      <w:r w:rsidR="00550A75">
        <w:t xml:space="preserve">the </w:t>
      </w:r>
      <w:r w:rsidR="00504D04">
        <w:t>age</w:t>
      </w:r>
      <w:r w:rsidR="00550A75">
        <w:t>d</w:t>
      </w:r>
      <w:r w:rsidR="00504D04">
        <w:t xml:space="preserve">, </w:t>
      </w:r>
      <w:r w:rsidR="00550A75">
        <w:t xml:space="preserve">those afflicted with </w:t>
      </w:r>
      <w:r w:rsidR="00504D04">
        <w:t>terminal disease</w:t>
      </w:r>
      <w:r w:rsidR="00550A75">
        <w:t>s,</w:t>
      </w:r>
      <w:r w:rsidR="00504D04">
        <w:t xml:space="preserve"> and due to acute events.  Break-ups along these categories are not easily available but could be one </w:t>
      </w:r>
      <w:r w:rsidR="00550A75">
        <w:t xml:space="preserve">additional </w:t>
      </w:r>
      <w:r w:rsidR="00504D04">
        <w:t xml:space="preserve">pointer to </w:t>
      </w:r>
      <w:r w:rsidR="00550A75">
        <w:t xml:space="preserve">a more nuanced </w:t>
      </w:r>
      <w:r w:rsidR="00504D04">
        <w:t>causation.</w:t>
      </w:r>
    </w:p>
    <w:p w14:paraId="78198B49" w14:textId="7776134E" w:rsidR="00D348DE" w:rsidRDefault="00CA2280" w:rsidP="00CA2280">
      <w:pPr>
        <w:spacing w:after="120"/>
      </w:pPr>
      <w:r>
        <w:t xml:space="preserve">Now </w:t>
      </w:r>
      <w:r w:rsidR="003B0290">
        <w:t xml:space="preserve">remember that </w:t>
      </w:r>
      <w:r w:rsidR="00B52720">
        <w:t xml:space="preserve">most </w:t>
      </w:r>
      <w:r w:rsidR="00437D8F">
        <w:t xml:space="preserve">of </w:t>
      </w:r>
      <w:r w:rsidR="003B0290">
        <w:t>these 1</w:t>
      </w:r>
      <w:r w:rsidR="007C0ED8">
        <w:t>8</w:t>
      </w:r>
      <w:r w:rsidR="003B0290">
        <w:t xml:space="preserve">0,000 </w:t>
      </w:r>
      <w:r w:rsidR="00550A75">
        <w:t xml:space="preserve">hospital-based </w:t>
      </w:r>
      <w:r w:rsidR="003B0290">
        <w:t xml:space="preserve">deaths were </w:t>
      </w:r>
      <w:r w:rsidR="00AB45C5">
        <w:t xml:space="preserve">mourned by </w:t>
      </w:r>
      <w:r w:rsidR="00D348DE">
        <w:t>famil</w:t>
      </w:r>
      <w:r w:rsidR="00437D8F">
        <w:t>y</w:t>
      </w:r>
      <w:r w:rsidR="00AB45C5">
        <w:t xml:space="preserve">, </w:t>
      </w:r>
      <w:r w:rsidR="003B0290">
        <w:t>friends and</w:t>
      </w:r>
      <w:r w:rsidR="00AB45C5">
        <w:t xml:space="preserve"> communit</w:t>
      </w:r>
      <w:r w:rsidR="00437D8F">
        <w:t>y</w:t>
      </w:r>
      <w:r w:rsidR="003B0290">
        <w:t>.</w:t>
      </w:r>
      <w:r w:rsidR="00CC1917">
        <w:t xml:space="preserve">  </w:t>
      </w:r>
      <w:r w:rsidR="00D348DE">
        <w:t xml:space="preserve">So, </w:t>
      </w:r>
      <w:r w:rsidR="00FA060A">
        <w:t xml:space="preserve">even if </w:t>
      </w:r>
      <w:r w:rsidR="00E22A4A">
        <w:t xml:space="preserve">say </w:t>
      </w:r>
      <w:r w:rsidR="00FA5FF8">
        <w:t>200</w:t>
      </w:r>
      <w:r w:rsidR="00C7513A">
        <w:t>+</w:t>
      </w:r>
      <w:r w:rsidR="00FA5FF8">
        <w:t xml:space="preserve"> </w:t>
      </w:r>
      <w:r w:rsidR="00A92BA8">
        <w:t xml:space="preserve">violent </w:t>
      </w:r>
      <w:r w:rsidR="005207D9">
        <w:t>confrontations</w:t>
      </w:r>
      <w:r w:rsidR="00C7513A">
        <w:rPr>
          <w:rStyle w:val="EndnoteReference"/>
        </w:rPr>
        <w:endnoteReference w:id="12"/>
      </w:r>
      <w:r w:rsidR="005207D9">
        <w:t xml:space="preserve"> </w:t>
      </w:r>
      <w:r w:rsidR="00750211">
        <w:t>have occurred</w:t>
      </w:r>
      <w:r w:rsidR="001E3C6D">
        <w:t xml:space="preserve"> the past year</w:t>
      </w:r>
      <w:r w:rsidR="00FA060A">
        <w:t xml:space="preserve"> before the current incident</w:t>
      </w:r>
      <w:r w:rsidR="00FF3BE8">
        <w:t>,</w:t>
      </w:r>
      <w:r w:rsidR="00750211">
        <w:t xml:space="preserve"> </w:t>
      </w:r>
      <w:r w:rsidR="00FA060A">
        <w:t>1</w:t>
      </w:r>
      <w:r w:rsidR="007C0ED8">
        <w:t>7</w:t>
      </w:r>
      <w:r w:rsidR="00FA060A">
        <w:t>9,</w:t>
      </w:r>
      <w:r w:rsidR="00E22A4A">
        <w:t>8</w:t>
      </w:r>
      <w:r w:rsidR="00FA060A">
        <w:t xml:space="preserve">00 </w:t>
      </w:r>
      <w:r w:rsidR="00750211">
        <w:t xml:space="preserve">deaths </w:t>
      </w:r>
      <w:r w:rsidR="00504D04">
        <w:t xml:space="preserve">have </w:t>
      </w:r>
      <w:r w:rsidR="00750211">
        <w:t xml:space="preserve">occurred </w:t>
      </w:r>
      <w:r w:rsidR="00504D04">
        <w:t xml:space="preserve">in hospitals </w:t>
      </w:r>
      <w:r w:rsidR="00750211">
        <w:t xml:space="preserve">without violence. </w:t>
      </w:r>
      <w:r w:rsidR="00475B53">
        <w:t xml:space="preserve">  </w:t>
      </w:r>
      <w:r w:rsidR="00D3362E">
        <w:t xml:space="preserve">What then is the reason </w:t>
      </w:r>
      <w:r w:rsidR="0076286D">
        <w:t>f</w:t>
      </w:r>
      <w:r w:rsidR="00D3362E">
        <w:t xml:space="preserve">or </w:t>
      </w:r>
      <w:r w:rsidR="00FB698C">
        <w:t xml:space="preserve">the striking </w:t>
      </w:r>
      <w:r w:rsidR="00F7179D">
        <w:t xml:space="preserve">junior </w:t>
      </w:r>
      <w:r w:rsidR="00FF3BE8">
        <w:t>doctors</w:t>
      </w:r>
      <w:r w:rsidR="0076286D">
        <w:t>’ explosive rage</w:t>
      </w:r>
      <w:r w:rsidR="0009519F">
        <w:t xml:space="preserve"> in these </w:t>
      </w:r>
      <w:r w:rsidR="00FA060A">
        <w:t xml:space="preserve">specific </w:t>
      </w:r>
      <w:r w:rsidR="0009519F">
        <w:t>instances</w:t>
      </w:r>
      <w:r w:rsidR="00475B53">
        <w:t xml:space="preserve">? </w:t>
      </w:r>
      <w:r w:rsidR="00D3362E">
        <w:t xml:space="preserve"> </w:t>
      </w:r>
      <w:r w:rsidR="00FA060A">
        <w:t>The only way I understand it</w:t>
      </w:r>
      <w:r w:rsidR="00E22A4A">
        <w:t xml:space="preserve"> is</w:t>
      </w:r>
      <w:r w:rsidR="00FA060A">
        <w:t xml:space="preserve"> </w:t>
      </w:r>
      <w:r w:rsidR="0009519F">
        <w:t xml:space="preserve">that </w:t>
      </w:r>
      <w:r w:rsidR="00FE3127">
        <w:t>many</w:t>
      </w:r>
      <w:r w:rsidR="00475B53">
        <w:t xml:space="preserve"> patient deaths </w:t>
      </w:r>
      <w:r w:rsidR="00CD506D">
        <w:t xml:space="preserve">in hospitals </w:t>
      </w:r>
      <w:r w:rsidR="00FE3127">
        <w:t xml:space="preserve">are </w:t>
      </w:r>
      <w:r w:rsidR="00FF3BE8">
        <w:t>handled</w:t>
      </w:r>
      <w:r w:rsidR="00FE3127">
        <w:t xml:space="preserve"> </w:t>
      </w:r>
      <w:r w:rsidR="00475B53">
        <w:t xml:space="preserve">by </w:t>
      </w:r>
      <w:r w:rsidR="00F7179D">
        <w:t xml:space="preserve">a relatively small </w:t>
      </w:r>
      <w:r w:rsidR="00475B53">
        <w:t xml:space="preserve">number of </w:t>
      </w:r>
      <w:r w:rsidR="00810CE4">
        <w:t xml:space="preserve">frontline </w:t>
      </w:r>
      <w:r w:rsidR="00FE3127">
        <w:t xml:space="preserve">duty </w:t>
      </w:r>
      <w:r w:rsidR="00475B53">
        <w:t>doctors.</w:t>
      </w:r>
      <w:r w:rsidR="00FF3BE8">
        <w:t xml:space="preserve">  </w:t>
      </w:r>
      <w:r w:rsidR="00760E38">
        <w:t>E</w:t>
      </w:r>
      <w:r w:rsidR="00CC1917">
        <w:t xml:space="preserve">xceptional </w:t>
      </w:r>
      <w:r w:rsidR="00FE3127">
        <w:t xml:space="preserve">violence </w:t>
      </w:r>
      <w:r w:rsidR="00760E38">
        <w:t xml:space="preserve">in this event </w:t>
      </w:r>
      <w:r w:rsidR="00FE3127">
        <w:t xml:space="preserve">is faced by an even smaller number.  </w:t>
      </w:r>
      <w:r w:rsidR="00FA060A">
        <w:t xml:space="preserve">As </w:t>
      </w:r>
      <w:r w:rsidR="00FE3127">
        <w:t>all these duty doctors</w:t>
      </w:r>
      <w:r w:rsidR="00FA060A">
        <w:t xml:space="preserve"> experience and manage the</w:t>
      </w:r>
      <w:r w:rsidR="001E3C6D">
        <w:t xml:space="preserve"> routine </w:t>
      </w:r>
      <w:r w:rsidR="00C032BD">
        <w:t xml:space="preserve">flow </w:t>
      </w:r>
      <w:r w:rsidR="00437D8F">
        <w:t>of</w:t>
      </w:r>
      <w:r w:rsidR="0076286D">
        <w:t xml:space="preserve"> patient deaths</w:t>
      </w:r>
      <w:r w:rsidR="00D3362E">
        <w:t>, violent encounters stand out</w:t>
      </w:r>
      <w:r w:rsidR="00FA060A">
        <w:t xml:space="preserve"> as an </w:t>
      </w:r>
      <w:r w:rsidR="00A15F17">
        <w:t>assault on their</w:t>
      </w:r>
      <w:r w:rsidR="00760E38">
        <w:t xml:space="preserve"> identity</w:t>
      </w:r>
      <w:r w:rsidR="00A15F17">
        <w:t xml:space="preserve"> as committed</w:t>
      </w:r>
      <w:r w:rsidR="00CC1917">
        <w:t xml:space="preserve"> professionals</w:t>
      </w:r>
      <w:r w:rsidR="00FF3BE8">
        <w:t>.</w:t>
      </w:r>
      <w:r w:rsidR="00712EB8">
        <w:t xml:space="preserve"> </w:t>
      </w:r>
    </w:p>
    <w:p w14:paraId="07017439" w14:textId="77777777" w:rsidR="00750211" w:rsidRDefault="00750211" w:rsidP="00760E38">
      <w:pPr>
        <w:spacing w:after="120"/>
      </w:pPr>
      <w:r>
        <w:t xml:space="preserve">My point here is not to dismiss </w:t>
      </w:r>
      <w:r w:rsidR="00390F11">
        <w:t>these</w:t>
      </w:r>
      <w:r w:rsidR="003C646B">
        <w:t xml:space="preserve"> encounters</w:t>
      </w:r>
      <w:r>
        <w:t>.  Yet, nearly 99.</w:t>
      </w:r>
      <w:r w:rsidR="00E22A4A">
        <w:t>8</w:t>
      </w:r>
      <w:r>
        <w:t>% of the</w:t>
      </w:r>
      <w:r w:rsidR="00117D01">
        <w:t xml:space="preserve">se </w:t>
      </w:r>
      <w:r>
        <w:t xml:space="preserve">deaths </w:t>
      </w:r>
      <w:r w:rsidR="00184B4A">
        <w:t xml:space="preserve">have been </w:t>
      </w:r>
      <w:r w:rsidR="00A15F17">
        <w:t xml:space="preserve">handled </w:t>
      </w:r>
      <w:r w:rsidR="00184B4A">
        <w:t>peaceful</w:t>
      </w:r>
      <w:r w:rsidR="00A15F17">
        <w:t>ly</w:t>
      </w:r>
      <w:r>
        <w:t xml:space="preserve">.  </w:t>
      </w:r>
      <w:r w:rsidR="00D3362E">
        <w:t xml:space="preserve">Given </w:t>
      </w:r>
      <w:r w:rsidR="00A15F17">
        <w:t xml:space="preserve">failing infrastructure, </w:t>
      </w:r>
      <w:r>
        <w:t>lack of resources, time crunch, overload</w:t>
      </w:r>
      <w:r w:rsidR="00A15F17">
        <w:t xml:space="preserve">, </w:t>
      </w:r>
      <w:r>
        <w:t>stress</w:t>
      </w:r>
      <w:r w:rsidR="00A15F17">
        <w:t xml:space="preserve"> and senior pressure, </w:t>
      </w:r>
      <w:r w:rsidR="00184B4A">
        <w:t xml:space="preserve">first line </w:t>
      </w:r>
      <w:r>
        <w:t xml:space="preserve">doctors do </w:t>
      </w:r>
      <w:r w:rsidR="00F577B1">
        <w:t xml:space="preserve">a </w:t>
      </w:r>
      <w:r w:rsidR="00C74FF4">
        <w:t xml:space="preserve">commendable </w:t>
      </w:r>
      <w:r>
        <w:t>job</w:t>
      </w:r>
      <w:r w:rsidR="00860629">
        <w:t>.</w:t>
      </w:r>
      <w:r w:rsidR="00BC6A9A">
        <w:t xml:space="preserve"> </w:t>
      </w:r>
      <w:r w:rsidR="00656F8D">
        <w:t xml:space="preserve"> </w:t>
      </w:r>
      <w:r>
        <w:t>What has gone wrong?</w:t>
      </w:r>
      <w:r w:rsidR="00475B53">
        <w:t xml:space="preserve"> Have </w:t>
      </w:r>
      <w:r w:rsidR="00117D01">
        <w:t xml:space="preserve">some </w:t>
      </w:r>
      <w:r w:rsidR="00475B53">
        <w:t>doctors</w:t>
      </w:r>
      <w:r w:rsidR="00A15F17">
        <w:t xml:space="preserve"> been </w:t>
      </w:r>
      <w:r w:rsidR="00475B53">
        <w:t xml:space="preserve">callous?  </w:t>
      </w:r>
      <w:r w:rsidR="00C032BD">
        <w:t>Are t</w:t>
      </w:r>
      <w:r w:rsidR="00475B53">
        <w:t>he famil</w:t>
      </w:r>
      <w:r w:rsidR="00654274">
        <w:t>ies</w:t>
      </w:r>
      <w:r w:rsidR="00475B53">
        <w:t xml:space="preserve"> </w:t>
      </w:r>
      <w:r w:rsidR="00AB45C5">
        <w:t xml:space="preserve">of </w:t>
      </w:r>
      <w:r w:rsidR="00117D01">
        <w:t xml:space="preserve">some </w:t>
      </w:r>
      <w:r w:rsidR="00AB45C5">
        <w:t xml:space="preserve">deceased </w:t>
      </w:r>
      <w:r w:rsidR="00475B53">
        <w:t>unreasonable</w:t>
      </w:r>
      <w:r w:rsidR="006A7886">
        <w:t xml:space="preserve">? </w:t>
      </w:r>
      <w:r w:rsidR="00A15F17">
        <w:t xml:space="preserve"> Or </w:t>
      </w:r>
      <w:r w:rsidR="00CC1917">
        <w:t xml:space="preserve">are junior doctors simply </w:t>
      </w:r>
      <w:r w:rsidR="00A15F17">
        <w:t>calling attention to their plight?</w:t>
      </w:r>
    </w:p>
    <w:p w14:paraId="5DD45631" w14:textId="0A9CBE80" w:rsidR="00B52720" w:rsidRDefault="00B52720" w:rsidP="00760E38">
      <w:pPr>
        <w:spacing w:after="120"/>
      </w:pPr>
      <w:r>
        <w:t xml:space="preserve">Why haven’t </w:t>
      </w:r>
      <w:r w:rsidR="001B16A8">
        <w:t xml:space="preserve">the majority of </w:t>
      </w:r>
      <w:r>
        <w:t>other doctors (both senior and junior)</w:t>
      </w:r>
      <w:r w:rsidR="00CC1917">
        <w:t>,</w:t>
      </w:r>
      <w:r>
        <w:t xml:space="preserve"> drawing on their own individual experiences of handling death with dignity</w:t>
      </w:r>
      <w:r w:rsidR="00CC1917">
        <w:t>,</w:t>
      </w:r>
      <w:r>
        <w:t xml:space="preserve"> </w:t>
      </w:r>
      <w:r w:rsidR="00504D04">
        <w:t xml:space="preserve">not attempted to comprehend the problem and </w:t>
      </w:r>
      <w:r w:rsidR="00FA6B06">
        <w:t xml:space="preserve">to </w:t>
      </w:r>
      <w:r w:rsidR="00FA6B06" w:rsidRPr="00FA6B06">
        <w:rPr>
          <w:i/>
          <w:iCs/>
        </w:rPr>
        <w:t>mediate</w:t>
      </w:r>
      <w:r w:rsidR="00FA6B06">
        <w:t xml:space="preserve"> </w:t>
      </w:r>
      <w:r>
        <w:t xml:space="preserve">the current confrontation?  Why have they instead </w:t>
      </w:r>
      <w:r w:rsidRPr="00FA6B06">
        <w:rPr>
          <w:i/>
          <w:iCs/>
        </w:rPr>
        <w:t>joined</w:t>
      </w:r>
      <w:r>
        <w:t xml:space="preserve"> this agitation as one body – a ‘corporation’ of doctors seeing this violence as an affront to their identity?  </w:t>
      </w:r>
    </w:p>
    <w:p w14:paraId="35FB8B70" w14:textId="78736A41" w:rsidR="00B52720" w:rsidRPr="00AD6829" w:rsidRDefault="00AD6829" w:rsidP="00AD6829">
      <w:pPr>
        <w:spacing w:after="120"/>
        <w:rPr>
          <w:b/>
          <w:bCs/>
        </w:rPr>
      </w:pPr>
      <w:r w:rsidRPr="00AD6829">
        <w:rPr>
          <w:b/>
          <w:bCs/>
        </w:rPr>
        <w:t>Agony, mistrust, anger</w:t>
      </w:r>
    </w:p>
    <w:p w14:paraId="0E212846" w14:textId="2A70D221" w:rsidR="0076286D" w:rsidRDefault="0076286D" w:rsidP="00760E38">
      <w:pPr>
        <w:spacing w:after="120"/>
      </w:pPr>
      <w:r>
        <w:t xml:space="preserve">The </w:t>
      </w:r>
      <w:hyperlink r:id="rId10" w:history="1">
        <w:r w:rsidR="00620A8E">
          <w:rPr>
            <w:rStyle w:val="Hyperlink"/>
          </w:rPr>
          <w:t>T</w:t>
        </w:r>
        <w:r w:rsidRPr="00F577B1">
          <w:rPr>
            <w:rStyle w:val="Hyperlink"/>
          </w:rPr>
          <w:t>witter fee</w:t>
        </w:r>
        <w:r w:rsidR="00620A8E">
          <w:rPr>
            <w:rStyle w:val="Hyperlink"/>
          </w:rPr>
          <w:t>ds</w:t>
        </w:r>
      </w:hyperlink>
      <w:r>
        <w:t xml:space="preserve"> of the young NRS Hospital doctors display anger and dismay.</w:t>
      </w:r>
      <w:r w:rsidR="00217F34">
        <w:rPr>
          <w:rStyle w:val="EndnoteReference"/>
        </w:rPr>
        <w:endnoteReference w:id="13"/>
      </w:r>
      <w:r>
        <w:t xml:space="preserve">  One post goes, “We aren’t Gods.  We don’t want to be worshipped.  Just treat </w:t>
      </w:r>
      <w:r w:rsidR="00D67178">
        <w:t xml:space="preserve">us </w:t>
      </w:r>
      <w:r>
        <w:t xml:space="preserve">as what we are: Humans. That should be enough”.  </w:t>
      </w:r>
    </w:p>
    <w:p w14:paraId="2912BE14" w14:textId="244401B0" w:rsidR="0076286D" w:rsidRDefault="0076286D" w:rsidP="00760E38">
      <w:pPr>
        <w:spacing w:after="120"/>
      </w:pPr>
      <w:r>
        <w:t>Curiously, a decade ago, a political party leader who lent similar support to a dead patient’s family in a Hyderabad government hospital said: “The poor are not stupid.  They don’t think the doctor is God, that he can bring people back from death, only Allah has that power. They do expect some attention, some care for themselves, for people they love.  […] But these people don’t even treat them like human beings</w:t>
      </w:r>
      <w:r w:rsidR="00EF0B3B">
        <w:t>!</w:t>
      </w:r>
      <w:r>
        <w:t>”</w:t>
      </w:r>
      <w:r w:rsidR="00217F34">
        <w:rPr>
          <w:rStyle w:val="EndnoteReference"/>
        </w:rPr>
        <w:endnoteReference w:id="14"/>
      </w:r>
      <w:r>
        <w:t xml:space="preserve"> </w:t>
      </w:r>
    </w:p>
    <w:p w14:paraId="4F12C507" w14:textId="15044465" w:rsidR="005D4F3C" w:rsidRDefault="00FE3127" w:rsidP="00760E38">
      <w:pPr>
        <w:spacing w:after="120"/>
      </w:pPr>
      <w:r>
        <w:t>T</w:t>
      </w:r>
      <w:r w:rsidR="00390F11">
        <w:t xml:space="preserve">here is </w:t>
      </w:r>
      <w:r w:rsidR="00C032BD">
        <w:t xml:space="preserve">clearly </w:t>
      </w:r>
      <w:r w:rsidR="00FB23E6">
        <w:t xml:space="preserve">a </w:t>
      </w:r>
      <w:r w:rsidR="00390F11">
        <w:t xml:space="preserve">lack of love between </w:t>
      </w:r>
      <w:r w:rsidR="00FB23E6">
        <w:t xml:space="preserve">brusque </w:t>
      </w:r>
      <w:r w:rsidR="00390F11">
        <w:t>doctor</w:t>
      </w:r>
      <w:r w:rsidR="002C4C99">
        <w:t>s</w:t>
      </w:r>
      <w:r w:rsidR="00390F11">
        <w:t xml:space="preserve"> and </w:t>
      </w:r>
      <w:r w:rsidR="00FB23E6">
        <w:t xml:space="preserve">unruly </w:t>
      </w:r>
      <w:r w:rsidR="00390F11">
        <w:t>patient</w:t>
      </w:r>
      <w:r w:rsidR="00FB23E6">
        <w:t xml:space="preserve"> families</w:t>
      </w:r>
      <w:r w:rsidR="00C032BD">
        <w:t xml:space="preserve"> –</w:t>
      </w:r>
      <w:r w:rsidR="00FE6048">
        <w:t xml:space="preserve"> with the ripple effect </w:t>
      </w:r>
      <w:r w:rsidR="00C032BD">
        <w:t xml:space="preserve">that all patients suffer as </w:t>
      </w:r>
      <w:r w:rsidR="00FE6048">
        <w:t xml:space="preserve">all </w:t>
      </w:r>
      <w:r w:rsidR="00C032BD">
        <w:t>doctors strike</w:t>
      </w:r>
      <w:r w:rsidR="0009519F">
        <w:t xml:space="preserve"> work</w:t>
      </w:r>
      <w:r w:rsidR="00117D01">
        <w:t xml:space="preserve"> in solidarity</w:t>
      </w:r>
      <w:r w:rsidR="00390F11">
        <w:t>.</w:t>
      </w:r>
      <w:r w:rsidR="00FB23E6">
        <w:t xml:space="preserve">  </w:t>
      </w:r>
      <w:r w:rsidR="00475B53">
        <w:t xml:space="preserve">There is </w:t>
      </w:r>
      <w:r w:rsidR="00FB23E6">
        <w:t xml:space="preserve">no </w:t>
      </w:r>
      <w:r w:rsidR="00FE6048">
        <w:t>sign of retrospection/reflection</w:t>
      </w:r>
      <w:r w:rsidR="00C74FF4">
        <w:t xml:space="preserve"> </w:t>
      </w:r>
      <w:r w:rsidR="00FB23E6">
        <w:t xml:space="preserve">among </w:t>
      </w:r>
      <w:r w:rsidR="00FA6B06">
        <w:t xml:space="preserve">the body of </w:t>
      </w:r>
      <w:r w:rsidR="00FB23E6">
        <w:t xml:space="preserve">doctors regarding a </w:t>
      </w:r>
      <w:r w:rsidR="00475B53" w:rsidRPr="00FB23E6">
        <w:rPr>
          <w:i/>
          <w:iCs/>
        </w:rPr>
        <w:t>social</w:t>
      </w:r>
      <w:r w:rsidR="00475B53">
        <w:t xml:space="preserve"> protocol </w:t>
      </w:r>
      <w:r w:rsidR="00FB23E6">
        <w:t xml:space="preserve">to deal with </w:t>
      </w:r>
      <w:r w:rsidR="0011528D">
        <w:t xml:space="preserve">traumatized attenders </w:t>
      </w:r>
      <w:r w:rsidR="00475B53">
        <w:t>(</w:t>
      </w:r>
      <w:r w:rsidR="00475B53" w:rsidRPr="003120F4">
        <w:t xml:space="preserve">aside from </w:t>
      </w:r>
      <w:r w:rsidR="00A55E7B" w:rsidRPr="003120F4">
        <w:t xml:space="preserve">the crucial absence of </w:t>
      </w:r>
      <w:r w:rsidR="00475B53" w:rsidRPr="003120F4">
        <w:t xml:space="preserve">medical protocols like </w:t>
      </w:r>
      <w:r w:rsidR="00FB23E6" w:rsidRPr="003120F4">
        <w:t xml:space="preserve">patient </w:t>
      </w:r>
      <w:r w:rsidR="00475B53" w:rsidRPr="003120F4">
        <w:t>triage in emergency wards</w:t>
      </w:r>
      <w:r w:rsidR="001B16A8">
        <w:t xml:space="preserve"> to </w:t>
      </w:r>
      <w:r w:rsidR="00550A75">
        <w:t xml:space="preserve">minimize </w:t>
      </w:r>
      <w:r w:rsidR="001B16A8">
        <w:t xml:space="preserve">such deaths </w:t>
      </w:r>
      <w:r w:rsidR="00550A75">
        <w:t xml:space="preserve">in acute events </w:t>
      </w:r>
      <w:r w:rsidR="001B16A8">
        <w:t xml:space="preserve">by fast track </w:t>
      </w:r>
      <w:r w:rsidR="0008526C">
        <w:t>diagnosis and response</w:t>
      </w:r>
      <w:r w:rsidR="00475B53" w:rsidRPr="003120F4">
        <w:t>!</w:t>
      </w:r>
      <w:r w:rsidR="003120F4">
        <w:rPr>
          <w:rStyle w:val="EndnoteReference"/>
        </w:rPr>
        <w:endnoteReference w:id="15"/>
      </w:r>
      <w:r w:rsidR="00475B53">
        <w:t>).</w:t>
      </w:r>
    </w:p>
    <w:p w14:paraId="1E1D8D7D" w14:textId="2FCD1334" w:rsidR="00B52720" w:rsidRPr="00AD6829" w:rsidRDefault="00AD6829" w:rsidP="00AD6829">
      <w:pPr>
        <w:spacing w:after="120"/>
        <w:rPr>
          <w:b/>
          <w:bCs/>
        </w:rPr>
      </w:pPr>
      <w:r w:rsidRPr="00AD6829">
        <w:rPr>
          <w:b/>
          <w:bCs/>
        </w:rPr>
        <w:t>Portents</w:t>
      </w:r>
    </w:p>
    <w:p w14:paraId="6EC9B61F" w14:textId="12471C47" w:rsidR="00760E38" w:rsidRDefault="00235117" w:rsidP="00760E38">
      <w:pPr>
        <w:spacing w:after="120"/>
      </w:pPr>
      <w:r>
        <w:lastRenderedPageBreak/>
        <w:t>The larger horizon is the</w:t>
      </w:r>
      <w:r w:rsidR="0076286D">
        <w:t xml:space="preserve"> </w:t>
      </w:r>
      <w:r>
        <w:t xml:space="preserve">asphyxiation </w:t>
      </w:r>
      <w:r w:rsidR="008F5090">
        <w:t xml:space="preserve">of public </w:t>
      </w:r>
      <w:r>
        <w:t xml:space="preserve">health </w:t>
      </w:r>
      <w:r w:rsidR="008F5090">
        <w:t>infrastructure</w:t>
      </w:r>
      <w:r>
        <w:t>,</w:t>
      </w:r>
      <w:r w:rsidR="008F5090">
        <w:t xml:space="preserve"> </w:t>
      </w:r>
      <w:r w:rsidR="00FB23E6">
        <w:t>privatization of care</w:t>
      </w:r>
      <w:r w:rsidR="00A55E7B">
        <w:t>,</w:t>
      </w:r>
      <w:r w:rsidR="00FB23E6">
        <w:t xml:space="preserve"> and </w:t>
      </w:r>
      <w:r w:rsidR="00A55E7B">
        <w:t xml:space="preserve">costly </w:t>
      </w:r>
      <w:r w:rsidR="002C4C99">
        <w:t xml:space="preserve">medical </w:t>
      </w:r>
      <w:r w:rsidR="00FB23E6">
        <w:t>education</w:t>
      </w:r>
      <w:r w:rsidR="005D4F3C">
        <w:t xml:space="preserve"> focus</w:t>
      </w:r>
      <w:r w:rsidR="00A55E7B">
        <w:t>ed</w:t>
      </w:r>
      <w:r w:rsidR="005D4F3C">
        <w:t xml:space="preserve"> on </w:t>
      </w:r>
      <w:r w:rsidR="00A55E7B">
        <w:t xml:space="preserve">profitable </w:t>
      </w:r>
      <w:r w:rsidR="005D4F3C">
        <w:t>specialty</w:t>
      </w:r>
      <w:r w:rsidR="006958BC">
        <w:t xml:space="preserve">. </w:t>
      </w:r>
      <w:r w:rsidR="002C4C99">
        <w:t xml:space="preserve"> </w:t>
      </w:r>
      <w:r w:rsidR="006958BC">
        <w:t>T</w:t>
      </w:r>
      <w:r w:rsidR="002C4C99">
        <w:t xml:space="preserve">here is </w:t>
      </w:r>
      <w:r w:rsidR="00A55E7B">
        <w:t xml:space="preserve">no </w:t>
      </w:r>
      <w:r w:rsidR="00437D8F">
        <w:t xml:space="preserve">space </w:t>
      </w:r>
      <w:r w:rsidR="00A55E7B">
        <w:t xml:space="preserve">for a </w:t>
      </w:r>
      <w:r w:rsidR="005D4F3C" w:rsidRPr="00A55E7B">
        <w:rPr>
          <w:i/>
          <w:iCs/>
        </w:rPr>
        <w:t>vision</w:t>
      </w:r>
      <w:r w:rsidR="005D4F3C">
        <w:t xml:space="preserve"> of healthcare, no </w:t>
      </w:r>
      <w:r w:rsidR="00437D8F">
        <w:t xml:space="preserve">time </w:t>
      </w:r>
      <w:r w:rsidR="00B060B5">
        <w:t xml:space="preserve">to teach </w:t>
      </w:r>
      <w:r w:rsidR="00C74FF4">
        <w:t xml:space="preserve">commitment to </w:t>
      </w:r>
      <w:r w:rsidR="002C4C99">
        <w:t xml:space="preserve">the poor, </w:t>
      </w:r>
      <w:r w:rsidR="0061007D">
        <w:t>and public hospitals become</w:t>
      </w:r>
      <w:r w:rsidR="006958BC">
        <w:t xml:space="preserve"> increasingly</w:t>
      </w:r>
      <w:r w:rsidR="0061007D">
        <w:t xml:space="preserve"> </w:t>
      </w:r>
      <w:r w:rsidR="00E22A4A">
        <w:t xml:space="preserve">desolate </w:t>
      </w:r>
      <w:r w:rsidR="0061007D">
        <w:t xml:space="preserve">corridors </w:t>
      </w:r>
      <w:r w:rsidR="00FA6B06">
        <w:t xml:space="preserve">through which one hurries seeking </w:t>
      </w:r>
      <w:r w:rsidR="00E22A4A">
        <w:t xml:space="preserve">elusive </w:t>
      </w:r>
      <w:r w:rsidR="00FB23E6">
        <w:t>professional success</w:t>
      </w:r>
      <w:r w:rsidR="006958BC">
        <w:t xml:space="preserve"> beyond</w:t>
      </w:r>
      <w:r w:rsidR="005D4F3C">
        <w:t>.</w:t>
      </w:r>
      <w:r w:rsidR="00117D01">
        <w:t xml:space="preserve">  </w:t>
      </w:r>
      <w:r w:rsidR="004850CF">
        <w:t>The lack of meaningful relationship with the ill, dying and bereaved</w:t>
      </w:r>
      <w:r w:rsidR="008F5090">
        <w:t xml:space="preserve"> in these instances</w:t>
      </w:r>
      <w:r>
        <w:t>,</w:t>
      </w:r>
      <w:r w:rsidR="008F5090">
        <w:t xml:space="preserve"> and t</w:t>
      </w:r>
      <w:r w:rsidR="004850CF">
        <w:t xml:space="preserve">he corporate </w:t>
      </w:r>
      <w:r w:rsidR="00117D01">
        <w:t xml:space="preserve">rage of </w:t>
      </w:r>
      <w:r w:rsidR="00760E38">
        <w:t xml:space="preserve">doctors </w:t>
      </w:r>
      <w:r w:rsidR="008F5090">
        <w:t xml:space="preserve">are </w:t>
      </w:r>
      <w:r w:rsidR="004850CF">
        <w:t>symptom</w:t>
      </w:r>
      <w:r w:rsidR="008F5090">
        <w:t>s</w:t>
      </w:r>
      <w:r w:rsidR="004850CF">
        <w:t xml:space="preserve"> of this malaise.</w:t>
      </w:r>
      <w:r w:rsidR="00A92BA8">
        <w:t xml:space="preserve"> </w:t>
      </w:r>
      <w:r w:rsidR="00824A9D">
        <w:t xml:space="preserve"> It is clearly a sign of the times that </w:t>
      </w:r>
      <w:r w:rsidR="0008526C">
        <w:t xml:space="preserve">an unreflective </w:t>
      </w:r>
      <w:r w:rsidR="00824A9D">
        <w:t xml:space="preserve">Supreme Court has proposed draconian measures to protect doctors. </w:t>
      </w:r>
      <w:r w:rsidR="00000C68">
        <w:t xml:space="preserve"> </w:t>
      </w:r>
      <w:r w:rsidR="0008526C">
        <w:t xml:space="preserve">It is unsurprising that the Health Minister Harsh Vardhan too responded </w:t>
      </w:r>
      <w:r w:rsidR="00AD6829">
        <w:t xml:space="preserve">knee-jerk </w:t>
      </w:r>
      <w:r w:rsidR="0008526C">
        <w:t>with a call to punish perpetrators of these violent incidents.</w:t>
      </w:r>
      <w:r w:rsidR="0008526C">
        <w:rPr>
          <w:rStyle w:val="EndnoteReference"/>
        </w:rPr>
        <w:endnoteReference w:id="16"/>
      </w:r>
    </w:p>
    <w:p w14:paraId="4B5CA890" w14:textId="77777777" w:rsidR="00760E38" w:rsidRDefault="005D4F3C" w:rsidP="00760E38">
      <w:pPr>
        <w:spacing w:after="120"/>
      </w:pPr>
      <w:r>
        <w:t>P</w:t>
      </w:r>
      <w:r w:rsidR="00390F11">
        <w:t xml:space="preserve">erhaps in the </w:t>
      </w:r>
      <w:r>
        <w:t xml:space="preserve">looming </w:t>
      </w:r>
      <w:r w:rsidR="00390F11">
        <w:t>dystopi</w:t>
      </w:r>
      <w:r>
        <w:t>a</w:t>
      </w:r>
      <w:r w:rsidR="004850CF">
        <w:t>,</w:t>
      </w:r>
      <w:r w:rsidR="00390F11">
        <w:t xml:space="preserve"> doctors </w:t>
      </w:r>
      <w:r w:rsidR="002C4C99">
        <w:t xml:space="preserve">in </w:t>
      </w:r>
      <w:r>
        <w:t xml:space="preserve">hospitals </w:t>
      </w:r>
      <w:r w:rsidR="00390F11">
        <w:t xml:space="preserve">will dispense life across a protective iron grill as do wine shops liquor </w:t>
      </w:r>
      <w:r w:rsidR="00124E77">
        <w:t xml:space="preserve">in </w:t>
      </w:r>
      <w:r w:rsidR="00390F11">
        <w:t xml:space="preserve">many </w:t>
      </w:r>
      <w:r w:rsidR="00124E77">
        <w:t xml:space="preserve">Indian </w:t>
      </w:r>
      <w:r w:rsidR="00390F11">
        <w:t>towns.</w:t>
      </w:r>
      <w:r w:rsidR="00E55968">
        <w:t xml:space="preserve"> </w:t>
      </w:r>
    </w:p>
    <w:p w14:paraId="3CBB8C55" w14:textId="77777777" w:rsidR="00E83413" w:rsidRDefault="00E55968" w:rsidP="00760E38">
      <w:pPr>
        <w:spacing w:after="120"/>
        <w:sectPr w:rsidR="00E83413">
          <w:endnotePr>
            <w:numFmt w:val="decimal"/>
          </w:endnotePr>
          <w:pgSz w:w="12240" w:h="15840"/>
          <w:pgMar w:top="1440" w:right="1440" w:bottom="1440" w:left="1440" w:header="720" w:footer="720" w:gutter="0"/>
          <w:cols w:space="720"/>
          <w:docGrid w:linePitch="360"/>
        </w:sectPr>
      </w:pPr>
      <w:r>
        <w:t xml:space="preserve">Unless </w:t>
      </w:r>
      <w:r w:rsidR="005036D0">
        <w:t xml:space="preserve">they </w:t>
      </w:r>
      <w:r w:rsidR="002543B8">
        <w:t xml:space="preserve">begin to </w:t>
      </w:r>
      <w:r>
        <w:t xml:space="preserve">think </w:t>
      </w:r>
      <w:r w:rsidR="00CD506D">
        <w:t xml:space="preserve">about </w:t>
      </w:r>
      <w:r>
        <w:t xml:space="preserve">their </w:t>
      </w:r>
      <w:r w:rsidRPr="002543B8">
        <w:rPr>
          <w:i/>
          <w:iCs/>
        </w:rPr>
        <w:t>social</w:t>
      </w:r>
      <w:r>
        <w:t xml:space="preserve"> </w:t>
      </w:r>
      <w:r w:rsidRPr="00CD506D">
        <w:rPr>
          <w:i/>
          <w:iCs/>
        </w:rPr>
        <w:t>roles</w:t>
      </w:r>
      <w:r>
        <w:t>.</w:t>
      </w:r>
      <w:r w:rsidR="00475B53">
        <w:t xml:space="preserve"> </w:t>
      </w:r>
    </w:p>
    <w:p w14:paraId="02036190" w14:textId="77777777" w:rsidR="00A92F9F" w:rsidRDefault="00E83413" w:rsidP="00760E38">
      <w:pPr>
        <w:spacing w:after="120"/>
      </w:pPr>
      <w:r w:rsidRPr="00E83413">
        <w:lastRenderedPageBreak/>
        <w:t>R Srivatsan is a development theorist who has worked on the politics of healthcare</w:t>
      </w:r>
      <w:r>
        <w:t xml:space="preserve">, </w:t>
      </w:r>
      <w:r w:rsidRPr="00E83413">
        <w:t xml:space="preserve">development administration </w:t>
      </w:r>
      <w:r>
        <w:t xml:space="preserve">and tribal welfare </w:t>
      </w:r>
      <w:r w:rsidRPr="00E83413">
        <w:t>in India. He was formerly Senior Fellow at Anveshi Research Centre for Women's Studies</w:t>
      </w:r>
      <w:r>
        <w:t>.</w:t>
      </w:r>
      <w:r w:rsidR="0064539D">
        <w:t xml:space="preserve"> He is a member of Medico Friend Circle.</w:t>
      </w:r>
    </w:p>
    <w:p w14:paraId="56C28C21" w14:textId="06347320" w:rsidR="00E83413" w:rsidRDefault="000F0966" w:rsidP="00760E38">
      <w:pPr>
        <w:spacing w:after="120"/>
      </w:pPr>
      <w:r>
        <w:rPr>
          <w:noProof/>
          <w:lang w:val="en-IN" w:eastAsia="en-IN"/>
        </w:rPr>
        <w:drawing>
          <wp:inline distT="0" distB="0" distL="0" distR="0" wp14:anchorId="4C4291C3" wp14:editId="27CD3344">
            <wp:extent cx="3133725" cy="3724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3725" cy="3724275"/>
                    </a:xfrm>
                    <a:prstGeom prst="rect">
                      <a:avLst/>
                    </a:prstGeom>
                    <a:noFill/>
                    <a:ln>
                      <a:noFill/>
                    </a:ln>
                  </pic:spPr>
                </pic:pic>
              </a:graphicData>
            </a:graphic>
          </wp:inline>
        </w:drawing>
      </w:r>
    </w:p>
    <w:p w14:paraId="0086BE63" w14:textId="77777777" w:rsidR="00E83413" w:rsidRDefault="00E83413" w:rsidP="00760E38">
      <w:pPr>
        <w:spacing w:after="120"/>
      </w:pPr>
    </w:p>
    <w:sectPr w:rsidR="00E83413">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29608C" w14:textId="77777777" w:rsidR="003A0811" w:rsidRDefault="003A0811" w:rsidP="00673CF9">
      <w:pPr>
        <w:spacing w:after="0" w:line="240" w:lineRule="auto"/>
      </w:pPr>
      <w:r>
        <w:separator/>
      </w:r>
    </w:p>
  </w:endnote>
  <w:endnote w:type="continuationSeparator" w:id="0">
    <w:p w14:paraId="63E627E8" w14:textId="77777777" w:rsidR="003A0811" w:rsidRDefault="003A0811" w:rsidP="00673CF9">
      <w:pPr>
        <w:spacing w:after="0" w:line="240" w:lineRule="auto"/>
      </w:pPr>
      <w:r>
        <w:continuationSeparator/>
      </w:r>
    </w:p>
  </w:endnote>
  <w:endnote w:id="1">
    <w:p w14:paraId="12ED8172" w14:textId="77777777" w:rsidR="00E22A4A" w:rsidRDefault="00E22A4A" w:rsidP="00F7179D">
      <w:r>
        <w:rPr>
          <w:rStyle w:val="EndnoteReference"/>
        </w:rPr>
        <w:endnoteRef/>
      </w:r>
      <w:r>
        <w:t xml:space="preserve"> I am deeply thankful Rohini Raman, Lakshmi Kutty and Mithun Som of the newly emerging Anveshi Health Group</w:t>
      </w:r>
      <w:r w:rsidR="004850CF">
        <w:t xml:space="preserve"> for their sharp and useful feedback</w:t>
      </w:r>
      <w:r>
        <w:t>.</w:t>
      </w:r>
      <w:r w:rsidR="00FA6B06">
        <w:t xml:space="preserve">  I also acknowledge the discussions on the MFC and the Jan Swasthya Abhiyaan egroups.  </w:t>
      </w:r>
    </w:p>
  </w:endnote>
  <w:endnote w:id="2">
    <w:p w14:paraId="6459BD06" w14:textId="5A081E3D" w:rsidR="00842BCE" w:rsidRDefault="00842BCE">
      <w:pPr>
        <w:pStyle w:val="EndnoteText"/>
      </w:pPr>
      <w:r>
        <w:rPr>
          <w:rStyle w:val="EndnoteReference"/>
        </w:rPr>
        <w:endnoteRef/>
      </w:r>
      <w:r>
        <w:t xml:space="preserve"> Nil Ratan Sircar Medical College and Hospital: </w:t>
      </w:r>
      <w:hyperlink r:id="rId1" w:history="1">
        <w:r w:rsidRPr="003708B1">
          <w:rPr>
            <w:rStyle w:val="Hyperlink"/>
          </w:rPr>
          <w:t>https://nrsmc.edu.in/</w:t>
        </w:r>
      </w:hyperlink>
    </w:p>
  </w:endnote>
  <w:endnote w:id="3">
    <w:p w14:paraId="035F13CE" w14:textId="13032D23" w:rsidR="00824A9D" w:rsidRPr="00824A9D" w:rsidRDefault="00824A9D">
      <w:pPr>
        <w:pStyle w:val="EndnoteText"/>
      </w:pPr>
      <w:r>
        <w:rPr>
          <w:rStyle w:val="EndnoteReference"/>
        </w:rPr>
        <w:endnoteRef/>
      </w:r>
      <w:r>
        <w:t xml:space="preserve"> “Plea wants violence against doctors made separate penal offence”, </w:t>
      </w:r>
      <w:r>
        <w:rPr>
          <w:i/>
          <w:iCs/>
        </w:rPr>
        <w:t>The Hindu</w:t>
      </w:r>
      <w:r>
        <w:t xml:space="preserve">, 6 September 2019: </w:t>
      </w:r>
      <w:hyperlink r:id="rId2" w:history="1">
        <w:r>
          <w:rPr>
            <w:rStyle w:val="Hyperlink"/>
          </w:rPr>
          <w:t>https://www.thehindu.com/news/national/plea-wants-violence-against-doctors-made-separate-penal-offence/article29352806.ece</w:t>
        </w:r>
      </w:hyperlink>
    </w:p>
  </w:endnote>
  <w:endnote w:id="4">
    <w:p w14:paraId="426C8D0E" w14:textId="11AA9070" w:rsidR="00274938" w:rsidRPr="00274938" w:rsidRDefault="00274938">
      <w:pPr>
        <w:pStyle w:val="EndnoteText"/>
      </w:pPr>
      <w:r>
        <w:rPr>
          <w:rStyle w:val="EndnoteReference"/>
        </w:rPr>
        <w:endnoteRef/>
      </w:r>
      <w:r>
        <w:t xml:space="preserve"> E H Carr, </w:t>
      </w:r>
      <w:r w:rsidRPr="00274938">
        <w:rPr>
          <w:i/>
          <w:iCs/>
        </w:rPr>
        <w:t>What is History?</w:t>
      </w:r>
      <w:r>
        <w:rPr>
          <w:i/>
          <w:iCs/>
        </w:rPr>
        <w:t xml:space="preserve"> </w:t>
      </w:r>
      <w:r>
        <w:t>(Harmondsworth: Penguin Books, 1961, 1987) p 23.</w:t>
      </w:r>
    </w:p>
  </w:endnote>
  <w:endnote w:id="5">
    <w:p w14:paraId="3B0E79F3" w14:textId="5A5086DA" w:rsidR="001F25C7" w:rsidRDefault="001F25C7">
      <w:pPr>
        <w:pStyle w:val="EndnoteText"/>
      </w:pPr>
      <w:r>
        <w:rPr>
          <w:rStyle w:val="EndnoteReference"/>
        </w:rPr>
        <w:endnoteRef/>
      </w:r>
      <w:r>
        <w:t xml:space="preserve"> See Census of India website: </w:t>
      </w:r>
      <w:hyperlink r:id="rId3" w:history="1">
        <w:r w:rsidRPr="001F25C7">
          <w:rPr>
            <w:rStyle w:val="Hyperlink"/>
          </w:rPr>
          <w:t>http://censusindia.gov.in/</w:t>
        </w:r>
      </w:hyperlink>
    </w:p>
  </w:endnote>
  <w:endnote w:id="6">
    <w:p w14:paraId="33432A6B" w14:textId="3CFFFE80" w:rsidR="001F25C7" w:rsidRDefault="001F25C7">
      <w:pPr>
        <w:pStyle w:val="EndnoteText"/>
      </w:pPr>
      <w:r>
        <w:rPr>
          <w:rStyle w:val="EndnoteReference"/>
        </w:rPr>
        <w:endnoteRef/>
      </w:r>
      <w:r>
        <w:t xml:space="preserve"> </w:t>
      </w:r>
      <w:hyperlink r:id="rId4" w:history="1">
        <w:r w:rsidRPr="001F25C7">
          <w:rPr>
            <w:rStyle w:val="Hyperlink"/>
          </w:rPr>
          <w:t>http://www.censusindia.gov.in/vital_statistics/SRS_Reports__2016.html</w:t>
        </w:r>
      </w:hyperlink>
    </w:p>
  </w:endnote>
  <w:endnote w:id="7">
    <w:p w14:paraId="7A51876E" w14:textId="30D5DE07" w:rsidR="001F25C7" w:rsidRDefault="001F25C7">
      <w:pPr>
        <w:pStyle w:val="EndnoteText"/>
      </w:pPr>
      <w:r>
        <w:rPr>
          <w:rStyle w:val="EndnoteReference"/>
        </w:rPr>
        <w:endnoteRef/>
      </w:r>
      <w:r>
        <w:t xml:space="preserve"> </w:t>
      </w:r>
      <w:hyperlink r:id="rId5" w:history="1">
        <w:r w:rsidRPr="001F25C7">
          <w:rPr>
            <w:rStyle w:val="Hyperlink"/>
          </w:rPr>
          <w:t>http://unstats.un.org/unsd/vitalstatkb/Attachment476.aspx?AttachmentType=1</w:t>
        </w:r>
      </w:hyperlink>
    </w:p>
  </w:endnote>
  <w:endnote w:id="8">
    <w:p w14:paraId="3F9FE3EC" w14:textId="7BED1320" w:rsidR="00C7513A" w:rsidRDefault="00C7513A">
      <w:pPr>
        <w:pStyle w:val="EndnoteText"/>
      </w:pPr>
      <w:r>
        <w:rPr>
          <w:rStyle w:val="EndnoteReference"/>
        </w:rPr>
        <w:endnoteRef/>
      </w:r>
      <w:hyperlink r:id="rId6" w:history="1">
        <w:r w:rsidRPr="00C7513A">
          <w:rPr>
            <w:rStyle w:val="Hyperlink"/>
          </w:rPr>
          <w:t xml:space="preserve"> http://www.censusindia.gov.in/vital_statistics/SRS_Report_2016/8.Chap%204-Mortality%20Indicators-2016.pdf</w:t>
        </w:r>
      </w:hyperlink>
    </w:p>
  </w:endnote>
  <w:endnote w:id="9">
    <w:p w14:paraId="4F1AA4FD" w14:textId="39E0F535" w:rsidR="00C7513A" w:rsidRDefault="00C7513A">
      <w:pPr>
        <w:pStyle w:val="EndnoteText"/>
      </w:pPr>
      <w:r>
        <w:rPr>
          <w:rStyle w:val="EndnoteReference"/>
        </w:rPr>
        <w:endnoteRef/>
      </w:r>
      <w:r>
        <w:t xml:space="preserve"> </w:t>
      </w:r>
      <w:hyperlink r:id="rId7" w:history="1">
        <w:r w:rsidRPr="00C7513A">
          <w:rPr>
            <w:rStyle w:val="Hyperlink"/>
          </w:rPr>
          <w:t>http://www.censusindia.gov.in/2011-Documents/CRS_Report/CRS%20FINAL%20REPORT%202016_21062018.pdf</w:t>
        </w:r>
      </w:hyperlink>
    </w:p>
  </w:endnote>
  <w:endnote w:id="10">
    <w:p w14:paraId="190BBEFA" w14:textId="17CA2319" w:rsidR="00C7513A" w:rsidRDefault="00C7513A">
      <w:pPr>
        <w:pStyle w:val="EndnoteText"/>
      </w:pPr>
      <w:r>
        <w:rPr>
          <w:rStyle w:val="EndnoteReference"/>
        </w:rPr>
        <w:endnoteRef/>
      </w:r>
      <w:r>
        <w:t xml:space="preserve"> In general, the Sample Registration Service data is seen as an accurate estimate, while the</w:t>
      </w:r>
      <w:r w:rsidR="001B16A8">
        <w:t xml:space="preserve"> percentage of this estimate </w:t>
      </w:r>
      <w:r w:rsidR="00AD6829">
        <w:t>registered</w:t>
      </w:r>
      <w:r w:rsidR="001B16A8">
        <w:t xml:space="preserve"> by the Civil </w:t>
      </w:r>
      <w:r>
        <w:t xml:space="preserve">registration </w:t>
      </w:r>
      <w:r w:rsidR="001B16A8">
        <w:t xml:space="preserve">system, called the </w:t>
      </w:r>
      <w:r w:rsidR="001B16A8" w:rsidRPr="001B16A8">
        <w:rPr>
          <w:i/>
          <w:iCs/>
        </w:rPr>
        <w:t>level of registration</w:t>
      </w:r>
      <w:r w:rsidR="001B16A8">
        <w:t xml:space="preserve">, </w:t>
      </w:r>
      <w:r>
        <w:t>is seen as a measure of the efficacy of the registration system</w:t>
      </w:r>
      <w:r w:rsidR="00550A75">
        <w:t xml:space="preserve"> on the ground</w:t>
      </w:r>
      <w:r>
        <w:t>.</w:t>
      </w:r>
    </w:p>
  </w:endnote>
  <w:endnote w:id="11">
    <w:p w14:paraId="6CB7E926" w14:textId="0B7847E5" w:rsidR="00C7513A" w:rsidRDefault="00C7513A">
      <w:pPr>
        <w:pStyle w:val="EndnoteText"/>
      </w:pPr>
      <w:r>
        <w:rPr>
          <w:rStyle w:val="EndnoteReference"/>
        </w:rPr>
        <w:endnoteRef/>
      </w:r>
      <w:r>
        <w:t xml:space="preserve"> </w:t>
      </w:r>
      <w:hyperlink r:id="rId8" w:history="1">
        <w:r w:rsidRPr="00C7513A">
          <w:rPr>
            <w:rStyle w:val="Hyperlink"/>
          </w:rPr>
          <w:t>http://www.censusindia.gov.in/vital_statistics/SRS_Report_2016/8.Chap%204-Mortality%20Indicators-2016.pdf</w:t>
        </w:r>
      </w:hyperlink>
    </w:p>
  </w:endnote>
  <w:endnote w:id="12">
    <w:p w14:paraId="4FEC6A93" w14:textId="23AEC8F5" w:rsidR="00C7513A" w:rsidRDefault="00C7513A">
      <w:pPr>
        <w:pStyle w:val="EndnoteText"/>
      </w:pPr>
      <w:r>
        <w:rPr>
          <w:rStyle w:val="EndnoteReference"/>
        </w:rPr>
        <w:endnoteRef/>
      </w:r>
      <w:r>
        <w:t xml:space="preserve"> There are unconfirmed reports in </w:t>
      </w:r>
      <w:r w:rsidR="00217F34">
        <w:t xml:space="preserve">Tweets </w:t>
      </w:r>
      <w:r>
        <w:t>and personal communication</w:t>
      </w:r>
      <w:r w:rsidR="00217F34">
        <w:t xml:space="preserve">s that when the Calcutta medical student unions met the </w:t>
      </w:r>
      <w:r w:rsidR="00550A75">
        <w:t xml:space="preserve">media </w:t>
      </w:r>
      <w:r w:rsidR="00217F34">
        <w:t>after this death, they released a press statement that there were 245 such attacks so far – the period during which this happened is unclear.</w:t>
      </w:r>
    </w:p>
  </w:endnote>
  <w:endnote w:id="13">
    <w:p w14:paraId="453A014C" w14:textId="49BAAA60" w:rsidR="00217F34" w:rsidRDefault="00217F34">
      <w:pPr>
        <w:pStyle w:val="EndnoteText"/>
      </w:pPr>
      <w:r>
        <w:rPr>
          <w:rStyle w:val="EndnoteReference"/>
        </w:rPr>
        <w:endnoteRef/>
      </w:r>
      <w:r>
        <w:t xml:space="preserve"> This link has to be pasted in the browser to open: </w:t>
      </w:r>
      <w:hyperlink r:id="rId9" w:history="1">
        <w:r w:rsidRPr="00217F34">
          <w:rPr>
            <w:rStyle w:val="Hyperlink"/>
          </w:rPr>
          <w:t>https://twitter.com/hashtag/NRSMCH?src=hash&amp;ref_src=twsrc%5Etfw</w:t>
        </w:r>
      </w:hyperlink>
    </w:p>
  </w:endnote>
  <w:endnote w:id="14">
    <w:p w14:paraId="172EDE53" w14:textId="243F1CE3" w:rsidR="00217F34" w:rsidRPr="003120F4" w:rsidRDefault="00217F34">
      <w:pPr>
        <w:pStyle w:val="EndnoteText"/>
      </w:pPr>
      <w:r>
        <w:rPr>
          <w:rStyle w:val="EndnoteReference"/>
        </w:rPr>
        <w:endnoteRef/>
      </w:r>
      <w:r>
        <w:t xml:space="preserve"> Anand Zachariah, R Srivatsan and Susie Tharu, eds. </w:t>
      </w:r>
      <w:r>
        <w:rPr>
          <w:i/>
          <w:iCs/>
        </w:rPr>
        <w:t xml:space="preserve">Towards a Critical Medical Practice: Reflections on the dilemmas of </w:t>
      </w:r>
      <w:r w:rsidR="003120F4">
        <w:rPr>
          <w:i/>
          <w:iCs/>
        </w:rPr>
        <w:t xml:space="preserve">medical culture today </w:t>
      </w:r>
      <w:r w:rsidR="003120F4">
        <w:t>(Hyderabad: Orient Blackswan, 2010) p 169-170.</w:t>
      </w:r>
    </w:p>
  </w:endnote>
  <w:endnote w:id="15">
    <w:p w14:paraId="3FA869A6" w14:textId="3A519B99" w:rsidR="003120F4" w:rsidRDefault="003120F4">
      <w:pPr>
        <w:pStyle w:val="EndnoteText"/>
      </w:pPr>
      <w:r>
        <w:rPr>
          <w:rStyle w:val="EndnoteReference"/>
        </w:rPr>
        <w:endnoteRef/>
      </w:r>
      <w:hyperlink r:id="rId10" w:history="1">
        <w:r w:rsidRPr="003120F4">
          <w:rPr>
            <w:rStyle w:val="Hyperlink"/>
          </w:rPr>
          <w:t xml:space="preserve"> https://www.thehindu.com/opinion/op-ed/doctors-and-patients-deserve-better/article28067093.ece</w:t>
        </w:r>
      </w:hyperlink>
    </w:p>
  </w:endnote>
  <w:endnote w:id="16">
    <w:p w14:paraId="74AF33E2" w14:textId="77CCEA4F" w:rsidR="0008526C" w:rsidRDefault="0008526C">
      <w:pPr>
        <w:pStyle w:val="EndnoteText"/>
      </w:pPr>
      <w:r>
        <w:rPr>
          <w:rStyle w:val="EndnoteReference"/>
        </w:rPr>
        <w:endnoteRef/>
      </w:r>
      <w:r>
        <w:t xml:space="preserve"> </w:t>
      </w:r>
      <w:hyperlink r:id="rId11" w:history="1">
        <w:r>
          <w:rPr>
            <w:rStyle w:val="Hyperlink"/>
          </w:rPr>
          <w:t>https://www.business-standard.com/article/pti-stories/consider-enacting-law-to-protect-medical-professionals-from-violence-health-minister-to-states-119061500414_1.html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66470" w14:textId="77777777" w:rsidR="003A0811" w:rsidRDefault="003A0811" w:rsidP="00673CF9">
      <w:pPr>
        <w:spacing w:after="0" w:line="240" w:lineRule="auto"/>
      </w:pPr>
      <w:r>
        <w:separator/>
      </w:r>
    </w:p>
  </w:footnote>
  <w:footnote w:type="continuationSeparator" w:id="0">
    <w:p w14:paraId="7AA32A57" w14:textId="77777777" w:rsidR="003A0811" w:rsidRDefault="003A0811" w:rsidP="00673CF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B47270"/>
    <w:multiLevelType w:val="hybridMultilevel"/>
    <w:tmpl w:val="2582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pos w:val="sectEnd"/>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F9F"/>
    <w:rsid w:val="00000C68"/>
    <w:rsid w:val="00060449"/>
    <w:rsid w:val="0008526C"/>
    <w:rsid w:val="00087E7E"/>
    <w:rsid w:val="0009519F"/>
    <w:rsid w:val="000A0941"/>
    <w:rsid w:val="000C068E"/>
    <w:rsid w:val="000D79F2"/>
    <w:rsid w:val="000F0966"/>
    <w:rsid w:val="00104C28"/>
    <w:rsid w:val="0011528D"/>
    <w:rsid w:val="00117D01"/>
    <w:rsid w:val="00124E77"/>
    <w:rsid w:val="00147819"/>
    <w:rsid w:val="001615C6"/>
    <w:rsid w:val="00173610"/>
    <w:rsid w:val="001835F6"/>
    <w:rsid w:val="00184B4A"/>
    <w:rsid w:val="001B16A8"/>
    <w:rsid w:val="001E3C6D"/>
    <w:rsid w:val="001F25C7"/>
    <w:rsid w:val="00217F34"/>
    <w:rsid w:val="00235117"/>
    <w:rsid w:val="00252B80"/>
    <w:rsid w:val="002543B8"/>
    <w:rsid w:val="00263E2B"/>
    <w:rsid w:val="00274938"/>
    <w:rsid w:val="00283ECD"/>
    <w:rsid w:val="002878B0"/>
    <w:rsid w:val="002A10F1"/>
    <w:rsid w:val="002C3253"/>
    <w:rsid w:val="002C4816"/>
    <w:rsid w:val="002C4C99"/>
    <w:rsid w:val="002E1B2C"/>
    <w:rsid w:val="002F2F5F"/>
    <w:rsid w:val="002F31DB"/>
    <w:rsid w:val="003109A8"/>
    <w:rsid w:val="003120F4"/>
    <w:rsid w:val="00320D09"/>
    <w:rsid w:val="00322D11"/>
    <w:rsid w:val="00341E92"/>
    <w:rsid w:val="003468B2"/>
    <w:rsid w:val="0034718D"/>
    <w:rsid w:val="00354BBD"/>
    <w:rsid w:val="003816A9"/>
    <w:rsid w:val="00390F11"/>
    <w:rsid w:val="003A0811"/>
    <w:rsid w:val="003B0290"/>
    <w:rsid w:val="003C646B"/>
    <w:rsid w:val="003D037C"/>
    <w:rsid w:val="003D2F79"/>
    <w:rsid w:val="003E38E5"/>
    <w:rsid w:val="004040C6"/>
    <w:rsid w:val="00416FA7"/>
    <w:rsid w:val="00423AD6"/>
    <w:rsid w:val="00437D8F"/>
    <w:rsid w:val="00440FDC"/>
    <w:rsid w:val="004750BA"/>
    <w:rsid w:val="00475B53"/>
    <w:rsid w:val="004850CF"/>
    <w:rsid w:val="004B58AF"/>
    <w:rsid w:val="005036D0"/>
    <w:rsid w:val="00504D04"/>
    <w:rsid w:val="005207D9"/>
    <w:rsid w:val="00550A75"/>
    <w:rsid w:val="0055605D"/>
    <w:rsid w:val="0058500E"/>
    <w:rsid w:val="005D4F3C"/>
    <w:rsid w:val="005F0EFC"/>
    <w:rsid w:val="005F7F43"/>
    <w:rsid w:val="0061007D"/>
    <w:rsid w:val="00620A8E"/>
    <w:rsid w:val="0064248B"/>
    <w:rsid w:val="0064539D"/>
    <w:rsid w:val="00654274"/>
    <w:rsid w:val="00656F3C"/>
    <w:rsid w:val="00656F8D"/>
    <w:rsid w:val="00673CF9"/>
    <w:rsid w:val="0068405A"/>
    <w:rsid w:val="006958BC"/>
    <w:rsid w:val="006A7886"/>
    <w:rsid w:val="006B028D"/>
    <w:rsid w:val="006B6CFD"/>
    <w:rsid w:val="006D3031"/>
    <w:rsid w:val="006D5CFB"/>
    <w:rsid w:val="006E1A96"/>
    <w:rsid w:val="006F1111"/>
    <w:rsid w:val="00712EB8"/>
    <w:rsid w:val="007243E2"/>
    <w:rsid w:val="00750211"/>
    <w:rsid w:val="00757A5D"/>
    <w:rsid w:val="00760E38"/>
    <w:rsid w:val="0076162E"/>
    <w:rsid w:val="0076286D"/>
    <w:rsid w:val="00770EEA"/>
    <w:rsid w:val="00795653"/>
    <w:rsid w:val="007A077D"/>
    <w:rsid w:val="007A5445"/>
    <w:rsid w:val="007C0ED8"/>
    <w:rsid w:val="00800ADE"/>
    <w:rsid w:val="008045B6"/>
    <w:rsid w:val="00805931"/>
    <w:rsid w:val="00810CE4"/>
    <w:rsid w:val="00811D87"/>
    <w:rsid w:val="00824A9D"/>
    <w:rsid w:val="0083588F"/>
    <w:rsid w:val="008417A6"/>
    <w:rsid w:val="00842BCE"/>
    <w:rsid w:val="00860629"/>
    <w:rsid w:val="008835A9"/>
    <w:rsid w:val="008C607E"/>
    <w:rsid w:val="008F2AA1"/>
    <w:rsid w:val="008F4C52"/>
    <w:rsid w:val="008F5090"/>
    <w:rsid w:val="009277F0"/>
    <w:rsid w:val="00937F21"/>
    <w:rsid w:val="00937FE3"/>
    <w:rsid w:val="00944E5B"/>
    <w:rsid w:val="00955FA8"/>
    <w:rsid w:val="00964E17"/>
    <w:rsid w:val="00971DEF"/>
    <w:rsid w:val="009777B7"/>
    <w:rsid w:val="00982E19"/>
    <w:rsid w:val="00A072A5"/>
    <w:rsid w:val="00A15F17"/>
    <w:rsid w:val="00A55E7B"/>
    <w:rsid w:val="00A87064"/>
    <w:rsid w:val="00A92BA8"/>
    <w:rsid w:val="00A92F9F"/>
    <w:rsid w:val="00AB45C5"/>
    <w:rsid w:val="00AC3109"/>
    <w:rsid w:val="00AC388E"/>
    <w:rsid w:val="00AD3B53"/>
    <w:rsid w:val="00AD6829"/>
    <w:rsid w:val="00AD7268"/>
    <w:rsid w:val="00AF3DDE"/>
    <w:rsid w:val="00B060B5"/>
    <w:rsid w:val="00B27030"/>
    <w:rsid w:val="00B27651"/>
    <w:rsid w:val="00B52720"/>
    <w:rsid w:val="00B57F30"/>
    <w:rsid w:val="00B935EC"/>
    <w:rsid w:val="00BC4EB8"/>
    <w:rsid w:val="00BC6A9A"/>
    <w:rsid w:val="00BD1293"/>
    <w:rsid w:val="00BE491E"/>
    <w:rsid w:val="00BE5238"/>
    <w:rsid w:val="00BF6E89"/>
    <w:rsid w:val="00C032BD"/>
    <w:rsid w:val="00C1390B"/>
    <w:rsid w:val="00C46211"/>
    <w:rsid w:val="00C529A5"/>
    <w:rsid w:val="00C56B5D"/>
    <w:rsid w:val="00C5797D"/>
    <w:rsid w:val="00C67912"/>
    <w:rsid w:val="00C74FF4"/>
    <w:rsid w:val="00C7513A"/>
    <w:rsid w:val="00C803EA"/>
    <w:rsid w:val="00C8070B"/>
    <w:rsid w:val="00CA1DD0"/>
    <w:rsid w:val="00CA2280"/>
    <w:rsid w:val="00CA4B7D"/>
    <w:rsid w:val="00CB1C4E"/>
    <w:rsid w:val="00CC1917"/>
    <w:rsid w:val="00CD3CC5"/>
    <w:rsid w:val="00CD506D"/>
    <w:rsid w:val="00CF4749"/>
    <w:rsid w:val="00D0787E"/>
    <w:rsid w:val="00D17446"/>
    <w:rsid w:val="00D17A16"/>
    <w:rsid w:val="00D3362E"/>
    <w:rsid w:val="00D348DE"/>
    <w:rsid w:val="00D67178"/>
    <w:rsid w:val="00DA5A99"/>
    <w:rsid w:val="00DC19F6"/>
    <w:rsid w:val="00DE4F1E"/>
    <w:rsid w:val="00DF0688"/>
    <w:rsid w:val="00DF2BF7"/>
    <w:rsid w:val="00E22A4A"/>
    <w:rsid w:val="00E55968"/>
    <w:rsid w:val="00E83413"/>
    <w:rsid w:val="00E86A05"/>
    <w:rsid w:val="00E86C9D"/>
    <w:rsid w:val="00E908EC"/>
    <w:rsid w:val="00EA56FC"/>
    <w:rsid w:val="00EA5CBC"/>
    <w:rsid w:val="00ED200B"/>
    <w:rsid w:val="00ED38AF"/>
    <w:rsid w:val="00EE3E5C"/>
    <w:rsid w:val="00EE74E1"/>
    <w:rsid w:val="00EF0B3B"/>
    <w:rsid w:val="00F00B48"/>
    <w:rsid w:val="00F06B43"/>
    <w:rsid w:val="00F25943"/>
    <w:rsid w:val="00F577B1"/>
    <w:rsid w:val="00F601BA"/>
    <w:rsid w:val="00F7179D"/>
    <w:rsid w:val="00F8067E"/>
    <w:rsid w:val="00FA060A"/>
    <w:rsid w:val="00FA5FF8"/>
    <w:rsid w:val="00FA6A12"/>
    <w:rsid w:val="00FA6B06"/>
    <w:rsid w:val="00FA7965"/>
    <w:rsid w:val="00FB23E6"/>
    <w:rsid w:val="00FB698C"/>
    <w:rsid w:val="00FE3127"/>
    <w:rsid w:val="00FE49B2"/>
    <w:rsid w:val="00FE6048"/>
    <w:rsid w:val="00FF3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D53A"/>
  <w15:chartTrackingRefBased/>
  <w15:docId w15:val="{6C0A8DFC-0FD5-43BD-AB73-6FCEA491E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F06B43"/>
    <w:pPr>
      <w:keepNext/>
      <w:spacing w:before="240" w:after="60"/>
      <w:outlineLvl w:val="0"/>
    </w:pPr>
    <w:rPr>
      <w:rFonts w:ascii="Cambria" w:eastAsia="Times New Roman"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468B2"/>
    <w:rPr>
      <w:color w:val="0000FF"/>
      <w:u w:val="single"/>
    </w:rPr>
  </w:style>
  <w:style w:type="character" w:customStyle="1" w:styleId="UnresolvedMention">
    <w:name w:val="Unresolved Mention"/>
    <w:uiPriority w:val="99"/>
    <w:semiHidden/>
    <w:unhideWhenUsed/>
    <w:rsid w:val="003468B2"/>
    <w:rPr>
      <w:color w:val="605E5C"/>
      <w:shd w:val="clear" w:color="auto" w:fill="E1DFDD"/>
    </w:rPr>
  </w:style>
  <w:style w:type="character" w:styleId="FollowedHyperlink">
    <w:name w:val="FollowedHyperlink"/>
    <w:uiPriority w:val="99"/>
    <w:semiHidden/>
    <w:unhideWhenUsed/>
    <w:rsid w:val="003468B2"/>
    <w:rPr>
      <w:color w:val="800080"/>
      <w:u w:val="single"/>
    </w:rPr>
  </w:style>
  <w:style w:type="paragraph" w:styleId="FootnoteText">
    <w:name w:val="footnote text"/>
    <w:basedOn w:val="Normal"/>
    <w:link w:val="FootnoteTextChar"/>
    <w:uiPriority w:val="99"/>
    <w:semiHidden/>
    <w:unhideWhenUsed/>
    <w:rsid w:val="00673CF9"/>
    <w:rPr>
      <w:sz w:val="20"/>
      <w:szCs w:val="20"/>
    </w:rPr>
  </w:style>
  <w:style w:type="character" w:customStyle="1" w:styleId="FootnoteTextChar">
    <w:name w:val="Footnote Text Char"/>
    <w:basedOn w:val="DefaultParagraphFont"/>
    <w:link w:val="FootnoteText"/>
    <w:uiPriority w:val="99"/>
    <w:semiHidden/>
    <w:rsid w:val="00673CF9"/>
  </w:style>
  <w:style w:type="character" w:styleId="FootnoteReference">
    <w:name w:val="footnote reference"/>
    <w:uiPriority w:val="99"/>
    <w:semiHidden/>
    <w:unhideWhenUsed/>
    <w:rsid w:val="00673CF9"/>
    <w:rPr>
      <w:vertAlign w:val="superscript"/>
    </w:rPr>
  </w:style>
  <w:style w:type="character" w:customStyle="1" w:styleId="Heading1Char">
    <w:name w:val="Heading 1 Char"/>
    <w:link w:val="Heading1"/>
    <w:uiPriority w:val="9"/>
    <w:rsid w:val="00F06B43"/>
    <w:rPr>
      <w:rFonts w:ascii="Cambria" w:eastAsia="Times New Roman" w:hAnsi="Cambria" w:cs="Times New Roman"/>
      <w:b/>
      <w:bCs/>
      <w:kern w:val="32"/>
      <w:sz w:val="32"/>
      <w:szCs w:val="32"/>
    </w:rPr>
  </w:style>
  <w:style w:type="paragraph" w:styleId="Subtitle">
    <w:name w:val="Subtitle"/>
    <w:basedOn w:val="Normal"/>
    <w:next w:val="Normal"/>
    <w:link w:val="SubtitleChar"/>
    <w:uiPriority w:val="11"/>
    <w:qFormat/>
    <w:rsid w:val="00F06B43"/>
    <w:pPr>
      <w:spacing w:after="60"/>
      <w:jc w:val="center"/>
      <w:outlineLvl w:val="1"/>
    </w:pPr>
    <w:rPr>
      <w:rFonts w:ascii="Cambria" w:eastAsia="Times New Roman" w:hAnsi="Cambria"/>
      <w:sz w:val="24"/>
      <w:szCs w:val="24"/>
    </w:rPr>
  </w:style>
  <w:style w:type="character" w:customStyle="1" w:styleId="SubtitleChar">
    <w:name w:val="Subtitle Char"/>
    <w:link w:val="Subtitle"/>
    <w:uiPriority w:val="11"/>
    <w:rsid w:val="00F06B43"/>
    <w:rPr>
      <w:rFonts w:ascii="Cambria" w:eastAsia="Times New Roman" w:hAnsi="Cambria" w:cs="Times New Roman"/>
      <w:sz w:val="24"/>
      <w:szCs w:val="24"/>
    </w:rPr>
  </w:style>
  <w:style w:type="paragraph" w:styleId="Header">
    <w:name w:val="header"/>
    <w:basedOn w:val="Normal"/>
    <w:link w:val="HeaderChar"/>
    <w:uiPriority w:val="99"/>
    <w:unhideWhenUsed/>
    <w:rsid w:val="00712EB8"/>
    <w:pPr>
      <w:tabs>
        <w:tab w:val="center" w:pos="4680"/>
        <w:tab w:val="right" w:pos="9360"/>
      </w:tabs>
    </w:pPr>
  </w:style>
  <w:style w:type="character" w:customStyle="1" w:styleId="HeaderChar">
    <w:name w:val="Header Char"/>
    <w:link w:val="Header"/>
    <w:uiPriority w:val="99"/>
    <w:rsid w:val="00712EB8"/>
    <w:rPr>
      <w:sz w:val="22"/>
      <w:szCs w:val="22"/>
    </w:rPr>
  </w:style>
  <w:style w:type="paragraph" w:styleId="Footer">
    <w:name w:val="footer"/>
    <w:basedOn w:val="Normal"/>
    <w:link w:val="FooterChar"/>
    <w:uiPriority w:val="99"/>
    <w:unhideWhenUsed/>
    <w:rsid w:val="00712EB8"/>
    <w:pPr>
      <w:tabs>
        <w:tab w:val="center" w:pos="4680"/>
        <w:tab w:val="right" w:pos="9360"/>
      </w:tabs>
    </w:pPr>
  </w:style>
  <w:style w:type="character" w:customStyle="1" w:styleId="FooterChar">
    <w:name w:val="Footer Char"/>
    <w:link w:val="Footer"/>
    <w:uiPriority w:val="99"/>
    <w:rsid w:val="00712EB8"/>
    <w:rPr>
      <w:sz w:val="22"/>
      <w:szCs w:val="22"/>
    </w:rPr>
  </w:style>
  <w:style w:type="character" w:styleId="CommentReference">
    <w:name w:val="annotation reference"/>
    <w:uiPriority w:val="99"/>
    <w:semiHidden/>
    <w:unhideWhenUsed/>
    <w:rsid w:val="00860629"/>
    <w:rPr>
      <w:sz w:val="16"/>
      <w:szCs w:val="16"/>
    </w:rPr>
  </w:style>
  <w:style w:type="paragraph" w:styleId="CommentText">
    <w:name w:val="annotation text"/>
    <w:basedOn w:val="Normal"/>
    <w:link w:val="CommentTextChar"/>
    <w:uiPriority w:val="99"/>
    <w:semiHidden/>
    <w:unhideWhenUsed/>
    <w:rsid w:val="00860629"/>
    <w:rPr>
      <w:sz w:val="20"/>
      <w:szCs w:val="20"/>
    </w:rPr>
  </w:style>
  <w:style w:type="character" w:customStyle="1" w:styleId="CommentTextChar">
    <w:name w:val="Comment Text Char"/>
    <w:basedOn w:val="DefaultParagraphFont"/>
    <w:link w:val="CommentText"/>
    <w:uiPriority w:val="99"/>
    <w:semiHidden/>
    <w:rsid w:val="00860629"/>
  </w:style>
  <w:style w:type="paragraph" w:styleId="CommentSubject">
    <w:name w:val="annotation subject"/>
    <w:basedOn w:val="CommentText"/>
    <w:next w:val="CommentText"/>
    <w:link w:val="CommentSubjectChar"/>
    <w:uiPriority w:val="99"/>
    <w:semiHidden/>
    <w:unhideWhenUsed/>
    <w:rsid w:val="00860629"/>
    <w:rPr>
      <w:b/>
      <w:bCs/>
    </w:rPr>
  </w:style>
  <w:style w:type="character" w:customStyle="1" w:styleId="CommentSubjectChar">
    <w:name w:val="Comment Subject Char"/>
    <w:link w:val="CommentSubject"/>
    <w:uiPriority w:val="99"/>
    <w:semiHidden/>
    <w:rsid w:val="00860629"/>
    <w:rPr>
      <w:b/>
      <w:bCs/>
    </w:rPr>
  </w:style>
  <w:style w:type="paragraph" w:styleId="BalloonText">
    <w:name w:val="Balloon Text"/>
    <w:basedOn w:val="Normal"/>
    <w:link w:val="BalloonTextChar"/>
    <w:uiPriority w:val="99"/>
    <w:semiHidden/>
    <w:unhideWhenUsed/>
    <w:rsid w:val="0086062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60629"/>
    <w:rPr>
      <w:rFonts w:ascii="Segoe UI" w:hAnsi="Segoe UI" w:cs="Segoe UI"/>
      <w:sz w:val="18"/>
      <w:szCs w:val="18"/>
    </w:rPr>
  </w:style>
  <w:style w:type="paragraph" w:styleId="EndnoteText">
    <w:name w:val="endnote text"/>
    <w:basedOn w:val="Normal"/>
    <w:link w:val="EndnoteTextChar"/>
    <w:uiPriority w:val="99"/>
    <w:semiHidden/>
    <w:unhideWhenUsed/>
    <w:rsid w:val="00E22A4A"/>
    <w:rPr>
      <w:sz w:val="20"/>
      <w:szCs w:val="20"/>
    </w:rPr>
  </w:style>
  <w:style w:type="character" w:customStyle="1" w:styleId="EndnoteTextChar">
    <w:name w:val="Endnote Text Char"/>
    <w:basedOn w:val="DefaultParagraphFont"/>
    <w:link w:val="EndnoteText"/>
    <w:uiPriority w:val="99"/>
    <w:semiHidden/>
    <w:rsid w:val="00E22A4A"/>
  </w:style>
  <w:style w:type="character" w:styleId="EndnoteReference">
    <w:name w:val="endnote reference"/>
    <w:uiPriority w:val="99"/>
    <w:semiHidden/>
    <w:unhideWhenUsed/>
    <w:rsid w:val="00E22A4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legraphindia.com/states/west-bengal/what-happened-at-nrs-medical-college-and-hospital-the-accounts/cid/1692259?fbclid=IwAR2H_zcXqxwx0CH4xzQxZCxVO45L1c6mmGBrlOc8psY6oM9Y9AIvqyHoWW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twitter.com/hashtag/NRSMCH?src=hash&amp;ref_src=twsrc%5Etfw" TargetMode="External"/><Relationship Id="rId4" Type="http://schemas.openxmlformats.org/officeDocument/2006/relationships/settings" Target="settings.xml"/><Relationship Id="rId9" Type="http://schemas.openxmlformats.org/officeDocument/2006/relationships/hyperlink" Target="http://abuss.narod.ru/Biblio/eng/carr.pdf" TargetMode="External"/></Relationships>
</file>

<file path=word/_rels/endnotes.xml.rels><?xml version="1.0" encoding="UTF-8" standalone="yes"?>
<Relationships xmlns="http://schemas.openxmlformats.org/package/2006/relationships"><Relationship Id="rId8" Type="http://schemas.openxmlformats.org/officeDocument/2006/relationships/hyperlink" Target="http://www.censusindia.gov.in/vital_statistics/SRS_Report_2016/8.Chap%204-Mortality%20Indicators-2016.pdf" TargetMode="External"/><Relationship Id="rId3" Type="http://schemas.openxmlformats.org/officeDocument/2006/relationships/hyperlink" Target="http://censusindia.gov.in/" TargetMode="External"/><Relationship Id="rId7" Type="http://schemas.openxmlformats.org/officeDocument/2006/relationships/hyperlink" Target="http://www.censusindia.gov.in/2011-Documents/CRS_Report/CRS%20FINAL%20REPORT%202016_21062018.pdf" TargetMode="External"/><Relationship Id="rId2" Type="http://schemas.openxmlformats.org/officeDocument/2006/relationships/hyperlink" Target="https://www.thehindu.com/news/national/plea-wants-violence-against-doctors-made-separate-penal-offence/article29352806.ece" TargetMode="External"/><Relationship Id="rId1" Type="http://schemas.openxmlformats.org/officeDocument/2006/relationships/hyperlink" Target="https://nrsmc.edu.in/" TargetMode="External"/><Relationship Id="rId6" Type="http://schemas.openxmlformats.org/officeDocument/2006/relationships/hyperlink" Target="%20http:/www.censusindia.gov.in/vital_statistics/SRS_Report_2016/8.Chap%204-Mortality%20Indicators-2016.pdf" TargetMode="External"/><Relationship Id="rId11" Type="http://schemas.openxmlformats.org/officeDocument/2006/relationships/hyperlink" Target="https://www.business-standard.com/article/pti-stories/consider-enacting-law-to-protect-medical-professionals-from-violence-health-minister-to-states-119061500414_1.html" TargetMode="External"/><Relationship Id="rId5" Type="http://schemas.openxmlformats.org/officeDocument/2006/relationships/hyperlink" Target="http://unstats.un.org/unsd/vitalstatkb/Attachment476.aspx?AttachmentType=1" TargetMode="External"/><Relationship Id="rId10" Type="http://schemas.openxmlformats.org/officeDocument/2006/relationships/hyperlink" Target="%20https:/www.thehindu.com/opinion/op-ed/doctors-and-patients-deserve-better/article28067093.ece" TargetMode="External"/><Relationship Id="rId4" Type="http://schemas.openxmlformats.org/officeDocument/2006/relationships/hyperlink" Target="http://www.censusindia.gov.in/vital_statistics/SRS_Reports__2016.html" TargetMode="External"/><Relationship Id="rId9" Type="http://schemas.openxmlformats.org/officeDocument/2006/relationships/hyperlink" Target="https://twitter.com/hashtag/NRSMCH?src=hash&amp;ref_src=twsrc%5Etf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7CB07-C7CA-4B4C-9D0A-5CDF20A6D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Links>
    <vt:vector size="84" baseType="variant">
      <vt:variant>
        <vt:i4>7995438</vt:i4>
      </vt:variant>
      <vt:variant>
        <vt:i4>39</vt:i4>
      </vt:variant>
      <vt:variant>
        <vt:i4>0</vt:i4>
      </vt:variant>
      <vt:variant>
        <vt:i4>5</vt:i4>
      </vt:variant>
      <vt:variant>
        <vt:lpwstr>https://www.thehindu.com/opinion/op-ed/doctors-and-patients-deserve-better/article28067093.ece</vt:lpwstr>
      </vt:variant>
      <vt:variant>
        <vt:lpwstr/>
      </vt:variant>
      <vt:variant>
        <vt:i4>8323180</vt:i4>
      </vt:variant>
      <vt:variant>
        <vt:i4>36</vt:i4>
      </vt:variant>
      <vt:variant>
        <vt:i4>0</vt:i4>
      </vt:variant>
      <vt:variant>
        <vt:i4>5</vt:i4>
      </vt:variant>
      <vt:variant>
        <vt:lpwstr>https://orientblackswan.com/BookDescription?isbn=978-81-250-4091-0&amp;t=e</vt:lpwstr>
      </vt:variant>
      <vt:variant>
        <vt:lpwstr/>
      </vt:variant>
      <vt:variant>
        <vt:i4>5374075</vt:i4>
      </vt:variant>
      <vt:variant>
        <vt:i4>33</vt:i4>
      </vt:variant>
      <vt:variant>
        <vt:i4>0</vt:i4>
      </vt:variant>
      <vt:variant>
        <vt:i4>5</vt:i4>
      </vt:variant>
      <vt:variant>
        <vt:lpwstr>https://twitter.com/hashtag/NRSMCH?src=hash&amp;ref_src=twsrc%5Etfw</vt:lpwstr>
      </vt:variant>
      <vt:variant>
        <vt:lpwstr/>
      </vt:variant>
      <vt:variant>
        <vt:i4>5767230</vt:i4>
      </vt:variant>
      <vt:variant>
        <vt:i4>30</vt:i4>
      </vt:variant>
      <vt:variant>
        <vt:i4>0</vt:i4>
      </vt:variant>
      <vt:variant>
        <vt:i4>5</vt:i4>
      </vt:variant>
      <vt:variant>
        <vt:lpwstr>http://www.censusindia.gov.in/vital_statistics/SRS_Report_2016/8.Chap 4-Mortality Indicators-2016.pdf</vt:lpwstr>
      </vt:variant>
      <vt:variant>
        <vt:lpwstr/>
      </vt:variant>
      <vt:variant>
        <vt:i4>1048579</vt:i4>
      </vt:variant>
      <vt:variant>
        <vt:i4>27</vt:i4>
      </vt:variant>
      <vt:variant>
        <vt:i4>0</vt:i4>
      </vt:variant>
      <vt:variant>
        <vt:i4>5</vt:i4>
      </vt:variant>
      <vt:variant>
        <vt:lpwstr>http://www.censusindia.gov.in/2011-Documents/CRS_Report/CRS FINAL REPORT 2016_21062018.pdf</vt:lpwstr>
      </vt:variant>
      <vt:variant>
        <vt:lpwstr/>
      </vt:variant>
      <vt:variant>
        <vt:i4>5767230</vt:i4>
      </vt:variant>
      <vt:variant>
        <vt:i4>24</vt:i4>
      </vt:variant>
      <vt:variant>
        <vt:i4>0</vt:i4>
      </vt:variant>
      <vt:variant>
        <vt:i4>5</vt:i4>
      </vt:variant>
      <vt:variant>
        <vt:lpwstr>http://www.censusindia.gov.in/vital_statistics/SRS_Report_2016/8.Chap 4-Mortality Indicators-2016.pdf</vt:lpwstr>
      </vt:variant>
      <vt:variant>
        <vt:lpwstr/>
      </vt:variant>
      <vt:variant>
        <vt:i4>2556010</vt:i4>
      </vt:variant>
      <vt:variant>
        <vt:i4>21</vt:i4>
      </vt:variant>
      <vt:variant>
        <vt:i4>0</vt:i4>
      </vt:variant>
      <vt:variant>
        <vt:i4>5</vt:i4>
      </vt:variant>
      <vt:variant>
        <vt:lpwstr>http://unstats.un.org/unsd/vitalstatkb/Attachment476.aspx?AttachmentType=1</vt:lpwstr>
      </vt:variant>
      <vt:variant>
        <vt:lpwstr/>
      </vt:variant>
      <vt:variant>
        <vt:i4>589899</vt:i4>
      </vt:variant>
      <vt:variant>
        <vt:i4>18</vt:i4>
      </vt:variant>
      <vt:variant>
        <vt:i4>0</vt:i4>
      </vt:variant>
      <vt:variant>
        <vt:i4>5</vt:i4>
      </vt:variant>
      <vt:variant>
        <vt:lpwstr>http://www.censusindia.gov.in/vital_statistics/SRS_Reports__2016.html</vt:lpwstr>
      </vt:variant>
      <vt:variant>
        <vt:lpwstr/>
      </vt:variant>
      <vt:variant>
        <vt:i4>6815850</vt:i4>
      </vt:variant>
      <vt:variant>
        <vt:i4>15</vt:i4>
      </vt:variant>
      <vt:variant>
        <vt:i4>0</vt:i4>
      </vt:variant>
      <vt:variant>
        <vt:i4>5</vt:i4>
      </vt:variant>
      <vt:variant>
        <vt:lpwstr>http://censusindia.gov.in/</vt:lpwstr>
      </vt:variant>
      <vt:variant>
        <vt:lpwstr/>
      </vt:variant>
      <vt:variant>
        <vt:i4>5898247</vt:i4>
      </vt:variant>
      <vt:variant>
        <vt:i4>12</vt:i4>
      </vt:variant>
      <vt:variant>
        <vt:i4>0</vt:i4>
      </vt:variant>
      <vt:variant>
        <vt:i4>5</vt:i4>
      </vt:variant>
      <vt:variant>
        <vt:lpwstr>http://abuss.narod.ru/Biblio/eng/carr.pdf</vt:lpwstr>
      </vt:variant>
      <vt:variant>
        <vt:lpwstr/>
      </vt:variant>
      <vt:variant>
        <vt:i4>4980837</vt:i4>
      </vt:variant>
      <vt:variant>
        <vt:i4>9</vt:i4>
      </vt:variant>
      <vt:variant>
        <vt:i4>0</vt:i4>
      </vt:variant>
      <vt:variant>
        <vt:i4>5</vt:i4>
      </vt:variant>
      <vt:variant>
        <vt:lpwstr>https://www.telegraphindia.com/states/west-bengal/what-happened-at-nrs-medical-college-and-hospital-the-accounts/cid/1692259?fbclid=IwAR2H_zcXqxwx0CH4xzQxZCxVO45L1c6mmGBrlOc8psY6oM9Y9AIvqyHoWWI</vt:lpwstr>
      </vt:variant>
      <vt:variant>
        <vt:lpwstr/>
      </vt:variant>
      <vt:variant>
        <vt:i4>5701642</vt:i4>
      </vt:variant>
      <vt:variant>
        <vt:i4>6</vt:i4>
      </vt:variant>
      <vt:variant>
        <vt:i4>0</vt:i4>
      </vt:variant>
      <vt:variant>
        <vt:i4>5</vt:i4>
      </vt:variant>
      <vt:variant>
        <vt:lpwstr>https://doi.org/10.1136/bmj.l4303</vt:lpwstr>
      </vt:variant>
      <vt:variant>
        <vt:lpwstr/>
      </vt:variant>
      <vt:variant>
        <vt:i4>5308427</vt:i4>
      </vt:variant>
      <vt:variant>
        <vt:i4>3</vt:i4>
      </vt:variant>
      <vt:variant>
        <vt:i4>0</vt:i4>
      </vt:variant>
      <vt:variant>
        <vt:i4>5</vt:i4>
      </vt:variant>
      <vt:variant>
        <vt:lpwstr>https://doi.org/10.1136/bmj.l4268</vt:lpwstr>
      </vt:variant>
      <vt:variant>
        <vt:lpwstr/>
      </vt:variant>
      <vt:variant>
        <vt:i4>262215</vt:i4>
      </vt:variant>
      <vt:variant>
        <vt:i4>0</vt:i4>
      </vt:variant>
      <vt:variant>
        <vt:i4>0</vt:i4>
      </vt:variant>
      <vt:variant>
        <vt:i4>5</vt:i4>
      </vt:variant>
      <vt:variant>
        <vt:lpwstr>https://nrsmc.edu.in/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Srivats</dc:creator>
  <cp:keywords/>
  <dc:description/>
  <cp:lastModifiedBy>Copy editor</cp:lastModifiedBy>
  <cp:revision>2</cp:revision>
  <cp:lastPrinted>2019-06-25T04:45:00Z</cp:lastPrinted>
  <dcterms:created xsi:type="dcterms:W3CDTF">2019-09-22T12:07:00Z</dcterms:created>
  <dcterms:modified xsi:type="dcterms:W3CDTF">2019-09-22T12:07:00Z</dcterms:modified>
</cp:coreProperties>
</file>