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8C068" w14:textId="2EF6A1E4" w:rsidR="00D779FA" w:rsidRDefault="00D779FA" w:rsidP="00D779FA">
      <w:pPr>
        <w:spacing w:before="100" w:beforeAutospacing="1" w:after="100" w:afterAutospacing="1" w:line="480" w:lineRule="auto"/>
        <w:outlineLvl w:val="3"/>
        <w:rPr>
          <w:rFonts w:ascii="Times New Roman" w:eastAsia="Times New Roman" w:hAnsi="Times New Roman"/>
          <w:b/>
          <w:color w:val="333333"/>
          <w:lang w:val="en-CA" w:eastAsia="en-CA"/>
        </w:rPr>
      </w:pPr>
      <w:bookmarkStart w:id="0" w:name="OLE_LINK107"/>
      <w:bookmarkStart w:id="1" w:name="OLE_LINK87"/>
      <w:bookmarkStart w:id="2" w:name="OLE_LINK12"/>
      <w:bookmarkStart w:id="3" w:name="OLE_LINK11"/>
      <w:bookmarkStart w:id="4" w:name="OLE_LINK31"/>
      <w:bookmarkStart w:id="5" w:name="_GoBack"/>
      <w:bookmarkEnd w:id="5"/>
      <w:r>
        <w:rPr>
          <w:rFonts w:ascii="Times New Roman" w:eastAsia="Times New Roman" w:hAnsi="Times New Roman"/>
          <w:b/>
          <w:color w:val="333333"/>
          <w:lang w:val="en-CA" w:eastAsia="en-CA"/>
        </w:rPr>
        <w:t xml:space="preserve">Drug Promotion in India </w:t>
      </w:r>
      <w:r w:rsidR="001343D5">
        <w:rPr>
          <w:rFonts w:ascii="Times New Roman" w:eastAsia="Times New Roman" w:hAnsi="Times New Roman"/>
          <w:b/>
          <w:color w:val="333333"/>
          <w:lang w:val="en-CA" w:eastAsia="en-CA"/>
        </w:rPr>
        <w:t>since</w:t>
      </w:r>
      <w:r>
        <w:rPr>
          <w:rFonts w:ascii="Times New Roman" w:eastAsia="Times New Roman" w:hAnsi="Times New Roman"/>
          <w:b/>
          <w:color w:val="333333"/>
          <w:lang w:val="en-CA" w:eastAsia="en-CA"/>
        </w:rPr>
        <w:t xml:space="preserve"> 2000: Continuing Problems, Few Solutions   </w:t>
      </w:r>
    </w:p>
    <w:bookmarkEnd w:id="0"/>
    <w:bookmarkEnd w:id="1"/>
    <w:bookmarkEnd w:id="2"/>
    <w:bookmarkEnd w:id="3"/>
    <w:bookmarkEnd w:id="4"/>
    <w:p w14:paraId="061A182C" w14:textId="77777777" w:rsidR="00D779FA" w:rsidRDefault="00D779FA" w:rsidP="00D779FA">
      <w:pPr>
        <w:spacing w:line="480" w:lineRule="auto"/>
        <w:rPr>
          <w:rFonts w:ascii="Times New Roman" w:eastAsia="MS Mincho" w:hAnsi="Times New Roman"/>
          <w:color w:val="000000"/>
          <w:vertAlign w:val="superscript"/>
        </w:rPr>
      </w:pPr>
      <w:r>
        <w:rPr>
          <w:rFonts w:ascii="Times New Roman" w:hAnsi="Times New Roman"/>
          <w:color w:val="000000"/>
        </w:rPr>
        <w:t>Joel Lexchin MSc, MD</w:t>
      </w:r>
      <w:r>
        <w:rPr>
          <w:rFonts w:ascii="Times New Roman" w:hAnsi="Times New Roman"/>
          <w:color w:val="000000"/>
          <w:vertAlign w:val="superscript"/>
        </w:rPr>
        <w:t>1,2,3</w:t>
      </w:r>
    </w:p>
    <w:p w14:paraId="321E00EA" w14:textId="77777777" w:rsidR="00D779FA" w:rsidRDefault="00D779FA" w:rsidP="00D779FA">
      <w:pPr>
        <w:spacing w:line="480" w:lineRule="auto"/>
        <w:rPr>
          <w:rFonts w:ascii="Times New Roman" w:hAnsi="Times New Roman"/>
          <w:color w:val="000000"/>
        </w:rPr>
      </w:pPr>
      <w:r>
        <w:rPr>
          <w:rFonts w:ascii="Times New Roman" w:hAnsi="Times New Roman"/>
          <w:color w:val="000000"/>
          <w:vertAlign w:val="superscript"/>
        </w:rPr>
        <w:t>1</w:t>
      </w:r>
      <w:r>
        <w:rPr>
          <w:rFonts w:ascii="Times New Roman" w:hAnsi="Times New Roman"/>
          <w:color w:val="000000"/>
        </w:rPr>
        <w:t xml:space="preserve">Professor Emeritus </w:t>
      </w:r>
    </w:p>
    <w:p w14:paraId="4415DBF0" w14:textId="77777777" w:rsidR="00D779FA" w:rsidRDefault="00D779FA" w:rsidP="00D779FA">
      <w:pPr>
        <w:spacing w:line="480" w:lineRule="auto"/>
        <w:rPr>
          <w:rFonts w:ascii="Times New Roman" w:hAnsi="Times New Roman"/>
          <w:color w:val="000000"/>
        </w:rPr>
      </w:pPr>
      <w:r>
        <w:rPr>
          <w:rFonts w:ascii="Times New Roman" w:hAnsi="Times New Roman"/>
          <w:color w:val="000000"/>
        </w:rPr>
        <w:t xml:space="preserve">School of Health Policy and Management </w:t>
      </w:r>
    </w:p>
    <w:p w14:paraId="15A3523E" w14:textId="77777777" w:rsidR="00D779FA" w:rsidRDefault="00D779FA" w:rsidP="00D779FA">
      <w:pPr>
        <w:spacing w:line="480" w:lineRule="auto"/>
        <w:rPr>
          <w:rFonts w:ascii="Times New Roman" w:hAnsi="Times New Roman"/>
          <w:color w:val="000000"/>
        </w:rPr>
      </w:pPr>
      <w:r>
        <w:rPr>
          <w:rFonts w:ascii="Times New Roman" w:hAnsi="Times New Roman"/>
          <w:color w:val="000000"/>
        </w:rPr>
        <w:t xml:space="preserve">York University </w:t>
      </w:r>
    </w:p>
    <w:p w14:paraId="3596D603" w14:textId="77777777" w:rsidR="00D779FA" w:rsidRDefault="00D779FA" w:rsidP="00D779FA">
      <w:pPr>
        <w:spacing w:line="480" w:lineRule="auto"/>
        <w:rPr>
          <w:rFonts w:ascii="Times New Roman" w:hAnsi="Times New Roman"/>
          <w:color w:val="000000"/>
        </w:rPr>
      </w:pPr>
      <w:r>
        <w:rPr>
          <w:rFonts w:ascii="Times New Roman" w:hAnsi="Times New Roman"/>
          <w:color w:val="000000"/>
          <w:vertAlign w:val="superscript"/>
        </w:rPr>
        <w:t>2</w:t>
      </w:r>
      <w:r>
        <w:rPr>
          <w:rFonts w:ascii="Times New Roman" w:hAnsi="Times New Roman"/>
          <w:color w:val="000000"/>
        </w:rPr>
        <w:t xml:space="preserve">Emergency Physician </w:t>
      </w:r>
    </w:p>
    <w:p w14:paraId="769D017C" w14:textId="77777777" w:rsidR="00D779FA" w:rsidRDefault="00D779FA" w:rsidP="00D779FA">
      <w:pPr>
        <w:spacing w:line="480" w:lineRule="auto"/>
        <w:rPr>
          <w:rFonts w:ascii="Times New Roman" w:hAnsi="Times New Roman"/>
          <w:color w:val="000000"/>
        </w:rPr>
      </w:pPr>
      <w:r>
        <w:rPr>
          <w:rFonts w:ascii="Times New Roman" w:hAnsi="Times New Roman"/>
          <w:color w:val="000000"/>
        </w:rPr>
        <w:t>University Health Network</w:t>
      </w:r>
    </w:p>
    <w:p w14:paraId="004EEE6F" w14:textId="77777777" w:rsidR="00D779FA" w:rsidRDefault="00D779FA" w:rsidP="00D779FA">
      <w:pPr>
        <w:spacing w:line="480" w:lineRule="auto"/>
        <w:rPr>
          <w:rFonts w:ascii="Times New Roman" w:hAnsi="Times New Roman"/>
          <w:color w:val="000000"/>
        </w:rPr>
      </w:pPr>
      <w:r>
        <w:rPr>
          <w:rFonts w:ascii="Times New Roman" w:hAnsi="Times New Roman"/>
          <w:color w:val="000000"/>
          <w:vertAlign w:val="superscript"/>
        </w:rPr>
        <w:t>3</w:t>
      </w:r>
      <w:r>
        <w:rPr>
          <w:rFonts w:ascii="Times New Roman" w:hAnsi="Times New Roman"/>
          <w:color w:val="000000"/>
        </w:rPr>
        <w:t>Associate Professor</w:t>
      </w:r>
    </w:p>
    <w:p w14:paraId="6F1DB984" w14:textId="77777777" w:rsidR="00D779FA" w:rsidRDefault="00D779FA" w:rsidP="00D779FA">
      <w:pPr>
        <w:spacing w:line="480" w:lineRule="auto"/>
        <w:rPr>
          <w:rFonts w:ascii="Times New Roman" w:hAnsi="Times New Roman"/>
          <w:color w:val="000000"/>
        </w:rPr>
      </w:pPr>
      <w:r>
        <w:rPr>
          <w:rFonts w:ascii="Times New Roman" w:hAnsi="Times New Roman"/>
          <w:color w:val="000000"/>
        </w:rPr>
        <w:t>Faculty of Medicine</w:t>
      </w:r>
    </w:p>
    <w:p w14:paraId="6262E8B3" w14:textId="77777777" w:rsidR="00D779FA" w:rsidRDefault="00D779FA" w:rsidP="00D779FA">
      <w:pPr>
        <w:spacing w:line="480" w:lineRule="auto"/>
        <w:rPr>
          <w:rFonts w:ascii="Times New Roman" w:hAnsi="Times New Roman"/>
          <w:color w:val="000000"/>
        </w:rPr>
      </w:pPr>
      <w:r>
        <w:rPr>
          <w:rFonts w:ascii="Times New Roman" w:hAnsi="Times New Roman"/>
          <w:color w:val="000000"/>
        </w:rPr>
        <w:t>University of Toronto</w:t>
      </w:r>
    </w:p>
    <w:p w14:paraId="07860AE6" w14:textId="77777777" w:rsidR="00D779FA" w:rsidRDefault="00D779FA" w:rsidP="00D779FA">
      <w:pPr>
        <w:spacing w:line="480" w:lineRule="auto"/>
        <w:rPr>
          <w:rFonts w:ascii="Times New Roman" w:hAnsi="Times New Roman"/>
          <w:color w:val="000000"/>
        </w:rPr>
      </w:pPr>
    </w:p>
    <w:p w14:paraId="3C5CD44D" w14:textId="77777777" w:rsidR="00D779FA" w:rsidRDefault="00D779FA" w:rsidP="00D779FA">
      <w:pPr>
        <w:spacing w:line="480" w:lineRule="auto"/>
        <w:rPr>
          <w:rFonts w:ascii="Times New Roman" w:hAnsi="Times New Roman"/>
          <w:color w:val="000000"/>
        </w:rPr>
      </w:pPr>
      <w:r>
        <w:rPr>
          <w:rFonts w:ascii="Times New Roman" w:hAnsi="Times New Roman"/>
          <w:color w:val="000000"/>
        </w:rPr>
        <w:t xml:space="preserve">Correspondence: </w:t>
      </w:r>
    </w:p>
    <w:p w14:paraId="50495108" w14:textId="77777777" w:rsidR="00D779FA" w:rsidRDefault="00D779FA" w:rsidP="00D779FA">
      <w:pPr>
        <w:spacing w:line="480" w:lineRule="auto"/>
        <w:ind w:right="720"/>
        <w:rPr>
          <w:rFonts w:ascii="Times New Roman" w:hAnsi="Times New Roman"/>
        </w:rPr>
      </w:pPr>
      <w:r>
        <w:rPr>
          <w:rFonts w:ascii="Times New Roman" w:hAnsi="Times New Roman"/>
        </w:rPr>
        <w:t>Joel Lexchin MD</w:t>
      </w:r>
    </w:p>
    <w:p w14:paraId="27B68F8D" w14:textId="77777777" w:rsidR="00D779FA" w:rsidRDefault="00D779FA" w:rsidP="00D779FA">
      <w:pPr>
        <w:spacing w:line="480" w:lineRule="auto"/>
        <w:ind w:right="720"/>
        <w:rPr>
          <w:rFonts w:ascii="Times New Roman" w:hAnsi="Times New Roman"/>
        </w:rPr>
      </w:pPr>
      <w:r>
        <w:rPr>
          <w:rFonts w:ascii="Times New Roman" w:hAnsi="Times New Roman"/>
        </w:rPr>
        <w:t>School of Health Policy and Management</w:t>
      </w:r>
    </w:p>
    <w:p w14:paraId="21ADE06D" w14:textId="77777777" w:rsidR="00D779FA" w:rsidRDefault="00D779FA" w:rsidP="00D779FA">
      <w:pPr>
        <w:spacing w:line="480" w:lineRule="auto"/>
        <w:ind w:right="720"/>
        <w:rPr>
          <w:rFonts w:ascii="Times New Roman" w:hAnsi="Times New Roman"/>
        </w:rPr>
      </w:pPr>
      <w:r>
        <w:rPr>
          <w:rFonts w:ascii="Times New Roman" w:hAnsi="Times New Roman"/>
        </w:rPr>
        <w:t>York University</w:t>
      </w:r>
    </w:p>
    <w:p w14:paraId="26878506" w14:textId="77777777" w:rsidR="00D779FA" w:rsidRDefault="00D779FA" w:rsidP="00D779FA">
      <w:pPr>
        <w:spacing w:line="480" w:lineRule="auto"/>
        <w:ind w:right="720"/>
        <w:rPr>
          <w:rFonts w:ascii="Times New Roman" w:hAnsi="Times New Roman"/>
        </w:rPr>
      </w:pPr>
      <w:r>
        <w:rPr>
          <w:rFonts w:ascii="Times New Roman" w:hAnsi="Times New Roman"/>
        </w:rPr>
        <w:t>4700 Keele St.</w:t>
      </w:r>
    </w:p>
    <w:p w14:paraId="3806FF56" w14:textId="77777777" w:rsidR="00D779FA" w:rsidRDefault="00D779FA" w:rsidP="00D779FA">
      <w:pPr>
        <w:spacing w:line="480" w:lineRule="auto"/>
        <w:ind w:right="720"/>
        <w:rPr>
          <w:rFonts w:ascii="Times New Roman" w:hAnsi="Times New Roman"/>
        </w:rPr>
      </w:pPr>
      <w:r>
        <w:rPr>
          <w:rFonts w:ascii="Times New Roman" w:hAnsi="Times New Roman"/>
        </w:rPr>
        <w:t>Toronto, ON M3J 1P3</w:t>
      </w:r>
    </w:p>
    <w:p w14:paraId="7F7E5D01" w14:textId="735C0382" w:rsidR="00D779FA" w:rsidRDefault="00D779FA" w:rsidP="00D779FA">
      <w:pPr>
        <w:spacing w:line="480" w:lineRule="auto"/>
        <w:ind w:right="720"/>
        <w:rPr>
          <w:rFonts w:ascii="Times New Roman" w:hAnsi="Times New Roman"/>
        </w:rPr>
      </w:pPr>
      <w:r>
        <w:rPr>
          <w:rFonts w:ascii="Times New Roman" w:hAnsi="Times New Roman"/>
        </w:rPr>
        <w:t>Tel:</w:t>
      </w:r>
      <w:r>
        <w:rPr>
          <w:rFonts w:ascii="Times New Roman" w:hAnsi="Times New Roman"/>
        </w:rPr>
        <w:tab/>
      </w:r>
      <w:r>
        <w:rPr>
          <w:rFonts w:ascii="Times New Roman" w:hAnsi="Times New Roman"/>
        </w:rPr>
        <w:tab/>
        <w:t>416-209-4885</w:t>
      </w:r>
    </w:p>
    <w:p w14:paraId="2DC2FC9B" w14:textId="77777777" w:rsidR="00D779FA" w:rsidRDefault="00D779FA" w:rsidP="00D779FA">
      <w:pPr>
        <w:spacing w:line="480" w:lineRule="auto"/>
        <w:ind w:right="720"/>
        <w:rPr>
          <w:rFonts w:ascii="Times New Roman" w:hAnsi="Times New Roman"/>
        </w:rPr>
      </w:pPr>
      <w:r>
        <w:rPr>
          <w:rFonts w:ascii="Times New Roman" w:hAnsi="Times New Roman"/>
        </w:rPr>
        <w:t>Email:</w:t>
      </w:r>
      <w:r>
        <w:rPr>
          <w:rFonts w:ascii="Times New Roman" w:hAnsi="Times New Roman"/>
        </w:rPr>
        <w:tab/>
      </w:r>
      <w:r>
        <w:rPr>
          <w:rFonts w:ascii="Times New Roman" w:hAnsi="Times New Roman"/>
        </w:rPr>
        <w:tab/>
      </w:r>
      <w:hyperlink r:id="rId6" w:history="1">
        <w:r>
          <w:rPr>
            <w:rStyle w:val="Hyperlink"/>
          </w:rPr>
          <w:t>jlexchin@yorku.ca</w:t>
        </w:r>
      </w:hyperlink>
    </w:p>
    <w:p w14:paraId="2C6188EC" w14:textId="77777777" w:rsidR="00D779FA" w:rsidRDefault="00D779FA" w:rsidP="00D779FA">
      <w:pPr>
        <w:spacing w:line="480" w:lineRule="auto"/>
        <w:ind w:right="720"/>
        <w:rPr>
          <w:rFonts w:ascii="Times New Roman" w:hAnsi="Times New Roman"/>
        </w:rPr>
      </w:pPr>
      <w:r>
        <w:rPr>
          <w:rFonts w:ascii="Times New Roman" w:hAnsi="Times New Roman"/>
        </w:rPr>
        <w:t>ORCID ID: 0000-0001-5120-8029</w:t>
      </w:r>
    </w:p>
    <w:p w14:paraId="34CE8B92" w14:textId="77777777" w:rsidR="00D779FA" w:rsidRDefault="00D779FA" w:rsidP="00D779FA">
      <w:pPr>
        <w:spacing w:line="480" w:lineRule="auto"/>
        <w:rPr>
          <w:rFonts w:ascii="Times New Roman" w:hAnsi="Times New Roman"/>
          <w:b/>
        </w:rPr>
      </w:pPr>
      <w:r>
        <w:rPr>
          <w:rFonts w:ascii="Times New Roman" w:hAnsi="Times New Roman"/>
          <w:b/>
        </w:rPr>
        <w:t>Key words:</w:t>
      </w:r>
    </w:p>
    <w:p w14:paraId="5AFE0534" w14:textId="621D6FFE" w:rsidR="00D779FA" w:rsidRPr="00D779FA" w:rsidRDefault="00D779FA" w:rsidP="00D779FA">
      <w:pPr>
        <w:spacing w:line="480" w:lineRule="auto"/>
        <w:rPr>
          <w:rFonts w:ascii="Times New Roman" w:hAnsi="Times New Roman"/>
          <w:bCs/>
        </w:rPr>
      </w:pPr>
      <w:r>
        <w:rPr>
          <w:rFonts w:ascii="Times New Roman" w:hAnsi="Times New Roman"/>
          <w:bCs/>
        </w:rPr>
        <w:t>advertisements, doctors, drug promotion, gifts, India, regulation, pharmaceutical industry, sales representatives</w:t>
      </w:r>
    </w:p>
    <w:p w14:paraId="421BED7C" w14:textId="4247E3E1" w:rsidR="00D779FA" w:rsidRDefault="00D779FA" w:rsidP="00D779FA">
      <w:pPr>
        <w:spacing w:line="480" w:lineRule="auto"/>
        <w:rPr>
          <w:rFonts w:ascii="Times New Roman" w:hAnsi="Times New Roman"/>
          <w:b/>
        </w:rPr>
      </w:pPr>
      <w:r>
        <w:rPr>
          <w:rFonts w:ascii="Times New Roman" w:hAnsi="Times New Roman"/>
          <w:b/>
        </w:rPr>
        <w:t>Word count:</w:t>
      </w:r>
    </w:p>
    <w:p w14:paraId="44728B7C" w14:textId="6C974520" w:rsidR="00D779FA" w:rsidRDefault="00D779FA" w:rsidP="00D779FA">
      <w:pPr>
        <w:spacing w:line="480" w:lineRule="auto"/>
        <w:rPr>
          <w:rFonts w:ascii="Times New Roman" w:hAnsi="Times New Roman"/>
        </w:rPr>
      </w:pPr>
      <w:r>
        <w:rPr>
          <w:rFonts w:ascii="Times New Roman" w:hAnsi="Times New Roman"/>
        </w:rPr>
        <w:t>45</w:t>
      </w:r>
      <w:r w:rsidR="00850DA6">
        <w:rPr>
          <w:rFonts w:ascii="Times New Roman" w:hAnsi="Times New Roman"/>
        </w:rPr>
        <w:t>16</w:t>
      </w:r>
      <w:r>
        <w:rPr>
          <w:rFonts w:ascii="Times New Roman" w:hAnsi="Times New Roman"/>
        </w:rPr>
        <w:t xml:space="preserve"> (text only)</w:t>
      </w:r>
    </w:p>
    <w:p w14:paraId="0D522A00" w14:textId="77777777" w:rsidR="00766F71" w:rsidRDefault="00766F71" w:rsidP="00766F71">
      <w:pPr>
        <w:spacing w:line="480" w:lineRule="auto"/>
        <w:rPr>
          <w:rFonts w:ascii="Times New Roman" w:hAnsi="Times New Roman" w:cs="Times New Roman"/>
          <w:b/>
          <w:bCs/>
        </w:rPr>
      </w:pPr>
      <w:r>
        <w:rPr>
          <w:rFonts w:ascii="Times New Roman" w:hAnsi="Times New Roman" w:cs="Times New Roman"/>
          <w:b/>
          <w:bCs/>
        </w:rPr>
        <w:lastRenderedPageBreak/>
        <w:t>Funding and competing interests</w:t>
      </w:r>
    </w:p>
    <w:p w14:paraId="7AFA9974" w14:textId="77777777" w:rsidR="00766F71" w:rsidRDefault="00766F71" w:rsidP="00766F71">
      <w:pPr>
        <w:spacing w:line="480" w:lineRule="auto"/>
        <w:rPr>
          <w:rFonts w:ascii="Times New Roman" w:hAnsi="Times New Roman" w:cs="Times New Roman"/>
        </w:rPr>
      </w:pPr>
      <w:r>
        <w:rPr>
          <w:rFonts w:ascii="Times New Roman" w:hAnsi="Times New Roman" w:cs="Times New Roman"/>
        </w:rPr>
        <w:t>No funding was involved in researching or writing this article.</w:t>
      </w:r>
    </w:p>
    <w:p w14:paraId="2FA90541" w14:textId="77777777" w:rsidR="00766F71" w:rsidRDefault="00766F71" w:rsidP="00766F71">
      <w:pPr>
        <w:spacing w:line="480" w:lineRule="auto"/>
        <w:rPr>
          <w:rFonts w:ascii="Times New Roman" w:hAnsi="Times New Roman" w:cs="Times New Roman"/>
        </w:rPr>
      </w:pPr>
    </w:p>
    <w:p w14:paraId="0632A330" w14:textId="77777777" w:rsidR="00766F71" w:rsidRPr="00766F71" w:rsidRDefault="00766F71" w:rsidP="00181B2F">
      <w:pPr>
        <w:rPr>
          <w:rFonts w:ascii="Times New Roman" w:eastAsia="Times New Roman" w:hAnsi="Times New Roman" w:cs="Times New Roman"/>
        </w:rPr>
      </w:pPr>
      <w:bookmarkStart w:id="6" w:name="OLE_LINK1477"/>
      <w:bookmarkStart w:id="7" w:name="OLE_LINK1564"/>
      <w:r w:rsidRPr="00766F71">
        <w:rPr>
          <w:rFonts w:ascii="Times New Roman" w:hAnsi="Times New Roman" w:cs="Times New Roman"/>
        </w:rPr>
        <w:t>In 2016-2019, Joel Lexchin was a paid consultant on two projects: one looking at developing principles for conservative diagnosis (</w:t>
      </w:r>
      <w:bookmarkStart w:id="8" w:name="OLE_LINK68"/>
      <w:bookmarkStart w:id="9" w:name="OLE_LINK67"/>
      <w:r w:rsidRPr="00766F71">
        <w:rPr>
          <w:rFonts w:ascii="Times New Roman" w:hAnsi="Times New Roman" w:cs="Times New Roman"/>
        </w:rPr>
        <w:t>Gordon and Betty Moore Foundation</w:t>
      </w:r>
      <w:bookmarkEnd w:id="8"/>
      <w:bookmarkEnd w:id="9"/>
      <w:r w:rsidRPr="00766F71">
        <w:rPr>
          <w:rFonts w:ascii="Times New Roman" w:hAnsi="Times New Roman" w:cs="Times New Roman"/>
        </w:rPr>
        <w:t>) and a second deciding what drugs should be provided free of charge by general practitioners (</w:t>
      </w:r>
      <w:r w:rsidRPr="00766F71">
        <w:rPr>
          <w:rFonts w:ascii="Times New Roman" w:eastAsia="Times New Roman" w:hAnsi="Times New Roman" w:cs="Times New Roman"/>
          <w:color w:val="000000"/>
          <w:shd w:val="clear" w:color="auto" w:fill="FFFFFF"/>
        </w:rPr>
        <w:t>Government of Canada, Ontario Supporting Patient Oriented Research Support Unit and the St Michael’s Hospital Foundation)</w:t>
      </w:r>
      <w:r w:rsidRPr="00766F71">
        <w:rPr>
          <w:rFonts w:ascii="Times New Roman" w:hAnsi="Times New Roman" w:cs="Times New Roman"/>
        </w:rPr>
        <w:t xml:space="preserve">. He also received payment for being on a panel at the American Diabetes Association, for a talk at the Toronto Reference Library, for writing a brief in an action for side effects of a drug for Michael F. Smith, Lawyer and from the Canadian Institutes of Health Research for presenting at a workshop on conflict-of-interest in clinical practice guidelines. He is currently a member of research groups that are receiving money from the Canadian Institutes of Health Research and the Australian National Health and Medical Research Council. He is member of the Foundation Board of Health Action International and the Board of Canadian Doctors for Medicare. He receives royalties from University of Toronto Press and James Lorimer &amp; Co. Ltd. for books he has written. </w:t>
      </w:r>
      <w:bookmarkEnd w:id="6"/>
      <w:bookmarkEnd w:id="7"/>
    </w:p>
    <w:p w14:paraId="09FE1F63" w14:textId="7ADDF265" w:rsidR="00766F71" w:rsidRDefault="00766F71" w:rsidP="00181B2F">
      <w:pPr>
        <w:rPr>
          <w:rFonts w:ascii="Times New Roman" w:hAnsi="Times New Roman" w:cs="Times New Roman"/>
          <w:b/>
          <w:bCs/>
        </w:rPr>
      </w:pPr>
      <w:r>
        <w:rPr>
          <w:rFonts w:ascii="Times New Roman" w:hAnsi="Times New Roman" w:cs="Times New Roman"/>
          <w:b/>
          <w:bCs/>
        </w:rPr>
        <w:br w:type="page"/>
      </w:r>
    </w:p>
    <w:p w14:paraId="66D3AC80" w14:textId="017F4170" w:rsidR="00D779FA" w:rsidRDefault="00D779FA" w:rsidP="00181B2F">
      <w:pPr>
        <w:rPr>
          <w:rFonts w:ascii="Times New Roman" w:hAnsi="Times New Roman" w:cs="Times New Roman"/>
          <w:b/>
          <w:bCs/>
        </w:rPr>
      </w:pPr>
      <w:r>
        <w:rPr>
          <w:rFonts w:ascii="Times New Roman" w:hAnsi="Times New Roman" w:cs="Times New Roman"/>
          <w:b/>
          <w:bCs/>
        </w:rPr>
        <w:lastRenderedPageBreak/>
        <w:t>Abstract</w:t>
      </w:r>
    </w:p>
    <w:p w14:paraId="19369493" w14:textId="0512562E" w:rsidR="00BB65CB" w:rsidRDefault="00766F71" w:rsidP="00181B2F">
      <w:pPr>
        <w:rPr>
          <w:rFonts w:ascii="Times New Roman" w:hAnsi="Times New Roman" w:cs="Times New Roman"/>
          <w:iCs/>
          <w:color w:val="000000"/>
        </w:rPr>
      </w:pPr>
      <w:r>
        <w:rPr>
          <w:rFonts w:ascii="Times New Roman" w:hAnsi="Times New Roman" w:cs="Times New Roman"/>
        </w:rPr>
        <w:t xml:space="preserve">Pharmaceutical companies spend large amounts of money worldwide promoting their products and India is no exception. </w:t>
      </w:r>
      <w:r w:rsidR="00BB65CB">
        <w:rPr>
          <w:rFonts w:ascii="Times New Roman" w:hAnsi="Times New Roman" w:cs="Times New Roman"/>
          <w:iCs/>
          <w:color w:val="000000"/>
        </w:rPr>
        <w:t xml:space="preserve">The article begins with an analysis of the therapeutic value of medications on the Indian market since by definition </w:t>
      </w:r>
      <w:r w:rsidR="00BB65CB">
        <w:rPr>
          <w:rFonts w:ascii="Times New Roman" w:hAnsi="Times New Roman" w:cs="Times New Roman"/>
        </w:rPr>
        <w:t xml:space="preserve">if a drug has no therapeutic value or has a negative benefit to harm ratio, then any promotion of that drug is inappropriate. It then moves on to look at </w:t>
      </w:r>
      <w:r w:rsidR="00BB65CB">
        <w:rPr>
          <w:rFonts w:ascii="Times New Roman" w:hAnsi="Times New Roman" w:cs="Times New Roman"/>
          <w:iCs/>
          <w:color w:val="000000"/>
        </w:rPr>
        <w:t xml:space="preserve">two Indian case studies – drug promotion in Mumbai and the misuse of the World Health Organization logo in promotion. Next it describes particular types of promotion – advertisements in medical journals, brochures and pamphlets, the actions of sales representatives and the content of continuing medical education (CME) courses and medical conferences. The next sections examine the exposure to and the education that students receive about promotion, medical students’ attitudes about promotion and the attitudes of doctors about their interactions with the pharmaceutical industry and then whether promotion has an influence on prescribing. The article concludes with a critique of the existing industry, medical professional and government regulatory regimes in India. </w:t>
      </w:r>
    </w:p>
    <w:p w14:paraId="12B861B3" w14:textId="67328C20" w:rsidR="00D779FA" w:rsidRDefault="00D779FA" w:rsidP="00181B2F">
      <w:pPr>
        <w:rPr>
          <w:rFonts w:ascii="Times New Roman" w:hAnsi="Times New Roman" w:cs="Times New Roman"/>
          <w:b/>
          <w:bCs/>
        </w:rPr>
      </w:pPr>
      <w:r>
        <w:rPr>
          <w:rFonts w:ascii="Times New Roman" w:hAnsi="Times New Roman" w:cs="Times New Roman"/>
          <w:b/>
          <w:bCs/>
        </w:rPr>
        <w:br w:type="page"/>
      </w:r>
    </w:p>
    <w:p w14:paraId="2C927043" w14:textId="70088A8E" w:rsidR="004A5322" w:rsidRPr="00B427FF" w:rsidRDefault="00510908" w:rsidP="00181B2F">
      <w:pPr>
        <w:rPr>
          <w:rFonts w:ascii="Times New Roman" w:hAnsi="Times New Roman" w:cs="Times New Roman"/>
          <w:b/>
          <w:bCs/>
        </w:rPr>
      </w:pPr>
      <w:r>
        <w:rPr>
          <w:rFonts w:ascii="Times New Roman" w:hAnsi="Times New Roman" w:cs="Times New Roman"/>
          <w:b/>
          <w:bCs/>
        </w:rPr>
        <w:lastRenderedPageBreak/>
        <w:t>Introduction</w:t>
      </w:r>
    </w:p>
    <w:p w14:paraId="4B6F3E11" w14:textId="05AD0100" w:rsidR="00510908" w:rsidRDefault="00510908" w:rsidP="00181B2F">
      <w:pPr>
        <w:rPr>
          <w:rFonts w:ascii="Times New Roman" w:hAnsi="Times New Roman" w:cs="Times New Roman"/>
          <w:b/>
          <w:bCs/>
        </w:rPr>
      </w:pPr>
    </w:p>
    <w:p w14:paraId="51F7D8B5" w14:textId="61E4C099" w:rsidR="00BA5A0D" w:rsidRDefault="00510908" w:rsidP="00181B2F">
      <w:pPr>
        <w:rPr>
          <w:rFonts w:ascii="Times New Roman" w:hAnsi="Times New Roman" w:cs="Times New Roman"/>
          <w:lang w:eastAsia="ja-JP"/>
        </w:rPr>
      </w:pPr>
      <w:r w:rsidRPr="00510908">
        <w:rPr>
          <w:rFonts w:ascii="Times New Roman" w:hAnsi="Times New Roman" w:cs="Times New Roman"/>
          <w:color w:val="000000"/>
        </w:rPr>
        <w:t xml:space="preserve">The World Health Organization (WHO) defines the promotion of pharmaceutical as </w:t>
      </w:r>
      <w:r w:rsidRPr="00510908">
        <w:rPr>
          <w:rFonts w:ascii="Times New Roman" w:hAnsi="Times New Roman" w:cs="Times New Roman"/>
          <w:i/>
          <w:iCs/>
          <w:color w:val="000000"/>
        </w:rPr>
        <w:t>“all informational and persuasive activities by manufacturers and distributors, the effect of which is to induce the prescription, supply, purchase and/or use of medicinal drugs”</w:t>
      </w:r>
      <w:r w:rsidR="00B61C7A">
        <w:rPr>
          <w:rFonts w:ascii="Times New Roman" w:hAnsi="Times New Roman" w:cs="Times New Roman"/>
          <w:color w:val="000000"/>
        </w:rPr>
        <w:t xml:space="preserve"> </w:t>
      </w:r>
      <w:r w:rsidR="00B61C7A">
        <w:rPr>
          <w:rFonts w:ascii="Times New Roman" w:hAnsi="Times New Roman" w:cs="Times New Roman"/>
          <w:color w:val="000000"/>
        </w:rPr>
        <w:fldChar w:fldCharType="begin"/>
      </w:r>
      <w:r w:rsidR="007E2769">
        <w:rPr>
          <w:rFonts w:ascii="Times New Roman" w:hAnsi="Times New Roman" w:cs="Times New Roman"/>
          <w:color w:val="000000"/>
        </w:rPr>
        <w:instrText xml:space="preserve"> ADDIN EN.CITE &lt;EndNote&gt;&lt;Cite&gt;&lt;Author&gt;World Health Organization&lt;/Author&gt;&lt;Year&gt;1988&lt;/Year&gt;&lt;RecNum&gt;36&lt;/RecNum&gt;&lt;DisplayText&gt;(1)&lt;/DisplayText&gt;&lt;record&gt;&lt;rec-number&gt;36&lt;/rec-number&gt;&lt;foreign-keys&gt;&lt;key app="EN" db-id="rasw0tww99w2avewpeyx02e3t99ssvzat2sf" timestamp="1495143429"&gt;36&lt;/key&gt;&lt;/foreign-keys&gt;&lt;ref-type name="Book"&gt;6&lt;/ref-type&gt;&lt;contributors&gt;&lt;authors&gt;&lt;author&gt;World Health Organization,&lt;/author&gt;&lt;/authors&gt;&lt;/contributors&gt;&lt;titles&gt;&lt;title&gt;Ethical criteria for medicinal drug promotion&lt;/title&gt;&lt;/titles&gt;&lt;dates&gt;&lt;year&gt;1988&lt;/year&gt;&lt;/dates&gt;&lt;pub-location&gt;Geneva&lt;/pub-location&gt;&lt;publisher&gt;World Health Organization &lt;/publisher&gt;&lt;isbn&gt;92 4 154239 &lt;/isbn&gt;&lt;urls&gt;&lt;related-urls&gt;&lt;url&gt;&lt;style face="underline" font="default" size="100%"&gt;http://apps.who.int/medicinedocs/en/d/Jwhozip08e/&lt;/style&gt;&lt;/url&gt;&lt;/related-urls&gt;&lt;pdf-urls&gt;&lt;url&gt;http://apps.who.int/medicinedocs/en/d/Jwhozip08e/&lt;/url&gt;&lt;/pdf-urls&gt;&lt;/urls&gt;&lt;/record&gt;&lt;/Cite&gt;&lt;/EndNote&gt;</w:instrText>
      </w:r>
      <w:r w:rsidR="00B61C7A">
        <w:rPr>
          <w:rFonts w:ascii="Times New Roman" w:hAnsi="Times New Roman" w:cs="Times New Roman"/>
          <w:color w:val="000000"/>
        </w:rPr>
        <w:fldChar w:fldCharType="separate"/>
      </w:r>
      <w:r w:rsidR="00B61C7A">
        <w:rPr>
          <w:rFonts w:ascii="Times New Roman" w:hAnsi="Times New Roman" w:cs="Times New Roman"/>
          <w:noProof/>
          <w:color w:val="000000"/>
        </w:rPr>
        <w:t>(1)</w:t>
      </w:r>
      <w:r w:rsidR="00B61C7A">
        <w:rPr>
          <w:rFonts w:ascii="Times New Roman" w:hAnsi="Times New Roman" w:cs="Times New Roman"/>
          <w:color w:val="000000"/>
        </w:rPr>
        <w:fldChar w:fldCharType="end"/>
      </w:r>
      <w:r w:rsidRPr="00510908">
        <w:rPr>
          <w:rFonts w:ascii="Times New Roman" w:hAnsi="Times New Roman" w:cs="Times New Roman"/>
          <w:iCs/>
          <w:color w:val="000000"/>
        </w:rPr>
        <w:t>.</w:t>
      </w:r>
      <w:r w:rsidR="00B61C7A">
        <w:rPr>
          <w:rFonts w:ascii="Times New Roman" w:hAnsi="Times New Roman" w:cs="Times New Roman"/>
          <w:iCs/>
          <w:color w:val="000000"/>
        </w:rPr>
        <w:t xml:space="preserve"> To be blunt, pharmaceutical companies based in low- and middle-middle income countries (LMICs) are there because there is a profit to be made. This point was made clear </w:t>
      </w:r>
      <w:r w:rsidR="00BE621F">
        <w:rPr>
          <w:rFonts w:ascii="Times New Roman" w:hAnsi="Times New Roman" w:cs="Times New Roman"/>
          <w:iCs/>
          <w:color w:val="000000"/>
        </w:rPr>
        <w:t>in</w:t>
      </w:r>
      <w:r w:rsidR="00BE621F">
        <w:rPr>
          <w:rFonts w:ascii="Times New Roman" w:hAnsi="Times New Roman" w:cs="Times New Roman"/>
        </w:rPr>
        <w:t xml:space="preserve"> the late 1970s when a representative of the British pharmaceutical industry was quoted regarding why drug companies were operating in developing countries: “I would just be talking rubbish if I were to say that the multinational companies were operating in the less developed countries primarily</w:t>
      </w:r>
      <w:r w:rsidR="00BE621F">
        <w:rPr>
          <w:rFonts w:ascii="Times New Roman" w:hAnsi="Times New Roman" w:cs="Times New Roman"/>
          <w:lang w:eastAsia="ja-JP"/>
        </w:rPr>
        <w:t xml:space="preserve"> for the welfare of those countries…They are not bishops, they are businessmen” </w:t>
      </w:r>
      <w:r w:rsidR="00BE621F">
        <w:rPr>
          <w:rFonts w:ascii="Times New Roman" w:hAnsi="Times New Roman" w:cs="Times New Roman"/>
          <w:lang w:eastAsia="ja-JP"/>
        </w:rPr>
        <w:fldChar w:fldCharType="begin"/>
      </w:r>
      <w:r w:rsidR="003E4EB2">
        <w:rPr>
          <w:rFonts w:ascii="Times New Roman" w:hAnsi="Times New Roman" w:cs="Times New Roman"/>
          <w:lang w:eastAsia="ja-JP"/>
        </w:rPr>
        <w:instrText xml:space="preserve"> ADDIN EN.CITE &lt;EndNote&gt;&lt;Cite&gt;&lt;Author&gt;Hancock&lt;/Author&gt;&lt;Year&gt;1977&lt;/Year&gt;&lt;RecNum&gt;72&lt;/RecNum&gt;&lt;DisplayText&gt;(2)&lt;/DisplayText&gt;&lt;record&gt;&lt;rec-number&gt;72&lt;/rec-number&gt;&lt;foreign-keys&gt;&lt;key app="EN" db-id="txztevtfy5dtz7exzppv5s0sv9rz59wr9t0f" timestamp="1570414365"&gt;72&lt;/key&gt;&lt;/foreign-keys&gt;&lt;ref-type name="Magazine Article"&gt;19&lt;/ref-type&gt;&lt;contributors&gt;&lt;authors&gt;&lt;author&gt;Hancock, G&lt;/author&gt;&lt;/authors&gt;&lt;/contributors&gt;&lt;titles&gt;&lt;title&gt;Not bishops but businessmen&lt;/title&gt;&lt;secondary-title&gt;New Internationalist&lt;/secondary-title&gt;&lt;/titles&gt;&lt;pages&gt;11-13&lt;/pages&gt;&lt;number&gt;50&lt;/number&gt;&lt;dates&gt;&lt;year&gt;1977&lt;/year&gt;&lt;/dates&gt;&lt;urls&gt;&lt;/urls&gt;&lt;/record&gt;&lt;/Cite&gt;&lt;/EndNote&gt;</w:instrText>
      </w:r>
      <w:r w:rsidR="00BE621F">
        <w:rPr>
          <w:rFonts w:ascii="Times New Roman" w:hAnsi="Times New Roman" w:cs="Times New Roman"/>
          <w:lang w:eastAsia="ja-JP"/>
        </w:rPr>
        <w:fldChar w:fldCharType="separate"/>
      </w:r>
      <w:r w:rsidR="00BE621F">
        <w:rPr>
          <w:rFonts w:ascii="Times New Roman" w:hAnsi="Times New Roman" w:cs="Times New Roman"/>
          <w:noProof/>
          <w:lang w:eastAsia="ja-JP"/>
        </w:rPr>
        <w:t>(2)</w:t>
      </w:r>
      <w:r w:rsidR="00BE621F">
        <w:rPr>
          <w:rFonts w:ascii="Times New Roman" w:hAnsi="Times New Roman" w:cs="Times New Roman"/>
          <w:lang w:eastAsia="ja-JP"/>
        </w:rPr>
        <w:fldChar w:fldCharType="end"/>
      </w:r>
      <w:r w:rsidR="00B025AF">
        <w:rPr>
          <w:rFonts w:ascii="Times New Roman" w:hAnsi="Times New Roman" w:cs="Times New Roman"/>
          <w:lang w:eastAsia="ja-JP"/>
        </w:rPr>
        <w:t>.</w:t>
      </w:r>
      <w:r w:rsidR="00BE621F">
        <w:rPr>
          <w:rFonts w:ascii="Times New Roman" w:hAnsi="Times New Roman" w:cs="Times New Roman"/>
          <w:lang w:eastAsia="ja-JP"/>
        </w:rPr>
        <w:t xml:space="preserve"> </w:t>
      </w:r>
      <w:r w:rsidR="00BA5A0D">
        <w:rPr>
          <w:rFonts w:ascii="Times New Roman" w:hAnsi="Times New Roman" w:cs="Times New Roman"/>
          <w:lang w:eastAsia="ja-JP"/>
        </w:rPr>
        <w:t>Although this quote is now 40 years old, it is difficult to imagine that the situation is any different</w:t>
      </w:r>
      <w:r w:rsidR="00C21CE7">
        <w:rPr>
          <w:rFonts w:ascii="Times New Roman" w:hAnsi="Times New Roman" w:cs="Times New Roman"/>
          <w:lang w:eastAsia="ja-JP"/>
        </w:rPr>
        <w:t xml:space="preserve"> considering that in 2010, companies were spending US $34.2 billion on promotion in </w:t>
      </w:r>
      <w:r w:rsidR="005F3E6C">
        <w:rPr>
          <w:rFonts w:ascii="Times New Roman" w:hAnsi="Times New Roman" w:cs="Times New Roman"/>
          <w:lang w:eastAsia="ja-JP"/>
        </w:rPr>
        <w:t xml:space="preserve">Latin America, Asia and the Pacific </w:t>
      </w:r>
      <w:r w:rsidR="005F3E6C">
        <w:rPr>
          <w:rFonts w:ascii="Times New Roman" w:hAnsi="Times New Roman" w:cs="Times New Roman"/>
          <w:lang w:eastAsia="ja-JP"/>
        </w:rPr>
        <w:fldChar w:fldCharType="begin"/>
      </w:r>
      <w:r w:rsidR="003E4EB2">
        <w:rPr>
          <w:rFonts w:ascii="Times New Roman" w:hAnsi="Times New Roman" w:cs="Times New Roman"/>
          <w:lang w:eastAsia="ja-JP"/>
        </w:rPr>
        <w:instrText xml:space="preserve"> ADDIN EN.CITE &lt;EndNote&gt;&lt;Cite&gt;&lt;Author&gt;Derrick&lt;/Author&gt;&lt;Year&gt;2011&lt;/Year&gt;&lt;RecNum&gt;39&lt;/RecNum&gt;&lt;DisplayText&gt;(3)&lt;/DisplayText&gt;&lt;record&gt;&lt;rec-number&gt;39&lt;/rec-number&gt;&lt;foreign-keys&gt;&lt;key app="EN" db-id="txztevtfy5dtz7exzppv5s0sv9rz59wr9t0f" timestamp="1570414365"&gt;39&lt;/key&gt;&lt;/foreign-keys&gt;&lt;ref-type name="Web Page"&gt;12&lt;/ref-type&gt;&lt;contributors&gt;&lt;authors&gt;&lt;author&gt;Derrick, R&lt;/author&gt;&lt;/authors&gt;&lt;/contributors&gt;&lt;titles&gt;&lt;title&gt;Trends in promotion&lt;/title&gt;&lt;/titles&gt;&lt;volume&gt;2019&lt;/volume&gt;&lt;number&gt;July 3&lt;/number&gt;&lt;dates&gt;&lt;year&gt;2011&lt;/year&gt;&lt;/dates&gt;&lt;publisher&gt;PMLive&lt;/publisher&gt;&lt;urls&gt;&lt;related-urls&gt;&lt;url&gt;http://www.pmlive.com/pharma_news/trends_in_promotion_273187&lt;/url&gt;&lt;/related-urls&gt;&lt;/urls&gt;&lt;/record&gt;&lt;/Cite&gt;&lt;/EndNote&gt;</w:instrText>
      </w:r>
      <w:r w:rsidR="005F3E6C">
        <w:rPr>
          <w:rFonts w:ascii="Times New Roman" w:hAnsi="Times New Roman" w:cs="Times New Roman"/>
          <w:lang w:eastAsia="ja-JP"/>
        </w:rPr>
        <w:fldChar w:fldCharType="separate"/>
      </w:r>
      <w:r w:rsidR="005F3E6C">
        <w:rPr>
          <w:rFonts w:ascii="Times New Roman" w:hAnsi="Times New Roman" w:cs="Times New Roman"/>
          <w:noProof/>
          <w:lang w:eastAsia="ja-JP"/>
        </w:rPr>
        <w:t>(3)</w:t>
      </w:r>
      <w:r w:rsidR="005F3E6C">
        <w:rPr>
          <w:rFonts w:ascii="Times New Roman" w:hAnsi="Times New Roman" w:cs="Times New Roman"/>
          <w:lang w:eastAsia="ja-JP"/>
        </w:rPr>
        <w:fldChar w:fldCharType="end"/>
      </w:r>
      <w:r w:rsidR="005F3E6C">
        <w:rPr>
          <w:rFonts w:ascii="Times New Roman" w:hAnsi="Times New Roman" w:cs="Times New Roman"/>
          <w:lang w:eastAsia="ja-JP"/>
        </w:rPr>
        <w:t>.</w:t>
      </w:r>
      <w:r w:rsidR="00104085">
        <w:rPr>
          <w:rFonts w:ascii="Times New Roman" w:hAnsi="Times New Roman" w:cs="Times New Roman"/>
          <w:lang w:eastAsia="ja-JP"/>
        </w:rPr>
        <w:t xml:space="preserve"> Companies are willing to spend sums of this size on promotion because between 2015 to 2025, sales in emerging markets including Bangladesh, Brazil, Egypt, India and Saudi Arabia, are expected to double from US $135 billion to US $270 billion </w:t>
      </w:r>
      <w:r w:rsidR="00E728FC">
        <w:rPr>
          <w:rFonts w:ascii="Times New Roman" w:hAnsi="Times New Roman" w:cs="Times New Roman"/>
          <w:lang w:eastAsia="ja-JP"/>
        </w:rPr>
        <w:fldChar w:fldCharType="begin"/>
      </w:r>
      <w:r w:rsidR="003E4EB2">
        <w:rPr>
          <w:rFonts w:ascii="Times New Roman" w:hAnsi="Times New Roman" w:cs="Times New Roman"/>
          <w:lang w:eastAsia="ja-JP"/>
        </w:rPr>
        <w:instrText xml:space="preserve"> ADDIN EN.CITE &lt;EndNote&gt;&lt;Cite&gt;&lt;Author&gt;Agarwal&lt;/Author&gt;&lt;Year&gt;2017&lt;/Year&gt;&lt;RecNum&gt;76&lt;/RecNum&gt;&lt;DisplayText&gt;(4)&lt;/DisplayText&gt;&lt;record&gt;&lt;rec-number&gt;76&lt;/rec-number&gt;&lt;foreign-keys&gt;&lt;key app="EN" db-id="txztevtfy5dtz7exzppv5s0sv9rz59wr9t0f" timestamp="1570414365"&gt;76&lt;/key&gt;&lt;/foreign-keys&gt;&lt;ref-type name="Web Page"&gt;12&lt;/ref-type&gt;&lt;contributors&gt;&lt;authors&gt;&lt;author&gt;Agarwal, A&lt;/author&gt;&lt;author&gt;Dreszer, J&lt;/author&gt;&lt;author&gt;Mina, J&lt;/author&gt;&lt;/authors&gt;&lt;/contributors&gt;&lt;titles&gt;&lt;title&gt;What’s next for pharma in emerging markets?&lt;/title&gt;&lt;/titles&gt;&lt;volume&gt;2019&lt;/volume&gt;&lt;number&gt;July 4&lt;/number&gt;&lt;dates&gt;&lt;year&gt;2017&lt;/year&gt;&lt;/dates&gt;&lt;publisher&gt;McKinsey &amp;amp; Company&lt;/publisher&gt;&lt;urls&gt;&lt;related-urls&gt;&lt;url&gt;https://www.mckinsey.com/industries/pharmaceuticals-and-medical-products/our-insights/whats-next-for-pharma-in-emerging-markets&lt;/url&gt;&lt;/related-urls&gt;&lt;/urls&gt;&lt;/record&gt;&lt;/Cite&gt;&lt;/EndNote&gt;</w:instrText>
      </w:r>
      <w:r w:rsidR="00E728FC">
        <w:rPr>
          <w:rFonts w:ascii="Times New Roman" w:hAnsi="Times New Roman" w:cs="Times New Roman"/>
          <w:lang w:eastAsia="ja-JP"/>
        </w:rPr>
        <w:fldChar w:fldCharType="separate"/>
      </w:r>
      <w:r w:rsidR="00E728FC">
        <w:rPr>
          <w:rFonts w:ascii="Times New Roman" w:hAnsi="Times New Roman" w:cs="Times New Roman"/>
          <w:noProof/>
          <w:lang w:eastAsia="ja-JP"/>
        </w:rPr>
        <w:t>(4)</w:t>
      </w:r>
      <w:r w:rsidR="00E728FC">
        <w:rPr>
          <w:rFonts w:ascii="Times New Roman" w:hAnsi="Times New Roman" w:cs="Times New Roman"/>
          <w:lang w:eastAsia="ja-JP"/>
        </w:rPr>
        <w:fldChar w:fldCharType="end"/>
      </w:r>
      <w:r w:rsidR="00E728FC">
        <w:rPr>
          <w:rFonts w:ascii="Times New Roman" w:hAnsi="Times New Roman" w:cs="Times New Roman"/>
          <w:lang w:eastAsia="ja-JP"/>
        </w:rPr>
        <w:t>.</w:t>
      </w:r>
    </w:p>
    <w:p w14:paraId="65EEE30B" w14:textId="77777777" w:rsidR="00BA5A0D" w:rsidRPr="00AB5AAB" w:rsidRDefault="00BA5A0D" w:rsidP="00181B2F">
      <w:pPr>
        <w:rPr>
          <w:rFonts w:ascii="Times New Roman" w:hAnsi="Times New Roman" w:cs="Times New Roman"/>
          <w:lang w:eastAsia="ja-JP"/>
        </w:rPr>
      </w:pPr>
    </w:p>
    <w:p w14:paraId="479F260E" w14:textId="46BB8CA2" w:rsidR="00B61C7A" w:rsidRDefault="00BA5A0D" w:rsidP="00181B2F">
      <w:pPr>
        <w:autoSpaceDE w:val="0"/>
        <w:autoSpaceDN w:val="0"/>
        <w:adjustRightInd w:val="0"/>
        <w:rPr>
          <w:rFonts w:ascii="Times New Roman" w:hAnsi="Times New Roman" w:cs="Times New Roman"/>
          <w:iCs/>
          <w:color w:val="000000"/>
        </w:rPr>
      </w:pPr>
      <w:r w:rsidRPr="00AB5AAB">
        <w:rPr>
          <w:rFonts w:ascii="Times New Roman" w:hAnsi="Times New Roman" w:cs="Times New Roman"/>
          <w:lang w:eastAsia="ja-JP"/>
        </w:rPr>
        <w:t xml:space="preserve">In advancing their business interests, </w:t>
      </w:r>
      <w:r w:rsidRPr="00AB5AAB">
        <w:rPr>
          <w:rFonts w:ascii="Times New Roman" w:hAnsi="Times New Roman" w:cs="Times New Roman"/>
          <w:iCs/>
          <w:color w:val="000000"/>
        </w:rPr>
        <w:t>p</w:t>
      </w:r>
      <w:r w:rsidR="00B61C7A" w:rsidRPr="00AB5AAB">
        <w:rPr>
          <w:rFonts w:ascii="Times New Roman" w:hAnsi="Times New Roman" w:cs="Times New Roman"/>
          <w:iCs/>
          <w:color w:val="000000"/>
        </w:rPr>
        <w:t>harmaceutical companies face a dilemma when it comes to how to structure their promotional activities. In simplistic terms, on the one hand, they can be accurate and objective with the consequence of possibly limiting sales or on the other hand, the</w:t>
      </w:r>
      <w:r w:rsidR="006A0B77">
        <w:rPr>
          <w:rFonts w:ascii="Times New Roman" w:hAnsi="Times New Roman" w:cs="Times New Roman"/>
          <w:iCs/>
          <w:color w:val="000000"/>
        </w:rPr>
        <w:t>ir messages</w:t>
      </w:r>
      <w:r w:rsidR="00B61C7A" w:rsidRPr="00AB5AAB">
        <w:rPr>
          <w:rFonts w:ascii="Times New Roman" w:hAnsi="Times New Roman" w:cs="Times New Roman"/>
          <w:iCs/>
          <w:color w:val="000000"/>
        </w:rPr>
        <w:t xml:space="preserve"> can be structured to increase sales by minimizing harms associated with the product and stressing the positive aspects of the drug. Larger sales may mean that more people will benefit but </w:t>
      </w:r>
      <w:r w:rsidR="006A0B77">
        <w:rPr>
          <w:rFonts w:ascii="Times New Roman" w:hAnsi="Times New Roman" w:cs="Times New Roman"/>
          <w:iCs/>
          <w:color w:val="000000"/>
        </w:rPr>
        <w:t>they</w:t>
      </w:r>
      <w:r w:rsidR="00B61C7A" w:rsidRPr="00AB5AAB">
        <w:rPr>
          <w:rFonts w:ascii="Times New Roman" w:hAnsi="Times New Roman" w:cs="Times New Roman"/>
          <w:iCs/>
          <w:color w:val="000000"/>
        </w:rPr>
        <w:t xml:space="preserve"> can also result in what Brody and Light term the </w:t>
      </w:r>
      <w:r w:rsidR="00AB5AAB" w:rsidRPr="00AB5AAB">
        <w:rPr>
          <w:rFonts w:ascii="Times New Roman" w:hAnsi="Times New Roman" w:cs="Times New Roman"/>
          <w:iCs/>
          <w:color w:val="000000"/>
        </w:rPr>
        <w:t xml:space="preserve">inverse benefit law, whereby </w:t>
      </w:r>
      <w:r w:rsidR="00AB5AAB" w:rsidRPr="00AB5AAB">
        <w:rPr>
          <w:rFonts w:ascii="Times New Roman" w:hAnsi="Times New Roman" w:cs="Times New Roman"/>
        </w:rPr>
        <w:t>the ratio of</w:t>
      </w:r>
      <w:r w:rsidR="00AB5AAB">
        <w:rPr>
          <w:rFonts w:ascii="Times New Roman" w:hAnsi="Times New Roman" w:cs="Times New Roman"/>
        </w:rPr>
        <w:t xml:space="preserve"> </w:t>
      </w:r>
      <w:r w:rsidR="00AB5AAB" w:rsidRPr="00AB5AAB">
        <w:rPr>
          <w:rFonts w:ascii="Times New Roman" w:hAnsi="Times New Roman" w:cs="Times New Roman"/>
        </w:rPr>
        <w:t>benefits to harms among patients</w:t>
      </w:r>
      <w:r w:rsidR="00AB5AAB">
        <w:rPr>
          <w:rFonts w:ascii="Times New Roman" w:hAnsi="Times New Roman" w:cs="Times New Roman"/>
        </w:rPr>
        <w:t xml:space="preserve"> </w:t>
      </w:r>
      <w:r w:rsidR="00AB5AAB" w:rsidRPr="00AB5AAB">
        <w:rPr>
          <w:rFonts w:ascii="Times New Roman" w:hAnsi="Times New Roman" w:cs="Times New Roman"/>
        </w:rPr>
        <w:t>taking new drugs tends</w:t>
      </w:r>
      <w:r w:rsidR="006A0B77">
        <w:rPr>
          <w:rFonts w:ascii="Times New Roman" w:hAnsi="Times New Roman" w:cs="Times New Roman"/>
        </w:rPr>
        <w:t xml:space="preserve"> </w:t>
      </w:r>
      <w:r w:rsidR="00AB5AAB" w:rsidRPr="00AB5AAB">
        <w:rPr>
          <w:rFonts w:ascii="Times New Roman" w:hAnsi="Times New Roman" w:cs="Times New Roman"/>
        </w:rPr>
        <w:t>to vary inversely with how</w:t>
      </w:r>
      <w:r w:rsidR="00AB5AAB">
        <w:rPr>
          <w:rFonts w:ascii="Times New Roman" w:hAnsi="Times New Roman" w:cs="Times New Roman"/>
        </w:rPr>
        <w:t xml:space="preserve"> </w:t>
      </w:r>
      <w:r w:rsidR="00AB5AAB" w:rsidRPr="00AB5AAB">
        <w:rPr>
          <w:rFonts w:ascii="Times New Roman" w:hAnsi="Times New Roman" w:cs="Times New Roman"/>
        </w:rPr>
        <w:t>extensively the drugs are marketed</w:t>
      </w:r>
      <w:r w:rsidR="00AB5AAB">
        <w:rPr>
          <w:rFonts w:ascii="Times New Roman" w:hAnsi="Times New Roman" w:cs="Times New Roman"/>
        </w:rPr>
        <w:t xml:space="preserve"> </w:t>
      </w:r>
      <w:r w:rsidR="008E6C32">
        <w:rPr>
          <w:rFonts w:ascii="Times New Roman" w:hAnsi="Times New Roman" w:cs="Times New Roman"/>
        </w:rPr>
        <w:fldChar w:fldCharType="begin"/>
      </w:r>
      <w:r w:rsidR="003E4EB2">
        <w:rPr>
          <w:rFonts w:ascii="Times New Roman" w:hAnsi="Times New Roman" w:cs="Times New Roman"/>
        </w:rPr>
        <w:instrText xml:space="preserve"> ADDIN EN.CITE &lt;EndNote&gt;&lt;Cite&gt;&lt;Author&gt;Brody&lt;/Author&gt;&lt;Year&gt;2011&lt;/Year&gt;&lt;RecNum&gt;74&lt;/RecNum&gt;&lt;DisplayText&gt;(5)&lt;/DisplayText&gt;&lt;record&gt;&lt;rec-number&gt;74&lt;/rec-number&gt;&lt;foreign-keys&gt;&lt;key app="EN" db-id="txztevtfy5dtz7exzppv5s0sv9rz59wr9t0f" timestamp="1570414365"&gt;74&lt;/key&gt;&lt;/foreign-keys&gt;&lt;ref-type name="Journal Article"&gt;17&lt;/ref-type&gt;&lt;contributors&gt;&lt;authors&gt;&lt;author&gt;Brody, H&lt;/author&gt;&lt;author&gt;Light, DW&lt;/author&gt;&lt;/authors&gt;&lt;/contributors&gt;&lt;titles&gt;&lt;title&gt;The inverse benefit law: how drug marketing undermines patient safety and public health&lt;/title&gt;&lt;secondary-title&gt;American Journal of Public Health&lt;/secondary-title&gt;&lt;/titles&gt;&lt;periodical&gt;&lt;full-title&gt;American Journal of Public Health&lt;/full-title&gt;&lt;/periodical&gt;&lt;pages&gt;399-404&lt;/pages&gt;&lt;volume&gt;101&lt;/volume&gt;&lt;dates&gt;&lt;year&gt;2011&lt;/year&gt;&lt;/dates&gt;&lt;urls&gt;&lt;/urls&gt;&lt;/record&gt;&lt;/Cite&gt;&lt;/EndNote&gt;</w:instrText>
      </w:r>
      <w:r w:rsidR="008E6C32">
        <w:rPr>
          <w:rFonts w:ascii="Times New Roman" w:hAnsi="Times New Roman" w:cs="Times New Roman"/>
        </w:rPr>
        <w:fldChar w:fldCharType="separate"/>
      </w:r>
      <w:r w:rsidR="00E728FC">
        <w:rPr>
          <w:rFonts w:ascii="Times New Roman" w:hAnsi="Times New Roman" w:cs="Times New Roman"/>
          <w:noProof/>
        </w:rPr>
        <w:t>(5)</w:t>
      </w:r>
      <w:r w:rsidR="008E6C32">
        <w:rPr>
          <w:rFonts w:ascii="Times New Roman" w:hAnsi="Times New Roman" w:cs="Times New Roman"/>
        </w:rPr>
        <w:fldChar w:fldCharType="end"/>
      </w:r>
      <w:r w:rsidR="006A0B77">
        <w:rPr>
          <w:rFonts w:ascii="Times New Roman" w:hAnsi="Times New Roman" w:cs="Times New Roman"/>
        </w:rPr>
        <w:t>.</w:t>
      </w:r>
      <w:r w:rsidR="008E6C32">
        <w:rPr>
          <w:rFonts w:ascii="Times New Roman" w:hAnsi="Times New Roman" w:cs="Times New Roman"/>
        </w:rPr>
        <w:t xml:space="preserve"> </w:t>
      </w:r>
      <w:r w:rsidR="00B61C7A" w:rsidRPr="00AB5AAB">
        <w:rPr>
          <w:rFonts w:ascii="Times New Roman" w:hAnsi="Times New Roman" w:cs="Times New Roman"/>
          <w:iCs/>
          <w:color w:val="000000"/>
        </w:rPr>
        <w:t xml:space="preserve">How companies resolve this dilemma will determine </w:t>
      </w:r>
      <w:r w:rsidR="008E6C32">
        <w:rPr>
          <w:rFonts w:ascii="Times New Roman" w:hAnsi="Times New Roman" w:cs="Times New Roman"/>
          <w:iCs/>
          <w:color w:val="000000"/>
        </w:rPr>
        <w:t xml:space="preserve">whether their promotional practices enhance patients’ health or detract from it. Evidence to date suggests that the latter is the case. Spurling and colleagues undertook a systematic review of the effects on prescribing when doctors received information directly from pharmaceutical companies </w:t>
      </w:r>
      <w:r w:rsidR="008E6C32">
        <w:rPr>
          <w:rFonts w:ascii="Times New Roman" w:hAnsi="Times New Roman" w:cs="Times New Roman"/>
          <w:iCs/>
          <w:color w:val="000000"/>
        </w:rPr>
        <w:fldChar w:fldCharType="begin"/>
      </w:r>
      <w:r w:rsidR="003E4EB2">
        <w:rPr>
          <w:rFonts w:ascii="Times New Roman" w:hAnsi="Times New Roman" w:cs="Times New Roman"/>
          <w:iCs/>
          <w:color w:val="000000"/>
        </w:rPr>
        <w:instrText xml:space="preserve"> ADDIN EN.CITE &lt;EndNote&gt;&lt;Cite&gt;&lt;Author&gt;Spurling&lt;/Author&gt;&lt;Year&gt;2010&lt;/Year&gt;&lt;RecNum&gt;73&lt;/RecNum&gt;&lt;DisplayText&gt;(6)&lt;/DisplayText&gt;&lt;record&gt;&lt;rec-number&gt;73&lt;/rec-number&gt;&lt;foreign-keys&gt;&lt;key app="EN" db-id="txztevtfy5dtz7exzppv5s0sv9rz59wr9t0f" timestamp="1570414365"&gt;73&lt;/key&gt;&lt;/foreign-keys&gt;&lt;ref-type name="Journal Article"&gt;17&lt;/ref-type&gt;&lt;contributors&gt;&lt;authors&gt;&lt;author&gt;Spurling, GK&lt;/author&gt;&lt;author&gt;Mansfield, Peter R&lt;/author&gt;&lt;author&gt;Montgomery, BD&lt;/author&gt;&lt;author&gt;Lexchin, Joel&lt;/author&gt;&lt;author&gt;Doust, J&lt;/author&gt;&lt;author&gt;Othman, N&lt;/author&gt;&lt;author&gt;Vitry, AI&lt;/author&gt;&lt;/authors&gt;&lt;/contributors&gt;&lt;titles&gt;&lt;title&gt;Information from pharmaceutical companies and the quality, quantity, and cost of physicians’ prescribing: a systematic review&lt;/title&gt;&lt;secondary-title&gt;PLoS Medicine&lt;/secondary-title&gt;&lt;/titles&gt;&lt;periodical&gt;&lt;full-title&gt;PLoS Medicine&lt;/full-title&gt;&lt;/periodical&gt;&lt;pages&gt;e1000352&lt;/pages&gt;&lt;volume&gt;7&lt;/volume&gt;&lt;dates&gt;&lt;year&gt;2010&lt;/year&gt;&lt;/dates&gt;&lt;urls&gt;&lt;/urls&gt;&lt;/record&gt;&lt;/Cite&gt;&lt;/EndNote&gt;</w:instrText>
      </w:r>
      <w:r w:rsidR="008E6C32">
        <w:rPr>
          <w:rFonts w:ascii="Times New Roman" w:hAnsi="Times New Roman" w:cs="Times New Roman"/>
          <w:iCs/>
          <w:color w:val="000000"/>
        </w:rPr>
        <w:fldChar w:fldCharType="separate"/>
      </w:r>
      <w:r w:rsidR="00E728FC">
        <w:rPr>
          <w:rFonts w:ascii="Times New Roman" w:hAnsi="Times New Roman" w:cs="Times New Roman"/>
          <w:iCs/>
          <w:noProof/>
          <w:color w:val="000000"/>
        </w:rPr>
        <w:t>(6)</w:t>
      </w:r>
      <w:r w:rsidR="008E6C32">
        <w:rPr>
          <w:rFonts w:ascii="Times New Roman" w:hAnsi="Times New Roman" w:cs="Times New Roman"/>
          <w:iCs/>
          <w:color w:val="000000"/>
        </w:rPr>
        <w:fldChar w:fldCharType="end"/>
      </w:r>
      <w:r w:rsidR="008E6C32">
        <w:rPr>
          <w:rFonts w:ascii="Times New Roman" w:hAnsi="Times New Roman" w:cs="Times New Roman"/>
          <w:iCs/>
          <w:color w:val="000000"/>
        </w:rPr>
        <w:t>, measuring prescribing on three metrics: cost of the prescriptions, quantity of prescriptions</w:t>
      </w:r>
      <w:r w:rsidR="00B61C7A" w:rsidRPr="00AB5AAB">
        <w:rPr>
          <w:rFonts w:ascii="Times New Roman" w:hAnsi="Times New Roman" w:cs="Times New Roman"/>
          <w:iCs/>
          <w:color w:val="000000"/>
        </w:rPr>
        <w:t xml:space="preserve"> </w:t>
      </w:r>
      <w:r w:rsidR="008E6C32">
        <w:rPr>
          <w:rFonts w:ascii="Times New Roman" w:hAnsi="Times New Roman" w:cs="Times New Roman"/>
          <w:iCs/>
          <w:color w:val="000000"/>
        </w:rPr>
        <w:t>and appropriateness of prescriptions. Out of 58 studies included, one found improvement in one measure of prescribing whereas the remainder either showed that prescribing did not change or it deteriorated.</w:t>
      </w:r>
    </w:p>
    <w:p w14:paraId="1A8F4D96" w14:textId="06A02B51" w:rsidR="005B4EF1" w:rsidRDefault="005B4EF1" w:rsidP="00181B2F">
      <w:pPr>
        <w:autoSpaceDE w:val="0"/>
        <w:autoSpaceDN w:val="0"/>
        <w:adjustRightInd w:val="0"/>
        <w:rPr>
          <w:rFonts w:ascii="Times New Roman" w:hAnsi="Times New Roman" w:cs="Times New Roman"/>
          <w:iCs/>
          <w:color w:val="000000"/>
        </w:rPr>
      </w:pPr>
    </w:p>
    <w:p w14:paraId="49AA8244" w14:textId="23D9D304" w:rsidR="005B4EF1" w:rsidRPr="006A0B77" w:rsidRDefault="005B4EF1" w:rsidP="00181B2F">
      <w:pPr>
        <w:autoSpaceDE w:val="0"/>
        <w:autoSpaceDN w:val="0"/>
        <w:adjustRightInd w:val="0"/>
        <w:rPr>
          <w:rFonts w:ascii="Times New Roman" w:hAnsi="Times New Roman" w:cs="Times New Roman"/>
        </w:rPr>
      </w:pPr>
      <w:r>
        <w:rPr>
          <w:rFonts w:ascii="Times New Roman" w:hAnsi="Times New Roman" w:cs="Times New Roman"/>
          <w:iCs/>
          <w:color w:val="000000"/>
        </w:rPr>
        <w:t>What the effect of promotion is on prescribing is important in all countries</w:t>
      </w:r>
      <w:r w:rsidR="00E65FB1">
        <w:rPr>
          <w:rFonts w:ascii="Times New Roman" w:hAnsi="Times New Roman" w:cs="Times New Roman"/>
          <w:iCs/>
          <w:color w:val="000000"/>
        </w:rPr>
        <w:t>,</w:t>
      </w:r>
      <w:r>
        <w:rPr>
          <w:rFonts w:ascii="Times New Roman" w:hAnsi="Times New Roman" w:cs="Times New Roman"/>
          <w:iCs/>
          <w:color w:val="000000"/>
        </w:rPr>
        <w:t xml:space="preserve"> but especially in LMICs. Health outcomes are the primary concern but there can also be a profound economic impact. As Table 1 shows</w:t>
      </w:r>
      <w:r w:rsidR="00E65FB1">
        <w:rPr>
          <w:rFonts w:ascii="Times New Roman" w:hAnsi="Times New Roman" w:cs="Times New Roman"/>
          <w:iCs/>
          <w:color w:val="000000"/>
        </w:rPr>
        <w:t>,</w:t>
      </w:r>
      <w:r>
        <w:rPr>
          <w:rFonts w:ascii="Times New Roman" w:hAnsi="Times New Roman" w:cs="Times New Roman"/>
          <w:iCs/>
          <w:color w:val="000000"/>
        </w:rPr>
        <w:t xml:space="preserve"> in nearly all of these countries spending on medicines is well below US $100, compared to an average of US $550 in high-income countries belonging to the Organisation for Economic Co-operation and Development </w:t>
      </w:r>
      <w:r>
        <w:rPr>
          <w:rFonts w:ascii="Times New Roman" w:hAnsi="Times New Roman" w:cs="Times New Roman"/>
          <w:iCs/>
          <w:color w:val="000000"/>
        </w:rPr>
        <w:fldChar w:fldCharType="begin"/>
      </w:r>
      <w:r w:rsidR="003E4EB2">
        <w:rPr>
          <w:rFonts w:ascii="Times New Roman" w:hAnsi="Times New Roman" w:cs="Times New Roman"/>
          <w:iCs/>
          <w:color w:val="000000"/>
        </w:rPr>
        <w:instrText xml:space="preserve"> ADDIN EN.CITE &lt;EndNote&gt;&lt;Cite&gt;&lt;Author&gt;OECD&lt;/Author&gt;&lt;Year&gt;2017&lt;/Year&gt;&lt;RecNum&gt;170&lt;/RecNum&gt;&lt;DisplayText&gt;(7)&lt;/DisplayText&gt;&lt;record&gt;&lt;rec-number&gt;170&lt;/rec-number&gt;&lt;foreign-keys&gt;&lt;key app="EN" db-id="txztevtfy5dtz7exzppv5s0sv9rz59wr9t0f" timestamp="1570414365"&gt;170&lt;/key&gt;&lt;/foreign-keys&gt;&lt;ref-type name="Report"&gt;27&lt;/ref-type&gt;&lt;contributors&gt;&lt;authors&gt;&lt;author&gt;OECD&lt;/author&gt;&lt;/authors&gt;&lt;tertiary-authors&gt;&lt;author&gt;OECD Publishing&lt;/author&gt;&lt;/tertiary-authors&gt;&lt;/contributors&gt;&lt;titles&gt;&lt;title&gt;Health at a glance 2017: OECD indicators&lt;/title&gt;&lt;/titles&gt;&lt;dates&gt;&lt;year&gt;2017&lt;/year&gt;&lt;/dates&gt;&lt;pub-location&gt;Paris&lt;/pub-location&gt;&lt;urls&gt;&lt;/urls&gt;&lt;/record&gt;&lt;/Cite&gt;&lt;/EndNote&gt;</w:instrText>
      </w:r>
      <w:r>
        <w:rPr>
          <w:rFonts w:ascii="Times New Roman" w:hAnsi="Times New Roman" w:cs="Times New Roman"/>
          <w:iCs/>
          <w:color w:val="000000"/>
        </w:rPr>
        <w:fldChar w:fldCharType="separate"/>
      </w:r>
      <w:r>
        <w:rPr>
          <w:rFonts w:ascii="Times New Roman" w:hAnsi="Times New Roman" w:cs="Times New Roman"/>
          <w:iCs/>
          <w:noProof/>
          <w:color w:val="000000"/>
        </w:rPr>
        <w:t>(7)</w:t>
      </w:r>
      <w:r>
        <w:rPr>
          <w:rFonts w:ascii="Times New Roman" w:hAnsi="Times New Roman" w:cs="Times New Roman"/>
          <w:iCs/>
          <w:color w:val="000000"/>
        </w:rPr>
        <w:fldChar w:fldCharType="end"/>
      </w:r>
      <w:r>
        <w:rPr>
          <w:rFonts w:ascii="Times New Roman" w:hAnsi="Times New Roman" w:cs="Times New Roman"/>
          <w:iCs/>
          <w:color w:val="000000"/>
        </w:rPr>
        <w:t>, and medicines’ expenditures generally account for more than 20% of all health spending</w:t>
      </w:r>
      <w:r w:rsidR="00A326E9">
        <w:rPr>
          <w:rFonts w:ascii="Times New Roman" w:hAnsi="Times New Roman" w:cs="Times New Roman"/>
          <w:iCs/>
          <w:color w:val="000000"/>
        </w:rPr>
        <w:t xml:space="preserve">. </w:t>
      </w:r>
      <w:r w:rsidR="00E65FB1">
        <w:rPr>
          <w:rFonts w:ascii="Times New Roman" w:hAnsi="Times New Roman" w:cs="Times New Roman"/>
          <w:iCs/>
          <w:color w:val="000000"/>
        </w:rPr>
        <w:t xml:space="preserve">Moreover, purchasing one of four basic medicines </w:t>
      </w:r>
      <w:r w:rsidR="00E65FB1">
        <w:rPr>
          <w:rFonts w:ascii="Times New Roman" w:hAnsi="Times New Roman" w:cs="Times New Roman"/>
        </w:rPr>
        <w:t>(</w:t>
      </w:r>
      <w:r w:rsidR="002A35A8">
        <w:rPr>
          <w:rFonts w:ascii="Times New Roman" w:hAnsi="Times New Roman" w:cs="Times New Roman"/>
        </w:rPr>
        <w:t xml:space="preserve">a </w:t>
      </w:r>
      <w:r w:rsidR="00E65FB1">
        <w:rPr>
          <w:rFonts w:ascii="Times New Roman" w:hAnsi="Times New Roman" w:cs="Times New Roman"/>
        </w:rPr>
        <w:t xml:space="preserve">salbutamol inhaler for asthma, glibenclamide for type 2 diabetes, atenolol for high blood pressure and amoxicillin for various infections such as pneumonia), could push up to 86% of the population in some of 15 LMICs into poverty </w:t>
      </w:r>
      <w:r w:rsidR="00E65FB1">
        <w:rPr>
          <w:rFonts w:ascii="Times New Roman" w:hAnsi="Times New Roman" w:cs="Times New Roman"/>
        </w:rPr>
        <w:fldChar w:fldCharType="begin"/>
      </w:r>
      <w:r w:rsidR="003E4EB2">
        <w:rPr>
          <w:rFonts w:ascii="Times New Roman" w:hAnsi="Times New Roman" w:cs="Times New Roman"/>
        </w:rPr>
        <w:instrText xml:space="preserve"> ADDIN EN.CITE &lt;EndNote&gt;&lt;Cite&gt;&lt;Author&gt;Niëns&lt;/Author&gt;&lt;Year&gt;2010&lt;/Year&gt;&lt;RecNum&gt;171&lt;/RecNum&gt;&lt;DisplayText&gt;(8)&lt;/DisplayText&gt;&lt;record&gt;&lt;rec-number&gt;171&lt;/rec-number&gt;&lt;foreign-keys&gt;&lt;key app="EN" db-id="txztevtfy5dtz7exzppv5s0sv9rz59wr9t0f" timestamp="1570414365"&gt;171&lt;/key&gt;&lt;/foreign-keys&gt;&lt;ref-type name="Journal Article"&gt;17&lt;/ref-type&gt;&lt;contributors&gt;&lt;authors&gt;&lt;author&gt;Niëns, LM&lt;/author&gt;&lt;author&gt;Cameron, A&lt;/author&gt;&lt;author&gt;Van de Poel, E&lt;/author&gt;&lt;author&gt;Ewen, M&lt;/author&gt;&lt;author&gt;Brouwer, WBF&lt;/author&gt;&lt;author&gt;Laing, R&lt;/author&gt;&lt;/authors&gt;&lt;/contributors&gt;&lt;titles&gt;&lt;title&gt;Quantifying the impoverishing effects of purchasing medicines: a cross-country comparison of the affordability of medicines in the developing world&lt;/title&gt;&lt;secondary-title&gt;PLoS Medicine&lt;/secondary-title&gt;&lt;/titles&gt;&lt;periodical&gt;&lt;full-title&gt;PLoS Medicine&lt;/full-title&gt;&lt;/periodical&gt;&lt;pages&gt;e1000333&lt;/pages&gt;&lt;volume&gt;7&lt;/volume&gt;&lt;dates&gt;&lt;year&gt;2010&lt;/year&gt;&lt;/dates&gt;&lt;urls&gt;&lt;/urls&gt;&lt;/record&gt;&lt;/Cite&gt;&lt;/EndNote&gt;</w:instrText>
      </w:r>
      <w:r w:rsidR="00E65FB1">
        <w:rPr>
          <w:rFonts w:ascii="Times New Roman" w:hAnsi="Times New Roman" w:cs="Times New Roman"/>
        </w:rPr>
        <w:fldChar w:fldCharType="separate"/>
      </w:r>
      <w:r w:rsidR="00E65FB1">
        <w:rPr>
          <w:rFonts w:ascii="Times New Roman" w:hAnsi="Times New Roman" w:cs="Times New Roman"/>
          <w:noProof/>
        </w:rPr>
        <w:t>(8)</w:t>
      </w:r>
      <w:r w:rsidR="00E65FB1">
        <w:rPr>
          <w:rFonts w:ascii="Times New Roman" w:hAnsi="Times New Roman" w:cs="Times New Roman"/>
        </w:rPr>
        <w:fldChar w:fldCharType="end"/>
      </w:r>
      <w:r w:rsidR="002A35A8">
        <w:rPr>
          <w:rFonts w:ascii="Times New Roman" w:hAnsi="Times New Roman" w:cs="Times New Roman"/>
        </w:rPr>
        <w:t xml:space="preserve">. </w:t>
      </w:r>
      <w:r w:rsidR="00A326E9">
        <w:rPr>
          <w:rFonts w:ascii="Times New Roman" w:hAnsi="Times New Roman" w:cs="Times New Roman"/>
          <w:iCs/>
          <w:color w:val="000000"/>
        </w:rPr>
        <w:t>Therefore, to the extent that promotion leads to more expensive or less appropriate prescribing, the little money that these countries have for healthcare is being wasted</w:t>
      </w:r>
      <w:r w:rsidR="00E65FB1">
        <w:rPr>
          <w:rFonts w:ascii="Times New Roman" w:hAnsi="Times New Roman" w:cs="Times New Roman"/>
          <w:iCs/>
          <w:color w:val="000000"/>
        </w:rPr>
        <w:t xml:space="preserve"> and poverty conditions are made even worse</w:t>
      </w:r>
      <w:r w:rsidR="00A326E9">
        <w:rPr>
          <w:rFonts w:ascii="Times New Roman" w:hAnsi="Times New Roman" w:cs="Times New Roman"/>
          <w:iCs/>
          <w:color w:val="000000"/>
        </w:rPr>
        <w:t>.</w:t>
      </w:r>
    </w:p>
    <w:p w14:paraId="4F41B706" w14:textId="2FF45D0D" w:rsidR="008113F9" w:rsidRDefault="008113F9" w:rsidP="00181B2F">
      <w:pPr>
        <w:autoSpaceDE w:val="0"/>
        <w:autoSpaceDN w:val="0"/>
        <w:adjustRightInd w:val="0"/>
        <w:rPr>
          <w:rFonts w:ascii="Times New Roman" w:hAnsi="Times New Roman" w:cs="Times New Roman"/>
          <w:iCs/>
          <w:color w:val="000000"/>
        </w:rPr>
      </w:pPr>
    </w:p>
    <w:p w14:paraId="187CE839" w14:textId="77777777" w:rsidR="002A35A8" w:rsidRDefault="002A35A8" w:rsidP="00181B2F">
      <w:pPr>
        <w:rPr>
          <w:rFonts w:ascii="Times New Roman" w:eastAsiaTheme="minorHAnsi" w:hAnsi="Times New Roman" w:cs="Times New Roman"/>
          <w:b/>
          <w:bCs/>
          <w:lang w:val="en-CA"/>
        </w:rPr>
      </w:pPr>
      <w:r>
        <w:rPr>
          <w:rFonts w:ascii="Times New Roman" w:hAnsi="Times New Roman" w:cs="Times New Roman"/>
          <w:b/>
          <w:bCs/>
          <w:lang w:val="en-CA"/>
        </w:rPr>
        <w:t>Table 1: Spending on medicines in low- and middle-income countries, 2014</w:t>
      </w:r>
    </w:p>
    <w:p w14:paraId="0AE58FB4" w14:textId="77777777" w:rsidR="002A35A8" w:rsidRDefault="002A35A8" w:rsidP="00181B2F">
      <w:pPr>
        <w:rPr>
          <w:rFonts w:ascii="Times New Roman" w:hAnsi="Times New Roman" w:cs="Times New Roman"/>
          <w:b/>
          <w:bCs/>
          <w:lang w:val="en-CA"/>
        </w:rPr>
      </w:pPr>
    </w:p>
    <w:tbl>
      <w:tblPr>
        <w:tblStyle w:val="TableGrid"/>
        <w:tblW w:w="0" w:type="auto"/>
        <w:tblLook w:val="04A0" w:firstRow="1" w:lastRow="0" w:firstColumn="1" w:lastColumn="0" w:noHBand="0" w:noVBand="1"/>
      </w:tblPr>
      <w:tblGrid>
        <w:gridCol w:w="3003"/>
        <w:gridCol w:w="3003"/>
        <w:gridCol w:w="3004"/>
      </w:tblGrid>
      <w:tr w:rsidR="002A35A8" w14:paraId="6DDE9BEE"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3C69A53" w14:textId="77777777" w:rsidR="002A35A8" w:rsidRDefault="002A35A8" w:rsidP="00181B2F">
            <w:pPr>
              <w:rPr>
                <w:rFonts w:ascii="Times New Roman" w:hAnsi="Times New Roman" w:cs="Times New Roman"/>
                <w:b/>
                <w:bCs/>
                <w:lang w:val="en-CA"/>
              </w:rPr>
            </w:pPr>
            <w:r>
              <w:rPr>
                <w:rFonts w:ascii="Times New Roman" w:hAnsi="Times New Roman" w:cs="Times New Roman"/>
                <w:b/>
                <w:bCs/>
                <w:lang w:val="en-CA"/>
              </w:rPr>
              <w:lastRenderedPageBreak/>
              <w:t>Country</w:t>
            </w:r>
          </w:p>
        </w:tc>
        <w:tc>
          <w:tcPr>
            <w:tcW w:w="3003" w:type="dxa"/>
            <w:tcBorders>
              <w:top w:val="single" w:sz="4" w:space="0" w:color="auto"/>
              <w:left w:val="single" w:sz="4" w:space="0" w:color="auto"/>
              <w:bottom w:val="single" w:sz="4" w:space="0" w:color="auto"/>
              <w:right w:val="single" w:sz="4" w:space="0" w:color="auto"/>
            </w:tcBorders>
            <w:hideMark/>
          </w:tcPr>
          <w:p w14:paraId="151B22E5" w14:textId="77777777" w:rsidR="002A35A8" w:rsidRDefault="002A35A8" w:rsidP="00181B2F">
            <w:pPr>
              <w:rPr>
                <w:rFonts w:ascii="Times New Roman" w:hAnsi="Times New Roman" w:cs="Times New Roman"/>
                <w:b/>
                <w:bCs/>
                <w:lang w:val="en-CA"/>
              </w:rPr>
            </w:pPr>
            <w:r>
              <w:rPr>
                <w:rFonts w:ascii="Times New Roman" w:hAnsi="Times New Roman" w:cs="Times New Roman"/>
                <w:b/>
                <w:bCs/>
                <w:lang w:val="en-CA"/>
              </w:rPr>
              <w:t>Pharmaceutical sales (USD per capita)</w:t>
            </w:r>
          </w:p>
        </w:tc>
        <w:tc>
          <w:tcPr>
            <w:tcW w:w="3004" w:type="dxa"/>
            <w:tcBorders>
              <w:top w:val="single" w:sz="4" w:space="0" w:color="auto"/>
              <w:left w:val="single" w:sz="4" w:space="0" w:color="auto"/>
              <w:bottom w:val="single" w:sz="4" w:space="0" w:color="auto"/>
              <w:right w:val="single" w:sz="4" w:space="0" w:color="auto"/>
            </w:tcBorders>
            <w:hideMark/>
          </w:tcPr>
          <w:p w14:paraId="4D165C45" w14:textId="77777777" w:rsidR="002A35A8" w:rsidRDefault="002A35A8" w:rsidP="00181B2F">
            <w:pPr>
              <w:rPr>
                <w:rFonts w:ascii="Times New Roman" w:hAnsi="Times New Roman" w:cs="Times New Roman"/>
                <w:b/>
                <w:bCs/>
                <w:lang w:val="en-CA"/>
              </w:rPr>
            </w:pPr>
            <w:r>
              <w:rPr>
                <w:rFonts w:ascii="Times New Roman" w:hAnsi="Times New Roman" w:cs="Times New Roman"/>
                <w:b/>
                <w:bCs/>
                <w:lang w:val="en-CA"/>
              </w:rPr>
              <w:t>Pharmaceutical sales (% of health expenditure)</w:t>
            </w:r>
          </w:p>
        </w:tc>
      </w:tr>
      <w:tr w:rsidR="002A35A8" w14:paraId="4D4F3A3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1010E3A3" w14:textId="77777777" w:rsidR="002A35A8" w:rsidRDefault="002A35A8" w:rsidP="00181B2F">
            <w:pPr>
              <w:rPr>
                <w:rFonts w:ascii="Times New Roman" w:hAnsi="Times New Roman" w:cs="Times New Roman"/>
                <w:lang w:val="en-CA"/>
              </w:rPr>
            </w:pPr>
            <w:r>
              <w:rPr>
                <w:rFonts w:ascii="Times New Roman" w:hAnsi="Times New Roman" w:cs="Times New Roman"/>
                <w:lang w:val="en-CA"/>
              </w:rPr>
              <w:t>Algeria</w:t>
            </w:r>
          </w:p>
        </w:tc>
        <w:tc>
          <w:tcPr>
            <w:tcW w:w="3003" w:type="dxa"/>
            <w:tcBorders>
              <w:top w:val="single" w:sz="4" w:space="0" w:color="auto"/>
              <w:left w:val="single" w:sz="4" w:space="0" w:color="auto"/>
              <w:bottom w:val="single" w:sz="4" w:space="0" w:color="auto"/>
              <w:right w:val="single" w:sz="4" w:space="0" w:color="auto"/>
            </w:tcBorders>
            <w:hideMark/>
          </w:tcPr>
          <w:p w14:paraId="72F9A686" w14:textId="77777777" w:rsidR="002A35A8" w:rsidRDefault="002A35A8" w:rsidP="00181B2F">
            <w:pPr>
              <w:rPr>
                <w:rFonts w:ascii="Times New Roman" w:hAnsi="Times New Roman" w:cs="Times New Roman"/>
                <w:lang w:val="en-CA"/>
              </w:rPr>
            </w:pPr>
            <w:r>
              <w:rPr>
                <w:rFonts w:ascii="Times New Roman" w:hAnsi="Times New Roman" w:cs="Times New Roman"/>
                <w:lang w:val="en-CA"/>
              </w:rPr>
              <w:t>119.30</w:t>
            </w:r>
          </w:p>
        </w:tc>
        <w:tc>
          <w:tcPr>
            <w:tcW w:w="3004" w:type="dxa"/>
            <w:tcBorders>
              <w:top w:val="single" w:sz="4" w:space="0" w:color="auto"/>
              <w:left w:val="single" w:sz="4" w:space="0" w:color="auto"/>
              <w:bottom w:val="single" w:sz="4" w:space="0" w:color="auto"/>
              <w:right w:val="single" w:sz="4" w:space="0" w:color="auto"/>
            </w:tcBorders>
            <w:hideMark/>
          </w:tcPr>
          <w:p w14:paraId="6E76595D" w14:textId="4462A9AA" w:rsidR="002A35A8" w:rsidRDefault="002A35A8" w:rsidP="00181B2F">
            <w:pPr>
              <w:rPr>
                <w:rFonts w:ascii="Times New Roman" w:hAnsi="Times New Roman" w:cs="Times New Roman"/>
                <w:lang w:val="en-CA"/>
              </w:rPr>
            </w:pPr>
            <w:r>
              <w:rPr>
                <w:rFonts w:ascii="Times New Roman" w:hAnsi="Times New Roman" w:cs="Times New Roman"/>
                <w:lang w:val="en-CA"/>
              </w:rPr>
              <w:t>33.0</w:t>
            </w:r>
          </w:p>
        </w:tc>
      </w:tr>
      <w:tr w:rsidR="002A35A8" w14:paraId="41C65722"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73788247" w14:textId="77777777" w:rsidR="002A35A8" w:rsidRDefault="002A35A8" w:rsidP="00181B2F">
            <w:pPr>
              <w:rPr>
                <w:rFonts w:ascii="Times New Roman" w:hAnsi="Times New Roman" w:cs="Times New Roman"/>
                <w:lang w:val="en-CA"/>
              </w:rPr>
            </w:pPr>
            <w:r>
              <w:rPr>
                <w:rFonts w:ascii="Times New Roman" w:hAnsi="Times New Roman" w:cs="Times New Roman"/>
                <w:lang w:val="en-CA"/>
              </w:rPr>
              <w:t>Angola</w:t>
            </w:r>
          </w:p>
        </w:tc>
        <w:tc>
          <w:tcPr>
            <w:tcW w:w="3003" w:type="dxa"/>
            <w:tcBorders>
              <w:top w:val="single" w:sz="4" w:space="0" w:color="auto"/>
              <w:left w:val="single" w:sz="4" w:space="0" w:color="auto"/>
              <w:bottom w:val="single" w:sz="4" w:space="0" w:color="auto"/>
              <w:right w:val="single" w:sz="4" w:space="0" w:color="auto"/>
            </w:tcBorders>
            <w:hideMark/>
          </w:tcPr>
          <w:p w14:paraId="712AD022" w14:textId="77777777" w:rsidR="002A35A8" w:rsidRDefault="002A35A8" w:rsidP="00181B2F">
            <w:pPr>
              <w:rPr>
                <w:rFonts w:ascii="Times New Roman" w:hAnsi="Times New Roman" w:cs="Times New Roman"/>
                <w:lang w:val="en-CA"/>
              </w:rPr>
            </w:pPr>
            <w:r>
              <w:rPr>
                <w:rFonts w:ascii="Times New Roman" w:hAnsi="Times New Roman" w:cs="Times New Roman"/>
                <w:lang w:val="en-CA"/>
              </w:rPr>
              <w:t>13.50</w:t>
            </w:r>
          </w:p>
        </w:tc>
        <w:tc>
          <w:tcPr>
            <w:tcW w:w="3004" w:type="dxa"/>
            <w:tcBorders>
              <w:top w:val="single" w:sz="4" w:space="0" w:color="auto"/>
              <w:left w:val="single" w:sz="4" w:space="0" w:color="auto"/>
              <w:bottom w:val="single" w:sz="4" w:space="0" w:color="auto"/>
              <w:right w:val="single" w:sz="4" w:space="0" w:color="auto"/>
            </w:tcBorders>
            <w:hideMark/>
          </w:tcPr>
          <w:p w14:paraId="127F8963" w14:textId="1813C3FD" w:rsidR="002A35A8" w:rsidRDefault="002A35A8" w:rsidP="00181B2F">
            <w:pPr>
              <w:rPr>
                <w:rFonts w:ascii="Times New Roman" w:hAnsi="Times New Roman" w:cs="Times New Roman"/>
                <w:lang w:val="en-CA"/>
              </w:rPr>
            </w:pPr>
            <w:r>
              <w:rPr>
                <w:rFonts w:ascii="Times New Roman" w:hAnsi="Times New Roman" w:cs="Times New Roman"/>
                <w:lang w:val="en-CA"/>
              </w:rPr>
              <w:t>7.5</w:t>
            </w:r>
          </w:p>
        </w:tc>
      </w:tr>
      <w:tr w:rsidR="002A35A8" w14:paraId="3C4E46A0"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710987B8" w14:textId="77777777" w:rsidR="002A35A8" w:rsidRDefault="002A35A8" w:rsidP="00181B2F">
            <w:pPr>
              <w:rPr>
                <w:rFonts w:ascii="Times New Roman" w:hAnsi="Times New Roman" w:cs="Times New Roman"/>
                <w:lang w:val="en-CA"/>
              </w:rPr>
            </w:pPr>
            <w:r>
              <w:rPr>
                <w:rFonts w:ascii="Times New Roman" w:hAnsi="Times New Roman" w:cs="Times New Roman"/>
                <w:lang w:val="en-CA"/>
              </w:rPr>
              <w:t>Bangladesh</w:t>
            </w:r>
          </w:p>
        </w:tc>
        <w:tc>
          <w:tcPr>
            <w:tcW w:w="3003" w:type="dxa"/>
            <w:tcBorders>
              <w:top w:val="single" w:sz="4" w:space="0" w:color="auto"/>
              <w:left w:val="single" w:sz="4" w:space="0" w:color="auto"/>
              <w:bottom w:val="single" w:sz="4" w:space="0" w:color="auto"/>
              <w:right w:val="single" w:sz="4" w:space="0" w:color="auto"/>
            </w:tcBorders>
            <w:hideMark/>
          </w:tcPr>
          <w:p w14:paraId="15A88BEB"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12.50</w:t>
            </w:r>
          </w:p>
        </w:tc>
        <w:tc>
          <w:tcPr>
            <w:tcW w:w="3004" w:type="dxa"/>
            <w:tcBorders>
              <w:top w:val="single" w:sz="4" w:space="0" w:color="auto"/>
              <w:left w:val="single" w:sz="4" w:space="0" w:color="auto"/>
              <w:bottom w:val="single" w:sz="4" w:space="0" w:color="auto"/>
              <w:right w:val="single" w:sz="4" w:space="0" w:color="auto"/>
            </w:tcBorders>
            <w:hideMark/>
          </w:tcPr>
          <w:p w14:paraId="7E0C6366" w14:textId="49528399" w:rsidR="002A35A8" w:rsidRDefault="002A35A8" w:rsidP="00181B2F">
            <w:pPr>
              <w:rPr>
                <w:rFonts w:ascii="Times New Roman" w:hAnsi="Times New Roman" w:cs="Times New Roman"/>
                <w:lang w:val="en-CA"/>
              </w:rPr>
            </w:pPr>
            <w:r>
              <w:rPr>
                <w:rFonts w:ascii="Times New Roman" w:hAnsi="Times New Roman" w:cs="Times New Roman"/>
                <w:lang w:val="en-CA"/>
              </w:rPr>
              <w:t>40.5</w:t>
            </w:r>
          </w:p>
        </w:tc>
      </w:tr>
      <w:tr w:rsidR="002A35A8" w14:paraId="64B8D4F1"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1F84AA8" w14:textId="77777777" w:rsidR="002A35A8" w:rsidRDefault="002A35A8" w:rsidP="00181B2F">
            <w:pPr>
              <w:rPr>
                <w:rFonts w:ascii="Times New Roman" w:hAnsi="Times New Roman" w:cs="Times New Roman"/>
                <w:lang w:val="en-CA"/>
              </w:rPr>
            </w:pPr>
            <w:r>
              <w:rPr>
                <w:rFonts w:ascii="Times New Roman" w:hAnsi="Times New Roman" w:cs="Times New Roman"/>
                <w:lang w:val="en-CA"/>
              </w:rPr>
              <w:t>Benin</w:t>
            </w:r>
          </w:p>
        </w:tc>
        <w:tc>
          <w:tcPr>
            <w:tcW w:w="3003" w:type="dxa"/>
            <w:tcBorders>
              <w:top w:val="single" w:sz="4" w:space="0" w:color="auto"/>
              <w:left w:val="single" w:sz="4" w:space="0" w:color="auto"/>
              <w:bottom w:val="single" w:sz="4" w:space="0" w:color="auto"/>
              <w:right w:val="single" w:sz="4" w:space="0" w:color="auto"/>
            </w:tcBorders>
            <w:hideMark/>
          </w:tcPr>
          <w:p w14:paraId="4D54E366" w14:textId="77777777" w:rsidR="002A35A8" w:rsidRDefault="002A35A8" w:rsidP="00181B2F">
            <w:pPr>
              <w:rPr>
                <w:rFonts w:ascii="Times New Roman" w:hAnsi="Times New Roman" w:cs="Times New Roman"/>
                <w:lang w:val="en-CA"/>
              </w:rPr>
            </w:pPr>
            <w:r>
              <w:rPr>
                <w:rFonts w:ascii="Times New Roman" w:hAnsi="Times New Roman" w:cs="Times New Roman"/>
                <w:lang w:val="en-CA"/>
              </w:rPr>
              <w:t>11.00</w:t>
            </w:r>
          </w:p>
        </w:tc>
        <w:tc>
          <w:tcPr>
            <w:tcW w:w="3004" w:type="dxa"/>
            <w:tcBorders>
              <w:top w:val="single" w:sz="4" w:space="0" w:color="auto"/>
              <w:left w:val="single" w:sz="4" w:space="0" w:color="auto"/>
              <w:bottom w:val="single" w:sz="4" w:space="0" w:color="auto"/>
              <w:right w:val="single" w:sz="4" w:space="0" w:color="auto"/>
            </w:tcBorders>
            <w:hideMark/>
          </w:tcPr>
          <w:p w14:paraId="4CA4AE20" w14:textId="7D8F5161" w:rsidR="002A35A8" w:rsidRDefault="002A35A8" w:rsidP="00181B2F">
            <w:pPr>
              <w:rPr>
                <w:rFonts w:ascii="Times New Roman" w:hAnsi="Times New Roman" w:cs="Times New Roman"/>
                <w:lang w:val="en-CA"/>
              </w:rPr>
            </w:pPr>
            <w:r>
              <w:rPr>
                <w:rFonts w:ascii="Times New Roman" w:hAnsi="Times New Roman" w:cs="Times New Roman"/>
                <w:lang w:val="en-CA"/>
              </w:rPr>
              <w:t>29.1</w:t>
            </w:r>
          </w:p>
        </w:tc>
      </w:tr>
      <w:tr w:rsidR="002A35A8" w14:paraId="4D432AD2"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1CE2128" w14:textId="77777777" w:rsidR="002A35A8" w:rsidRDefault="002A35A8" w:rsidP="00181B2F">
            <w:pPr>
              <w:rPr>
                <w:rFonts w:ascii="Times New Roman" w:hAnsi="Times New Roman" w:cs="Times New Roman"/>
                <w:lang w:val="en-CA"/>
              </w:rPr>
            </w:pPr>
            <w:r>
              <w:rPr>
                <w:rFonts w:ascii="Times New Roman" w:hAnsi="Times New Roman" w:cs="Times New Roman"/>
                <w:lang w:val="en-CA"/>
              </w:rPr>
              <w:t>Brazil</w:t>
            </w:r>
          </w:p>
        </w:tc>
        <w:tc>
          <w:tcPr>
            <w:tcW w:w="3003" w:type="dxa"/>
            <w:tcBorders>
              <w:top w:val="single" w:sz="4" w:space="0" w:color="auto"/>
              <w:left w:val="single" w:sz="4" w:space="0" w:color="auto"/>
              <w:bottom w:val="single" w:sz="4" w:space="0" w:color="auto"/>
              <w:right w:val="single" w:sz="4" w:space="0" w:color="auto"/>
            </w:tcBorders>
            <w:hideMark/>
          </w:tcPr>
          <w:p w14:paraId="7BDABBD1"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127.90</w:t>
            </w:r>
          </w:p>
        </w:tc>
        <w:tc>
          <w:tcPr>
            <w:tcW w:w="3004" w:type="dxa"/>
            <w:tcBorders>
              <w:top w:val="single" w:sz="4" w:space="0" w:color="auto"/>
              <w:left w:val="single" w:sz="4" w:space="0" w:color="auto"/>
              <w:bottom w:val="single" w:sz="4" w:space="0" w:color="auto"/>
              <w:right w:val="single" w:sz="4" w:space="0" w:color="auto"/>
            </w:tcBorders>
            <w:hideMark/>
          </w:tcPr>
          <w:p w14:paraId="11643B49" w14:textId="7E31FD68" w:rsidR="002A35A8" w:rsidRDefault="002A35A8" w:rsidP="00181B2F">
            <w:pPr>
              <w:rPr>
                <w:rFonts w:ascii="Times New Roman" w:hAnsi="Times New Roman" w:cs="Times New Roman"/>
                <w:lang w:val="en-CA"/>
              </w:rPr>
            </w:pPr>
            <w:r>
              <w:rPr>
                <w:rFonts w:ascii="Times New Roman" w:hAnsi="Times New Roman" w:cs="Times New Roman"/>
                <w:lang w:val="en-CA"/>
              </w:rPr>
              <w:t>13.5</w:t>
            </w:r>
          </w:p>
        </w:tc>
      </w:tr>
      <w:tr w:rsidR="002A35A8" w14:paraId="33E6F139"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4CEA92F" w14:textId="77777777" w:rsidR="002A35A8" w:rsidRDefault="002A35A8" w:rsidP="00181B2F">
            <w:pPr>
              <w:rPr>
                <w:rFonts w:ascii="Times New Roman" w:hAnsi="Times New Roman" w:cs="Times New Roman"/>
                <w:lang w:val="en-CA"/>
              </w:rPr>
            </w:pPr>
            <w:r>
              <w:rPr>
                <w:rFonts w:ascii="Times New Roman" w:hAnsi="Times New Roman" w:cs="Times New Roman"/>
                <w:lang w:val="en-CA"/>
              </w:rPr>
              <w:t>Cambodia</w:t>
            </w:r>
          </w:p>
        </w:tc>
        <w:tc>
          <w:tcPr>
            <w:tcW w:w="3003" w:type="dxa"/>
            <w:tcBorders>
              <w:top w:val="single" w:sz="4" w:space="0" w:color="auto"/>
              <w:left w:val="single" w:sz="4" w:space="0" w:color="auto"/>
              <w:bottom w:val="single" w:sz="4" w:space="0" w:color="auto"/>
              <w:right w:val="single" w:sz="4" w:space="0" w:color="auto"/>
            </w:tcBorders>
            <w:hideMark/>
          </w:tcPr>
          <w:p w14:paraId="273D4352" w14:textId="77777777" w:rsidR="002A35A8" w:rsidRDefault="002A35A8" w:rsidP="00181B2F">
            <w:pPr>
              <w:rPr>
                <w:rFonts w:ascii="Times New Roman" w:hAnsi="Times New Roman" w:cs="Times New Roman"/>
                <w:lang w:val="en-CA"/>
              </w:rPr>
            </w:pPr>
            <w:r>
              <w:rPr>
                <w:rFonts w:ascii="Times New Roman" w:hAnsi="Times New Roman" w:cs="Times New Roman"/>
                <w:lang w:val="en-CA"/>
              </w:rPr>
              <w:t>14.90</w:t>
            </w:r>
          </w:p>
        </w:tc>
        <w:tc>
          <w:tcPr>
            <w:tcW w:w="3004" w:type="dxa"/>
            <w:tcBorders>
              <w:top w:val="single" w:sz="4" w:space="0" w:color="auto"/>
              <w:left w:val="single" w:sz="4" w:space="0" w:color="auto"/>
              <w:bottom w:val="single" w:sz="4" w:space="0" w:color="auto"/>
              <w:right w:val="single" w:sz="4" w:space="0" w:color="auto"/>
            </w:tcBorders>
            <w:hideMark/>
          </w:tcPr>
          <w:p w14:paraId="744C730F" w14:textId="5ED372B2" w:rsidR="002A35A8" w:rsidRDefault="002A35A8" w:rsidP="00181B2F">
            <w:pPr>
              <w:rPr>
                <w:rFonts w:ascii="Times New Roman" w:hAnsi="Times New Roman" w:cs="Times New Roman"/>
                <w:lang w:val="en-CA"/>
              </w:rPr>
            </w:pPr>
            <w:r>
              <w:rPr>
                <w:rFonts w:ascii="Times New Roman" w:hAnsi="Times New Roman" w:cs="Times New Roman"/>
                <w:lang w:val="en-CA"/>
              </w:rPr>
              <w:t>24.0</w:t>
            </w:r>
          </w:p>
        </w:tc>
      </w:tr>
      <w:tr w:rsidR="002A35A8" w14:paraId="5F99A2B5"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3DC0EB67" w14:textId="77777777" w:rsidR="002A35A8" w:rsidRDefault="002A35A8" w:rsidP="00181B2F">
            <w:pPr>
              <w:rPr>
                <w:rFonts w:ascii="Times New Roman" w:hAnsi="Times New Roman" w:cs="Times New Roman"/>
                <w:lang w:val="en-CA"/>
              </w:rPr>
            </w:pPr>
            <w:r>
              <w:rPr>
                <w:rFonts w:ascii="Times New Roman" w:hAnsi="Times New Roman" w:cs="Times New Roman"/>
                <w:lang w:val="en-CA"/>
              </w:rPr>
              <w:t>Congo, Democratic Republic</w:t>
            </w:r>
          </w:p>
        </w:tc>
        <w:tc>
          <w:tcPr>
            <w:tcW w:w="3003" w:type="dxa"/>
            <w:tcBorders>
              <w:top w:val="single" w:sz="4" w:space="0" w:color="auto"/>
              <w:left w:val="single" w:sz="4" w:space="0" w:color="auto"/>
              <w:bottom w:val="single" w:sz="4" w:space="0" w:color="auto"/>
              <w:right w:val="single" w:sz="4" w:space="0" w:color="auto"/>
            </w:tcBorders>
            <w:hideMark/>
          </w:tcPr>
          <w:p w14:paraId="2D13A423" w14:textId="77777777" w:rsidR="002A35A8" w:rsidRDefault="002A35A8" w:rsidP="00181B2F">
            <w:pPr>
              <w:rPr>
                <w:rFonts w:ascii="Times New Roman" w:hAnsi="Times New Roman" w:cs="Times New Roman"/>
                <w:lang w:val="en-CA"/>
              </w:rPr>
            </w:pPr>
            <w:r>
              <w:rPr>
                <w:rFonts w:ascii="Times New Roman" w:hAnsi="Times New Roman" w:cs="Times New Roman"/>
                <w:lang w:val="en-CA"/>
              </w:rPr>
              <w:t>25.20</w:t>
            </w:r>
          </w:p>
        </w:tc>
        <w:tc>
          <w:tcPr>
            <w:tcW w:w="3004" w:type="dxa"/>
            <w:tcBorders>
              <w:top w:val="single" w:sz="4" w:space="0" w:color="auto"/>
              <w:left w:val="single" w:sz="4" w:space="0" w:color="auto"/>
              <w:bottom w:val="single" w:sz="4" w:space="0" w:color="auto"/>
              <w:right w:val="single" w:sz="4" w:space="0" w:color="auto"/>
            </w:tcBorders>
            <w:hideMark/>
          </w:tcPr>
          <w:p w14:paraId="658CA4C2" w14:textId="70E3F080" w:rsidR="002A35A8" w:rsidRDefault="002A35A8" w:rsidP="00181B2F">
            <w:pPr>
              <w:rPr>
                <w:rFonts w:ascii="Times New Roman" w:hAnsi="Times New Roman" w:cs="Times New Roman"/>
                <w:lang w:val="en-CA"/>
              </w:rPr>
            </w:pPr>
            <w:r>
              <w:rPr>
                <w:rFonts w:ascii="Times New Roman" w:hAnsi="Times New Roman" w:cs="Times New Roman"/>
                <w:lang w:val="en-CA"/>
              </w:rPr>
              <w:t>18.9</w:t>
            </w:r>
          </w:p>
        </w:tc>
      </w:tr>
      <w:tr w:rsidR="002A35A8" w14:paraId="1C48CE3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403D9BD" w14:textId="77777777" w:rsidR="002A35A8" w:rsidRDefault="002A35A8" w:rsidP="00181B2F">
            <w:pPr>
              <w:rPr>
                <w:rFonts w:ascii="Times New Roman" w:hAnsi="Times New Roman" w:cs="Times New Roman"/>
                <w:lang w:val="en-CA"/>
              </w:rPr>
            </w:pPr>
            <w:r>
              <w:rPr>
                <w:rFonts w:ascii="Times New Roman" w:hAnsi="Times New Roman" w:cs="Times New Roman"/>
                <w:lang w:val="en-CA"/>
              </w:rPr>
              <w:t>Ecuador</w:t>
            </w:r>
          </w:p>
        </w:tc>
        <w:tc>
          <w:tcPr>
            <w:tcW w:w="3003" w:type="dxa"/>
            <w:tcBorders>
              <w:top w:val="single" w:sz="4" w:space="0" w:color="auto"/>
              <w:left w:val="single" w:sz="4" w:space="0" w:color="auto"/>
              <w:bottom w:val="single" w:sz="4" w:space="0" w:color="auto"/>
              <w:right w:val="single" w:sz="4" w:space="0" w:color="auto"/>
            </w:tcBorders>
            <w:hideMark/>
          </w:tcPr>
          <w:p w14:paraId="42C4F549" w14:textId="77777777" w:rsidR="002A35A8" w:rsidRDefault="002A35A8" w:rsidP="00181B2F">
            <w:pPr>
              <w:rPr>
                <w:rFonts w:ascii="Times New Roman" w:hAnsi="Times New Roman" w:cs="Times New Roman"/>
                <w:lang w:val="en-CA"/>
              </w:rPr>
            </w:pPr>
            <w:r>
              <w:rPr>
                <w:rFonts w:ascii="Times New Roman" w:hAnsi="Times New Roman" w:cs="Times New Roman"/>
                <w:lang w:val="en-CA"/>
              </w:rPr>
              <w:t>94.30</w:t>
            </w:r>
          </w:p>
        </w:tc>
        <w:tc>
          <w:tcPr>
            <w:tcW w:w="3004" w:type="dxa"/>
            <w:tcBorders>
              <w:top w:val="single" w:sz="4" w:space="0" w:color="auto"/>
              <w:left w:val="single" w:sz="4" w:space="0" w:color="auto"/>
              <w:bottom w:val="single" w:sz="4" w:space="0" w:color="auto"/>
              <w:right w:val="single" w:sz="4" w:space="0" w:color="auto"/>
            </w:tcBorders>
            <w:hideMark/>
          </w:tcPr>
          <w:p w14:paraId="1902D241" w14:textId="738E5688" w:rsidR="002A35A8" w:rsidRDefault="002A35A8" w:rsidP="00181B2F">
            <w:pPr>
              <w:rPr>
                <w:rFonts w:ascii="Times New Roman" w:hAnsi="Times New Roman" w:cs="Times New Roman"/>
                <w:lang w:val="en-CA"/>
              </w:rPr>
            </w:pPr>
            <w:r>
              <w:rPr>
                <w:rFonts w:ascii="Times New Roman" w:hAnsi="Times New Roman" w:cs="Times New Roman"/>
                <w:lang w:val="en-CA"/>
              </w:rPr>
              <w:t>16.3</w:t>
            </w:r>
          </w:p>
        </w:tc>
      </w:tr>
      <w:tr w:rsidR="002A35A8" w14:paraId="2B91D492"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301B320D" w14:textId="77777777" w:rsidR="002A35A8" w:rsidRDefault="002A35A8" w:rsidP="00181B2F">
            <w:pPr>
              <w:rPr>
                <w:rFonts w:ascii="Times New Roman" w:hAnsi="Times New Roman" w:cs="Times New Roman"/>
                <w:lang w:val="en-CA"/>
              </w:rPr>
            </w:pPr>
            <w:r>
              <w:rPr>
                <w:rFonts w:ascii="Times New Roman" w:hAnsi="Times New Roman" w:cs="Times New Roman"/>
                <w:lang w:val="en-CA"/>
              </w:rPr>
              <w:t>Egypt</w:t>
            </w:r>
          </w:p>
        </w:tc>
        <w:tc>
          <w:tcPr>
            <w:tcW w:w="3003" w:type="dxa"/>
            <w:tcBorders>
              <w:top w:val="single" w:sz="4" w:space="0" w:color="auto"/>
              <w:left w:val="single" w:sz="4" w:space="0" w:color="auto"/>
              <w:bottom w:val="single" w:sz="4" w:space="0" w:color="auto"/>
              <w:right w:val="single" w:sz="4" w:space="0" w:color="auto"/>
            </w:tcBorders>
            <w:hideMark/>
          </w:tcPr>
          <w:p w14:paraId="1E5BE70E" w14:textId="77777777" w:rsidR="002A35A8" w:rsidRDefault="002A35A8" w:rsidP="00181B2F">
            <w:pPr>
              <w:rPr>
                <w:rFonts w:ascii="Times New Roman" w:hAnsi="Times New Roman" w:cs="Times New Roman"/>
                <w:lang w:val="en-CA"/>
              </w:rPr>
            </w:pPr>
            <w:r>
              <w:rPr>
                <w:rFonts w:ascii="Times New Roman" w:hAnsi="Times New Roman" w:cs="Times New Roman"/>
                <w:lang w:val="en-CA"/>
              </w:rPr>
              <w:t>46.50</w:t>
            </w:r>
          </w:p>
        </w:tc>
        <w:tc>
          <w:tcPr>
            <w:tcW w:w="3004" w:type="dxa"/>
            <w:tcBorders>
              <w:top w:val="single" w:sz="4" w:space="0" w:color="auto"/>
              <w:left w:val="single" w:sz="4" w:space="0" w:color="auto"/>
              <w:bottom w:val="single" w:sz="4" w:space="0" w:color="auto"/>
              <w:right w:val="single" w:sz="4" w:space="0" w:color="auto"/>
            </w:tcBorders>
            <w:hideMark/>
          </w:tcPr>
          <w:p w14:paraId="46BBBEC1" w14:textId="369A9F4F" w:rsidR="002A35A8" w:rsidRDefault="002A35A8" w:rsidP="00181B2F">
            <w:pPr>
              <w:rPr>
                <w:rFonts w:ascii="Times New Roman" w:hAnsi="Times New Roman" w:cs="Times New Roman"/>
                <w:lang w:val="en-CA"/>
              </w:rPr>
            </w:pPr>
            <w:r>
              <w:rPr>
                <w:rFonts w:ascii="Times New Roman" w:hAnsi="Times New Roman" w:cs="Times New Roman"/>
                <w:lang w:val="en-CA"/>
              </w:rPr>
              <w:t>26.2</w:t>
            </w:r>
          </w:p>
        </w:tc>
      </w:tr>
      <w:tr w:rsidR="002A35A8" w14:paraId="2E2BBC56"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1494B271" w14:textId="77777777" w:rsidR="002A35A8" w:rsidRDefault="002A35A8" w:rsidP="00181B2F">
            <w:pPr>
              <w:rPr>
                <w:rFonts w:ascii="Times New Roman" w:hAnsi="Times New Roman" w:cs="Times New Roman"/>
                <w:lang w:val="en-CA"/>
              </w:rPr>
            </w:pPr>
            <w:r>
              <w:rPr>
                <w:rFonts w:ascii="Times New Roman" w:hAnsi="Times New Roman" w:cs="Times New Roman"/>
                <w:lang w:val="en-CA"/>
              </w:rPr>
              <w:t>Eritrea</w:t>
            </w:r>
          </w:p>
        </w:tc>
        <w:tc>
          <w:tcPr>
            <w:tcW w:w="3003" w:type="dxa"/>
            <w:tcBorders>
              <w:top w:val="single" w:sz="4" w:space="0" w:color="auto"/>
              <w:left w:val="single" w:sz="4" w:space="0" w:color="auto"/>
              <w:bottom w:val="single" w:sz="4" w:space="0" w:color="auto"/>
              <w:right w:val="single" w:sz="4" w:space="0" w:color="auto"/>
            </w:tcBorders>
            <w:hideMark/>
          </w:tcPr>
          <w:p w14:paraId="278E64E1" w14:textId="77777777" w:rsidR="002A35A8" w:rsidRDefault="002A35A8" w:rsidP="00181B2F">
            <w:pPr>
              <w:rPr>
                <w:rFonts w:ascii="Times New Roman" w:hAnsi="Times New Roman" w:cs="Times New Roman"/>
                <w:lang w:val="en-CA"/>
              </w:rPr>
            </w:pPr>
            <w:r>
              <w:rPr>
                <w:rFonts w:ascii="Times New Roman" w:hAnsi="Times New Roman" w:cs="Times New Roman"/>
                <w:lang w:val="en-CA"/>
              </w:rPr>
              <w:t>3.90</w:t>
            </w:r>
          </w:p>
        </w:tc>
        <w:tc>
          <w:tcPr>
            <w:tcW w:w="3004" w:type="dxa"/>
            <w:tcBorders>
              <w:top w:val="single" w:sz="4" w:space="0" w:color="auto"/>
              <w:left w:val="single" w:sz="4" w:space="0" w:color="auto"/>
              <w:bottom w:val="single" w:sz="4" w:space="0" w:color="auto"/>
              <w:right w:val="single" w:sz="4" w:space="0" w:color="auto"/>
            </w:tcBorders>
            <w:hideMark/>
          </w:tcPr>
          <w:p w14:paraId="1CC0DEB0" w14:textId="64DE75EF" w:rsidR="002A35A8" w:rsidRDefault="002A35A8" w:rsidP="00181B2F">
            <w:pPr>
              <w:rPr>
                <w:rFonts w:ascii="Times New Roman" w:hAnsi="Times New Roman" w:cs="Times New Roman"/>
                <w:lang w:val="en-CA"/>
              </w:rPr>
            </w:pPr>
            <w:r>
              <w:rPr>
                <w:rFonts w:ascii="Times New Roman" w:hAnsi="Times New Roman" w:cs="Times New Roman"/>
                <w:lang w:val="en-CA"/>
              </w:rPr>
              <w:t>18.2</w:t>
            </w:r>
          </w:p>
        </w:tc>
      </w:tr>
      <w:tr w:rsidR="002A35A8" w14:paraId="3E6123A1"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5EE50422" w14:textId="77777777" w:rsidR="002A35A8" w:rsidRDefault="002A35A8" w:rsidP="00181B2F">
            <w:pPr>
              <w:rPr>
                <w:rFonts w:ascii="Times New Roman" w:hAnsi="Times New Roman" w:cs="Times New Roman"/>
                <w:lang w:val="en-CA"/>
              </w:rPr>
            </w:pPr>
            <w:r>
              <w:rPr>
                <w:rFonts w:ascii="Times New Roman" w:hAnsi="Times New Roman" w:cs="Times New Roman"/>
                <w:lang w:val="en-CA"/>
              </w:rPr>
              <w:t>Ghana</w:t>
            </w:r>
          </w:p>
        </w:tc>
        <w:tc>
          <w:tcPr>
            <w:tcW w:w="3003" w:type="dxa"/>
            <w:tcBorders>
              <w:top w:val="single" w:sz="4" w:space="0" w:color="auto"/>
              <w:left w:val="single" w:sz="4" w:space="0" w:color="auto"/>
              <w:bottom w:val="single" w:sz="4" w:space="0" w:color="auto"/>
              <w:right w:val="single" w:sz="4" w:space="0" w:color="auto"/>
            </w:tcBorders>
            <w:hideMark/>
          </w:tcPr>
          <w:p w14:paraId="12DC84D7"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12.30</w:t>
            </w:r>
          </w:p>
        </w:tc>
        <w:tc>
          <w:tcPr>
            <w:tcW w:w="3004" w:type="dxa"/>
            <w:tcBorders>
              <w:top w:val="single" w:sz="4" w:space="0" w:color="auto"/>
              <w:left w:val="single" w:sz="4" w:space="0" w:color="auto"/>
              <w:bottom w:val="single" w:sz="4" w:space="0" w:color="auto"/>
              <w:right w:val="single" w:sz="4" w:space="0" w:color="auto"/>
            </w:tcBorders>
            <w:hideMark/>
          </w:tcPr>
          <w:p w14:paraId="30E0E294" w14:textId="455F42AB" w:rsidR="002A35A8" w:rsidRDefault="002A35A8" w:rsidP="00181B2F">
            <w:pPr>
              <w:rPr>
                <w:rFonts w:ascii="Times New Roman" w:hAnsi="Times New Roman" w:cs="Times New Roman"/>
                <w:lang w:val="en-CA"/>
              </w:rPr>
            </w:pPr>
            <w:r>
              <w:rPr>
                <w:rFonts w:ascii="Times New Roman" w:hAnsi="Times New Roman" w:cs="Times New Roman"/>
                <w:lang w:val="en-CA"/>
              </w:rPr>
              <w:t>25.0</w:t>
            </w:r>
          </w:p>
        </w:tc>
      </w:tr>
      <w:tr w:rsidR="002A35A8" w14:paraId="5DFCD234"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FA0A57D" w14:textId="77777777" w:rsidR="002A35A8" w:rsidRDefault="002A35A8" w:rsidP="00181B2F">
            <w:pPr>
              <w:rPr>
                <w:rFonts w:ascii="Times New Roman" w:hAnsi="Times New Roman" w:cs="Times New Roman"/>
                <w:lang w:val="en-CA"/>
              </w:rPr>
            </w:pPr>
            <w:r>
              <w:rPr>
                <w:rFonts w:ascii="Times New Roman" w:hAnsi="Times New Roman" w:cs="Times New Roman"/>
                <w:lang w:val="en-CA"/>
              </w:rPr>
              <w:t>Haiti</w:t>
            </w:r>
          </w:p>
        </w:tc>
        <w:tc>
          <w:tcPr>
            <w:tcW w:w="3003" w:type="dxa"/>
            <w:tcBorders>
              <w:top w:val="single" w:sz="4" w:space="0" w:color="auto"/>
              <w:left w:val="single" w:sz="4" w:space="0" w:color="auto"/>
              <w:bottom w:val="single" w:sz="4" w:space="0" w:color="auto"/>
              <w:right w:val="single" w:sz="4" w:space="0" w:color="auto"/>
            </w:tcBorders>
            <w:hideMark/>
          </w:tcPr>
          <w:p w14:paraId="40F9899F" w14:textId="77777777" w:rsidR="002A35A8" w:rsidRDefault="002A35A8" w:rsidP="00181B2F">
            <w:pPr>
              <w:rPr>
                <w:rFonts w:ascii="Times New Roman" w:hAnsi="Times New Roman" w:cs="Times New Roman"/>
                <w:lang w:val="en-CA"/>
              </w:rPr>
            </w:pPr>
            <w:r>
              <w:rPr>
                <w:rFonts w:ascii="Times New Roman" w:hAnsi="Times New Roman" w:cs="Times New Roman"/>
                <w:lang w:val="en-CA"/>
              </w:rPr>
              <w:t>4.10</w:t>
            </w:r>
          </w:p>
        </w:tc>
        <w:tc>
          <w:tcPr>
            <w:tcW w:w="3004" w:type="dxa"/>
            <w:tcBorders>
              <w:top w:val="single" w:sz="4" w:space="0" w:color="auto"/>
              <w:left w:val="single" w:sz="4" w:space="0" w:color="auto"/>
              <w:bottom w:val="single" w:sz="4" w:space="0" w:color="auto"/>
              <w:right w:val="single" w:sz="4" w:space="0" w:color="auto"/>
            </w:tcBorders>
            <w:hideMark/>
          </w:tcPr>
          <w:p w14:paraId="4021711A" w14:textId="728D62B9" w:rsidR="002A35A8" w:rsidRDefault="002A35A8" w:rsidP="00181B2F">
            <w:pPr>
              <w:rPr>
                <w:rFonts w:ascii="Times New Roman" w:hAnsi="Times New Roman" w:cs="Times New Roman"/>
                <w:lang w:val="en-CA"/>
              </w:rPr>
            </w:pPr>
            <w:r>
              <w:rPr>
                <w:rFonts w:ascii="Times New Roman" w:hAnsi="Times New Roman" w:cs="Times New Roman"/>
                <w:lang w:val="en-CA"/>
              </w:rPr>
              <w:t>3.8</w:t>
            </w:r>
          </w:p>
        </w:tc>
      </w:tr>
      <w:tr w:rsidR="002A35A8" w14:paraId="232AEB7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4718F3F9" w14:textId="77777777" w:rsidR="002A35A8" w:rsidRDefault="002A35A8" w:rsidP="00181B2F">
            <w:pPr>
              <w:rPr>
                <w:rFonts w:ascii="Times New Roman" w:hAnsi="Times New Roman" w:cs="Times New Roman"/>
                <w:lang w:val="en-CA"/>
              </w:rPr>
            </w:pPr>
            <w:r>
              <w:rPr>
                <w:rFonts w:ascii="Times New Roman" w:hAnsi="Times New Roman" w:cs="Times New Roman"/>
                <w:lang w:val="en-CA"/>
              </w:rPr>
              <w:t>India</w:t>
            </w:r>
          </w:p>
        </w:tc>
        <w:tc>
          <w:tcPr>
            <w:tcW w:w="3003" w:type="dxa"/>
            <w:tcBorders>
              <w:top w:val="single" w:sz="4" w:space="0" w:color="auto"/>
              <w:left w:val="single" w:sz="4" w:space="0" w:color="auto"/>
              <w:bottom w:val="single" w:sz="4" w:space="0" w:color="auto"/>
              <w:right w:val="single" w:sz="4" w:space="0" w:color="auto"/>
            </w:tcBorders>
            <w:hideMark/>
          </w:tcPr>
          <w:p w14:paraId="2354848E"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12.10</w:t>
            </w:r>
          </w:p>
        </w:tc>
        <w:tc>
          <w:tcPr>
            <w:tcW w:w="3004" w:type="dxa"/>
            <w:tcBorders>
              <w:top w:val="single" w:sz="4" w:space="0" w:color="auto"/>
              <w:left w:val="single" w:sz="4" w:space="0" w:color="auto"/>
              <w:bottom w:val="single" w:sz="4" w:space="0" w:color="auto"/>
              <w:right w:val="single" w:sz="4" w:space="0" w:color="auto"/>
            </w:tcBorders>
            <w:hideMark/>
          </w:tcPr>
          <w:p w14:paraId="7C6E010B" w14:textId="351153C9" w:rsidR="002A35A8" w:rsidRDefault="002A35A8" w:rsidP="00181B2F">
            <w:pPr>
              <w:rPr>
                <w:rFonts w:ascii="Times New Roman" w:hAnsi="Times New Roman" w:cs="Times New Roman"/>
                <w:lang w:val="en-CA"/>
              </w:rPr>
            </w:pPr>
            <w:r>
              <w:rPr>
                <w:rFonts w:ascii="Times New Roman" w:hAnsi="Times New Roman" w:cs="Times New Roman"/>
                <w:lang w:val="en-CA"/>
              </w:rPr>
              <w:t>16.1</w:t>
            </w:r>
          </w:p>
        </w:tc>
      </w:tr>
      <w:tr w:rsidR="002A35A8" w14:paraId="3E0960C5"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40975658" w14:textId="77777777" w:rsidR="002A35A8" w:rsidRDefault="002A35A8" w:rsidP="00181B2F">
            <w:pPr>
              <w:rPr>
                <w:rFonts w:ascii="Times New Roman" w:hAnsi="Times New Roman" w:cs="Times New Roman"/>
                <w:lang w:val="en-CA"/>
              </w:rPr>
            </w:pPr>
            <w:r>
              <w:rPr>
                <w:rFonts w:ascii="Times New Roman" w:hAnsi="Times New Roman" w:cs="Times New Roman"/>
                <w:lang w:val="en-CA"/>
              </w:rPr>
              <w:t>Jordan</w:t>
            </w:r>
          </w:p>
        </w:tc>
        <w:tc>
          <w:tcPr>
            <w:tcW w:w="3003" w:type="dxa"/>
            <w:tcBorders>
              <w:top w:val="single" w:sz="4" w:space="0" w:color="auto"/>
              <w:left w:val="single" w:sz="4" w:space="0" w:color="auto"/>
              <w:bottom w:val="single" w:sz="4" w:space="0" w:color="auto"/>
              <w:right w:val="single" w:sz="4" w:space="0" w:color="auto"/>
            </w:tcBorders>
            <w:hideMark/>
          </w:tcPr>
          <w:p w14:paraId="08D85752"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122.00</w:t>
            </w:r>
          </w:p>
        </w:tc>
        <w:tc>
          <w:tcPr>
            <w:tcW w:w="3004" w:type="dxa"/>
            <w:tcBorders>
              <w:top w:val="single" w:sz="4" w:space="0" w:color="auto"/>
              <w:left w:val="single" w:sz="4" w:space="0" w:color="auto"/>
              <w:bottom w:val="single" w:sz="4" w:space="0" w:color="auto"/>
              <w:right w:val="single" w:sz="4" w:space="0" w:color="auto"/>
            </w:tcBorders>
            <w:hideMark/>
          </w:tcPr>
          <w:p w14:paraId="6E9AA719" w14:textId="74C8142B" w:rsidR="002A35A8" w:rsidRDefault="002A35A8" w:rsidP="00181B2F">
            <w:pPr>
              <w:rPr>
                <w:rFonts w:ascii="Times New Roman" w:hAnsi="Times New Roman" w:cs="Times New Roman"/>
                <w:lang w:val="en-CA"/>
              </w:rPr>
            </w:pPr>
            <w:r>
              <w:rPr>
                <w:rFonts w:ascii="Times New Roman" w:hAnsi="Times New Roman" w:cs="Times New Roman"/>
                <w:lang w:val="en-CA"/>
              </w:rPr>
              <w:t>34.0</w:t>
            </w:r>
          </w:p>
        </w:tc>
      </w:tr>
      <w:tr w:rsidR="002A35A8" w14:paraId="0B9C9B70"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08D2349F" w14:textId="77777777" w:rsidR="002A35A8" w:rsidRDefault="002A35A8" w:rsidP="00181B2F">
            <w:pPr>
              <w:rPr>
                <w:rFonts w:ascii="Times New Roman" w:hAnsi="Times New Roman" w:cs="Times New Roman"/>
                <w:lang w:val="en-CA"/>
              </w:rPr>
            </w:pPr>
            <w:r>
              <w:rPr>
                <w:rFonts w:ascii="Times New Roman" w:hAnsi="Times New Roman" w:cs="Times New Roman"/>
                <w:lang w:val="en-CA"/>
              </w:rPr>
              <w:t>Lao</w:t>
            </w:r>
          </w:p>
        </w:tc>
        <w:tc>
          <w:tcPr>
            <w:tcW w:w="3003" w:type="dxa"/>
            <w:tcBorders>
              <w:top w:val="single" w:sz="4" w:space="0" w:color="auto"/>
              <w:left w:val="single" w:sz="4" w:space="0" w:color="auto"/>
              <w:bottom w:val="single" w:sz="4" w:space="0" w:color="auto"/>
              <w:right w:val="single" w:sz="4" w:space="0" w:color="auto"/>
            </w:tcBorders>
            <w:hideMark/>
          </w:tcPr>
          <w:p w14:paraId="03395D14" w14:textId="77777777" w:rsidR="002A35A8" w:rsidRDefault="002A35A8" w:rsidP="00181B2F">
            <w:pPr>
              <w:rPr>
                <w:rFonts w:ascii="Times New Roman" w:hAnsi="Times New Roman" w:cs="Times New Roman"/>
                <w:lang w:val="en-CA"/>
              </w:rPr>
            </w:pPr>
            <w:r>
              <w:rPr>
                <w:rFonts w:ascii="Times New Roman" w:hAnsi="Times New Roman" w:cs="Times New Roman"/>
                <w:lang w:val="en-CA"/>
              </w:rPr>
              <w:t>14.40</w:t>
            </w:r>
          </w:p>
        </w:tc>
        <w:tc>
          <w:tcPr>
            <w:tcW w:w="3004" w:type="dxa"/>
            <w:tcBorders>
              <w:top w:val="single" w:sz="4" w:space="0" w:color="auto"/>
              <w:left w:val="single" w:sz="4" w:space="0" w:color="auto"/>
              <w:bottom w:val="single" w:sz="4" w:space="0" w:color="auto"/>
              <w:right w:val="single" w:sz="4" w:space="0" w:color="auto"/>
            </w:tcBorders>
            <w:hideMark/>
          </w:tcPr>
          <w:p w14:paraId="4AB48D46" w14:textId="3ABAA0C5" w:rsidR="002A35A8" w:rsidRDefault="002A35A8" w:rsidP="00181B2F">
            <w:pPr>
              <w:rPr>
                <w:rFonts w:ascii="Times New Roman" w:hAnsi="Times New Roman" w:cs="Times New Roman"/>
                <w:lang w:val="en-CA"/>
              </w:rPr>
            </w:pPr>
            <w:r>
              <w:rPr>
                <w:rFonts w:ascii="Times New Roman" w:hAnsi="Times New Roman" w:cs="Times New Roman"/>
                <w:lang w:val="en-CA"/>
              </w:rPr>
              <w:t>44.3</w:t>
            </w:r>
          </w:p>
        </w:tc>
      </w:tr>
      <w:tr w:rsidR="002A35A8" w14:paraId="0C73624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1203DC7A" w14:textId="77777777" w:rsidR="002A35A8" w:rsidRDefault="002A35A8" w:rsidP="00181B2F">
            <w:pPr>
              <w:rPr>
                <w:rFonts w:ascii="Times New Roman" w:hAnsi="Times New Roman" w:cs="Times New Roman"/>
                <w:lang w:val="en-CA"/>
              </w:rPr>
            </w:pPr>
            <w:r>
              <w:rPr>
                <w:rFonts w:ascii="Times New Roman" w:hAnsi="Times New Roman" w:cs="Times New Roman"/>
                <w:lang w:val="en-CA"/>
              </w:rPr>
              <w:t>Libya</w:t>
            </w:r>
          </w:p>
        </w:tc>
        <w:tc>
          <w:tcPr>
            <w:tcW w:w="3003" w:type="dxa"/>
            <w:tcBorders>
              <w:top w:val="single" w:sz="4" w:space="0" w:color="auto"/>
              <w:left w:val="single" w:sz="4" w:space="0" w:color="auto"/>
              <w:bottom w:val="single" w:sz="4" w:space="0" w:color="auto"/>
              <w:right w:val="single" w:sz="4" w:space="0" w:color="auto"/>
            </w:tcBorders>
            <w:hideMark/>
          </w:tcPr>
          <w:p w14:paraId="392DDE0E" w14:textId="77777777" w:rsidR="002A35A8" w:rsidRDefault="002A35A8" w:rsidP="00181B2F">
            <w:pPr>
              <w:rPr>
                <w:rFonts w:ascii="Times New Roman" w:hAnsi="Times New Roman" w:cs="Times New Roman"/>
                <w:lang w:val="en-CA"/>
              </w:rPr>
            </w:pPr>
            <w:r>
              <w:rPr>
                <w:rFonts w:ascii="Times New Roman" w:hAnsi="Times New Roman" w:cs="Times New Roman"/>
                <w:lang w:val="en-CA"/>
              </w:rPr>
              <w:t>68.00</w:t>
            </w:r>
          </w:p>
        </w:tc>
        <w:tc>
          <w:tcPr>
            <w:tcW w:w="3004" w:type="dxa"/>
            <w:tcBorders>
              <w:top w:val="single" w:sz="4" w:space="0" w:color="auto"/>
              <w:left w:val="single" w:sz="4" w:space="0" w:color="auto"/>
              <w:bottom w:val="single" w:sz="4" w:space="0" w:color="auto"/>
              <w:right w:val="single" w:sz="4" w:space="0" w:color="auto"/>
            </w:tcBorders>
            <w:hideMark/>
          </w:tcPr>
          <w:p w14:paraId="2FAC9F98" w14:textId="24B675D1" w:rsidR="002A35A8" w:rsidRDefault="002A35A8" w:rsidP="00181B2F">
            <w:pPr>
              <w:rPr>
                <w:rFonts w:ascii="Times New Roman" w:hAnsi="Times New Roman" w:cs="Times New Roman"/>
                <w:lang w:val="en-CA"/>
              </w:rPr>
            </w:pPr>
            <w:r>
              <w:rPr>
                <w:rFonts w:ascii="Times New Roman" w:hAnsi="Times New Roman" w:cs="Times New Roman"/>
                <w:lang w:val="en-CA"/>
              </w:rPr>
              <w:t>18.2</w:t>
            </w:r>
          </w:p>
        </w:tc>
      </w:tr>
      <w:tr w:rsidR="002A35A8" w14:paraId="0A16D717"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418D683A" w14:textId="77777777" w:rsidR="002A35A8" w:rsidRDefault="002A35A8" w:rsidP="00181B2F">
            <w:pPr>
              <w:rPr>
                <w:rFonts w:ascii="Times New Roman" w:hAnsi="Times New Roman" w:cs="Times New Roman"/>
                <w:lang w:val="en-CA"/>
              </w:rPr>
            </w:pPr>
            <w:r>
              <w:rPr>
                <w:rFonts w:ascii="Times New Roman" w:hAnsi="Times New Roman" w:cs="Times New Roman"/>
                <w:lang w:val="en-CA"/>
              </w:rPr>
              <w:t>Malawi</w:t>
            </w:r>
          </w:p>
        </w:tc>
        <w:tc>
          <w:tcPr>
            <w:tcW w:w="3003" w:type="dxa"/>
            <w:tcBorders>
              <w:top w:val="single" w:sz="4" w:space="0" w:color="auto"/>
              <w:left w:val="single" w:sz="4" w:space="0" w:color="auto"/>
              <w:bottom w:val="single" w:sz="4" w:space="0" w:color="auto"/>
              <w:right w:val="single" w:sz="4" w:space="0" w:color="auto"/>
            </w:tcBorders>
            <w:hideMark/>
          </w:tcPr>
          <w:p w14:paraId="68E44246" w14:textId="77777777" w:rsidR="002A35A8" w:rsidRDefault="002A35A8" w:rsidP="00181B2F">
            <w:pPr>
              <w:rPr>
                <w:rFonts w:ascii="Times New Roman" w:hAnsi="Times New Roman" w:cs="Times New Roman"/>
                <w:lang w:val="en-CA"/>
              </w:rPr>
            </w:pPr>
            <w:r>
              <w:rPr>
                <w:rFonts w:ascii="Times New Roman" w:hAnsi="Times New Roman" w:cs="Times New Roman"/>
                <w:lang w:val="en-CA"/>
              </w:rPr>
              <w:t>11.50</w:t>
            </w:r>
          </w:p>
        </w:tc>
        <w:tc>
          <w:tcPr>
            <w:tcW w:w="3004" w:type="dxa"/>
            <w:tcBorders>
              <w:top w:val="single" w:sz="4" w:space="0" w:color="auto"/>
              <w:left w:val="single" w:sz="4" w:space="0" w:color="auto"/>
              <w:bottom w:val="single" w:sz="4" w:space="0" w:color="auto"/>
              <w:right w:val="single" w:sz="4" w:space="0" w:color="auto"/>
            </w:tcBorders>
            <w:hideMark/>
          </w:tcPr>
          <w:p w14:paraId="17CF6308" w14:textId="06D29B03" w:rsidR="002A35A8" w:rsidRDefault="002A35A8" w:rsidP="00181B2F">
            <w:pPr>
              <w:rPr>
                <w:rFonts w:ascii="Times New Roman" w:hAnsi="Times New Roman" w:cs="Times New Roman"/>
                <w:lang w:val="en-CA"/>
              </w:rPr>
            </w:pPr>
            <w:r>
              <w:rPr>
                <w:rFonts w:ascii="Times New Roman" w:hAnsi="Times New Roman" w:cs="Times New Roman"/>
                <w:lang w:val="en-CA"/>
              </w:rPr>
              <w:t>46.6</w:t>
            </w:r>
          </w:p>
        </w:tc>
      </w:tr>
      <w:tr w:rsidR="002A35A8" w14:paraId="708ACEB5"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9465523" w14:textId="77777777" w:rsidR="002A35A8" w:rsidRDefault="002A35A8" w:rsidP="00181B2F">
            <w:pPr>
              <w:rPr>
                <w:rFonts w:ascii="Times New Roman" w:hAnsi="Times New Roman" w:cs="Times New Roman"/>
                <w:lang w:val="en-CA"/>
              </w:rPr>
            </w:pPr>
            <w:r>
              <w:rPr>
                <w:rFonts w:ascii="Times New Roman" w:hAnsi="Times New Roman" w:cs="Times New Roman"/>
                <w:lang w:val="en-CA"/>
              </w:rPr>
              <w:t>Mozambique</w:t>
            </w:r>
          </w:p>
        </w:tc>
        <w:tc>
          <w:tcPr>
            <w:tcW w:w="3003" w:type="dxa"/>
            <w:tcBorders>
              <w:top w:val="single" w:sz="4" w:space="0" w:color="auto"/>
              <w:left w:val="single" w:sz="4" w:space="0" w:color="auto"/>
              <w:bottom w:val="single" w:sz="4" w:space="0" w:color="auto"/>
              <w:right w:val="single" w:sz="4" w:space="0" w:color="auto"/>
            </w:tcBorders>
            <w:hideMark/>
          </w:tcPr>
          <w:p w14:paraId="0A3CFA02" w14:textId="77777777" w:rsidR="002A35A8" w:rsidRDefault="002A35A8" w:rsidP="00181B2F">
            <w:pPr>
              <w:rPr>
                <w:rFonts w:ascii="Times New Roman" w:hAnsi="Times New Roman" w:cs="Times New Roman"/>
                <w:lang w:val="en-CA"/>
              </w:rPr>
            </w:pPr>
            <w:r>
              <w:rPr>
                <w:rFonts w:ascii="Times New Roman" w:hAnsi="Times New Roman" w:cs="Times New Roman"/>
                <w:lang w:val="en-CA"/>
              </w:rPr>
              <w:t>8.90</w:t>
            </w:r>
          </w:p>
        </w:tc>
        <w:tc>
          <w:tcPr>
            <w:tcW w:w="3004" w:type="dxa"/>
            <w:tcBorders>
              <w:top w:val="single" w:sz="4" w:space="0" w:color="auto"/>
              <w:left w:val="single" w:sz="4" w:space="0" w:color="auto"/>
              <w:bottom w:val="single" w:sz="4" w:space="0" w:color="auto"/>
              <w:right w:val="single" w:sz="4" w:space="0" w:color="auto"/>
            </w:tcBorders>
            <w:hideMark/>
          </w:tcPr>
          <w:p w14:paraId="604FCD7B" w14:textId="58916B86" w:rsidR="002A35A8" w:rsidRDefault="002A35A8" w:rsidP="00181B2F">
            <w:pPr>
              <w:rPr>
                <w:rFonts w:ascii="Times New Roman" w:hAnsi="Times New Roman" w:cs="Times New Roman"/>
                <w:lang w:val="en-CA"/>
              </w:rPr>
            </w:pPr>
            <w:r>
              <w:rPr>
                <w:rFonts w:ascii="Times New Roman" w:hAnsi="Times New Roman" w:cs="Times New Roman"/>
                <w:lang w:val="en-CA"/>
              </w:rPr>
              <w:t>21.2</w:t>
            </w:r>
          </w:p>
        </w:tc>
      </w:tr>
      <w:tr w:rsidR="002A35A8" w14:paraId="445A1BF9"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1828EC98" w14:textId="77777777" w:rsidR="002A35A8" w:rsidRDefault="002A35A8" w:rsidP="00181B2F">
            <w:pPr>
              <w:rPr>
                <w:rFonts w:ascii="Times New Roman" w:hAnsi="Times New Roman" w:cs="Times New Roman"/>
                <w:lang w:val="en-CA"/>
              </w:rPr>
            </w:pPr>
            <w:r>
              <w:rPr>
                <w:rFonts w:ascii="Times New Roman" w:hAnsi="Times New Roman" w:cs="Times New Roman"/>
                <w:lang w:val="en-CA"/>
              </w:rPr>
              <w:t>Nepal</w:t>
            </w:r>
          </w:p>
        </w:tc>
        <w:tc>
          <w:tcPr>
            <w:tcW w:w="3003" w:type="dxa"/>
            <w:tcBorders>
              <w:top w:val="single" w:sz="4" w:space="0" w:color="auto"/>
              <w:left w:val="single" w:sz="4" w:space="0" w:color="auto"/>
              <w:bottom w:val="single" w:sz="4" w:space="0" w:color="auto"/>
              <w:right w:val="single" w:sz="4" w:space="0" w:color="auto"/>
            </w:tcBorders>
            <w:hideMark/>
          </w:tcPr>
          <w:p w14:paraId="750939FD" w14:textId="77777777" w:rsidR="002A35A8" w:rsidRDefault="002A35A8" w:rsidP="00181B2F">
            <w:pPr>
              <w:rPr>
                <w:rFonts w:ascii="Times New Roman" w:hAnsi="Times New Roman" w:cs="Times New Roman"/>
                <w:lang w:val="en-CA"/>
              </w:rPr>
            </w:pPr>
            <w:r>
              <w:rPr>
                <w:rFonts w:ascii="Times New Roman" w:hAnsi="Times New Roman" w:cs="Times New Roman"/>
                <w:lang w:val="en-CA"/>
              </w:rPr>
              <w:t>9.00</w:t>
            </w:r>
          </w:p>
        </w:tc>
        <w:tc>
          <w:tcPr>
            <w:tcW w:w="3004" w:type="dxa"/>
            <w:tcBorders>
              <w:top w:val="single" w:sz="4" w:space="0" w:color="auto"/>
              <w:left w:val="single" w:sz="4" w:space="0" w:color="auto"/>
              <w:bottom w:val="single" w:sz="4" w:space="0" w:color="auto"/>
              <w:right w:val="single" w:sz="4" w:space="0" w:color="auto"/>
            </w:tcBorders>
            <w:hideMark/>
          </w:tcPr>
          <w:p w14:paraId="7E0296A4" w14:textId="5DD6DEAD" w:rsidR="002A35A8" w:rsidRDefault="002A35A8" w:rsidP="00181B2F">
            <w:pPr>
              <w:rPr>
                <w:rFonts w:ascii="Times New Roman" w:hAnsi="Times New Roman" w:cs="Times New Roman"/>
                <w:lang w:val="en-CA"/>
              </w:rPr>
            </w:pPr>
            <w:r>
              <w:rPr>
                <w:rFonts w:ascii="Times New Roman" w:hAnsi="Times New Roman" w:cs="Times New Roman"/>
                <w:lang w:val="en-CA"/>
              </w:rPr>
              <w:t>21.2</w:t>
            </w:r>
          </w:p>
        </w:tc>
      </w:tr>
      <w:tr w:rsidR="002A35A8" w14:paraId="10C3055E"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4FEFE5D0" w14:textId="77777777" w:rsidR="002A35A8" w:rsidRDefault="002A35A8" w:rsidP="00181B2F">
            <w:pPr>
              <w:rPr>
                <w:rFonts w:ascii="Times New Roman" w:hAnsi="Times New Roman" w:cs="Times New Roman"/>
                <w:lang w:val="en-CA"/>
              </w:rPr>
            </w:pPr>
            <w:r>
              <w:rPr>
                <w:rFonts w:ascii="Times New Roman" w:hAnsi="Times New Roman" w:cs="Times New Roman"/>
                <w:lang w:val="en-CA"/>
              </w:rPr>
              <w:t>Nigeria</w:t>
            </w:r>
          </w:p>
        </w:tc>
        <w:tc>
          <w:tcPr>
            <w:tcW w:w="3003" w:type="dxa"/>
            <w:tcBorders>
              <w:top w:val="single" w:sz="4" w:space="0" w:color="auto"/>
              <w:left w:val="single" w:sz="4" w:space="0" w:color="auto"/>
              <w:bottom w:val="single" w:sz="4" w:space="0" w:color="auto"/>
              <w:right w:val="single" w:sz="4" w:space="0" w:color="auto"/>
            </w:tcBorders>
            <w:hideMark/>
          </w:tcPr>
          <w:p w14:paraId="41504BE8" w14:textId="77777777" w:rsidR="002A35A8" w:rsidRDefault="002A35A8" w:rsidP="00181B2F">
            <w:pPr>
              <w:rPr>
                <w:rFonts w:ascii="Times New Roman" w:hAnsi="Times New Roman" w:cs="Times New Roman"/>
                <w:lang w:val="en-CA"/>
              </w:rPr>
            </w:pPr>
            <w:r>
              <w:rPr>
                <w:rFonts w:ascii="Times New Roman" w:hAnsi="Times New Roman" w:cs="Times New Roman"/>
                <w:lang w:val="en-CA"/>
              </w:rPr>
              <w:t>5.80</w:t>
            </w:r>
          </w:p>
        </w:tc>
        <w:tc>
          <w:tcPr>
            <w:tcW w:w="3004" w:type="dxa"/>
            <w:tcBorders>
              <w:top w:val="single" w:sz="4" w:space="0" w:color="auto"/>
              <w:left w:val="single" w:sz="4" w:space="0" w:color="auto"/>
              <w:bottom w:val="single" w:sz="4" w:space="0" w:color="auto"/>
              <w:right w:val="single" w:sz="4" w:space="0" w:color="auto"/>
            </w:tcBorders>
            <w:hideMark/>
          </w:tcPr>
          <w:p w14:paraId="407CD9F9" w14:textId="17297B60" w:rsidR="002A35A8" w:rsidRDefault="002A35A8" w:rsidP="00181B2F">
            <w:pPr>
              <w:rPr>
                <w:rFonts w:ascii="Times New Roman" w:hAnsi="Times New Roman" w:cs="Times New Roman"/>
                <w:lang w:val="en-CA"/>
              </w:rPr>
            </w:pPr>
            <w:r>
              <w:rPr>
                <w:rFonts w:ascii="Times New Roman" w:hAnsi="Times New Roman" w:cs="Times New Roman"/>
                <w:lang w:val="en-CA"/>
              </w:rPr>
              <w:t>5.2</w:t>
            </w:r>
          </w:p>
        </w:tc>
      </w:tr>
      <w:tr w:rsidR="002A35A8" w14:paraId="0CA274A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4B1ADCF" w14:textId="77777777" w:rsidR="002A35A8" w:rsidRDefault="002A35A8" w:rsidP="00181B2F">
            <w:pPr>
              <w:rPr>
                <w:rFonts w:ascii="Times New Roman" w:hAnsi="Times New Roman" w:cs="Times New Roman"/>
                <w:lang w:val="en-CA"/>
              </w:rPr>
            </w:pPr>
            <w:r>
              <w:rPr>
                <w:rFonts w:ascii="Times New Roman" w:hAnsi="Times New Roman" w:cs="Times New Roman"/>
                <w:lang w:val="en-CA"/>
              </w:rPr>
              <w:t>Pakistan</w:t>
            </w:r>
          </w:p>
        </w:tc>
        <w:tc>
          <w:tcPr>
            <w:tcW w:w="3003" w:type="dxa"/>
            <w:tcBorders>
              <w:top w:val="single" w:sz="4" w:space="0" w:color="auto"/>
              <w:left w:val="single" w:sz="4" w:space="0" w:color="auto"/>
              <w:bottom w:val="single" w:sz="4" w:space="0" w:color="auto"/>
              <w:right w:val="single" w:sz="4" w:space="0" w:color="auto"/>
            </w:tcBorders>
            <w:hideMark/>
          </w:tcPr>
          <w:p w14:paraId="4F659CB0" w14:textId="77777777" w:rsidR="002A35A8" w:rsidRDefault="002A35A8" w:rsidP="00181B2F">
            <w:pPr>
              <w:rPr>
                <w:rFonts w:ascii="Times New Roman" w:hAnsi="Times New Roman" w:cs="Times New Roman"/>
                <w:lang w:val="en-CA"/>
              </w:rPr>
            </w:pPr>
            <w:r>
              <w:rPr>
                <w:rFonts w:ascii="Times New Roman" w:hAnsi="Times New Roman" w:cs="Times New Roman"/>
                <w:lang w:val="en-CA"/>
              </w:rPr>
              <w:t>12.40</w:t>
            </w:r>
          </w:p>
        </w:tc>
        <w:tc>
          <w:tcPr>
            <w:tcW w:w="3004" w:type="dxa"/>
            <w:tcBorders>
              <w:top w:val="single" w:sz="4" w:space="0" w:color="auto"/>
              <w:left w:val="single" w:sz="4" w:space="0" w:color="auto"/>
              <w:bottom w:val="single" w:sz="4" w:space="0" w:color="auto"/>
              <w:right w:val="single" w:sz="4" w:space="0" w:color="auto"/>
            </w:tcBorders>
            <w:hideMark/>
          </w:tcPr>
          <w:p w14:paraId="0838F883" w14:textId="2D6ED443" w:rsidR="002A35A8" w:rsidRDefault="002A35A8" w:rsidP="00181B2F">
            <w:pPr>
              <w:rPr>
                <w:rFonts w:ascii="Times New Roman" w:hAnsi="Times New Roman" w:cs="Times New Roman"/>
                <w:lang w:val="en-CA"/>
              </w:rPr>
            </w:pPr>
            <w:r>
              <w:rPr>
                <w:rFonts w:ascii="Times New Roman" w:hAnsi="Times New Roman" w:cs="Times New Roman"/>
                <w:lang w:val="en-CA"/>
              </w:rPr>
              <w:t>34.2</w:t>
            </w:r>
          </w:p>
        </w:tc>
      </w:tr>
      <w:tr w:rsidR="002A35A8" w14:paraId="2AE628D9"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4F6149C9" w14:textId="77777777" w:rsidR="002A35A8" w:rsidRDefault="002A35A8" w:rsidP="00181B2F">
            <w:pPr>
              <w:rPr>
                <w:rFonts w:ascii="Times New Roman" w:hAnsi="Times New Roman" w:cs="Times New Roman"/>
                <w:lang w:val="en-CA"/>
              </w:rPr>
            </w:pPr>
            <w:r>
              <w:rPr>
                <w:rFonts w:ascii="Times New Roman" w:hAnsi="Times New Roman" w:cs="Times New Roman"/>
                <w:lang w:val="en-CA"/>
              </w:rPr>
              <w:t>Peru</w:t>
            </w:r>
          </w:p>
        </w:tc>
        <w:tc>
          <w:tcPr>
            <w:tcW w:w="3003" w:type="dxa"/>
            <w:tcBorders>
              <w:top w:val="single" w:sz="4" w:space="0" w:color="auto"/>
              <w:left w:val="single" w:sz="4" w:space="0" w:color="auto"/>
              <w:bottom w:val="single" w:sz="4" w:space="0" w:color="auto"/>
              <w:right w:val="single" w:sz="4" w:space="0" w:color="auto"/>
            </w:tcBorders>
            <w:hideMark/>
          </w:tcPr>
          <w:p w14:paraId="6258832D" w14:textId="77777777" w:rsidR="002A35A8" w:rsidRDefault="002A35A8" w:rsidP="00181B2F">
            <w:pPr>
              <w:rPr>
                <w:rFonts w:ascii="Times New Roman" w:hAnsi="Times New Roman" w:cs="Times New Roman"/>
                <w:lang w:val="en-CA"/>
              </w:rPr>
            </w:pPr>
            <w:r>
              <w:rPr>
                <w:rFonts w:ascii="Times New Roman" w:hAnsi="Times New Roman" w:cs="Times New Roman"/>
                <w:lang w:val="en-CA"/>
              </w:rPr>
              <w:t>53.10</w:t>
            </w:r>
          </w:p>
        </w:tc>
        <w:tc>
          <w:tcPr>
            <w:tcW w:w="3004" w:type="dxa"/>
            <w:tcBorders>
              <w:top w:val="single" w:sz="4" w:space="0" w:color="auto"/>
              <w:left w:val="single" w:sz="4" w:space="0" w:color="auto"/>
              <w:bottom w:val="single" w:sz="4" w:space="0" w:color="auto"/>
              <w:right w:val="single" w:sz="4" w:space="0" w:color="auto"/>
            </w:tcBorders>
            <w:hideMark/>
          </w:tcPr>
          <w:p w14:paraId="78AD4969" w14:textId="0FD1E5A2" w:rsidR="002A35A8" w:rsidRDefault="002A35A8" w:rsidP="00181B2F">
            <w:pPr>
              <w:rPr>
                <w:rFonts w:ascii="Times New Roman" w:hAnsi="Times New Roman" w:cs="Times New Roman"/>
                <w:lang w:val="en-CA"/>
              </w:rPr>
            </w:pPr>
            <w:r>
              <w:rPr>
                <w:rFonts w:ascii="Times New Roman" w:hAnsi="Times New Roman" w:cs="Times New Roman"/>
                <w:lang w:val="en-CA"/>
              </w:rPr>
              <w:t>14.9</w:t>
            </w:r>
          </w:p>
        </w:tc>
      </w:tr>
      <w:tr w:rsidR="002A35A8" w14:paraId="02C75DB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5AB9CF4B" w14:textId="77777777" w:rsidR="002A35A8" w:rsidRDefault="002A35A8" w:rsidP="00181B2F">
            <w:pPr>
              <w:rPr>
                <w:rFonts w:ascii="Times New Roman" w:hAnsi="Times New Roman" w:cs="Times New Roman"/>
                <w:lang w:val="en-CA"/>
              </w:rPr>
            </w:pPr>
            <w:r>
              <w:rPr>
                <w:rFonts w:ascii="Times New Roman" w:hAnsi="Times New Roman" w:cs="Times New Roman"/>
                <w:lang w:val="en-CA"/>
              </w:rPr>
              <w:t>Saudi Arabia</w:t>
            </w:r>
          </w:p>
        </w:tc>
        <w:tc>
          <w:tcPr>
            <w:tcW w:w="3003" w:type="dxa"/>
            <w:tcBorders>
              <w:top w:val="single" w:sz="4" w:space="0" w:color="auto"/>
              <w:left w:val="single" w:sz="4" w:space="0" w:color="auto"/>
              <w:bottom w:val="single" w:sz="4" w:space="0" w:color="auto"/>
              <w:right w:val="single" w:sz="4" w:space="0" w:color="auto"/>
            </w:tcBorders>
            <w:hideMark/>
          </w:tcPr>
          <w:p w14:paraId="25524E82" w14:textId="77777777" w:rsidR="002A35A8" w:rsidRDefault="002A35A8" w:rsidP="00181B2F">
            <w:pPr>
              <w:rPr>
                <w:rFonts w:ascii="Times New Roman" w:hAnsi="Times New Roman" w:cs="Times New Roman"/>
                <w:lang w:val="en-CA"/>
              </w:rPr>
            </w:pPr>
            <w:r>
              <w:rPr>
                <w:rFonts w:ascii="Times New Roman" w:hAnsi="Times New Roman" w:cs="Times New Roman"/>
                <w:lang w:val="en-CA"/>
              </w:rPr>
              <w:t>244.80</w:t>
            </w:r>
          </w:p>
        </w:tc>
        <w:tc>
          <w:tcPr>
            <w:tcW w:w="3004" w:type="dxa"/>
            <w:tcBorders>
              <w:top w:val="single" w:sz="4" w:space="0" w:color="auto"/>
              <w:left w:val="single" w:sz="4" w:space="0" w:color="auto"/>
              <w:bottom w:val="single" w:sz="4" w:space="0" w:color="auto"/>
              <w:right w:val="single" w:sz="4" w:space="0" w:color="auto"/>
            </w:tcBorders>
            <w:hideMark/>
          </w:tcPr>
          <w:p w14:paraId="619A9808" w14:textId="026342C9" w:rsidR="002A35A8" w:rsidRDefault="002A35A8" w:rsidP="00181B2F">
            <w:pPr>
              <w:rPr>
                <w:rFonts w:ascii="Times New Roman" w:hAnsi="Times New Roman" w:cs="Times New Roman"/>
                <w:lang w:val="en-CA"/>
              </w:rPr>
            </w:pPr>
            <w:r>
              <w:rPr>
                <w:rFonts w:ascii="Times New Roman" w:hAnsi="Times New Roman" w:cs="Times New Roman"/>
                <w:lang w:val="en-CA"/>
              </w:rPr>
              <w:t>21.3</w:t>
            </w:r>
          </w:p>
        </w:tc>
      </w:tr>
      <w:tr w:rsidR="002A35A8" w14:paraId="13B6E5CF"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356259FE" w14:textId="77777777" w:rsidR="002A35A8" w:rsidRDefault="002A35A8" w:rsidP="00181B2F">
            <w:pPr>
              <w:rPr>
                <w:rFonts w:ascii="Times New Roman" w:hAnsi="Times New Roman" w:cs="Times New Roman"/>
                <w:lang w:val="en-CA"/>
              </w:rPr>
            </w:pPr>
            <w:r>
              <w:rPr>
                <w:rFonts w:ascii="Times New Roman" w:hAnsi="Times New Roman" w:cs="Times New Roman"/>
                <w:lang w:val="en-CA"/>
              </w:rPr>
              <w:t>Sierra Leone</w:t>
            </w:r>
          </w:p>
        </w:tc>
        <w:tc>
          <w:tcPr>
            <w:tcW w:w="3003" w:type="dxa"/>
            <w:tcBorders>
              <w:top w:val="single" w:sz="4" w:space="0" w:color="auto"/>
              <w:left w:val="single" w:sz="4" w:space="0" w:color="auto"/>
              <w:bottom w:val="single" w:sz="4" w:space="0" w:color="auto"/>
              <w:right w:val="single" w:sz="4" w:space="0" w:color="auto"/>
            </w:tcBorders>
            <w:hideMark/>
          </w:tcPr>
          <w:p w14:paraId="1923476F" w14:textId="77777777" w:rsidR="002A35A8" w:rsidRDefault="002A35A8" w:rsidP="00181B2F">
            <w:pPr>
              <w:rPr>
                <w:rFonts w:ascii="Times New Roman" w:hAnsi="Times New Roman" w:cs="Times New Roman"/>
                <w:lang w:val="en-CA"/>
              </w:rPr>
            </w:pPr>
            <w:r>
              <w:rPr>
                <w:rFonts w:ascii="Times New Roman" w:hAnsi="Times New Roman" w:cs="Times New Roman"/>
                <w:lang w:val="en-CA"/>
              </w:rPr>
              <w:t>17.90</w:t>
            </w:r>
          </w:p>
        </w:tc>
        <w:tc>
          <w:tcPr>
            <w:tcW w:w="3004" w:type="dxa"/>
            <w:tcBorders>
              <w:top w:val="single" w:sz="4" w:space="0" w:color="auto"/>
              <w:left w:val="single" w:sz="4" w:space="0" w:color="auto"/>
              <w:bottom w:val="single" w:sz="4" w:space="0" w:color="auto"/>
              <w:right w:val="single" w:sz="4" w:space="0" w:color="auto"/>
            </w:tcBorders>
            <w:hideMark/>
          </w:tcPr>
          <w:p w14:paraId="797835DA" w14:textId="3505BEB6" w:rsidR="002A35A8" w:rsidRDefault="002A35A8" w:rsidP="00181B2F">
            <w:pPr>
              <w:rPr>
                <w:rFonts w:ascii="Times New Roman" w:hAnsi="Times New Roman" w:cs="Times New Roman"/>
                <w:lang w:val="en-CA"/>
              </w:rPr>
            </w:pPr>
            <w:r>
              <w:rPr>
                <w:rFonts w:ascii="Times New Roman" w:hAnsi="Times New Roman" w:cs="Times New Roman"/>
                <w:lang w:val="en-CA"/>
              </w:rPr>
              <w:t>21.5</w:t>
            </w:r>
          </w:p>
        </w:tc>
      </w:tr>
      <w:tr w:rsidR="002A35A8" w14:paraId="5D8A9FB3"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6A9AE22E" w14:textId="77777777" w:rsidR="002A35A8" w:rsidRDefault="002A35A8" w:rsidP="00181B2F">
            <w:pPr>
              <w:rPr>
                <w:rFonts w:ascii="Times New Roman" w:hAnsi="Times New Roman" w:cs="Times New Roman"/>
                <w:lang w:val="en-CA"/>
              </w:rPr>
            </w:pPr>
            <w:r>
              <w:rPr>
                <w:rFonts w:ascii="Times New Roman" w:hAnsi="Times New Roman" w:cs="Times New Roman"/>
                <w:lang w:val="en-CA"/>
              </w:rPr>
              <w:t>Sri Lanka</w:t>
            </w:r>
          </w:p>
        </w:tc>
        <w:tc>
          <w:tcPr>
            <w:tcW w:w="3003" w:type="dxa"/>
            <w:tcBorders>
              <w:top w:val="single" w:sz="4" w:space="0" w:color="auto"/>
              <w:left w:val="single" w:sz="4" w:space="0" w:color="auto"/>
              <w:bottom w:val="single" w:sz="4" w:space="0" w:color="auto"/>
              <w:right w:val="single" w:sz="4" w:space="0" w:color="auto"/>
            </w:tcBorders>
            <w:hideMark/>
          </w:tcPr>
          <w:p w14:paraId="52E3F074" w14:textId="77777777" w:rsidR="002A35A8" w:rsidRDefault="002A35A8" w:rsidP="00181B2F">
            <w:pPr>
              <w:rPr>
                <w:rFonts w:ascii="Times New Roman" w:hAnsi="Times New Roman" w:cs="Times New Roman"/>
                <w:lang w:val="en-CA"/>
              </w:rPr>
            </w:pPr>
            <w:r>
              <w:rPr>
                <w:rFonts w:ascii="Times New Roman" w:hAnsi="Times New Roman" w:cs="Times New Roman"/>
                <w:lang w:val="en-CA"/>
              </w:rPr>
              <w:t>27.90</w:t>
            </w:r>
          </w:p>
        </w:tc>
        <w:tc>
          <w:tcPr>
            <w:tcW w:w="3004" w:type="dxa"/>
            <w:tcBorders>
              <w:top w:val="single" w:sz="4" w:space="0" w:color="auto"/>
              <w:left w:val="single" w:sz="4" w:space="0" w:color="auto"/>
              <w:bottom w:val="single" w:sz="4" w:space="0" w:color="auto"/>
              <w:right w:val="single" w:sz="4" w:space="0" w:color="auto"/>
            </w:tcBorders>
            <w:hideMark/>
          </w:tcPr>
          <w:p w14:paraId="0D8C61A5" w14:textId="38720D9C" w:rsidR="002A35A8" w:rsidRDefault="002A35A8" w:rsidP="00181B2F">
            <w:pPr>
              <w:rPr>
                <w:rFonts w:ascii="Times New Roman" w:hAnsi="Times New Roman" w:cs="Times New Roman"/>
                <w:lang w:val="en-CA"/>
              </w:rPr>
            </w:pPr>
            <w:r>
              <w:rPr>
                <w:rFonts w:ascii="Times New Roman" w:hAnsi="Times New Roman" w:cs="Times New Roman"/>
                <w:lang w:val="en-CA"/>
              </w:rPr>
              <w:t>27.7</w:t>
            </w:r>
          </w:p>
        </w:tc>
      </w:tr>
      <w:tr w:rsidR="002A35A8" w14:paraId="20222F4A"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2A1D8F0A" w14:textId="77777777" w:rsidR="002A35A8" w:rsidRDefault="002A35A8" w:rsidP="00181B2F">
            <w:pPr>
              <w:rPr>
                <w:rFonts w:ascii="Times New Roman" w:hAnsi="Times New Roman" w:cs="Times New Roman"/>
                <w:lang w:val="en-CA"/>
              </w:rPr>
            </w:pPr>
            <w:r>
              <w:rPr>
                <w:rFonts w:ascii="Times New Roman" w:hAnsi="Times New Roman" w:cs="Times New Roman"/>
                <w:lang w:val="en-CA"/>
              </w:rPr>
              <w:t>Thailand</w:t>
            </w:r>
          </w:p>
        </w:tc>
        <w:tc>
          <w:tcPr>
            <w:tcW w:w="3003" w:type="dxa"/>
            <w:tcBorders>
              <w:top w:val="single" w:sz="4" w:space="0" w:color="auto"/>
              <w:left w:val="single" w:sz="4" w:space="0" w:color="auto"/>
              <w:bottom w:val="single" w:sz="4" w:space="0" w:color="auto"/>
              <w:right w:val="single" w:sz="4" w:space="0" w:color="auto"/>
            </w:tcBorders>
            <w:hideMark/>
          </w:tcPr>
          <w:p w14:paraId="4B053385" w14:textId="77777777" w:rsidR="002A35A8" w:rsidRDefault="002A35A8" w:rsidP="00181B2F">
            <w:pPr>
              <w:rPr>
                <w:rFonts w:ascii="Times New Roman" w:hAnsi="Times New Roman" w:cs="Times New Roman"/>
                <w:lang w:val="en-CA"/>
              </w:rPr>
            </w:pPr>
            <w:r>
              <w:rPr>
                <w:rFonts w:ascii="Times New Roman" w:hAnsi="Times New Roman" w:cs="Times New Roman"/>
                <w:lang w:val="en-CA"/>
              </w:rPr>
              <w:t>66.10</w:t>
            </w:r>
          </w:p>
        </w:tc>
        <w:tc>
          <w:tcPr>
            <w:tcW w:w="3004" w:type="dxa"/>
            <w:tcBorders>
              <w:top w:val="single" w:sz="4" w:space="0" w:color="auto"/>
              <w:left w:val="single" w:sz="4" w:space="0" w:color="auto"/>
              <w:bottom w:val="single" w:sz="4" w:space="0" w:color="auto"/>
              <w:right w:val="single" w:sz="4" w:space="0" w:color="auto"/>
            </w:tcBorders>
            <w:hideMark/>
          </w:tcPr>
          <w:p w14:paraId="21965AB2" w14:textId="0A80DAB7" w:rsidR="002A35A8" w:rsidRDefault="002A35A8" w:rsidP="00181B2F">
            <w:pPr>
              <w:rPr>
                <w:rFonts w:ascii="Times New Roman" w:hAnsi="Times New Roman" w:cs="Times New Roman"/>
                <w:lang w:val="en-CA"/>
              </w:rPr>
            </w:pPr>
            <w:r>
              <w:rPr>
                <w:rFonts w:ascii="Times New Roman" w:hAnsi="Times New Roman" w:cs="Times New Roman"/>
                <w:lang w:val="en-CA"/>
              </w:rPr>
              <w:t>18.4</w:t>
            </w:r>
          </w:p>
        </w:tc>
      </w:tr>
      <w:tr w:rsidR="002A35A8" w14:paraId="5A58DCA0"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5A7CEE71" w14:textId="77777777" w:rsidR="002A35A8" w:rsidRDefault="002A35A8" w:rsidP="00181B2F">
            <w:pPr>
              <w:rPr>
                <w:rFonts w:ascii="Times New Roman" w:hAnsi="Times New Roman" w:cs="Times New Roman"/>
                <w:lang w:val="en-CA"/>
              </w:rPr>
            </w:pPr>
            <w:r>
              <w:rPr>
                <w:rFonts w:ascii="Times New Roman" w:hAnsi="Times New Roman" w:cs="Times New Roman"/>
                <w:lang w:val="en-CA"/>
              </w:rPr>
              <w:t>Turkey</w:t>
            </w:r>
          </w:p>
        </w:tc>
        <w:tc>
          <w:tcPr>
            <w:tcW w:w="3003" w:type="dxa"/>
            <w:tcBorders>
              <w:top w:val="single" w:sz="4" w:space="0" w:color="auto"/>
              <w:left w:val="single" w:sz="4" w:space="0" w:color="auto"/>
              <w:bottom w:val="single" w:sz="4" w:space="0" w:color="auto"/>
              <w:right w:val="single" w:sz="4" w:space="0" w:color="auto"/>
            </w:tcBorders>
            <w:hideMark/>
          </w:tcPr>
          <w:p w14:paraId="05D4469C" w14:textId="77777777" w:rsidR="002A35A8" w:rsidRDefault="002A35A8" w:rsidP="00181B2F">
            <w:pPr>
              <w:rPr>
                <w:rFonts w:ascii="Times New Roman" w:hAnsi="Times New Roman" w:cs="Times New Roman"/>
                <w:lang w:val="en-CA"/>
              </w:rPr>
            </w:pPr>
            <w:r>
              <w:rPr>
                <w:rFonts w:ascii="Times New Roman" w:hAnsi="Times New Roman" w:cs="Times New Roman"/>
                <w:lang w:val="en-CA"/>
              </w:rPr>
              <w:t>110.40</w:t>
            </w:r>
          </w:p>
        </w:tc>
        <w:tc>
          <w:tcPr>
            <w:tcW w:w="3004" w:type="dxa"/>
            <w:tcBorders>
              <w:top w:val="single" w:sz="4" w:space="0" w:color="auto"/>
              <w:left w:val="single" w:sz="4" w:space="0" w:color="auto"/>
              <w:bottom w:val="single" w:sz="4" w:space="0" w:color="auto"/>
              <w:right w:val="single" w:sz="4" w:space="0" w:color="auto"/>
            </w:tcBorders>
            <w:hideMark/>
          </w:tcPr>
          <w:p w14:paraId="3BA5952E" w14:textId="0C534512" w:rsidR="002A35A8" w:rsidRDefault="002A35A8" w:rsidP="00181B2F">
            <w:pPr>
              <w:rPr>
                <w:rFonts w:ascii="Times New Roman" w:hAnsi="Times New Roman" w:cs="Times New Roman"/>
                <w:lang w:val="en-CA"/>
              </w:rPr>
            </w:pPr>
            <w:r>
              <w:rPr>
                <w:rFonts w:ascii="Times New Roman" w:hAnsi="Times New Roman" w:cs="Times New Roman"/>
                <w:lang w:val="en-CA"/>
              </w:rPr>
              <w:t>19.8</w:t>
            </w:r>
          </w:p>
        </w:tc>
      </w:tr>
      <w:tr w:rsidR="002A35A8" w14:paraId="1273BC6C"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1E14DAF1" w14:textId="77777777" w:rsidR="002A35A8" w:rsidRDefault="002A35A8" w:rsidP="00181B2F">
            <w:pPr>
              <w:rPr>
                <w:rFonts w:ascii="Times New Roman" w:hAnsi="Times New Roman" w:cs="Times New Roman"/>
                <w:lang w:val="en-CA"/>
              </w:rPr>
            </w:pPr>
            <w:r>
              <w:rPr>
                <w:rFonts w:ascii="Times New Roman" w:hAnsi="Times New Roman" w:cs="Times New Roman"/>
                <w:lang w:val="en-CA"/>
              </w:rPr>
              <w:t>Vietnam</w:t>
            </w:r>
          </w:p>
        </w:tc>
        <w:tc>
          <w:tcPr>
            <w:tcW w:w="3003" w:type="dxa"/>
            <w:tcBorders>
              <w:top w:val="single" w:sz="4" w:space="0" w:color="auto"/>
              <w:left w:val="single" w:sz="4" w:space="0" w:color="auto"/>
              <w:bottom w:val="single" w:sz="4" w:space="0" w:color="auto"/>
              <w:right w:val="single" w:sz="4" w:space="0" w:color="auto"/>
            </w:tcBorders>
            <w:hideMark/>
          </w:tcPr>
          <w:p w14:paraId="212009D9" w14:textId="77777777" w:rsidR="002A35A8" w:rsidRDefault="002A35A8" w:rsidP="00181B2F">
            <w:pPr>
              <w:rPr>
                <w:rFonts w:ascii="Times New Roman" w:hAnsi="Times New Roman" w:cs="Times New Roman"/>
                <w:lang w:val="en-CA"/>
              </w:rPr>
            </w:pPr>
            <w:r>
              <w:rPr>
                <w:rFonts w:ascii="Times New Roman" w:hAnsi="Times New Roman" w:cs="Times New Roman"/>
                <w:lang w:val="en-CA"/>
              </w:rPr>
              <w:t>41.20</w:t>
            </w:r>
          </w:p>
        </w:tc>
        <w:tc>
          <w:tcPr>
            <w:tcW w:w="3004" w:type="dxa"/>
            <w:tcBorders>
              <w:top w:val="single" w:sz="4" w:space="0" w:color="auto"/>
              <w:left w:val="single" w:sz="4" w:space="0" w:color="auto"/>
              <w:bottom w:val="single" w:sz="4" w:space="0" w:color="auto"/>
              <w:right w:val="single" w:sz="4" w:space="0" w:color="auto"/>
            </w:tcBorders>
            <w:hideMark/>
          </w:tcPr>
          <w:p w14:paraId="65268972" w14:textId="718D8BEB" w:rsidR="002A35A8" w:rsidRDefault="002A35A8" w:rsidP="00181B2F">
            <w:pPr>
              <w:rPr>
                <w:rFonts w:ascii="Times New Roman" w:hAnsi="Times New Roman" w:cs="Times New Roman"/>
                <w:lang w:val="en-CA"/>
              </w:rPr>
            </w:pPr>
            <w:r>
              <w:rPr>
                <w:rFonts w:ascii="Times New Roman" w:hAnsi="Times New Roman" w:cs="Times New Roman"/>
                <w:lang w:val="en-CA"/>
              </w:rPr>
              <w:t>29.0</w:t>
            </w:r>
          </w:p>
        </w:tc>
      </w:tr>
      <w:tr w:rsidR="002A35A8" w14:paraId="517211CD" w14:textId="77777777" w:rsidTr="002A35A8">
        <w:tc>
          <w:tcPr>
            <w:tcW w:w="3003" w:type="dxa"/>
            <w:tcBorders>
              <w:top w:val="single" w:sz="4" w:space="0" w:color="auto"/>
              <w:left w:val="single" w:sz="4" w:space="0" w:color="auto"/>
              <w:bottom w:val="single" w:sz="4" w:space="0" w:color="auto"/>
              <w:right w:val="single" w:sz="4" w:space="0" w:color="auto"/>
            </w:tcBorders>
            <w:hideMark/>
          </w:tcPr>
          <w:p w14:paraId="7D10452F" w14:textId="77777777" w:rsidR="002A35A8" w:rsidRDefault="002A35A8" w:rsidP="00181B2F">
            <w:pPr>
              <w:rPr>
                <w:rFonts w:ascii="Times New Roman" w:hAnsi="Times New Roman" w:cs="Times New Roman"/>
                <w:lang w:val="en-CA"/>
              </w:rPr>
            </w:pPr>
            <w:r>
              <w:rPr>
                <w:rFonts w:ascii="Times New Roman" w:hAnsi="Times New Roman" w:cs="Times New Roman"/>
                <w:lang w:val="en-CA"/>
              </w:rPr>
              <w:t>Zambia</w:t>
            </w:r>
          </w:p>
        </w:tc>
        <w:tc>
          <w:tcPr>
            <w:tcW w:w="3003" w:type="dxa"/>
            <w:tcBorders>
              <w:top w:val="single" w:sz="4" w:space="0" w:color="auto"/>
              <w:left w:val="single" w:sz="4" w:space="0" w:color="auto"/>
              <w:bottom w:val="single" w:sz="4" w:space="0" w:color="auto"/>
              <w:right w:val="single" w:sz="4" w:space="0" w:color="auto"/>
            </w:tcBorders>
            <w:hideMark/>
          </w:tcPr>
          <w:p w14:paraId="743B26FD" w14:textId="77777777" w:rsidR="002A35A8" w:rsidRDefault="002A35A8" w:rsidP="00181B2F">
            <w:pPr>
              <w:rPr>
                <w:rFonts w:ascii="Times New Roman" w:hAnsi="Times New Roman" w:cs="Times New Roman"/>
                <w:lang w:val="en-CA"/>
              </w:rPr>
            </w:pPr>
            <w:r>
              <w:rPr>
                <w:rFonts w:ascii="Times New Roman" w:hAnsi="Times New Roman" w:cs="Times New Roman"/>
                <w:lang w:val="en-CA"/>
              </w:rPr>
              <w:t>15.30</w:t>
            </w:r>
          </w:p>
        </w:tc>
        <w:tc>
          <w:tcPr>
            <w:tcW w:w="3004" w:type="dxa"/>
            <w:tcBorders>
              <w:top w:val="single" w:sz="4" w:space="0" w:color="auto"/>
              <w:left w:val="single" w:sz="4" w:space="0" w:color="auto"/>
              <w:bottom w:val="single" w:sz="4" w:space="0" w:color="auto"/>
              <w:right w:val="single" w:sz="4" w:space="0" w:color="auto"/>
            </w:tcBorders>
            <w:hideMark/>
          </w:tcPr>
          <w:p w14:paraId="1C53AF20" w14:textId="5E3DA20B" w:rsidR="002A35A8" w:rsidRDefault="002A35A8" w:rsidP="00181B2F">
            <w:pPr>
              <w:rPr>
                <w:rFonts w:ascii="Times New Roman" w:hAnsi="Times New Roman" w:cs="Times New Roman"/>
                <w:lang w:val="en-CA"/>
              </w:rPr>
            </w:pPr>
            <w:r>
              <w:rPr>
                <w:rFonts w:ascii="Times New Roman" w:hAnsi="Times New Roman" w:cs="Times New Roman"/>
                <w:lang w:val="en-CA"/>
              </w:rPr>
              <w:t>17.9</w:t>
            </w:r>
          </w:p>
        </w:tc>
      </w:tr>
    </w:tbl>
    <w:p w14:paraId="297A2E73" w14:textId="3BB8C8F9" w:rsidR="002A35A8" w:rsidRDefault="002A35A8" w:rsidP="00181B2F">
      <w:pPr>
        <w:autoSpaceDE w:val="0"/>
        <w:autoSpaceDN w:val="0"/>
        <w:adjustRightInd w:val="0"/>
        <w:rPr>
          <w:rFonts w:ascii="Times New Roman" w:hAnsi="Times New Roman" w:cs="Times New Roman"/>
          <w:iCs/>
          <w:color w:val="000000"/>
        </w:rPr>
      </w:pPr>
      <w:r>
        <w:rPr>
          <w:rFonts w:ascii="Times New Roman" w:hAnsi="Times New Roman" w:cs="Times New Roman"/>
          <w:iCs/>
          <w:color w:val="000000"/>
        </w:rPr>
        <w:t xml:space="preserve">Source: </w:t>
      </w:r>
      <w:r>
        <w:rPr>
          <w:rFonts w:ascii="Times New Roman" w:hAnsi="Times New Roman" w:cs="Times New Roman"/>
          <w:iCs/>
          <w:color w:val="000000"/>
        </w:rPr>
        <w:fldChar w:fldCharType="begin"/>
      </w:r>
      <w:r w:rsidR="003E4EB2">
        <w:rPr>
          <w:rFonts w:ascii="Times New Roman" w:hAnsi="Times New Roman" w:cs="Times New Roman"/>
          <w:iCs/>
          <w:color w:val="000000"/>
        </w:rPr>
        <w:instrText xml:space="preserve"> ADDIN EN.CITE &lt;EndNote&gt;&lt;Cite&gt;&lt;Author&gt;International Federation of Pharmaceutical Manufacturers and Associations&lt;/Author&gt;&lt;Year&gt;2017&lt;/Year&gt;&lt;RecNum&gt;169&lt;/RecNum&gt;&lt;DisplayText&gt;(9)&lt;/DisplayText&gt;&lt;record&gt;&lt;rec-number&gt;169&lt;/rec-number&gt;&lt;foreign-keys&gt;&lt;key app="EN" db-id="txztevtfy5dtz7exzppv5s0sv9rz59wr9t0f" timestamp="1570414365"&gt;169&lt;/key&gt;&lt;/foreign-keys&gt;&lt;ref-type name="Report"&gt;27&lt;/ref-type&gt;&lt;contributors&gt;&lt;authors&gt;&lt;author&gt;International Federation of Pharmaceutical Manufacturers and Associations,&lt;/author&gt;&lt;/authors&gt;&lt;tertiary-authors&gt;&lt;author&gt;IFPMA&lt;/author&gt;&lt;/tertiary-authors&gt;&lt;/contributors&gt;&lt;titles&gt;&lt;title&gt;The pharmaceutical industry and global health: facts and figures 2017&lt;/title&gt;&lt;/titles&gt;&lt;dates&gt;&lt;year&gt;2017&lt;/year&gt;&lt;/dates&gt;&lt;pub-location&gt;Geneva&lt;/pub-location&gt;&lt;urls&gt;&lt;/urls&gt;&lt;/record&gt;&lt;/Cite&gt;&lt;/EndNote&gt;</w:instrText>
      </w:r>
      <w:r>
        <w:rPr>
          <w:rFonts w:ascii="Times New Roman" w:hAnsi="Times New Roman" w:cs="Times New Roman"/>
          <w:iCs/>
          <w:color w:val="000000"/>
        </w:rPr>
        <w:fldChar w:fldCharType="separate"/>
      </w:r>
      <w:r>
        <w:rPr>
          <w:rFonts w:ascii="Times New Roman" w:hAnsi="Times New Roman" w:cs="Times New Roman"/>
          <w:iCs/>
          <w:noProof/>
          <w:color w:val="000000"/>
        </w:rPr>
        <w:t>(9)</w:t>
      </w:r>
      <w:r>
        <w:rPr>
          <w:rFonts w:ascii="Times New Roman" w:hAnsi="Times New Roman" w:cs="Times New Roman"/>
          <w:iCs/>
          <w:color w:val="000000"/>
        </w:rPr>
        <w:fldChar w:fldCharType="end"/>
      </w:r>
    </w:p>
    <w:p w14:paraId="1903D375" w14:textId="77777777" w:rsidR="000349FB" w:rsidRDefault="000349FB" w:rsidP="00181B2F">
      <w:pPr>
        <w:autoSpaceDE w:val="0"/>
        <w:autoSpaceDN w:val="0"/>
        <w:adjustRightInd w:val="0"/>
        <w:rPr>
          <w:rFonts w:ascii="Times New Roman" w:hAnsi="Times New Roman" w:cs="Times New Roman"/>
          <w:iCs/>
          <w:color w:val="000000"/>
        </w:rPr>
      </w:pPr>
    </w:p>
    <w:p w14:paraId="04EC0C46" w14:textId="002A4F2E" w:rsidR="007C4562" w:rsidRDefault="008113F9" w:rsidP="00181B2F">
      <w:pPr>
        <w:autoSpaceDE w:val="0"/>
        <w:autoSpaceDN w:val="0"/>
        <w:adjustRightInd w:val="0"/>
        <w:rPr>
          <w:rFonts w:ascii="Times New Roman" w:hAnsi="Times New Roman" w:cs="Times New Roman"/>
          <w:iCs/>
          <w:color w:val="000000"/>
        </w:rPr>
      </w:pPr>
      <w:r>
        <w:rPr>
          <w:rFonts w:ascii="Times New Roman" w:hAnsi="Times New Roman" w:cs="Times New Roman"/>
          <w:iCs/>
          <w:color w:val="000000"/>
        </w:rPr>
        <w:t xml:space="preserve">The aim of this article is to investigate promotional practices in </w:t>
      </w:r>
      <w:r w:rsidR="007C4562">
        <w:rPr>
          <w:rFonts w:ascii="Times New Roman" w:hAnsi="Times New Roman" w:cs="Times New Roman"/>
          <w:iCs/>
          <w:color w:val="000000"/>
        </w:rPr>
        <w:t xml:space="preserve">one </w:t>
      </w:r>
      <w:r>
        <w:rPr>
          <w:rFonts w:ascii="Times New Roman" w:hAnsi="Times New Roman" w:cs="Times New Roman"/>
          <w:iCs/>
          <w:color w:val="000000"/>
        </w:rPr>
        <w:t>LMIC</w:t>
      </w:r>
      <w:r w:rsidR="007C4562">
        <w:rPr>
          <w:rFonts w:ascii="Times New Roman" w:hAnsi="Times New Roman" w:cs="Times New Roman"/>
          <w:iCs/>
          <w:color w:val="000000"/>
        </w:rPr>
        <w:t>, India. I</w:t>
      </w:r>
      <w:r w:rsidR="0018727D">
        <w:rPr>
          <w:rFonts w:ascii="Times New Roman" w:hAnsi="Times New Roman" w:cs="Times New Roman"/>
          <w:iCs/>
          <w:color w:val="000000"/>
        </w:rPr>
        <w:t xml:space="preserve">ndia was chosen because the size of its pharmaceutical market was valued at US $33 billion </w:t>
      </w:r>
      <w:r w:rsidR="003E4EB2">
        <w:rPr>
          <w:rFonts w:ascii="Times New Roman" w:hAnsi="Times New Roman" w:cs="Times New Roman"/>
          <w:iCs/>
          <w:color w:val="000000"/>
        </w:rPr>
        <w:fldChar w:fldCharType="begin"/>
      </w:r>
      <w:r w:rsidR="003E4EB2">
        <w:rPr>
          <w:rFonts w:ascii="Times New Roman" w:hAnsi="Times New Roman" w:cs="Times New Roman"/>
          <w:iCs/>
          <w:color w:val="000000"/>
        </w:rPr>
        <w:instrText xml:space="preserve"> ADDIN EN.CITE &lt;EndNote&gt;&lt;Cite&gt;&lt;Author&gt;IBEF: India Brand Equity Foundation&lt;/Author&gt;&lt;Year&gt;2019&lt;/Year&gt;&lt;RecNum&gt;196&lt;/RecNum&gt;&lt;DisplayText&gt;(10)&lt;/DisplayText&gt;&lt;record&gt;&lt;rec-number&gt;196&lt;/rec-number&gt;&lt;foreign-keys&gt;&lt;key app="EN" db-id="txztevtfy5dtz7exzppv5s0sv9rz59wr9t0f" timestamp="1570414524"&gt;196&lt;/key&gt;&lt;/foreign-keys&gt;&lt;ref-type name="Web Page"&gt;12&lt;/ref-type&gt;&lt;contributors&gt;&lt;authors&gt;&lt;author&gt;IBEF: India Brand Equity Foundation,&lt;/author&gt;&lt;/authors&gt;&lt;/contributors&gt;&lt;titles&gt;&lt;title&gt;Indian pharmaceutical market&lt;/title&gt;&lt;/titles&gt;&lt;volume&gt;2019&lt;/volume&gt;&lt;number&gt;October 6&lt;/number&gt;&lt;dates&gt;&lt;year&gt;2019&lt;/year&gt;&lt;/dates&gt;&lt;urls&gt;&lt;related-urls&gt;&lt;url&gt;https://www.ibef.org/industry/pharmaceutical-india.aspx&lt;/url&gt;&lt;/related-urls&gt;&lt;/urls&gt;&lt;/record&gt;&lt;/Cite&gt;&lt;/EndNote&gt;</w:instrText>
      </w:r>
      <w:r w:rsidR="003E4EB2">
        <w:rPr>
          <w:rFonts w:ascii="Times New Roman" w:hAnsi="Times New Roman" w:cs="Times New Roman"/>
          <w:iCs/>
          <w:color w:val="000000"/>
        </w:rPr>
        <w:fldChar w:fldCharType="separate"/>
      </w:r>
      <w:r w:rsidR="003E4EB2">
        <w:rPr>
          <w:rFonts w:ascii="Times New Roman" w:hAnsi="Times New Roman" w:cs="Times New Roman"/>
          <w:iCs/>
          <w:noProof/>
          <w:color w:val="000000"/>
        </w:rPr>
        <w:t>(10)</w:t>
      </w:r>
      <w:r w:rsidR="003E4EB2">
        <w:rPr>
          <w:rFonts w:ascii="Times New Roman" w:hAnsi="Times New Roman" w:cs="Times New Roman"/>
          <w:iCs/>
          <w:color w:val="000000"/>
        </w:rPr>
        <w:fldChar w:fldCharType="end"/>
      </w:r>
      <w:r w:rsidR="003E4EB2">
        <w:rPr>
          <w:rFonts w:ascii="Times New Roman" w:hAnsi="Times New Roman" w:cs="Times New Roman"/>
          <w:iCs/>
          <w:color w:val="000000"/>
        </w:rPr>
        <w:t xml:space="preserve"> </w:t>
      </w:r>
      <w:r w:rsidR="0018727D">
        <w:rPr>
          <w:rFonts w:ascii="Times New Roman" w:hAnsi="Times New Roman" w:cs="Times New Roman"/>
          <w:iCs/>
          <w:color w:val="000000"/>
        </w:rPr>
        <w:t>making it extremely attractive as a place for both domestic and multinational companies to promote their products.</w:t>
      </w:r>
      <w:r w:rsidR="00825F9C">
        <w:rPr>
          <w:rFonts w:ascii="Times New Roman" w:hAnsi="Times New Roman" w:cs="Times New Roman"/>
          <w:iCs/>
          <w:color w:val="000000"/>
        </w:rPr>
        <w:t xml:space="preserve"> In 2008, 25% of the annual revenue of pharmaceutical companies in India went on promotion compared to just 7% on research </w:t>
      </w:r>
      <w:r w:rsidR="00B71F95">
        <w:rPr>
          <w:rFonts w:ascii="Times New Roman" w:hAnsi="Times New Roman" w:cs="Times New Roman"/>
          <w:iCs/>
          <w:color w:val="000000"/>
        </w:rPr>
        <w:fldChar w:fldCharType="begin"/>
      </w:r>
      <w:r w:rsidR="00B71F95">
        <w:rPr>
          <w:rFonts w:ascii="Times New Roman" w:hAnsi="Times New Roman" w:cs="Times New Roman"/>
          <w:iCs/>
          <w:color w:val="000000"/>
        </w:rPr>
        <w:instrText xml:space="preserve"> ADDIN EN.CITE &lt;EndNote&gt;&lt;Cite&gt;&lt;Author&gt;Mukherjee&lt;/Author&gt;&lt;Year&gt;2013&lt;/Year&gt;&lt;RecNum&gt;49&lt;/RecNum&gt;&lt;DisplayText&gt;(11)&lt;/DisplayText&gt;&lt;record&gt;&lt;rec-number&gt;49&lt;/rec-number&gt;&lt;foreign-keys&gt;&lt;key app="EN" db-id="txztevtfy5dtz7exzppv5s0sv9rz59wr9t0f" timestamp="1570414365"&gt;49&lt;/key&gt;&lt;/foreign-keys&gt;&lt;ref-type name="Journal Article"&gt;17&lt;/ref-type&gt;&lt;contributors&gt;&lt;authors&gt;&lt;author&gt;Mukherjee, R&lt;/author&gt;&lt;/authors&gt;&lt;/contributors&gt;&lt;titles&gt;&lt;title&gt;Can India stop drug companies giving gifts to doctors?&lt;/title&gt;&lt;secondary-title&gt;BMJ&lt;/secondary-title&gt;&lt;/titles&gt;&lt;periodical&gt;&lt;full-title&gt;BMJ&lt;/full-title&gt;&lt;/periodical&gt;&lt;pages&gt;f2635&lt;/pages&gt;&lt;volume&gt;346&lt;/volume&gt;&lt;dates&gt;&lt;year&gt;2013&lt;/year&gt;&lt;/dates&gt;&lt;urls&gt;&lt;/urls&gt;&lt;/record&gt;&lt;/Cite&gt;&lt;/EndNote&gt;</w:instrText>
      </w:r>
      <w:r w:rsidR="00B71F95">
        <w:rPr>
          <w:rFonts w:ascii="Times New Roman" w:hAnsi="Times New Roman" w:cs="Times New Roman"/>
          <w:iCs/>
          <w:color w:val="000000"/>
        </w:rPr>
        <w:fldChar w:fldCharType="separate"/>
      </w:r>
      <w:r w:rsidR="00B71F95">
        <w:rPr>
          <w:rFonts w:ascii="Times New Roman" w:hAnsi="Times New Roman" w:cs="Times New Roman"/>
          <w:iCs/>
          <w:noProof/>
          <w:color w:val="000000"/>
        </w:rPr>
        <w:t>(11)</w:t>
      </w:r>
      <w:r w:rsidR="00B71F95">
        <w:rPr>
          <w:rFonts w:ascii="Times New Roman" w:hAnsi="Times New Roman" w:cs="Times New Roman"/>
          <w:iCs/>
          <w:color w:val="000000"/>
        </w:rPr>
        <w:fldChar w:fldCharType="end"/>
      </w:r>
      <w:r w:rsidR="00B71F95">
        <w:rPr>
          <w:rFonts w:ascii="Times New Roman" w:hAnsi="Times New Roman" w:cs="Times New Roman"/>
          <w:iCs/>
          <w:color w:val="000000"/>
        </w:rPr>
        <w:t>.</w:t>
      </w:r>
    </w:p>
    <w:p w14:paraId="66DF6F07" w14:textId="77777777" w:rsidR="007C4562" w:rsidRDefault="007C4562" w:rsidP="00181B2F">
      <w:pPr>
        <w:autoSpaceDE w:val="0"/>
        <w:autoSpaceDN w:val="0"/>
        <w:adjustRightInd w:val="0"/>
        <w:rPr>
          <w:rFonts w:ascii="Times New Roman" w:hAnsi="Times New Roman" w:cs="Times New Roman"/>
          <w:iCs/>
          <w:color w:val="000000"/>
        </w:rPr>
      </w:pPr>
    </w:p>
    <w:p w14:paraId="44E63675" w14:textId="525D5AC5" w:rsidR="008113F9" w:rsidRDefault="00FB6921" w:rsidP="00181B2F">
      <w:pPr>
        <w:autoSpaceDE w:val="0"/>
        <w:autoSpaceDN w:val="0"/>
        <w:adjustRightInd w:val="0"/>
        <w:rPr>
          <w:rFonts w:ascii="Times New Roman" w:hAnsi="Times New Roman" w:cs="Times New Roman"/>
          <w:iCs/>
          <w:color w:val="000000"/>
        </w:rPr>
      </w:pPr>
      <w:r>
        <w:rPr>
          <w:rFonts w:ascii="Times New Roman" w:hAnsi="Times New Roman" w:cs="Times New Roman"/>
          <w:iCs/>
          <w:color w:val="000000"/>
        </w:rPr>
        <w:t>The article cites a wide range of literature published from 2000 onwards, almost exclusively based on primary research, but it is not comprehensive. Instead, the selection is</w:t>
      </w:r>
      <w:r w:rsidR="00F47EA5">
        <w:rPr>
          <w:rFonts w:ascii="Times New Roman" w:hAnsi="Times New Roman" w:cs="Times New Roman"/>
          <w:iCs/>
          <w:color w:val="000000"/>
        </w:rPr>
        <w:t xml:space="preserve"> based on my in-depth knowledge of pharmaceutical promotion </w:t>
      </w:r>
      <w:r w:rsidR="00806CD2">
        <w:rPr>
          <w:rFonts w:ascii="Times New Roman" w:hAnsi="Times New Roman" w:cs="Times New Roman"/>
          <w:iCs/>
          <w:color w:val="000000"/>
        </w:rPr>
        <w:t xml:space="preserve">gained </w:t>
      </w:r>
      <w:r w:rsidR="00F47EA5">
        <w:rPr>
          <w:rFonts w:ascii="Times New Roman" w:hAnsi="Times New Roman" w:cs="Times New Roman"/>
          <w:iCs/>
          <w:color w:val="000000"/>
        </w:rPr>
        <w:t xml:space="preserve">over a 40-year period </w:t>
      </w:r>
      <w:r w:rsidR="00806CD2">
        <w:rPr>
          <w:rFonts w:ascii="Times New Roman" w:hAnsi="Times New Roman" w:cs="Times New Roman"/>
          <w:iCs/>
          <w:color w:val="000000"/>
        </w:rPr>
        <w:t>including</w:t>
      </w:r>
      <w:r w:rsidR="00F47EA5">
        <w:rPr>
          <w:rFonts w:ascii="Times New Roman" w:hAnsi="Times New Roman" w:cs="Times New Roman"/>
          <w:iCs/>
          <w:color w:val="000000"/>
        </w:rPr>
        <w:t xml:space="preserve"> my involvement with a variety of organizations that have focused on this topic </w:t>
      </w:r>
      <w:r w:rsidR="006A0B77">
        <w:rPr>
          <w:rFonts w:ascii="Times New Roman" w:hAnsi="Times New Roman" w:cs="Times New Roman"/>
          <w:iCs/>
          <w:color w:val="000000"/>
        </w:rPr>
        <w:t>among them</w:t>
      </w:r>
      <w:r w:rsidR="00F47EA5">
        <w:rPr>
          <w:rFonts w:ascii="Times New Roman" w:hAnsi="Times New Roman" w:cs="Times New Roman"/>
          <w:iCs/>
          <w:color w:val="000000"/>
        </w:rPr>
        <w:t xml:space="preserve"> Health Action International, Healthy Skepticism and Medical Lobby for Appropriate Marketing. </w:t>
      </w:r>
      <w:r w:rsidR="006A0B77">
        <w:rPr>
          <w:rFonts w:ascii="Times New Roman" w:hAnsi="Times New Roman" w:cs="Times New Roman"/>
          <w:iCs/>
          <w:color w:val="000000"/>
        </w:rPr>
        <w:t>In generally, t</w:t>
      </w:r>
      <w:r w:rsidR="00B20EF8">
        <w:rPr>
          <w:rFonts w:ascii="Times New Roman" w:hAnsi="Times New Roman" w:cs="Times New Roman"/>
          <w:iCs/>
          <w:color w:val="000000"/>
        </w:rPr>
        <w:t xml:space="preserve">he </w:t>
      </w:r>
      <w:r w:rsidR="00806CD2">
        <w:rPr>
          <w:rFonts w:ascii="Times New Roman" w:hAnsi="Times New Roman" w:cs="Times New Roman"/>
          <w:iCs/>
          <w:color w:val="000000"/>
        </w:rPr>
        <w:t>material used</w:t>
      </w:r>
      <w:r w:rsidR="00B20EF8">
        <w:rPr>
          <w:rFonts w:ascii="Times New Roman" w:hAnsi="Times New Roman" w:cs="Times New Roman"/>
          <w:iCs/>
          <w:color w:val="000000"/>
        </w:rPr>
        <w:t xml:space="preserve"> </w:t>
      </w:r>
      <w:r w:rsidR="00806CD2">
        <w:rPr>
          <w:rFonts w:ascii="Times New Roman" w:hAnsi="Times New Roman" w:cs="Times New Roman"/>
          <w:iCs/>
          <w:color w:val="000000"/>
        </w:rPr>
        <w:t>is</w:t>
      </w:r>
      <w:r w:rsidR="00B20EF8">
        <w:rPr>
          <w:rFonts w:ascii="Times New Roman" w:hAnsi="Times New Roman" w:cs="Times New Roman"/>
          <w:iCs/>
          <w:color w:val="000000"/>
        </w:rPr>
        <w:t xml:space="preserve"> what </w:t>
      </w:r>
      <w:r w:rsidR="00806CD2">
        <w:rPr>
          <w:rFonts w:ascii="Times New Roman" w:hAnsi="Times New Roman" w:cs="Times New Roman"/>
          <w:iCs/>
          <w:color w:val="000000"/>
        </w:rPr>
        <w:t xml:space="preserve">has been </w:t>
      </w:r>
      <w:r w:rsidR="00B20EF8">
        <w:rPr>
          <w:rFonts w:ascii="Times New Roman" w:hAnsi="Times New Roman" w:cs="Times New Roman"/>
          <w:iCs/>
          <w:color w:val="000000"/>
        </w:rPr>
        <w:t xml:space="preserve">reported in academic journals </w:t>
      </w:r>
      <w:r w:rsidR="00806CD2">
        <w:rPr>
          <w:rFonts w:ascii="Times New Roman" w:hAnsi="Times New Roman" w:cs="Times New Roman"/>
          <w:iCs/>
          <w:color w:val="000000"/>
        </w:rPr>
        <w:t xml:space="preserve">rather than anecdotal examples </w:t>
      </w:r>
      <w:r w:rsidR="00B20EF8">
        <w:rPr>
          <w:rFonts w:ascii="Times New Roman" w:hAnsi="Times New Roman" w:cs="Times New Roman"/>
          <w:iCs/>
          <w:color w:val="000000"/>
        </w:rPr>
        <w:t xml:space="preserve">to emphasize the systemic nature of how promotion is carried out. </w:t>
      </w:r>
      <w:r w:rsidR="00F500DE">
        <w:rPr>
          <w:rFonts w:ascii="Times New Roman" w:hAnsi="Times New Roman" w:cs="Times New Roman"/>
          <w:iCs/>
          <w:color w:val="000000"/>
        </w:rPr>
        <w:t>Only articles written in English were used.</w:t>
      </w:r>
    </w:p>
    <w:p w14:paraId="3AE5D490" w14:textId="1E18662A" w:rsidR="00C21CE7" w:rsidRDefault="00C21CE7" w:rsidP="00181B2F">
      <w:pPr>
        <w:autoSpaceDE w:val="0"/>
        <w:autoSpaceDN w:val="0"/>
        <w:adjustRightInd w:val="0"/>
        <w:rPr>
          <w:rFonts w:ascii="Times New Roman" w:hAnsi="Times New Roman" w:cs="Times New Roman"/>
          <w:iCs/>
          <w:color w:val="000000"/>
        </w:rPr>
      </w:pPr>
    </w:p>
    <w:p w14:paraId="6BA7C1D8" w14:textId="31FB8F71" w:rsidR="0002322C" w:rsidRDefault="00F47EA5" w:rsidP="00181B2F">
      <w:pPr>
        <w:rPr>
          <w:rFonts w:ascii="Times New Roman" w:hAnsi="Times New Roman" w:cs="Times New Roman"/>
          <w:iCs/>
          <w:color w:val="000000"/>
        </w:rPr>
      </w:pPr>
      <w:bookmarkStart w:id="10" w:name="OLE_LINK27"/>
      <w:bookmarkStart w:id="11" w:name="OLE_LINK28"/>
      <w:bookmarkStart w:id="12" w:name="OLE_LINK30"/>
      <w:r>
        <w:rPr>
          <w:rFonts w:ascii="Times New Roman" w:hAnsi="Times New Roman" w:cs="Times New Roman"/>
          <w:iCs/>
          <w:color w:val="000000"/>
        </w:rPr>
        <w:lastRenderedPageBreak/>
        <w:t xml:space="preserve">The article begins with </w:t>
      </w:r>
      <w:r w:rsidR="003C7BB1">
        <w:rPr>
          <w:rFonts w:ascii="Times New Roman" w:hAnsi="Times New Roman" w:cs="Times New Roman"/>
          <w:iCs/>
          <w:color w:val="000000"/>
        </w:rPr>
        <w:t xml:space="preserve">an analysis of the therapeutic value of medications on the Indian market since by definition </w:t>
      </w:r>
      <w:r w:rsidR="003C7BB1">
        <w:rPr>
          <w:rFonts w:ascii="Times New Roman" w:hAnsi="Times New Roman" w:cs="Times New Roman"/>
        </w:rPr>
        <w:t xml:space="preserve">if a drug has no therapeutic value or has a negative benefit to harm ratio, then any promotion of that drug is inappropriate. It then moves on to look at </w:t>
      </w:r>
      <w:r w:rsidR="007C4562">
        <w:rPr>
          <w:rFonts w:ascii="Times New Roman" w:hAnsi="Times New Roman" w:cs="Times New Roman"/>
          <w:iCs/>
          <w:color w:val="000000"/>
        </w:rPr>
        <w:t xml:space="preserve">two </w:t>
      </w:r>
      <w:r w:rsidR="005E6F46">
        <w:rPr>
          <w:rFonts w:ascii="Times New Roman" w:hAnsi="Times New Roman" w:cs="Times New Roman"/>
          <w:iCs/>
          <w:color w:val="000000"/>
        </w:rPr>
        <w:t xml:space="preserve">Indian </w:t>
      </w:r>
      <w:r w:rsidR="007C4562">
        <w:rPr>
          <w:rFonts w:ascii="Times New Roman" w:hAnsi="Times New Roman" w:cs="Times New Roman"/>
          <w:iCs/>
          <w:color w:val="000000"/>
        </w:rPr>
        <w:t>case studies</w:t>
      </w:r>
      <w:r>
        <w:rPr>
          <w:rFonts w:ascii="Times New Roman" w:hAnsi="Times New Roman" w:cs="Times New Roman"/>
          <w:iCs/>
          <w:color w:val="000000"/>
        </w:rPr>
        <w:t xml:space="preserve"> – drug promotion in Mumbai</w:t>
      </w:r>
      <w:r w:rsidR="007C4562">
        <w:rPr>
          <w:rFonts w:ascii="Times New Roman" w:hAnsi="Times New Roman" w:cs="Times New Roman"/>
          <w:iCs/>
          <w:color w:val="000000"/>
        </w:rPr>
        <w:t xml:space="preserve"> and</w:t>
      </w:r>
      <w:r>
        <w:rPr>
          <w:rFonts w:ascii="Times New Roman" w:hAnsi="Times New Roman" w:cs="Times New Roman"/>
          <w:iCs/>
          <w:color w:val="000000"/>
        </w:rPr>
        <w:t xml:space="preserve"> the misuse of the World Health Organization logo in promotion. </w:t>
      </w:r>
      <w:r w:rsidR="003C7BB1">
        <w:rPr>
          <w:rFonts w:ascii="Times New Roman" w:hAnsi="Times New Roman" w:cs="Times New Roman"/>
          <w:iCs/>
          <w:color w:val="000000"/>
        </w:rPr>
        <w:t>Next it</w:t>
      </w:r>
      <w:r>
        <w:rPr>
          <w:rFonts w:ascii="Times New Roman" w:hAnsi="Times New Roman" w:cs="Times New Roman"/>
          <w:iCs/>
          <w:color w:val="000000"/>
        </w:rPr>
        <w:t xml:space="preserve"> </w:t>
      </w:r>
      <w:r w:rsidR="003C7BB1">
        <w:rPr>
          <w:rFonts w:ascii="Times New Roman" w:hAnsi="Times New Roman" w:cs="Times New Roman"/>
          <w:iCs/>
          <w:color w:val="000000"/>
        </w:rPr>
        <w:t>describes</w:t>
      </w:r>
      <w:r>
        <w:rPr>
          <w:rFonts w:ascii="Times New Roman" w:hAnsi="Times New Roman" w:cs="Times New Roman"/>
          <w:iCs/>
          <w:color w:val="000000"/>
        </w:rPr>
        <w:t xml:space="preserve"> particular types of promotion – </w:t>
      </w:r>
      <w:r w:rsidR="00BB65CB">
        <w:rPr>
          <w:rFonts w:ascii="Times New Roman" w:hAnsi="Times New Roman" w:cs="Times New Roman"/>
          <w:iCs/>
          <w:color w:val="000000"/>
        </w:rPr>
        <w:t xml:space="preserve">advertisements in </w:t>
      </w:r>
      <w:r>
        <w:rPr>
          <w:rFonts w:ascii="Times New Roman" w:hAnsi="Times New Roman" w:cs="Times New Roman"/>
          <w:iCs/>
          <w:color w:val="000000"/>
        </w:rPr>
        <w:t>medical journal</w:t>
      </w:r>
      <w:r w:rsidR="00BB65CB">
        <w:rPr>
          <w:rFonts w:ascii="Times New Roman" w:hAnsi="Times New Roman" w:cs="Times New Roman"/>
          <w:iCs/>
          <w:color w:val="000000"/>
        </w:rPr>
        <w:t>s</w:t>
      </w:r>
      <w:r>
        <w:rPr>
          <w:rFonts w:ascii="Times New Roman" w:hAnsi="Times New Roman" w:cs="Times New Roman"/>
          <w:iCs/>
          <w:color w:val="000000"/>
        </w:rPr>
        <w:t xml:space="preserve">, brochures and pamphlets, </w:t>
      </w:r>
      <w:r w:rsidR="00BB65CB">
        <w:rPr>
          <w:rFonts w:ascii="Times New Roman" w:hAnsi="Times New Roman" w:cs="Times New Roman"/>
          <w:iCs/>
          <w:color w:val="000000"/>
        </w:rPr>
        <w:t xml:space="preserve">the actions of </w:t>
      </w:r>
      <w:r>
        <w:rPr>
          <w:rFonts w:ascii="Times New Roman" w:hAnsi="Times New Roman" w:cs="Times New Roman"/>
          <w:iCs/>
          <w:color w:val="000000"/>
        </w:rPr>
        <w:t>sales representatives</w:t>
      </w:r>
      <w:r w:rsidR="00BB65CB">
        <w:rPr>
          <w:rFonts w:ascii="Times New Roman" w:hAnsi="Times New Roman" w:cs="Times New Roman"/>
          <w:iCs/>
          <w:color w:val="000000"/>
        </w:rPr>
        <w:t xml:space="preserve"> and</w:t>
      </w:r>
      <w:r>
        <w:rPr>
          <w:rFonts w:ascii="Times New Roman" w:hAnsi="Times New Roman" w:cs="Times New Roman"/>
          <w:iCs/>
          <w:color w:val="000000"/>
        </w:rPr>
        <w:t xml:space="preserve"> </w:t>
      </w:r>
      <w:r w:rsidR="00BB65CB">
        <w:rPr>
          <w:rFonts w:ascii="Times New Roman" w:hAnsi="Times New Roman" w:cs="Times New Roman"/>
          <w:iCs/>
          <w:color w:val="000000"/>
        </w:rPr>
        <w:t xml:space="preserve">the content of </w:t>
      </w:r>
      <w:r>
        <w:rPr>
          <w:rFonts w:ascii="Times New Roman" w:hAnsi="Times New Roman" w:cs="Times New Roman"/>
          <w:iCs/>
          <w:color w:val="000000"/>
        </w:rPr>
        <w:t>continuing medical education (CME)</w:t>
      </w:r>
      <w:r w:rsidR="00E028EF">
        <w:rPr>
          <w:rFonts w:ascii="Times New Roman" w:hAnsi="Times New Roman" w:cs="Times New Roman"/>
          <w:iCs/>
          <w:color w:val="000000"/>
        </w:rPr>
        <w:t xml:space="preserve"> </w:t>
      </w:r>
      <w:r w:rsidR="00BB65CB">
        <w:rPr>
          <w:rFonts w:ascii="Times New Roman" w:hAnsi="Times New Roman" w:cs="Times New Roman"/>
          <w:iCs/>
          <w:color w:val="000000"/>
        </w:rPr>
        <w:t xml:space="preserve">courses </w:t>
      </w:r>
      <w:r w:rsidR="00E028EF">
        <w:rPr>
          <w:rFonts w:ascii="Times New Roman" w:hAnsi="Times New Roman" w:cs="Times New Roman"/>
          <w:iCs/>
          <w:color w:val="000000"/>
        </w:rPr>
        <w:t>and medical conferences</w:t>
      </w:r>
      <w:r>
        <w:rPr>
          <w:rFonts w:ascii="Times New Roman" w:hAnsi="Times New Roman" w:cs="Times New Roman"/>
          <w:iCs/>
          <w:color w:val="000000"/>
        </w:rPr>
        <w:t>. The next section</w:t>
      </w:r>
      <w:r w:rsidR="006A0B77">
        <w:rPr>
          <w:rFonts w:ascii="Times New Roman" w:hAnsi="Times New Roman" w:cs="Times New Roman"/>
          <w:iCs/>
          <w:color w:val="000000"/>
        </w:rPr>
        <w:t>s</w:t>
      </w:r>
      <w:r>
        <w:rPr>
          <w:rFonts w:ascii="Times New Roman" w:hAnsi="Times New Roman" w:cs="Times New Roman"/>
          <w:iCs/>
          <w:color w:val="000000"/>
        </w:rPr>
        <w:t xml:space="preserve"> examine </w:t>
      </w:r>
      <w:r w:rsidR="00D6273D">
        <w:rPr>
          <w:rFonts w:ascii="Times New Roman" w:hAnsi="Times New Roman" w:cs="Times New Roman"/>
          <w:iCs/>
          <w:color w:val="000000"/>
        </w:rPr>
        <w:t xml:space="preserve">the exposure to and </w:t>
      </w:r>
      <w:r>
        <w:rPr>
          <w:rFonts w:ascii="Times New Roman" w:hAnsi="Times New Roman" w:cs="Times New Roman"/>
          <w:iCs/>
          <w:color w:val="000000"/>
        </w:rPr>
        <w:t xml:space="preserve">the education that students receive about promotion, </w:t>
      </w:r>
      <w:r w:rsidR="00E00039">
        <w:rPr>
          <w:rFonts w:ascii="Times New Roman" w:hAnsi="Times New Roman" w:cs="Times New Roman"/>
          <w:iCs/>
          <w:color w:val="000000"/>
        </w:rPr>
        <w:t xml:space="preserve">medical students’ attitudes about promotion and </w:t>
      </w:r>
      <w:r>
        <w:rPr>
          <w:rFonts w:ascii="Times New Roman" w:hAnsi="Times New Roman" w:cs="Times New Roman"/>
          <w:iCs/>
          <w:color w:val="000000"/>
        </w:rPr>
        <w:t xml:space="preserve">the </w:t>
      </w:r>
      <w:r w:rsidR="00E00039">
        <w:rPr>
          <w:rFonts w:ascii="Times New Roman" w:hAnsi="Times New Roman" w:cs="Times New Roman"/>
          <w:iCs/>
          <w:color w:val="000000"/>
        </w:rPr>
        <w:t xml:space="preserve">attitudes of doctors about their </w:t>
      </w:r>
      <w:r w:rsidR="004806B3">
        <w:rPr>
          <w:rFonts w:ascii="Times New Roman" w:hAnsi="Times New Roman" w:cs="Times New Roman"/>
          <w:iCs/>
          <w:color w:val="000000"/>
        </w:rPr>
        <w:t xml:space="preserve">interactions </w:t>
      </w:r>
      <w:r w:rsidR="00E00039">
        <w:rPr>
          <w:rFonts w:ascii="Times New Roman" w:hAnsi="Times New Roman" w:cs="Times New Roman"/>
          <w:iCs/>
          <w:color w:val="000000"/>
        </w:rPr>
        <w:t>with the</w:t>
      </w:r>
      <w:r w:rsidR="004806B3">
        <w:rPr>
          <w:rFonts w:ascii="Times New Roman" w:hAnsi="Times New Roman" w:cs="Times New Roman"/>
          <w:iCs/>
          <w:color w:val="000000"/>
        </w:rPr>
        <w:t xml:space="preserve"> pharmaceutical industry and </w:t>
      </w:r>
      <w:r w:rsidR="00E905F2">
        <w:rPr>
          <w:rFonts w:ascii="Times New Roman" w:hAnsi="Times New Roman" w:cs="Times New Roman"/>
          <w:iCs/>
          <w:color w:val="000000"/>
        </w:rPr>
        <w:t>then</w:t>
      </w:r>
      <w:r w:rsidR="004806B3">
        <w:rPr>
          <w:rFonts w:ascii="Times New Roman" w:hAnsi="Times New Roman" w:cs="Times New Roman"/>
          <w:iCs/>
          <w:color w:val="000000"/>
        </w:rPr>
        <w:t xml:space="preserve"> </w:t>
      </w:r>
      <w:r w:rsidR="00E905F2">
        <w:rPr>
          <w:rFonts w:ascii="Times New Roman" w:hAnsi="Times New Roman" w:cs="Times New Roman"/>
          <w:iCs/>
          <w:color w:val="000000"/>
        </w:rPr>
        <w:t>whether promotion has an influence on prescribing</w:t>
      </w:r>
      <w:r w:rsidR="004806B3">
        <w:rPr>
          <w:rFonts w:ascii="Times New Roman" w:hAnsi="Times New Roman" w:cs="Times New Roman"/>
          <w:iCs/>
          <w:color w:val="000000"/>
        </w:rPr>
        <w:t>. The article concludes with a</w:t>
      </w:r>
      <w:r w:rsidR="006A0B77">
        <w:rPr>
          <w:rFonts w:ascii="Times New Roman" w:hAnsi="Times New Roman" w:cs="Times New Roman"/>
          <w:iCs/>
          <w:color w:val="000000"/>
        </w:rPr>
        <w:t xml:space="preserve"> critique</w:t>
      </w:r>
      <w:r w:rsidR="004806B3">
        <w:rPr>
          <w:rFonts w:ascii="Times New Roman" w:hAnsi="Times New Roman" w:cs="Times New Roman"/>
          <w:iCs/>
          <w:color w:val="000000"/>
        </w:rPr>
        <w:t xml:space="preserve"> of </w:t>
      </w:r>
      <w:r w:rsidR="003C7BB1">
        <w:rPr>
          <w:rFonts w:ascii="Times New Roman" w:hAnsi="Times New Roman" w:cs="Times New Roman"/>
          <w:iCs/>
          <w:color w:val="000000"/>
        </w:rPr>
        <w:t xml:space="preserve">the existing </w:t>
      </w:r>
      <w:r w:rsidR="003E0AAA">
        <w:rPr>
          <w:rFonts w:ascii="Times New Roman" w:hAnsi="Times New Roman" w:cs="Times New Roman"/>
          <w:iCs/>
          <w:color w:val="000000"/>
        </w:rPr>
        <w:t xml:space="preserve">industry, </w:t>
      </w:r>
      <w:r w:rsidR="003C7BB1">
        <w:rPr>
          <w:rFonts w:ascii="Times New Roman" w:hAnsi="Times New Roman" w:cs="Times New Roman"/>
          <w:iCs/>
          <w:color w:val="000000"/>
        </w:rPr>
        <w:t>medical professional and government regulatory regimes in India</w:t>
      </w:r>
      <w:r w:rsidR="004806B3">
        <w:rPr>
          <w:rFonts w:ascii="Times New Roman" w:hAnsi="Times New Roman" w:cs="Times New Roman"/>
          <w:iCs/>
          <w:color w:val="000000"/>
        </w:rPr>
        <w:t>.</w:t>
      </w:r>
      <w:r w:rsidR="00F500DE">
        <w:rPr>
          <w:rFonts w:ascii="Times New Roman" w:hAnsi="Times New Roman" w:cs="Times New Roman"/>
          <w:iCs/>
          <w:color w:val="000000"/>
        </w:rPr>
        <w:t xml:space="preserve"> </w:t>
      </w:r>
    </w:p>
    <w:bookmarkEnd w:id="10"/>
    <w:bookmarkEnd w:id="11"/>
    <w:bookmarkEnd w:id="12"/>
    <w:p w14:paraId="1306270C" w14:textId="77777777" w:rsidR="0002322C" w:rsidRDefault="0002322C" w:rsidP="00181B2F">
      <w:pPr>
        <w:rPr>
          <w:rFonts w:ascii="Times New Roman" w:hAnsi="Times New Roman" w:cs="Times New Roman"/>
          <w:iCs/>
          <w:color w:val="000000"/>
        </w:rPr>
      </w:pPr>
    </w:p>
    <w:p w14:paraId="5B6F76CA" w14:textId="77777777" w:rsidR="00D70F28" w:rsidRDefault="00D70F28" w:rsidP="00181B2F">
      <w:pPr>
        <w:rPr>
          <w:rFonts w:ascii="Times New Roman" w:hAnsi="Times New Roman" w:cs="Times New Roman"/>
          <w:b/>
          <w:bCs/>
        </w:rPr>
      </w:pPr>
      <w:r>
        <w:rPr>
          <w:rFonts w:ascii="Times New Roman" w:hAnsi="Times New Roman" w:cs="Times New Roman"/>
          <w:b/>
          <w:bCs/>
        </w:rPr>
        <w:t>Therapeutic value of medicines being marketed</w:t>
      </w:r>
    </w:p>
    <w:p w14:paraId="5E2D19FE" w14:textId="77777777" w:rsidR="00D70F28" w:rsidRDefault="00D70F28" w:rsidP="00181B2F">
      <w:pPr>
        <w:rPr>
          <w:rFonts w:ascii="Times New Roman" w:hAnsi="Times New Roman" w:cs="Times New Roman"/>
          <w:b/>
          <w:bCs/>
        </w:rPr>
      </w:pPr>
    </w:p>
    <w:p w14:paraId="42996B01" w14:textId="06E26D6B" w:rsidR="00D70F28" w:rsidRDefault="007C4562" w:rsidP="00181B2F">
      <w:pPr>
        <w:autoSpaceDE w:val="0"/>
        <w:autoSpaceDN w:val="0"/>
        <w:adjustRightInd w:val="0"/>
        <w:rPr>
          <w:rFonts w:ascii="Times New Roman" w:hAnsi="Times New Roman" w:cs="Times New Roman"/>
          <w:color w:val="131413"/>
        </w:rPr>
      </w:pPr>
      <w:r>
        <w:rPr>
          <w:rFonts w:ascii="Times New Roman" w:hAnsi="Times New Roman" w:cs="Times New Roman"/>
        </w:rPr>
        <w:t>R</w:t>
      </w:r>
      <w:r w:rsidR="00D70F28">
        <w:rPr>
          <w:rFonts w:ascii="Times New Roman" w:hAnsi="Times New Roman" w:cs="Times New Roman"/>
        </w:rPr>
        <w:t xml:space="preserve">ecently, research </w:t>
      </w:r>
      <w:r w:rsidR="003C7BB1">
        <w:rPr>
          <w:rFonts w:ascii="Times New Roman" w:hAnsi="Times New Roman" w:cs="Times New Roman"/>
        </w:rPr>
        <w:t xml:space="preserve">into the therapeutic value of medicines marketed in India </w:t>
      </w:r>
      <w:r w:rsidR="00D70F28">
        <w:rPr>
          <w:rFonts w:ascii="Times New Roman" w:hAnsi="Times New Roman" w:cs="Times New Roman"/>
        </w:rPr>
        <w:t xml:space="preserve">has focused on fixed-dose combination (FDC) drugs marketed in various countries. </w:t>
      </w:r>
      <w:r>
        <w:rPr>
          <w:rFonts w:ascii="Times New Roman" w:hAnsi="Times New Roman" w:cs="Times New Roman"/>
        </w:rPr>
        <w:t xml:space="preserve">A FDC is a drug that contains fixed amounts of two or more active ingredients. </w:t>
      </w:r>
      <w:r w:rsidR="00D70F28">
        <w:rPr>
          <w:rFonts w:ascii="Times New Roman" w:hAnsi="Times New Roman" w:cs="Times New Roman"/>
          <w:color w:val="131413"/>
        </w:rPr>
        <w:t xml:space="preserve">A total of 8 studies looking into FDCs have been done in India. There were 278 prescriptions for FDCs collected in a tertiary care hospital, of which just 15 were rational. Table </w:t>
      </w:r>
      <w:r w:rsidR="002A35A8">
        <w:rPr>
          <w:rFonts w:ascii="Times New Roman" w:hAnsi="Times New Roman" w:cs="Times New Roman"/>
          <w:color w:val="131413"/>
        </w:rPr>
        <w:t>2</w:t>
      </w:r>
      <w:r w:rsidR="00D70F28">
        <w:rPr>
          <w:rFonts w:ascii="Times New Roman" w:hAnsi="Times New Roman" w:cs="Times New Roman"/>
          <w:color w:val="131413"/>
        </w:rPr>
        <w:t xml:space="preserve"> categorizes why the remaining 263 should not have been used </w:t>
      </w:r>
      <w:r w:rsidR="00D70F28">
        <w:rPr>
          <w:rFonts w:ascii="Times New Roman" w:hAnsi="Times New Roman" w:cs="Times New Roman"/>
          <w:color w:val="131413"/>
        </w:rPr>
        <w:fldChar w:fldCharType="begin"/>
      </w:r>
      <w:r w:rsidR="00B71F95">
        <w:rPr>
          <w:rFonts w:ascii="Times New Roman" w:hAnsi="Times New Roman" w:cs="Times New Roman"/>
          <w:color w:val="131413"/>
        </w:rPr>
        <w:instrText xml:space="preserve"> ADDIN EN.CITE &lt;EndNote&gt;&lt;Cite&gt;&lt;Author&gt;Rayasam&lt;/Author&gt;&lt;Year&gt;2013&lt;/Year&gt;&lt;RecNum&gt;149&lt;/RecNum&gt;&lt;DisplayText&gt;(12)&lt;/DisplayText&gt;&lt;record&gt;&lt;rec-number&gt;149&lt;/rec-number&gt;&lt;foreign-keys&gt;&lt;key app="EN" db-id="txztevtfy5dtz7exzppv5s0sv9rz59wr9t0f" timestamp="1570414365"&gt;149&lt;/key&gt;&lt;/foreign-keys&gt;&lt;ref-type name="Journal Article"&gt;17&lt;/ref-type&gt;&lt;contributors&gt;&lt;authors&gt;&lt;author&gt;Rayasam, SP&lt;/author&gt;&lt;author&gt;Dudhgaonkar, S&lt;/author&gt;&lt;author&gt;Dakhale, GN&lt;/author&gt;&lt;author&gt;Hire, RC&lt;/author&gt;&lt;author&gt;Deshmukh, PS&lt;/author&gt;&lt;author&gt;Gaikwad, NN&lt;/author&gt;&lt;/authors&gt;&lt;/contributors&gt;&lt;titles&gt;&lt;title&gt;The irrational fixed dose combinations in the Indian drug market: an evaluation of prescribing pattern using WHO guidelines&lt;/title&gt;&lt;secondary-title&gt;International Journal of Basic &amp;amp; Clinical Pharmacology&lt;/secondary-title&gt;&lt;/titles&gt;&lt;periodical&gt;&lt;full-title&gt;International Journal of Basic &amp;amp; Clinical Pharmacology&lt;/full-title&gt;&lt;/periodical&gt;&lt;pages&gt;452-457&lt;/pages&gt;&lt;volume&gt;2&lt;/volume&gt;&lt;number&gt;4&lt;/number&gt;&lt;dates&gt;&lt;year&gt;2013&lt;/year&gt;&lt;/dates&gt;&lt;urls&gt;&lt;/urls&gt;&lt;/record&gt;&lt;/Cite&gt;&lt;/EndNote&gt;</w:instrText>
      </w:r>
      <w:r w:rsidR="00D70F28">
        <w:rPr>
          <w:rFonts w:ascii="Times New Roman" w:hAnsi="Times New Roman" w:cs="Times New Roman"/>
          <w:color w:val="131413"/>
        </w:rPr>
        <w:fldChar w:fldCharType="separate"/>
      </w:r>
      <w:r w:rsidR="00B71F95">
        <w:rPr>
          <w:rFonts w:ascii="Times New Roman" w:hAnsi="Times New Roman" w:cs="Times New Roman"/>
          <w:noProof/>
          <w:color w:val="131413"/>
        </w:rPr>
        <w:t>(12)</w:t>
      </w:r>
      <w:r w:rsidR="00D70F28">
        <w:rPr>
          <w:rFonts w:ascii="Times New Roman" w:hAnsi="Times New Roman" w:cs="Times New Roman"/>
          <w:color w:val="131413"/>
        </w:rPr>
        <w:fldChar w:fldCharType="end"/>
      </w:r>
      <w:r w:rsidR="00D70F28">
        <w:rPr>
          <w:rFonts w:ascii="Times New Roman" w:hAnsi="Times New Roman" w:cs="Times New Roman"/>
          <w:color w:val="131413"/>
        </w:rPr>
        <w:t>.</w:t>
      </w:r>
    </w:p>
    <w:p w14:paraId="61C73E4A" w14:textId="77777777" w:rsidR="00181B2F" w:rsidRDefault="00181B2F" w:rsidP="00181B2F">
      <w:pPr>
        <w:autoSpaceDE w:val="0"/>
        <w:autoSpaceDN w:val="0"/>
        <w:adjustRightInd w:val="0"/>
        <w:rPr>
          <w:rFonts w:ascii="Times New Roman" w:hAnsi="Times New Roman" w:cs="Times New Roman"/>
          <w:b/>
          <w:bCs/>
          <w:color w:val="131413"/>
        </w:rPr>
      </w:pPr>
    </w:p>
    <w:p w14:paraId="12AAED4B" w14:textId="748FC953"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 xml:space="preserve">Table </w:t>
      </w:r>
      <w:r w:rsidR="002A35A8">
        <w:rPr>
          <w:rFonts w:ascii="Times New Roman" w:hAnsi="Times New Roman" w:cs="Times New Roman"/>
          <w:b/>
          <w:bCs/>
          <w:color w:val="131413"/>
        </w:rPr>
        <w:t>2</w:t>
      </w:r>
      <w:r>
        <w:rPr>
          <w:rFonts w:ascii="Times New Roman" w:hAnsi="Times New Roman" w:cs="Times New Roman"/>
          <w:b/>
          <w:bCs/>
          <w:color w:val="131413"/>
        </w:rPr>
        <w:t>: Fixed Dose Combination products and reasons for not prescribing them</w:t>
      </w:r>
    </w:p>
    <w:p w14:paraId="4B2B7A86" w14:textId="77777777" w:rsidR="00874EE8" w:rsidRDefault="00874EE8" w:rsidP="00181B2F">
      <w:pPr>
        <w:autoSpaceDE w:val="0"/>
        <w:autoSpaceDN w:val="0"/>
        <w:adjustRightInd w:val="0"/>
        <w:rPr>
          <w:rFonts w:ascii="Times New Roman" w:hAnsi="Times New Roman" w:cs="Times New Roman"/>
          <w:b/>
          <w:bCs/>
          <w:color w:val="131413"/>
        </w:rPr>
      </w:pPr>
    </w:p>
    <w:tbl>
      <w:tblPr>
        <w:tblStyle w:val="TableGrid"/>
        <w:tblW w:w="0" w:type="auto"/>
        <w:tblLook w:val="04A0" w:firstRow="1" w:lastRow="0" w:firstColumn="1" w:lastColumn="0" w:noHBand="0" w:noVBand="1"/>
      </w:tblPr>
      <w:tblGrid>
        <w:gridCol w:w="1963"/>
        <w:gridCol w:w="1407"/>
        <w:gridCol w:w="1414"/>
        <w:gridCol w:w="1443"/>
        <w:gridCol w:w="1390"/>
        <w:gridCol w:w="1393"/>
      </w:tblGrid>
      <w:tr w:rsidR="00D70F28" w14:paraId="2A588637"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425E0740"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Class of FDC</w:t>
            </w:r>
          </w:p>
        </w:tc>
        <w:tc>
          <w:tcPr>
            <w:tcW w:w="1501" w:type="dxa"/>
            <w:tcBorders>
              <w:top w:val="single" w:sz="4" w:space="0" w:color="auto"/>
              <w:left w:val="single" w:sz="4" w:space="0" w:color="auto"/>
              <w:bottom w:val="single" w:sz="4" w:space="0" w:color="auto"/>
              <w:right w:val="single" w:sz="4" w:space="0" w:color="auto"/>
            </w:tcBorders>
            <w:hideMark/>
          </w:tcPr>
          <w:p w14:paraId="2C48F426"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Number</w:t>
            </w:r>
          </w:p>
        </w:tc>
        <w:tc>
          <w:tcPr>
            <w:tcW w:w="1502" w:type="dxa"/>
            <w:tcBorders>
              <w:top w:val="single" w:sz="4" w:space="0" w:color="auto"/>
              <w:left w:val="single" w:sz="4" w:space="0" w:color="auto"/>
              <w:bottom w:val="single" w:sz="4" w:space="0" w:color="auto"/>
              <w:right w:val="single" w:sz="4" w:space="0" w:color="auto"/>
            </w:tcBorders>
            <w:hideMark/>
          </w:tcPr>
          <w:p w14:paraId="05CB1DBD"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Rational</w:t>
            </w:r>
          </w:p>
        </w:tc>
        <w:tc>
          <w:tcPr>
            <w:tcW w:w="1502" w:type="dxa"/>
            <w:tcBorders>
              <w:top w:val="single" w:sz="4" w:space="0" w:color="auto"/>
              <w:left w:val="single" w:sz="4" w:space="0" w:color="auto"/>
              <w:bottom w:val="single" w:sz="4" w:space="0" w:color="auto"/>
              <w:right w:val="single" w:sz="4" w:space="0" w:color="auto"/>
            </w:tcBorders>
            <w:hideMark/>
          </w:tcPr>
          <w:p w14:paraId="5C409D85"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Irrational</w:t>
            </w:r>
          </w:p>
        </w:tc>
        <w:tc>
          <w:tcPr>
            <w:tcW w:w="1502" w:type="dxa"/>
            <w:tcBorders>
              <w:top w:val="single" w:sz="4" w:space="0" w:color="auto"/>
              <w:left w:val="single" w:sz="4" w:space="0" w:color="auto"/>
              <w:bottom w:val="single" w:sz="4" w:space="0" w:color="auto"/>
              <w:right w:val="single" w:sz="4" w:space="0" w:color="auto"/>
            </w:tcBorders>
            <w:hideMark/>
          </w:tcPr>
          <w:p w14:paraId="35E7EA8F"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Absurd</w:t>
            </w:r>
          </w:p>
        </w:tc>
        <w:tc>
          <w:tcPr>
            <w:tcW w:w="1502" w:type="dxa"/>
            <w:tcBorders>
              <w:top w:val="single" w:sz="4" w:space="0" w:color="auto"/>
              <w:left w:val="single" w:sz="4" w:space="0" w:color="auto"/>
              <w:bottom w:val="single" w:sz="4" w:space="0" w:color="auto"/>
              <w:right w:val="single" w:sz="4" w:space="0" w:color="auto"/>
            </w:tcBorders>
            <w:hideMark/>
          </w:tcPr>
          <w:p w14:paraId="1D1E315D" w14:textId="77777777" w:rsidR="00D70F28" w:rsidRDefault="00D70F28" w:rsidP="00181B2F">
            <w:pPr>
              <w:autoSpaceDE w:val="0"/>
              <w:autoSpaceDN w:val="0"/>
              <w:adjustRightInd w:val="0"/>
              <w:rPr>
                <w:rFonts w:ascii="Times New Roman" w:hAnsi="Times New Roman" w:cs="Times New Roman"/>
                <w:b/>
                <w:bCs/>
                <w:color w:val="131413"/>
              </w:rPr>
            </w:pPr>
            <w:r>
              <w:rPr>
                <w:rFonts w:ascii="Times New Roman" w:hAnsi="Times New Roman" w:cs="Times New Roman"/>
                <w:b/>
                <w:bCs/>
                <w:color w:val="131413"/>
              </w:rPr>
              <w:t>Banned</w:t>
            </w:r>
          </w:p>
        </w:tc>
      </w:tr>
      <w:tr w:rsidR="00D70F28" w14:paraId="6346FA5F"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2121C61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Antimicrobials</w:t>
            </w:r>
          </w:p>
        </w:tc>
        <w:tc>
          <w:tcPr>
            <w:tcW w:w="1501" w:type="dxa"/>
            <w:tcBorders>
              <w:top w:val="single" w:sz="4" w:space="0" w:color="auto"/>
              <w:left w:val="single" w:sz="4" w:space="0" w:color="auto"/>
              <w:bottom w:val="single" w:sz="4" w:space="0" w:color="auto"/>
              <w:right w:val="single" w:sz="4" w:space="0" w:color="auto"/>
            </w:tcBorders>
            <w:hideMark/>
          </w:tcPr>
          <w:p w14:paraId="27BA5A72"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68</w:t>
            </w:r>
          </w:p>
        </w:tc>
        <w:tc>
          <w:tcPr>
            <w:tcW w:w="1502" w:type="dxa"/>
            <w:tcBorders>
              <w:top w:val="single" w:sz="4" w:space="0" w:color="auto"/>
              <w:left w:val="single" w:sz="4" w:space="0" w:color="auto"/>
              <w:bottom w:val="single" w:sz="4" w:space="0" w:color="auto"/>
              <w:right w:val="single" w:sz="4" w:space="0" w:color="auto"/>
            </w:tcBorders>
            <w:hideMark/>
          </w:tcPr>
          <w:p w14:paraId="332C9052"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6</w:t>
            </w:r>
          </w:p>
        </w:tc>
        <w:tc>
          <w:tcPr>
            <w:tcW w:w="1502" w:type="dxa"/>
            <w:tcBorders>
              <w:top w:val="single" w:sz="4" w:space="0" w:color="auto"/>
              <w:left w:val="single" w:sz="4" w:space="0" w:color="auto"/>
              <w:bottom w:val="single" w:sz="4" w:space="0" w:color="auto"/>
              <w:right w:val="single" w:sz="4" w:space="0" w:color="auto"/>
            </w:tcBorders>
            <w:hideMark/>
          </w:tcPr>
          <w:p w14:paraId="4FA96983"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55</w:t>
            </w:r>
          </w:p>
        </w:tc>
        <w:tc>
          <w:tcPr>
            <w:tcW w:w="1502" w:type="dxa"/>
            <w:tcBorders>
              <w:top w:val="single" w:sz="4" w:space="0" w:color="auto"/>
              <w:left w:val="single" w:sz="4" w:space="0" w:color="auto"/>
              <w:bottom w:val="single" w:sz="4" w:space="0" w:color="auto"/>
              <w:right w:val="single" w:sz="4" w:space="0" w:color="auto"/>
            </w:tcBorders>
            <w:hideMark/>
          </w:tcPr>
          <w:p w14:paraId="3141AA9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4</w:t>
            </w:r>
          </w:p>
        </w:tc>
        <w:tc>
          <w:tcPr>
            <w:tcW w:w="1502" w:type="dxa"/>
            <w:tcBorders>
              <w:top w:val="single" w:sz="4" w:space="0" w:color="auto"/>
              <w:left w:val="single" w:sz="4" w:space="0" w:color="auto"/>
              <w:bottom w:val="single" w:sz="4" w:space="0" w:color="auto"/>
              <w:right w:val="single" w:sz="4" w:space="0" w:color="auto"/>
            </w:tcBorders>
            <w:hideMark/>
          </w:tcPr>
          <w:p w14:paraId="3F3B5C0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3</w:t>
            </w:r>
          </w:p>
        </w:tc>
      </w:tr>
      <w:tr w:rsidR="00D70F28" w14:paraId="74699B0A"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34FFE953"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Anti-inflammatory agents</w:t>
            </w:r>
          </w:p>
        </w:tc>
        <w:tc>
          <w:tcPr>
            <w:tcW w:w="1501" w:type="dxa"/>
            <w:tcBorders>
              <w:top w:val="single" w:sz="4" w:space="0" w:color="auto"/>
              <w:left w:val="single" w:sz="4" w:space="0" w:color="auto"/>
              <w:bottom w:val="single" w:sz="4" w:space="0" w:color="auto"/>
              <w:right w:val="single" w:sz="4" w:space="0" w:color="auto"/>
            </w:tcBorders>
            <w:hideMark/>
          </w:tcPr>
          <w:p w14:paraId="58A6F4A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65</w:t>
            </w:r>
          </w:p>
        </w:tc>
        <w:tc>
          <w:tcPr>
            <w:tcW w:w="1502" w:type="dxa"/>
            <w:tcBorders>
              <w:top w:val="single" w:sz="4" w:space="0" w:color="auto"/>
              <w:left w:val="single" w:sz="4" w:space="0" w:color="auto"/>
              <w:bottom w:val="single" w:sz="4" w:space="0" w:color="auto"/>
              <w:right w:val="single" w:sz="4" w:space="0" w:color="auto"/>
            </w:tcBorders>
            <w:hideMark/>
          </w:tcPr>
          <w:p w14:paraId="1805CE1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31C127F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44</w:t>
            </w:r>
          </w:p>
        </w:tc>
        <w:tc>
          <w:tcPr>
            <w:tcW w:w="1502" w:type="dxa"/>
            <w:tcBorders>
              <w:top w:val="single" w:sz="4" w:space="0" w:color="auto"/>
              <w:left w:val="single" w:sz="4" w:space="0" w:color="auto"/>
              <w:bottom w:val="single" w:sz="4" w:space="0" w:color="auto"/>
              <w:right w:val="single" w:sz="4" w:space="0" w:color="auto"/>
            </w:tcBorders>
            <w:hideMark/>
          </w:tcPr>
          <w:p w14:paraId="5A2825F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10</w:t>
            </w:r>
          </w:p>
        </w:tc>
        <w:tc>
          <w:tcPr>
            <w:tcW w:w="1502" w:type="dxa"/>
            <w:tcBorders>
              <w:top w:val="single" w:sz="4" w:space="0" w:color="auto"/>
              <w:left w:val="single" w:sz="4" w:space="0" w:color="auto"/>
              <w:bottom w:val="single" w:sz="4" w:space="0" w:color="auto"/>
              <w:right w:val="single" w:sz="4" w:space="0" w:color="auto"/>
            </w:tcBorders>
            <w:hideMark/>
          </w:tcPr>
          <w:p w14:paraId="51458E1C"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11</w:t>
            </w:r>
          </w:p>
        </w:tc>
      </w:tr>
      <w:tr w:rsidR="00D70F28" w14:paraId="7FCDD5B5"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126DCAC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Nutritional supplements</w:t>
            </w:r>
          </w:p>
        </w:tc>
        <w:tc>
          <w:tcPr>
            <w:tcW w:w="1501" w:type="dxa"/>
            <w:tcBorders>
              <w:top w:val="single" w:sz="4" w:space="0" w:color="auto"/>
              <w:left w:val="single" w:sz="4" w:space="0" w:color="auto"/>
              <w:bottom w:val="single" w:sz="4" w:space="0" w:color="auto"/>
              <w:right w:val="single" w:sz="4" w:space="0" w:color="auto"/>
            </w:tcBorders>
            <w:hideMark/>
          </w:tcPr>
          <w:p w14:paraId="1909807A"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48</w:t>
            </w:r>
          </w:p>
        </w:tc>
        <w:tc>
          <w:tcPr>
            <w:tcW w:w="1502" w:type="dxa"/>
            <w:tcBorders>
              <w:top w:val="single" w:sz="4" w:space="0" w:color="auto"/>
              <w:left w:val="single" w:sz="4" w:space="0" w:color="auto"/>
              <w:bottom w:val="single" w:sz="4" w:space="0" w:color="auto"/>
              <w:right w:val="single" w:sz="4" w:space="0" w:color="auto"/>
            </w:tcBorders>
            <w:hideMark/>
          </w:tcPr>
          <w:p w14:paraId="1C927AA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4</w:t>
            </w:r>
          </w:p>
        </w:tc>
        <w:tc>
          <w:tcPr>
            <w:tcW w:w="1502" w:type="dxa"/>
            <w:tcBorders>
              <w:top w:val="single" w:sz="4" w:space="0" w:color="auto"/>
              <w:left w:val="single" w:sz="4" w:space="0" w:color="auto"/>
              <w:bottom w:val="single" w:sz="4" w:space="0" w:color="auto"/>
              <w:right w:val="single" w:sz="4" w:space="0" w:color="auto"/>
            </w:tcBorders>
            <w:hideMark/>
          </w:tcPr>
          <w:p w14:paraId="3A78F4B9"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29</w:t>
            </w:r>
          </w:p>
        </w:tc>
        <w:tc>
          <w:tcPr>
            <w:tcW w:w="1502" w:type="dxa"/>
            <w:tcBorders>
              <w:top w:val="single" w:sz="4" w:space="0" w:color="auto"/>
              <w:left w:val="single" w:sz="4" w:space="0" w:color="auto"/>
              <w:bottom w:val="single" w:sz="4" w:space="0" w:color="auto"/>
              <w:right w:val="single" w:sz="4" w:space="0" w:color="auto"/>
            </w:tcBorders>
            <w:hideMark/>
          </w:tcPr>
          <w:p w14:paraId="4D5127A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9</w:t>
            </w:r>
          </w:p>
        </w:tc>
        <w:tc>
          <w:tcPr>
            <w:tcW w:w="1502" w:type="dxa"/>
            <w:tcBorders>
              <w:top w:val="single" w:sz="4" w:space="0" w:color="auto"/>
              <w:left w:val="single" w:sz="4" w:space="0" w:color="auto"/>
              <w:bottom w:val="single" w:sz="4" w:space="0" w:color="auto"/>
              <w:right w:val="single" w:sz="4" w:space="0" w:color="auto"/>
            </w:tcBorders>
            <w:hideMark/>
          </w:tcPr>
          <w:p w14:paraId="3D6C538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6</w:t>
            </w:r>
          </w:p>
        </w:tc>
      </w:tr>
      <w:tr w:rsidR="00D70F28" w14:paraId="0B5CDAFC"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168C7545"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Cough and cold agents</w:t>
            </w:r>
          </w:p>
        </w:tc>
        <w:tc>
          <w:tcPr>
            <w:tcW w:w="1501" w:type="dxa"/>
            <w:tcBorders>
              <w:top w:val="single" w:sz="4" w:space="0" w:color="auto"/>
              <w:left w:val="single" w:sz="4" w:space="0" w:color="auto"/>
              <w:bottom w:val="single" w:sz="4" w:space="0" w:color="auto"/>
              <w:right w:val="single" w:sz="4" w:space="0" w:color="auto"/>
            </w:tcBorders>
            <w:hideMark/>
          </w:tcPr>
          <w:p w14:paraId="257B9CE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25</w:t>
            </w:r>
          </w:p>
        </w:tc>
        <w:tc>
          <w:tcPr>
            <w:tcW w:w="1502" w:type="dxa"/>
            <w:tcBorders>
              <w:top w:val="single" w:sz="4" w:space="0" w:color="auto"/>
              <w:left w:val="single" w:sz="4" w:space="0" w:color="auto"/>
              <w:bottom w:val="single" w:sz="4" w:space="0" w:color="auto"/>
              <w:right w:val="single" w:sz="4" w:space="0" w:color="auto"/>
            </w:tcBorders>
            <w:hideMark/>
          </w:tcPr>
          <w:p w14:paraId="1240072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3D5FB2A5"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18</w:t>
            </w:r>
          </w:p>
        </w:tc>
        <w:tc>
          <w:tcPr>
            <w:tcW w:w="1502" w:type="dxa"/>
            <w:tcBorders>
              <w:top w:val="single" w:sz="4" w:space="0" w:color="auto"/>
              <w:left w:val="single" w:sz="4" w:space="0" w:color="auto"/>
              <w:bottom w:val="single" w:sz="4" w:space="0" w:color="auto"/>
              <w:right w:val="single" w:sz="4" w:space="0" w:color="auto"/>
            </w:tcBorders>
            <w:hideMark/>
          </w:tcPr>
          <w:p w14:paraId="1B553C5C"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w:t>
            </w:r>
          </w:p>
        </w:tc>
        <w:tc>
          <w:tcPr>
            <w:tcW w:w="1502" w:type="dxa"/>
            <w:tcBorders>
              <w:top w:val="single" w:sz="4" w:space="0" w:color="auto"/>
              <w:left w:val="single" w:sz="4" w:space="0" w:color="auto"/>
              <w:bottom w:val="single" w:sz="4" w:space="0" w:color="auto"/>
              <w:right w:val="single" w:sz="4" w:space="0" w:color="auto"/>
            </w:tcBorders>
            <w:hideMark/>
          </w:tcPr>
          <w:p w14:paraId="2FF955C9"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6</w:t>
            </w:r>
          </w:p>
        </w:tc>
      </w:tr>
      <w:tr w:rsidR="00D70F28" w14:paraId="7FB6F22B"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0449BCA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Anti-ulcers</w:t>
            </w:r>
          </w:p>
        </w:tc>
        <w:tc>
          <w:tcPr>
            <w:tcW w:w="1501" w:type="dxa"/>
            <w:tcBorders>
              <w:top w:val="single" w:sz="4" w:space="0" w:color="auto"/>
              <w:left w:val="single" w:sz="4" w:space="0" w:color="auto"/>
              <w:bottom w:val="single" w:sz="4" w:space="0" w:color="auto"/>
              <w:right w:val="single" w:sz="4" w:space="0" w:color="auto"/>
            </w:tcBorders>
            <w:hideMark/>
          </w:tcPr>
          <w:p w14:paraId="1BD73AF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12</w:t>
            </w:r>
          </w:p>
        </w:tc>
        <w:tc>
          <w:tcPr>
            <w:tcW w:w="1502" w:type="dxa"/>
            <w:tcBorders>
              <w:top w:val="single" w:sz="4" w:space="0" w:color="auto"/>
              <w:left w:val="single" w:sz="4" w:space="0" w:color="auto"/>
              <w:bottom w:val="single" w:sz="4" w:space="0" w:color="auto"/>
              <w:right w:val="single" w:sz="4" w:space="0" w:color="auto"/>
            </w:tcBorders>
            <w:hideMark/>
          </w:tcPr>
          <w:p w14:paraId="2AFE0FF1"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w:t>
            </w:r>
          </w:p>
        </w:tc>
        <w:tc>
          <w:tcPr>
            <w:tcW w:w="1502" w:type="dxa"/>
            <w:tcBorders>
              <w:top w:val="single" w:sz="4" w:space="0" w:color="auto"/>
              <w:left w:val="single" w:sz="4" w:space="0" w:color="auto"/>
              <w:bottom w:val="single" w:sz="4" w:space="0" w:color="auto"/>
              <w:right w:val="single" w:sz="4" w:space="0" w:color="auto"/>
            </w:tcBorders>
            <w:hideMark/>
          </w:tcPr>
          <w:p w14:paraId="6FB64DD7"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11</w:t>
            </w:r>
          </w:p>
        </w:tc>
        <w:tc>
          <w:tcPr>
            <w:tcW w:w="1502" w:type="dxa"/>
            <w:tcBorders>
              <w:top w:val="single" w:sz="4" w:space="0" w:color="auto"/>
              <w:left w:val="single" w:sz="4" w:space="0" w:color="auto"/>
              <w:bottom w:val="single" w:sz="4" w:space="0" w:color="auto"/>
              <w:right w:val="single" w:sz="4" w:space="0" w:color="auto"/>
            </w:tcBorders>
            <w:hideMark/>
          </w:tcPr>
          <w:p w14:paraId="3FD52146"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6E6A511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r>
      <w:tr w:rsidR="00D70F28" w14:paraId="06298B4C"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287548A5"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Antihypertensives</w:t>
            </w:r>
          </w:p>
        </w:tc>
        <w:tc>
          <w:tcPr>
            <w:tcW w:w="1501" w:type="dxa"/>
            <w:tcBorders>
              <w:top w:val="single" w:sz="4" w:space="0" w:color="auto"/>
              <w:left w:val="single" w:sz="4" w:space="0" w:color="auto"/>
              <w:bottom w:val="single" w:sz="4" w:space="0" w:color="auto"/>
              <w:right w:val="single" w:sz="4" w:space="0" w:color="auto"/>
            </w:tcBorders>
            <w:hideMark/>
          </w:tcPr>
          <w:p w14:paraId="3670A082"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11</w:t>
            </w:r>
          </w:p>
        </w:tc>
        <w:tc>
          <w:tcPr>
            <w:tcW w:w="1502" w:type="dxa"/>
            <w:tcBorders>
              <w:top w:val="single" w:sz="4" w:space="0" w:color="auto"/>
              <w:left w:val="single" w:sz="4" w:space="0" w:color="auto"/>
              <w:bottom w:val="single" w:sz="4" w:space="0" w:color="auto"/>
              <w:right w:val="single" w:sz="4" w:space="0" w:color="auto"/>
            </w:tcBorders>
            <w:hideMark/>
          </w:tcPr>
          <w:p w14:paraId="19CA686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051414B5"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11</w:t>
            </w:r>
          </w:p>
        </w:tc>
        <w:tc>
          <w:tcPr>
            <w:tcW w:w="1502" w:type="dxa"/>
            <w:tcBorders>
              <w:top w:val="single" w:sz="4" w:space="0" w:color="auto"/>
              <w:left w:val="single" w:sz="4" w:space="0" w:color="auto"/>
              <w:bottom w:val="single" w:sz="4" w:space="0" w:color="auto"/>
              <w:right w:val="single" w:sz="4" w:space="0" w:color="auto"/>
            </w:tcBorders>
            <w:hideMark/>
          </w:tcPr>
          <w:p w14:paraId="6E6B1CB2"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1E38DAA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r>
      <w:tr w:rsidR="00D70F28" w14:paraId="363DDE5D"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02D1866E"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Hypolipidemics</w:t>
            </w:r>
          </w:p>
        </w:tc>
        <w:tc>
          <w:tcPr>
            <w:tcW w:w="1501" w:type="dxa"/>
            <w:tcBorders>
              <w:top w:val="single" w:sz="4" w:space="0" w:color="auto"/>
              <w:left w:val="single" w:sz="4" w:space="0" w:color="auto"/>
              <w:bottom w:val="single" w:sz="4" w:space="0" w:color="auto"/>
              <w:right w:val="single" w:sz="4" w:space="0" w:color="auto"/>
            </w:tcBorders>
            <w:hideMark/>
          </w:tcPr>
          <w:p w14:paraId="3B1ED6B2"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7</w:t>
            </w:r>
          </w:p>
        </w:tc>
        <w:tc>
          <w:tcPr>
            <w:tcW w:w="1502" w:type="dxa"/>
            <w:tcBorders>
              <w:top w:val="single" w:sz="4" w:space="0" w:color="auto"/>
              <w:left w:val="single" w:sz="4" w:space="0" w:color="auto"/>
              <w:bottom w:val="single" w:sz="4" w:space="0" w:color="auto"/>
              <w:right w:val="single" w:sz="4" w:space="0" w:color="auto"/>
            </w:tcBorders>
            <w:hideMark/>
          </w:tcPr>
          <w:p w14:paraId="291F2F01"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2C5AF6A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7</w:t>
            </w:r>
          </w:p>
        </w:tc>
        <w:tc>
          <w:tcPr>
            <w:tcW w:w="1502" w:type="dxa"/>
            <w:tcBorders>
              <w:top w:val="single" w:sz="4" w:space="0" w:color="auto"/>
              <w:left w:val="single" w:sz="4" w:space="0" w:color="auto"/>
              <w:bottom w:val="single" w:sz="4" w:space="0" w:color="auto"/>
              <w:right w:val="single" w:sz="4" w:space="0" w:color="auto"/>
            </w:tcBorders>
            <w:hideMark/>
          </w:tcPr>
          <w:p w14:paraId="38B554D6"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1F846C5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r>
      <w:tr w:rsidR="00D70F28" w14:paraId="434DE732"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7E88608F"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Antidiabetics</w:t>
            </w:r>
          </w:p>
        </w:tc>
        <w:tc>
          <w:tcPr>
            <w:tcW w:w="1501" w:type="dxa"/>
            <w:tcBorders>
              <w:top w:val="single" w:sz="4" w:space="0" w:color="auto"/>
              <w:left w:val="single" w:sz="4" w:space="0" w:color="auto"/>
              <w:bottom w:val="single" w:sz="4" w:space="0" w:color="auto"/>
              <w:right w:val="single" w:sz="4" w:space="0" w:color="auto"/>
            </w:tcBorders>
            <w:hideMark/>
          </w:tcPr>
          <w:p w14:paraId="50ED58CA"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3</w:t>
            </w:r>
          </w:p>
        </w:tc>
        <w:tc>
          <w:tcPr>
            <w:tcW w:w="1502" w:type="dxa"/>
            <w:tcBorders>
              <w:top w:val="single" w:sz="4" w:space="0" w:color="auto"/>
              <w:left w:val="single" w:sz="4" w:space="0" w:color="auto"/>
              <w:bottom w:val="single" w:sz="4" w:space="0" w:color="auto"/>
              <w:right w:val="single" w:sz="4" w:space="0" w:color="auto"/>
            </w:tcBorders>
            <w:hideMark/>
          </w:tcPr>
          <w:p w14:paraId="3C742D8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500450D7"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3</w:t>
            </w:r>
          </w:p>
        </w:tc>
        <w:tc>
          <w:tcPr>
            <w:tcW w:w="1502" w:type="dxa"/>
            <w:tcBorders>
              <w:top w:val="single" w:sz="4" w:space="0" w:color="auto"/>
              <w:left w:val="single" w:sz="4" w:space="0" w:color="auto"/>
              <w:bottom w:val="single" w:sz="4" w:space="0" w:color="auto"/>
              <w:right w:val="single" w:sz="4" w:space="0" w:color="auto"/>
            </w:tcBorders>
            <w:hideMark/>
          </w:tcPr>
          <w:p w14:paraId="509E210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5D669423"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r>
      <w:tr w:rsidR="00D70F28" w14:paraId="0E150237"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1EAB32E5"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Antihistamines</w:t>
            </w:r>
          </w:p>
        </w:tc>
        <w:tc>
          <w:tcPr>
            <w:tcW w:w="1501" w:type="dxa"/>
            <w:tcBorders>
              <w:top w:val="single" w:sz="4" w:space="0" w:color="auto"/>
              <w:left w:val="single" w:sz="4" w:space="0" w:color="auto"/>
              <w:bottom w:val="single" w:sz="4" w:space="0" w:color="auto"/>
              <w:right w:val="single" w:sz="4" w:space="0" w:color="auto"/>
            </w:tcBorders>
            <w:hideMark/>
          </w:tcPr>
          <w:p w14:paraId="28CC4AD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7</w:t>
            </w:r>
          </w:p>
        </w:tc>
        <w:tc>
          <w:tcPr>
            <w:tcW w:w="1502" w:type="dxa"/>
            <w:tcBorders>
              <w:top w:val="single" w:sz="4" w:space="0" w:color="auto"/>
              <w:left w:val="single" w:sz="4" w:space="0" w:color="auto"/>
              <w:bottom w:val="single" w:sz="4" w:space="0" w:color="auto"/>
              <w:right w:val="single" w:sz="4" w:space="0" w:color="auto"/>
            </w:tcBorders>
            <w:hideMark/>
          </w:tcPr>
          <w:p w14:paraId="405FF72B"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3C99F707"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7</w:t>
            </w:r>
          </w:p>
        </w:tc>
        <w:tc>
          <w:tcPr>
            <w:tcW w:w="1502" w:type="dxa"/>
            <w:tcBorders>
              <w:top w:val="single" w:sz="4" w:space="0" w:color="auto"/>
              <w:left w:val="single" w:sz="4" w:space="0" w:color="auto"/>
              <w:bottom w:val="single" w:sz="4" w:space="0" w:color="auto"/>
              <w:right w:val="single" w:sz="4" w:space="0" w:color="auto"/>
            </w:tcBorders>
            <w:hideMark/>
          </w:tcPr>
          <w:p w14:paraId="79A6892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04E9880D"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r>
      <w:tr w:rsidR="00D70F28" w14:paraId="5BC000E4" w14:textId="77777777" w:rsidTr="00D70F28">
        <w:tc>
          <w:tcPr>
            <w:tcW w:w="1501" w:type="dxa"/>
            <w:tcBorders>
              <w:top w:val="single" w:sz="4" w:space="0" w:color="auto"/>
              <w:left w:val="single" w:sz="4" w:space="0" w:color="auto"/>
              <w:bottom w:val="single" w:sz="4" w:space="0" w:color="auto"/>
              <w:right w:val="single" w:sz="4" w:space="0" w:color="auto"/>
            </w:tcBorders>
            <w:hideMark/>
          </w:tcPr>
          <w:p w14:paraId="5702A0E4"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Digestive enzymes</w:t>
            </w:r>
          </w:p>
        </w:tc>
        <w:tc>
          <w:tcPr>
            <w:tcW w:w="1501" w:type="dxa"/>
            <w:tcBorders>
              <w:top w:val="single" w:sz="4" w:space="0" w:color="auto"/>
              <w:left w:val="single" w:sz="4" w:space="0" w:color="auto"/>
              <w:bottom w:val="single" w:sz="4" w:space="0" w:color="auto"/>
              <w:right w:val="single" w:sz="4" w:space="0" w:color="auto"/>
            </w:tcBorders>
            <w:hideMark/>
          </w:tcPr>
          <w:p w14:paraId="1AE32B6A"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3</w:t>
            </w:r>
          </w:p>
        </w:tc>
        <w:tc>
          <w:tcPr>
            <w:tcW w:w="1502" w:type="dxa"/>
            <w:tcBorders>
              <w:top w:val="single" w:sz="4" w:space="0" w:color="auto"/>
              <w:left w:val="single" w:sz="4" w:space="0" w:color="auto"/>
              <w:bottom w:val="single" w:sz="4" w:space="0" w:color="auto"/>
              <w:right w:val="single" w:sz="4" w:space="0" w:color="auto"/>
            </w:tcBorders>
            <w:hideMark/>
          </w:tcPr>
          <w:p w14:paraId="18053A28"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1B94D04C"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2</w:t>
            </w:r>
          </w:p>
        </w:tc>
        <w:tc>
          <w:tcPr>
            <w:tcW w:w="1502" w:type="dxa"/>
            <w:tcBorders>
              <w:top w:val="single" w:sz="4" w:space="0" w:color="auto"/>
              <w:left w:val="single" w:sz="4" w:space="0" w:color="auto"/>
              <w:bottom w:val="single" w:sz="4" w:space="0" w:color="auto"/>
              <w:right w:val="single" w:sz="4" w:space="0" w:color="auto"/>
            </w:tcBorders>
            <w:hideMark/>
          </w:tcPr>
          <w:p w14:paraId="3707BD31"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0</w:t>
            </w:r>
          </w:p>
        </w:tc>
        <w:tc>
          <w:tcPr>
            <w:tcW w:w="1502" w:type="dxa"/>
            <w:tcBorders>
              <w:top w:val="single" w:sz="4" w:space="0" w:color="auto"/>
              <w:left w:val="single" w:sz="4" w:space="0" w:color="auto"/>
              <w:bottom w:val="single" w:sz="4" w:space="0" w:color="auto"/>
              <w:right w:val="single" w:sz="4" w:space="0" w:color="auto"/>
            </w:tcBorders>
            <w:hideMark/>
          </w:tcPr>
          <w:p w14:paraId="3EF1C283" w14:textId="77777777"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1</w:t>
            </w:r>
          </w:p>
        </w:tc>
      </w:tr>
    </w:tbl>
    <w:p w14:paraId="42E5BF83" w14:textId="48DDD4DB" w:rsidR="00D70F28" w:rsidRDefault="00D70F28" w:rsidP="00181B2F">
      <w:pPr>
        <w:autoSpaceDE w:val="0"/>
        <w:autoSpaceDN w:val="0"/>
        <w:adjustRightInd w:val="0"/>
        <w:rPr>
          <w:rFonts w:ascii="Times New Roman" w:hAnsi="Times New Roman" w:cs="Times New Roman"/>
          <w:color w:val="131413"/>
        </w:rPr>
      </w:pPr>
      <w:r>
        <w:rPr>
          <w:rFonts w:ascii="Times New Roman" w:hAnsi="Times New Roman" w:cs="Times New Roman"/>
          <w:color w:val="131413"/>
        </w:rPr>
        <w:t xml:space="preserve">Reference: </w:t>
      </w:r>
      <w:r>
        <w:rPr>
          <w:rFonts w:ascii="Times New Roman" w:hAnsi="Times New Roman" w:cs="Times New Roman"/>
          <w:color w:val="131413"/>
        </w:rPr>
        <w:fldChar w:fldCharType="begin"/>
      </w:r>
      <w:r w:rsidR="00B71F95">
        <w:rPr>
          <w:rFonts w:ascii="Times New Roman" w:hAnsi="Times New Roman" w:cs="Times New Roman"/>
          <w:color w:val="131413"/>
        </w:rPr>
        <w:instrText xml:space="preserve"> ADDIN EN.CITE &lt;EndNote&gt;&lt;Cite&gt;&lt;Author&gt;Rayasam&lt;/Author&gt;&lt;Year&gt;2013&lt;/Year&gt;&lt;RecNum&gt;149&lt;/RecNum&gt;&lt;DisplayText&gt;(12)&lt;/DisplayText&gt;&lt;record&gt;&lt;rec-number&gt;149&lt;/rec-number&gt;&lt;foreign-keys&gt;&lt;key app="EN" db-id="txztevtfy5dtz7exzppv5s0sv9rz59wr9t0f" timestamp="1570414365"&gt;149&lt;/key&gt;&lt;/foreign-keys&gt;&lt;ref-type name="Journal Article"&gt;17&lt;/ref-type&gt;&lt;contributors&gt;&lt;authors&gt;&lt;author&gt;Rayasam, SP&lt;/author&gt;&lt;author&gt;Dudhgaonkar, S&lt;/author&gt;&lt;author&gt;Dakhale, GN&lt;/author&gt;&lt;author&gt;Hire, RC&lt;/author&gt;&lt;author&gt;Deshmukh, PS&lt;/author&gt;&lt;author&gt;Gaikwad, NN&lt;/author&gt;&lt;/authors&gt;&lt;/contributors&gt;&lt;titles&gt;&lt;title&gt;The irrational fixed dose combinations in the Indian drug market: an evaluation of prescribing pattern using WHO guidelines&lt;/title&gt;&lt;secondary-title&gt;International Journal of Basic &amp;amp; Clinical Pharmacology&lt;/secondary-title&gt;&lt;/titles&gt;&lt;periodical&gt;&lt;full-title&gt;International Journal of Basic &amp;amp; Clinical Pharmacology&lt;/full-title&gt;&lt;/periodical&gt;&lt;pages&gt;452-457&lt;/pages&gt;&lt;volume&gt;2&lt;/volume&gt;&lt;number&gt;4&lt;/number&gt;&lt;dates&gt;&lt;year&gt;2013&lt;/year&gt;&lt;/dates&gt;&lt;urls&gt;&lt;/urls&gt;&lt;/record&gt;&lt;/Cite&gt;&lt;/EndNote&gt;</w:instrText>
      </w:r>
      <w:r>
        <w:rPr>
          <w:rFonts w:ascii="Times New Roman" w:hAnsi="Times New Roman" w:cs="Times New Roman"/>
          <w:color w:val="131413"/>
        </w:rPr>
        <w:fldChar w:fldCharType="separate"/>
      </w:r>
      <w:r w:rsidR="00B71F95">
        <w:rPr>
          <w:rFonts w:ascii="Times New Roman" w:hAnsi="Times New Roman" w:cs="Times New Roman"/>
          <w:noProof/>
          <w:color w:val="131413"/>
        </w:rPr>
        <w:t>(12)</w:t>
      </w:r>
      <w:r>
        <w:rPr>
          <w:rFonts w:ascii="Times New Roman" w:hAnsi="Times New Roman" w:cs="Times New Roman"/>
          <w:color w:val="131413"/>
        </w:rPr>
        <w:fldChar w:fldCharType="end"/>
      </w:r>
    </w:p>
    <w:p w14:paraId="09B6E93C" w14:textId="77777777" w:rsidR="00874EE8" w:rsidRDefault="00874EE8" w:rsidP="00181B2F">
      <w:pPr>
        <w:pStyle w:val="Default"/>
        <w:rPr>
          <w:rFonts w:ascii="Times New Roman" w:hAnsi="Times New Roman" w:cs="Times New Roman"/>
        </w:rPr>
      </w:pPr>
    </w:p>
    <w:p w14:paraId="6EB166B3" w14:textId="29930F19" w:rsidR="00D70F28" w:rsidRDefault="00D70F28" w:rsidP="00181B2F">
      <w:pPr>
        <w:pStyle w:val="Default"/>
        <w:rPr>
          <w:rFonts w:ascii="Helvetica" w:hAnsi="Helvetica" w:cs="Helvetica"/>
        </w:rPr>
      </w:pPr>
      <w:r>
        <w:rPr>
          <w:rFonts w:ascii="Times New Roman" w:hAnsi="Times New Roman" w:cs="Times New Roman"/>
        </w:rPr>
        <w:t xml:space="preserve">Over a period of 24 months, 941 prescriptions containing 1647 FDC formulations were collected from pharmacies in a city in India. Irrational FDCs that were banned or FDCs containing irrational active ingredients were 1343 (81.5%) and 203 (12.3%), respectively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&lt;EndNote&gt;&lt;Cite&gt;&lt;Author&gt;Balat&lt;/Author&gt;&lt;Year&gt;2014&lt;/Year&gt;&lt;RecNum&gt;150&lt;/RecNum&gt;&lt;DisplayText&gt;(13)&lt;/DisplayText&gt;&lt;record&gt;&lt;rec-number&gt;150&lt;/rec-number&gt;&lt;foreign-keys&gt;&lt;key app="EN" db-id="txztevtfy5dtz7exzppv5s0sv9rz59wr9t0f" timestamp="1570414365"&gt;150&lt;/key&gt;&lt;/foreign-keys&gt;&lt;ref-type name="Journal Article"&gt;17&lt;/ref-type&gt;&lt;contributors&gt;&lt;authors&gt;&lt;author&gt;Balat, JD&lt;/author&gt;&lt;author&gt;Gandhi, AM&lt;/author&gt;&lt;author&gt;PaTel, PP&lt;/author&gt;&lt;author&gt;Dikshit, RK&lt;/author&gt;&lt;/authors&gt;&lt;/contributors&gt;&lt;titles&gt;&lt;title&gt;A study of use of fixed dose combinations in Ahmedabad, India&lt;/title&gt;&lt;secondary-title&gt;Indian Journal of Pharmacology&lt;/secondary-title&gt;&lt;/titles&gt;&lt;periodical&gt;&lt;full-title&gt;Indian Journal of Pharmacology&lt;/full-title&gt;&lt;/periodical&gt;&lt;pages&gt;503-509&lt;/pages&gt;&lt;volume&gt;46&lt;/volume&gt;&lt;number&gt;5&lt;/number&gt;&lt;dates&gt;&lt;year&gt;2014&lt;/year&gt;&lt;/dates&gt;&lt;urls&gt;&lt;/urls&gt;&lt;/record&gt;&lt;/Cite&gt;&lt;/EndNote&gt;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(13)</w:t>
      </w:r>
      <w:r>
        <w:rPr>
          <w:rFonts w:ascii="Times New Roman" w:hAnsi="Times New Roman" w:cs="Times New Roman"/>
        </w:rPr>
        <w:fldChar w:fldCharType="end"/>
      </w:r>
      <w:r>
        <w:rPr>
          <w:rFonts w:ascii="Times New Roman" w:hAnsi="Times New Roman" w:cs="Times New Roman"/>
        </w:rPr>
        <w:t xml:space="preserve">. All 264 FDCs that were entered into the list of drugs maintained by the Central Drugs Standard Control Organization, the </w:t>
      </w:r>
      <w:r>
        <w:rPr>
          <w:rFonts w:ascii="Times New Roman" w:eastAsia="Times New Roman" w:hAnsi="Times New Roman" w:cs="Times New Roman"/>
          <w:color w:val="222222"/>
          <w:shd w:val="clear" w:color="auto" w:fill="FFFFFF"/>
          <w:lang w:val="en-CA"/>
        </w:rPr>
        <w:t xml:space="preserve">national regulatory body for Indian pharmaceuticals and medical devices, were examined </w:t>
      </w:r>
      <w:r>
        <w:rPr>
          <w:rFonts w:ascii="Times New Roman" w:hAnsi="Times New Roman" w:cs="Times New Roman"/>
          <w:color w:val="211D1E"/>
        </w:rPr>
        <w:t xml:space="preserve">and a scoring system for rationality was developed based on the WHO </w:t>
      </w:r>
      <w:bookmarkStart w:id="13" w:name="OLE_LINK2439"/>
      <w:bookmarkStart w:id="14" w:name="OLE_LINK2438"/>
      <w:r>
        <w:rPr>
          <w:rFonts w:ascii="Times New Roman" w:hAnsi="Times New Roman" w:cs="Times New Roman"/>
          <w:i/>
          <w:iCs/>
          <w:color w:val="211D1E"/>
        </w:rPr>
        <w:t>Guidelines for registration of fixed-dose combination medicinal products</w:t>
      </w:r>
      <w:bookmarkEnd w:id="13"/>
      <w:bookmarkEnd w:id="14"/>
      <w:r>
        <w:rPr>
          <w:rFonts w:ascii="Times New Roman" w:hAnsi="Times New Roman" w:cs="Times New Roman"/>
          <w:color w:val="211D1E"/>
        </w:rPr>
        <w:t xml:space="preserve"> </w:t>
      </w:r>
      <w:r>
        <w:rPr>
          <w:rFonts w:ascii="Times New Roman" w:hAnsi="Times New Roman" w:cs="Times New Roman"/>
          <w:color w:val="211D1E"/>
        </w:rPr>
        <w:fldChar w:fldCharType="begin"/>
      </w:r>
      <w:r w:rsidR="00B71F95">
        <w:rPr>
          <w:rFonts w:ascii="Times New Roman" w:hAnsi="Times New Roman" w:cs="Times New Roman"/>
          <w:color w:val="211D1E"/>
        </w:rPr>
        <w:instrText xml:space="preserve"> ADDIN EN.CITE &lt;EndNote&gt;&lt;Cite&gt;&lt;Author&gt;World Health Organization&lt;/Author&gt;&lt;Year&gt;2005&lt;/Year&gt;&lt;RecNum&gt;151&lt;/RecNum&gt;&lt;DisplayText&gt;(14)&lt;/DisplayText&gt;&lt;record&gt;&lt;rec-number&gt;151&lt;/rec-number&gt;&lt;foreign-keys&gt;&lt;key app="EN" db-id="txztevtfy5dtz7exzppv5s0sv9rz59wr9t0f" timestamp="1570414365"&gt;151&lt;/key&gt;&lt;/foreign-keys&gt;&lt;ref-type name="Web Page"&gt;12&lt;/ref-type&gt;&lt;contributors&gt;&lt;authors&gt;&lt;author&gt;World Health Organization,&lt;/author&gt;&lt;/authors&gt;&lt;/contributors&gt;&lt;titles&gt;&lt;title&gt;Annex 5: Guidelines for registration of fixed-dose combination medicinal products&lt;/title&gt;&lt;secondary-title&gt;WHO Technical Report Series, No. 929&lt;/secondary-title&gt;&lt;/titles&gt;&lt;volume&gt;2019&lt;/volume&gt;&lt;number&gt;July 12&lt;/number&gt;&lt;dates&gt;&lt;year&gt;2005&lt;/year&gt;&lt;/dates&gt;&lt;urls&gt;&lt;related-urls&gt;&lt;url&gt;https://www.who.int/medicines/areas/quality_safety/quality_assurance/GuidelinesRegistrationFixedDoseCombinationTRS929Annex5.pdf?ua=1&lt;/url&gt;&lt;/related-urls&gt;&lt;/urls&gt;&lt;/record&gt;&lt;/Cite&gt;&lt;/EndNote&gt;</w:instrText>
      </w:r>
      <w:r>
        <w:rPr>
          <w:rFonts w:ascii="Times New Roman" w:hAnsi="Times New Roman" w:cs="Times New Roman"/>
          <w:color w:val="211D1E"/>
        </w:rPr>
        <w:fldChar w:fldCharType="separate"/>
      </w:r>
      <w:r w:rsidR="00B71F95">
        <w:rPr>
          <w:rFonts w:ascii="Times New Roman" w:hAnsi="Times New Roman" w:cs="Times New Roman"/>
          <w:noProof/>
          <w:color w:val="211D1E"/>
        </w:rPr>
        <w:t>(14)</w:t>
      </w:r>
      <w:r>
        <w:rPr>
          <w:rFonts w:ascii="Times New Roman" w:hAnsi="Times New Roman" w:cs="Times New Roman"/>
          <w:color w:val="211D1E"/>
        </w:rPr>
        <w:fldChar w:fldCharType="end"/>
      </w:r>
      <w:r>
        <w:rPr>
          <w:rFonts w:ascii="Times New Roman" w:hAnsi="Times New Roman" w:cs="Times New Roman"/>
          <w:i/>
          <w:iCs/>
          <w:color w:val="211D1E"/>
        </w:rPr>
        <w:t xml:space="preserve"> </w:t>
      </w:r>
      <w:r>
        <w:rPr>
          <w:rFonts w:ascii="Times New Roman" w:hAnsi="Times New Roman" w:cs="Times New Roman"/>
          <w:color w:val="211D1E"/>
        </w:rPr>
        <w:t xml:space="preserve">and </w:t>
      </w:r>
      <w:r>
        <w:rPr>
          <w:rFonts w:ascii="Times New Roman" w:hAnsi="Times New Roman" w:cs="Times New Roman"/>
          <w:color w:val="211D1E"/>
        </w:rPr>
        <w:lastRenderedPageBreak/>
        <w:t xml:space="preserve">the </w:t>
      </w:r>
      <w:r>
        <w:rPr>
          <w:rFonts w:ascii="Times New Roman" w:hAnsi="Times New Roman" w:cs="Times New Roman"/>
          <w:i/>
          <w:iCs/>
          <w:color w:val="211D1E"/>
        </w:rPr>
        <w:t xml:space="preserve">Guideline on fixed combination medicinal products </w:t>
      </w:r>
      <w:r>
        <w:rPr>
          <w:rFonts w:ascii="Times New Roman" w:hAnsi="Times New Roman" w:cs="Times New Roman"/>
          <w:color w:val="211D1E"/>
        </w:rPr>
        <w:t xml:space="preserve">from the European Medicines Agency  </w:t>
      </w:r>
      <w:r>
        <w:rPr>
          <w:rFonts w:ascii="Times New Roman" w:hAnsi="Times New Roman" w:cs="Times New Roman"/>
          <w:color w:val="211D1E"/>
        </w:rPr>
        <w:fldChar w:fldCharType="begin"/>
      </w:r>
      <w:r w:rsidR="00B71F95">
        <w:rPr>
          <w:rFonts w:ascii="Times New Roman" w:hAnsi="Times New Roman" w:cs="Times New Roman"/>
          <w:color w:val="211D1E"/>
        </w:rPr>
        <w:instrText xml:space="preserve"> ADDIN EN.CITE &lt;EndNote&gt;&lt;Cite&gt;&lt;Author&gt;European Medicines Agency&lt;/Author&gt;&lt;Year&gt;2008&lt;/Year&gt;&lt;RecNum&gt;152&lt;/RecNum&gt;&lt;DisplayText&gt;(15)&lt;/DisplayText&gt;&lt;record&gt;&lt;rec-number&gt;152&lt;/rec-number&gt;&lt;foreign-keys&gt;&lt;key app="EN" db-id="txztevtfy5dtz7exzppv5s0sv9rz59wr9t0f" timestamp="1570414365"&gt;152&lt;/key&gt;&lt;/foreign-keys&gt;&lt;ref-type name="Web Page"&gt;12&lt;/ref-type&gt;&lt;contributors&gt;&lt;authors&gt;&lt;author&gt;European Medicines Agency,&lt;/author&gt;&lt;/authors&gt;&lt;/contributors&gt;&lt;titles&gt;&lt;title&gt;Guideline on fixed combination medicinal products&lt;/title&gt;&lt;/titles&gt;&lt;volume&gt;2019&lt;/volume&gt;&lt;number&gt;July 12&lt;/number&gt;&lt;dates&gt;&lt;year&gt;2008&lt;/year&gt;&lt;/dates&gt;&lt;pub-location&gt;London&lt;/pub-location&gt;&lt;urls&gt;&lt;related-urls&gt;&lt;url&gt;https://www.ema.europa.eu/en/documents/scientific-guideline/draft-guideline-fixed-combination-medicinal-products-revision-1_en.pdf&lt;/url&gt;&lt;/related-urls&gt;&lt;/urls&gt;&lt;/record&gt;&lt;/Cite&gt;&lt;/EndNote&gt;</w:instrText>
      </w:r>
      <w:r>
        <w:rPr>
          <w:rFonts w:ascii="Times New Roman" w:hAnsi="Times New Roman" w:cs="Times New Roman"/>
          <w:color w:val="211D1E"/>
        </w:rPr>
        <w:fldChar w:fldCharType="separate"/>
      </w:r>
      <w:r w:rsidR="00B71F95">
        <w:rPr>
          <w:rFonts w:ascii="Times New Roman" w:hAnsi="Times New Roman" w:cs="Times New Roman"/>
          <w:noProof/>
          <w:color w:val="211D1E"/>
        </w:rPr>
        <w:t>(15)</w:t>
      </w:r>
      <w:r>
        <w:rPr>
          <w:rFonts w:ascii="Times New Roman" w:hAnsi="Times New Roman" w:cs="Times New Roman"/>
          <w:color w:val="211D1E"/>
        </w:rPr>
        <w:fldChar w:fldCharType="end"/>
      </w:r>
      <w:r>
        <w:rPr>
          <w:rFonts w:ascii="Times New Roman" w:hAnsi="Times New Roman" w:cs="Times New Roman"/>
          <w:color w:val="211D1E"/>
        </w:rPr>
        <w:t>. Drugs scoring 0-&lt;3 was considered irrational, 3-&lt;6 semi-rational and 6-9 rational.</w:t>
      </w:r>
    </w:p>
    <w:p w14:paraId="26BDC450" w14:textId="4E48A358" w:rsidR="00D70F28" w:rsidRDefault="00D70F28" w:rsidP="00181B2F">
      <w:pPr>
        <w:autoSpaceDE w:val="0"/>
        <w:autoSpaceDN w:val="0"/>
        <w:adjustRightInd w:val="0"/>
        <w:rPr>
          <w:rFonts w:ascii="Times New Roman" w:hAnsi="Times New Roman" w:cs="Times New Roman"/>
          <w:color w:val="211D1E"/>
        </w:rPr>
      </w:pPr>
      <w:r>
        <w:rPr>
          <w:rFonts w:ascii="Times New Roman" w:hAnsi="Times New Roman" w:cs="Times New Roman"/>
        </w:rPr>
        <w:t xml:space="preserve">Fifty-two </w:t>
      </w:r>
      <w:r w:rsidR="00B0642B">
        <w:rPr>
          <w:rFonts w:ascii="Times New Roman" w:hAnsi="Times New Roman" w:cs="Times New Roman"/>
        </w:rPr>
        <w:t xml:space="preserve">(19.7%) </w:t>
      </w:r>
      <w:r>
        <w:rPr>
          <w:rFonts w:ascii="Times New Roman" w:hAnsi="Times New Roman" w:cs="Times New Roman"/>
        </w:rPr>
        <w:t xml:space="preserve">FDCs </w:t>
      </w:r>
      <w:r>
        <w:rPr>
          <w:rFonts w:ascii="Times New Roman" w:hAnsi="Times New Roman" w:cs="Times New Roman"/>
          <w:color w:val="211D1E"/>
        </w:rPr>
        <w:t xml:space="preserve">were rational, 75 </w:t>
      </w:r>
      <w:r w:rsidR="00B0642B">
        <w:rPr>
          <w:rFonts w:ascii="Times New Roman" w:hAnsi="Times New Roman" w:cs="Times New Roman"/>
          <w:color w:val="211D1E"/>
        </w:rPr>
        <w:t xml:space="preserve">(28.4%) </w:t>
      </w:r>
      <w:r>
        <w:rPr>
          <w:rFonts w:ascii="Times New Roman" w:hAnsi="Times New Roman" w:cs="Times New Roman"/>
          <w:color w:val="211D1E"/>
        </w:rPr>
        <w:t xml:space="preserve">were semi-rational and 137 </w:t>
      </w:r>
      <w:r w:rsidR="00B0642B">
        <w:rPr>
          <w:rFonts w:ascii="Times New Roman" w:hAnsi="Times New Roman" w:cs="Times New Roman"/>
          <w:color w:val="211D1E"/>
        </w:rPr>
        <w:t xml:space="preserve">(51.9%) </w:t>
      </w:r>
      <w:r>
        <w:rPr>
          <w:rFonts w:ascii="Times New Roman" w:hAnsi="Times New Roman" w:cs="Times New Roman"/>
          <w:color w:val="211D1E"/>
        </w:rPr>
        <w:t xml:space="preserve">irrational </w:t>
      </w:r>
      <w:r>
        <w:rPr>
          <w:rFonts w:ascii="Times New Roman" w:hAnsi="Times New Roman" w:cs="Times New Roman"/>
          <w:color w:val="211D1E"/>
        </w:rPr>
        <w:fldChar w:fldCharType="begin"/>
      </w:r>
      <w:r w:rsidR="00B71F95">
        <w:rPr>
          <w:rFonts w:ascii="Times New Roman" w:hAnsi="Times New Roman" w:cs="Times New Roman"/>
          <w:color w:val="211D1E"/>
        </w:rPr>
        <w:instrText xml:space="preserve"> ADDIN EN.CITE &lt;EndNote&gt;&lt;Cite&gt;&lt;Author&gt;Dalal&lt;/Author&gt;&lt;Year&gt;2016&lt;/Year&gt;&lt;RecNum&gt;153&lt;/RecNum&gt;&lt;DisplayText&gt;(16)&lt;/DisplayText&gt;&lt;record&gt;&lt;rec-number&gt;153&lt;/rec-number&gt;&lt;foreign-keys&gt;&lt;key app="EN" db-id="txztevtfy5dtz7exzppv5s0sv9rz59wr9t0f" timestamp="1570414365"&gt;153&lt;/key&gt;&lt;/foreign-keys&gt;&lt;ref-type name="Journal Article"&gt;17&lt;/ref-type&gt;&lt;contributors&gt;&lt;authors&gt;&lt;author&gt;Dalal, K&lt;/author&gt;&lt;author&gt;Ganguly, B&lt;/author&gt;&lt;author&gt;Gor, A&lt;/author&gt;&lt;/authors&gt;&lt;/contributors&gt;&lt;titles&gt;&lt;title&gt;Assessment of rationality of fixed dose combinations approved in CDSCO list&lt;/title&gt;&lt;secondary-title&gt;Journal of Clinical and Diagnostic Research&lt;/secondary-title&gt;&lt;/titles&gt;&lt;periodical&gt;&lt;full-title&gt;Journal of Clinical and Diagnostic Research&lt;/full-title&gt;&lt;/periodical&gt;&lt;pages&gt;F05-F08&lt;/pages&gt;&lt;volume&gt;10&lt;/volume&gt;&lt;number&gt;4&lt;/number&gt;&lt;dates&gt;&lt;year&gt;2016&lt;/year&gt;&lt;/dates&gt;&lt;urls&gt;&lt;/urls&gt;&lt;/record&gt;&lt;/Cite&gt;&lt;/EndNote&gt;</w:instrText>
      </w:r>
      <w:r>
        <w:rPr>
          <w:rFonts w:ascii="Times New Roman" w:hAnsi="Times New Roman" w:cs="Times New Roman"/>
          <w:color w:val="211D1E"/>
        </w:rPr>
        <w:fldChar w:fldCharType="separate"/>
      </w:r>
      <w:r w:rsidR="00B71F95">
        <w:rPr>
          <w:rFonts w:ascii="Times New Roman" w:hAnsi="Times New Roman" w:cs="Times New Roman"/>
          <w:noProof/>
          <w:color w:val="211D1E"/>
        </w:rPr>
        <w:t>(16)</w:t>
      </w:r>
      <w:r>
        <w:rPr>
          <w:rFonts w:ascii="Times New Roman" w:hAnsi="Times New Roman" w:cs="Times New Roman"/>
          <w:color w:val="211D1E"/>
        </w:rPr>
        <w:fldChar w:fldCharType="end"/>
      </w:r>
      <w:r>
        <w:rPr>
          <w:rFonts w:ascii="Times New Roman" w:hAnsi="Times New Roman" w:cs="Times New Roman"/>
          <w:color w:val="211D1E"/>
        </w:rPr>
        <w:t xml:space="preserve">. Table </w:t>
      </w:r>
      <w:r w:rsidR="002A35A8">
        <w:rPr>
          <w:rFonts w:ascii="Times New Roman" w:hAnsi="Times New Roman" w:cs="Times New Roman"/>
          <w:color w:val="211D1E"/>
        </w:rPr>
        <w:t>3</w:t>
      </w:r>
      <w:r>
        <w:rPr>
          <w:rFonts w:ascii="Times New Roman" w:hAnsi="Times New Roman" w:cs="Times New Roman"/>
          <w:color w:val="211D1E"/>
        </w:rPr>
        <w:t xml:space="preserve"> summarizes the results of the remaining 5 Indian studies.</w:t>
      </w:r>
    </w:p>
    <w:p w14:paraId="256D724E" w14:textId="77777777" w:rsidR="00181B2F" w:rsidRDefault="00181B2F" w:rsidP="00181B2F">
      <w:pPr>
        <w:rPr>
          <w:rFonts w:ascii="Times New Roman" w:hAnsi="Times New Roman" w:cs="Times New Roman"/>
          <w:b/>
          <w:bCs/>
        </w:rPr>
      </w:pPr>
    </w:p>
    <w:p w14:paraId="5920EF07" w14:textId="33AD9658" w:rsidR="00D70F28" w:rsidRDefault="00D70F28" w:rsidP="00181B2F">
      <w:pPr>
        <w:rPr>
          <w:rFonts w:ascii="Times New Roman" w:hAnsi="Times New Roman" w:cs="Times New Roman"/>
          <w:b/>
          <w:bCs/>
        </w:rPr>
      </w:pPr>
      <w:r>
        <w:rPr>
          <w:rFonts w:ascii="Times New Roman" w:hAnsi="Times New Roman" w:cs="Times New Roman"/>
          <w:b/>
          <w:bCs/>
        </w:rPr>
        <w:t xml:space="preserve">Table </w:t>
      </w:r>
      <w:r w:rsidR="002A35A8">
        <w:rPr>
          <w:rFonts w:ascii="Times New Roman" w:hAnsi="Times New Roman" w:cs="Times New Roman"/>
          <w:b/>
          <w:bCs/>
        </w:rPr>
        <w:t>3</w:t>
      </w:r>
      <w:r>
        <w:rPr>
          <w:rFonts w:ascii="Times New Roman" w:hAnsi="Times New Roman" w:cs="Times New Roman"/>
          <w:b/>
          <w:bCs/>
        </w:rPr>
        <w:t>: Rationality of Fixed Dose Combination drugs marketed in India</w:t>
      </w:r>
    </w:p>
    <w:p w14:paraId="5F7EC1B3" w14:textId="77777777" w:rsidR="00D70F28" w:rsidRDefault="00D70F28" w:rsidP="00181B2F">
      <w:pPr>
        <w:rPr>
          <w:rFonts w:ascii="Times New Roman" w:hAnsi="Times New Roman" w:cs="Times New Roman"/>
          <w:b/>
          <w:bCs/>
        </w:rPr>
      </w:pPr>
    </w:p>
    <w:tbl>
      <w:tblPr>
        <w:tblStyle w:val="TableGrid"/>
        <w:tblW w:w="0" w:type="auto"/>
        <w:tblLayout w:type="fixed"/>
        <w:tblLook w:val="04A0" w:firstRow="1" w:lastRow="0" w:firstColumn="1" w:lastColumn="0" w:noHBand="0" w:noVBand="1"/>
      </w:tblPr>
      <w:tblGrid>
        <w:gridCol w:w="1696"/>
        <w:gridCol w:w="1455"/>
        <w:gridCol w:w="1711"/>
        <w:gridCol w:w="1407"/>
        <w:gridCol w:w="1381"/>
      </w:tblGrid>
      <w:tr w:rsidR="00D70F28" w14:paraId="3BBC13F6"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1CD9C7EC" w14:textId="77777777" w:rsidR="00D70F28" w:rsidRDefault="00D70F28" w:rsidP="00181B2F">
            <w:pPr>
              <w:rPr>
                <w:rFonts w:ascii="Times New Roman" w:hAnsi="Times New Roman" w:cs="Times New Roman"/>
                <w:b/>
                <w:bCs/>
              </w:rPr>
            </w:pPr>
            <w:r>
              <w:rPr>
                <w:rFonts w:ascii="Times New Roman" w:hAnsi="Times New Roman" w:cs="Times New Roman"/>
                <w:b/>
                <w:bCs/>
              </w:rPr>
              <w:t>Diagnosis/condition being treated/Drug class</w:t>
            </w:r>
          </w:p>
        </w:tc>
        <w:tc>
          <w:tcPr>
            <w:tcW w:w="1455" w:type="dxa"/>
            <w:tcBorders>
              <w:top w:val="single" w:sz="4" w:space="0" w:color="auto"/>
              <w:left w:val="single" w:sz="4" w:space="0" w:color="auto"/>
              <w:bottom w:val="single" w:sz="4" w:space="0" w:color="auto"/>
              <w:right w:val="single" w:sz="4" w:space="0" w:color="auto"/>
            </w:tcBorders>
            <w:hideMark/>
          </w:tcPr>
          <w:p w14:paraId="69D75EAE" w14:textId="77777777" w:rsidR="00D70F28" w:rsidRDefault="00D70F28" w:rsidP="00181B2F">
            <w:pPr>
              <w:rPr>
                <w:rFonts w:ascii="Times New Roman" w:hAnsi="Times New Roman" w:cs="Times New Roman"/>
                <w:b/>
                <w:bCs/>
              </w:rPr>
            </w:pPr>
            <w:r>
              <w:rPr>
                <w:rFonts w:ascii="Times New Roman" w:hAnsi="Times New Roman" w:cs="Times New Roman"/>
                <w:b/>
                <w:bCs/>
              </w:rPr>
              <w:t>Number of FDC drugs/prescriptions</w:t>
            </w:r>
          </w:p>
        </w:tc>
        <w:tc>
          <w:tcPr>
            <w:tcW w:w="1711" w:type="dxa"/>
            <w:tcBorders>
              <w:top w:val="single" w:sz="4" w:space="0" w:color="auto"/>
              <w:left w:val="single" w:sz="4" w:space="0" w:color="auto"/>
              <w:bottom w:val="single" w:sz="4" w:space="0" w:color="auto"/>
              <w:right w:val="single" w:sz="4" w:space="0" w:color="auto"/>
            </w:tcBorders>
            <w:hideMark/>
          </w:tcPr>
          <w:p w14:paraId="06583106" w14:textId="77777777" w:rsidR="00D70F28" w:rsidRDefault="00D70F28" w:rsidP="00181B2F">
            <w:pPr>
              <w:rPr>
                <w:rFonts w:ascii="Times New Roman" w:hAnsi="Times New Roman" w:cs="Times New Roman"/>
                <w:b/>
                <w:bCs/>
              </w:rPr>
            </w:pPr>
            <w:r>
              <w:rPr>
                <w:rFonts w:ascii="Times New Roman" w:hAnsi="Times New Roman" w:cs="Times New Roman"/>
                <w:b/>
                <w:bCs/>
              </w:rPr>
              <w:t xml:space="preserve">Setting/source </w:t>
            </w:r>
          </w:p>
        </w:tc>
        <w:tc>
          <w:tcPr>
            <w:tcW w:w="1407" w:type="dxa"/>
            <w:tcBorders>
              <w:top w:val="single" w:sz="4" w:space="0" w:color="auto"/>
              <w:left w:val="single" w:sz="4" w:space="0" w:color="auto"/>
              <w:bottom w:val="single" w:sz="4" w:space="0" w:color="auto"/>
              <w:right w:val="single" w:sz="4" w:space="0" w:color="auto"/>
            </w:tcBorders>
            <w:hideMark/>
          </w:tcPr>
          <w:p w14:paraId="005D77AB" w14:textId="77777777" w:rsidR="00D70F28" w:rsidRDefault="00D70F28" w:rsidP="00181B2F">
            <w:pPr>
              <w:rPr>
                <w:rFonts w:ascii="Times New Roman" w:hAnsi="Times New Roman" w:cs="Times New Roman"/>
                <w:b/>
                <w:bCs/>
              </w:rPr>
            </w:pPr>
            <w:r>
              <w:rPr>
                <w:rFonts w:ascii="Times New Roman" w:hAnsi="Times New Roman" w:cs="Times New Roman"/>
                <w:b/>
                <w:bCs/>
              </w:rPr>
              <w:t>Percent irrational</w:t>
            </w:r>
          </w:p>
        </w:tc>
        <w:tc>
          <w:tcPr>
            <w:tcW w:w="1381" w:type="dxa"/>
            <w:tcBorders>
              <w:top w:val="single" w:sz="4" w:space="0" w:color="auto"/>
              <w:left w:val="single" w:sz="4" w:space="0" w:color="auto"/>
              <w:bottom w:val="single" w:sz="4" w:space="0" w:color="auto"/>
              <w:right w:val="single" w:sz="4" w:space="0" w:color="auto"/>
            </w:tcBorders>
            <w:hideMark/>
          </w:tcPr>
          <w:p w14:paraId="1CC48F59" w14:textId="77777777" w:rsidR="00D70F28" w:rsidRDefault="00D70F28" w:rsidP="00181B2F">
            <w:pPr>
              <w:rPr>
                <w:rFonts w:ascii="Times New Roman" w:hAnsi="Times New Roman" w:cs="Times New Roman"/>
                <w:b/>
                <w:bCs/>
              </w:rPr>
            </w:pPr>
            <w:r>
              <w:rPr>
                <w:rFonts w:ascii="Times New Roman" w:hAnsi="Times New Roman" w:cs="Times New Roman"/>
                <w:b/>
                <w:bCs/>
              </w:rPr>
              <w:t>Reference</w:t>
            </w:r>
          </w:p>
        </w:tc>
      </w:tr>
      <w:tr w:rsidR="00D70F28" w14:paraId="66E00639"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3956A94C" w14:textId="77777777" w:rsidR="00D70F28" w:rsidRDefault="00D70F28" w:rsidP="00181B2F">
            <w:pPr>
              <w:rPr>
                <w:rFonts w:ascii="Times New Roman" w:hAnsi="Times New Roman" w:cs="Times New Roman"/>
              </w:rPr>
            </w:pPr>
            <w:r>
              <w:rPr>
                <w:rFonts w:ascii="Times New Roman" w:hAnsi="Times New Roman" w:cs="Times New Roman"/>
              </w:rPr>
              <w:t xml:space="preserve">Antimicrobial </w:t>
            </w:r>
          </w:p>
        </w:tc>
        <w:tc>
          <w:tcPr>
            <w:tcW w:w="1455" w:type="dxa"/>
            <w:tcBorders>
              <w:top w:val="single" w:sz="4" w:space="0" w:color="auto"/>
              <w:left w:val="single" w:sz="4" w:space="0" w:color="auto"/>
              <w:bottom w:val="single" w:sz="4" w:space="0" w:color="auto"/>
              <w:right w:val="single" w:sz="4" w:space="0" w:color="auto"/>
            </w:tcBorders>
            <w:hideMark/>
          </w:tcPr>
          <w:p w14:paraId="4CA995C9" w14:textId="77777777" w:rsidR="00D70F28" w:rsidRDefault="00D70F28" w:rsidP="00181B2F">
            <w:pPr>
              <w:rPr>
                <w:rFonts w:ascii="Times New Roman" w:hAnsi="Times New Roman" w:cs="Times New Roman"/>
              </w:rPr>
            </w:pPr>
            <w:r>
              <w:rPr>
                <w:rFonts w:ascii="Times New Roman" w:hAnsi="Times New Roman" w:cs="Times New Roman"/>
              </w:rPr>
              <w:t>108</w:t>
            </w:r>
          </w:p>
        </w:tc>
        <w:tc>
          <w:tcPr>
            <w:tcW w:w="1711" w:type="dxa"/>
            <w:tcBorders>
              <w:top w:val="single" w:sz="4" w:space="0" w:color="auto"/>
              <w:left w:val="single" w:sz="4" w:space="0" w:color="auto"/>
              <w:bottom w:val="single" w:sz="4" w:space="0" w:color="auto"/>
              <w:right w:val="single" w:sz="4" w:space="0" w:color="auto"/>
            </w:tcBorders>
            <w:hideMark/>
          </w:tcPr>
          <w:p w14:paraId="20E41D4F" w14:textId="77777777" w:rsidR="00D70F28" w:rsidRDefault="00D70F28" w:rsidP="00181B2F">
            <w:pPr>
              <w:rPr>
                <w:rFonts w:ascii="Times New Roman" w:hAnsi="Times New Roman" w:cs="Times New Roman"/>
              </w:rPr>
            </w:pPr>
            <w:r>
              <w:rPr>
                <w:rFonts w:ascii="Times New Roman" w:hAnsi="Times New Roman" w:cs="Times New Roman"/>
              </w:rPr>
              <w:t>Indian Drug Review</w:t>
            </w:r>
          </w:p>
        </w:tc>
        <w:tc>
          <w:tcPr>
            <w:tcW w:w="1407" w:type="dxa"/>
            <w:tcBorders>
              <w:top w:val="single" w:sz="4" w:space="0" w:color="auto"/>
              <w:left w:val="single" w:sz="4" w:space="0" w:color="auto"/>
              <w:bottom w:val="single" w:sz="4" w:space="0" w:color="auto"/>
              <w:right w:val="single" w:sz="4" w:space="0" w:color="auto"/>
            </w:tcBorders>
            <w:hideMark/>
          </w:tcPr>
          <w:p w14:paraId="6A4518A4" w14:textId="77777777" w:rsidR="00D70F28" w:rsidRDefault="00D70F28" w:rsidP="00181B2F">
            <w:pPr>
              <w:rPr>
                <w:rFonts w:ascii="Times New Roman" w:hAnsi="Times New Roman" w:cs="Times New Roman"/>
              </w:rPr>
            </w:pPr>
            <w:r>
              <w:rPr>
                <w:rFonts w:ascii="Times New Roman" w:hAnsi="Times New Roman" w:cs="Times New Roman"/>
              </w:rPr>
              <w:t>81</w:t>
            </w:r>
          </w:p>
        </w:tc>
        <w:tc>
          <w:tcPr>
            <w:tcW w:w="1381" w:type="dxa"/>
            <w:tcBorders>
              <w:top w:val="single" w:sz="4" w:space="0" w:color="auto"/>
              <w:left w:val="single" w:sz="4" w:space="0" w:color="auto"/>
              <w:bottom w:val="single" w:sz="4" w:space="0" w:color="auto"/>
              <w:right w:val="single" w:sz="4" w:space="0" w:color="auto"/>
            </w:tcBorders>
            <w:hideMark/>
          </w:tcPr>
          <w:p w14:paraId="77CF4D93" w14:textId="70ACABF8"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&lt;EndNote&gt;&lt;Cite&gt;&lt;Author&gt;Shah&lt;/Author&gt;&lt;Year&gt;2015&lt;/Year&gt;&lt;RecNum&gt;156&lt;/RecNum&gt;&lt;DisplayText&gt;(17)&lt;/DisplayText&gt;&lt;record&gt;&lt;rec-number&gt;156&lt;/rec-number&gt;&lt;foreign-keys&gt;&lt;key app="EN" db-id="txztevtfy5dtz7exzppv5s0sv9rz59wr9t0f" timestamp="1570414365"&gt;156&lt;/key&gt;&lt;/foreign-keys&gt;&lt;ref-type name="Journal Article"&gt;17&lt;/ref-type&gt;&lt;contributors&gt;&lt;authors&gt;&lt;author&gt;Shah, S&lt;/author&gt;&lt;author&gt;Patel, J&lt;/author&gt;&lt;author&gt;Desai, M&lt;/author&gt;&lt;author&gt;Dikshit, RK&lt;/author&gt;&lt;/authors&gt;&lt;/contributors&gt;&lt;titles&gt;&lt;title&gt;Critical analysis of antimicrobial and respiratory fixed dose combinations available&amp;#xD;in Indian market&lt;/title&gt;&lt;secondary-title&gt;Internatiional Journal of Medicine and Public Health&lt;/secondary-title&gt;&lt;/titles&gt;&lt;periodical&gt;&lt;full-title&gt;Internatiional Journal of Medicine and Public Health&lt;/full-title&gt;&lt;/periodical&gt;&lt;pages&gt;161-164&lt;/pages&gt;&lt;volume&gt;5&lt;/volume&gt;&lt;number&gt;2&lt;/number&gt;&lt;dates&gt;&lt;year&gt;2015&lt;/year&gt;&lt;/dates&gt;&lt;urls&gt;&lt;/urls&gt;&lt;/record&gt;&lt;/Cite&gt;&lt;/EndNote&gt;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(17)</w:t>
            </w:r>
            <w:r>
              <w:rPr>
                <w:rFonts w:ascii="Times New Roman" w:hAnsi="Times New Roman" w:cs="Times New Roman"/>
              </w:rPr>
              <w:fldChar w:fldCharType="end"/>
            </w:r>
          </w:p>
        </w:tc>
      </w:tr>
      <w:tr w:rsidR="00D70F28" w14:paraId="2C98D8C8"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3B5BA26E" w14:textId="77777777" w:rsidR="00D70F28" w:rsidRDefault="00D70F28" w:rsidP="00181B2F">
            <w:pPr>
              <w:rPr>
                <w:rFonts w:ascii="Times New Roman" w:hAnsi="Times New Roman" w:cs="Times New Roman"/>
              </w:rPr>
            </w:pPr>
            <w:r>
              <w:rPr>
                <w:rFonts w:ascii="Times New Roman" w:hAnsi="Times New Roman" w:cs="Times New Roman"/>
              </w:rPr>
              <w:t>Cardiovascular (primarily antihypertensive)</w:t>
            </w:r>
          </w:p>
        </w:tc>
        <w:tc>
          <w:tcPr>
            <w:tcW w:w="1455" w:type="dxa"/>
            <w:tcBorders>
              <w:top w:val="single" w:sz="4" w:space="0" w:color="auto"/>
              <w:left w:val="single" w:sz="4" w:space="0" w:color="auto"/>
              <w:bottom w:val="single" w:sz="4" w:space="0" w:color="auto"/>
              <w:right w:val="single" w:sz="4" w:space="0" w:color="auto"/>
            </w:tcBorders>
            <w:hideMark/>
          </w:tcPr>
          <w:p w14:paraId="45733B1D" w14:textId="77777777" w:rsidR="00D70F28" w:rsidRDefault="00D70F28" w:rsidP="00181B2F">
            <w:pPr>
              <w:rPr>
                <w:rFonts w:ascii="Times New Roman" w:hAnsi="Times New Roman" w:cs="Times New Roman"/>
              </w:rPr>
            </w:pPr>
            <w:r>
              <w:rPr>
                <w:rFonts w:ascii="Times New Roman" w:hAnsi="Times New Roman" w:cs="Times New Roman"/>
              </w:rPr>
              <w:t>17</w:t>
            </w:r>
          </w:p>
        </w:tc>
        <w:tc>
          <w:tcPr>
            <w:tcW w:w="1711" w:type="dxa"/>
            <w:tcBorders>
              <w:top w:val="single" w:sz="4" w:space="0" w:color="auto"/>
              <w:left w:val="single" w:sz="4" w:space="0" w:color="auto"/>
              <w:bottom w:val="single" w:sz="4" w:space="0" w:color="auto"/>
              <w:right w:val="single" w:sz="4" w:space="0" w:color="auto"/>
            </w:tcBorders>
            <w:hideMark/>
          </w:tcPr>
          <w:p w14:paraId="70AFA99D" w14:textId="77777777" w:rsidR="00D70F28" w:rsidRDefault="00D70F28" w:rsidP="00181B2F">
            <w:pPr>
              <w:rPr>
                <w:rFonts w:ascii="Times New Roman" w:hAnsi="Times New Roman" w:cs="Times New Roman"/>
              </w:rPr>
            </w:pPr>
            <w:r>
              <w:rPr>
                <w:rFonts w:ascii="Times New Roman" w:hAnsi="Times New Roman" w:cs="Times New Roman"/>
              </w:rPr>
              <w:t>Outpatient department, private hospitals</w:t>
            </w:r>
          </w:p>
        </w:tc>
        <w:tc>
          <w:tcPr>
            <w:tcW w:w="1407" w:type="dxa"/>
            <w:tcBorders>
              <w:top w:val="single" w:sz="4" w:space="0" w:color="auto"/>
              <w:left w:val="single" w:sz="4" w:space="0" w:color="auto"/>
              <w:bottom w:val="single" w:sz="4" w:space="0" w:color="auto"/>
              <w:right w:val="single" w:sz="4" w:space="0" w:color="auto"/>
            </w:tcBorders>
            <w:hideMark/>
          </w:tcPr>
          <w:p w14:paraId="1E0AE353" w14:textId="77777777" w:rsidR="00D70F28" w:rsidRDefault="00D70F28" w:rsidP="00181B2F">
            <w:pPr>
              <w:rPr>
                <w:rFonts w:ascii="Times New Roman" w:hAnsi="Times New Roman" w:cs="Times New Roman"/>
              </w:rPr>
            </w:pPr>
            <w:r>
              <w:rPr>
                <w:rFonts w:ascii="Times New Roman" w:hAnsi="Times New Roman" w:cs="Times New Roman"/>
              </w:rPr>
              <w:t>100</w:t>
            </w:r>
          </w:p>
        </w:tc>
        <w:tc>
          <w:tcPr>
            <w:tcW w:w="1381" w:type="dxa"/>
            <w:tcBorders>
              <w:top w:val="single" w:sz="4" w:space="0" w:color="auto"/>
              <w:left w:val="single" w:sz="4" w:space="0" w:color="auto"/>
              <w:bottom w:val="single" w:sz="4" w:space="0" w:color="auto"/>
              <w:right w:val="single" w:sz="4" w:space="0" w:color="auto"/>
            </w:tcBorders>
            <w:hideMark/>
          </w:tcPr>
          <w:p w14:paraId="22BFA139" w14:textId="44161410"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&lt;EndNote&gt;&lt;Cite&gt;&lt;Author&gt;Vijayakumar&lt;/Author&gt;&lt;Year&gt;2010&lt;/Year&gt;&lt;RecNum&gt;154&lt;/RecNum&gt;&lt;DisplayText&gt;(18)&lt;/DisplayText&gt;&lt;record&gt;&lt;rec-number&gt;154&lt;/rec-number&gt;&lt;foreign-keys&gt;&lt;key app="EN" db-id="txztevtfy5dtz7exzppv5s0sv9rz59wr9t0f" timestamp="1570414365"&gt;154&lt;/key&gt;&lt;/foreign-keys&gt;&lt;ref-type name="Journal Article"&gt;17&lt;/ref-type&gt;&lt;contributors&gt;&lt;authors&gt;&lt;author&gt;Vijayakumar, ™&lt;/author&gt;&lt;author&gt;Poovi, G&lt;/author&gt;&lt;author&gt;Swaroop. TVSS&lt;/author&gt;&lt;author&gt;Thirumurugan, G&lt;/author&gt;&lt;author&gt;Dhanaraju, MD&lt;/author&gt;&lt;/authors&gt;&lt;/contributors&gt;&lt;titles&gt;&lt;title&gt;Prescribing pattern of fixed dose combiniations focus on cardiovascular drugs in out patient department of private hospitals&lt;/title&gt;&lt;secondary-title&gt;Journal of Pharmacology and Toxicology&lt;/secondary-title&gt;&lt;/titles&gt;&lt;periodical&gt;&lt;full-title&gt;Journal of Pharmacology and Toxicology&lt;/full-title&gt;&lt;/periodical&gt;&lt;pages&gt;215-221&lt;/pages&gt;&lt;volume&gt;5&lt;/volume&gt;&lt;number&gt;5&lt;/number&gt;&lt;dates&gt;&lt;year&gt;2010&lt;/year&gt;&lt;/dates&gt;&lt;urls&gt;&lt;/urls&gt;&lt;/record&gt;&lt;/Cite&gt;&lt;/EndNote&gt;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(18)</w:t>
            </w:r>
            <w:r>
              <w:rPr>
                <w:rFonts w:ascii="Times New Roman" w:hAnsi="Times New Roman" w:cs="Times New Roman"/>
              </w:rPr>
              <w:fldChar w:fldCharType="end"/>
            </w:r>
          </w:p>
        </w:tc>
      </w:tr>
      <w:tr w:rsidR="00D70F28" w14:paraId="3B42FCD9"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7EC138A9" w14:textId="77777777" w:rsidR="00D70F28" w:rsidRDefault="00D70F28" w:rsidP="00181B2F">
            <w:pPr>
              <w:rPr>
                <w:rFonts w:ascii="Times New Roman" w:hAnsi="Times New Roman" w:cs="Times New Roman"/>
              </w:rPr>
            </w:pPr>
            <w:r>
              <w:rPr>
                <w:rFonts w:ascii="Times New Roman" w:hAnsi="Times New Roman" w:cs="Times New Roman"/>
              </w:rPr>
              <w:t>Cardiovascular</w:t>
            </w:r>
          </w:p>
        </w:tc>
        <w:tc>
          <w:tcPr>
            <w:tcW w:w="1455" w:type="dxa"/>
            <w:tcBorders>
              <w:top w:val="single" w:sz="4" w:space="0" w:color="auto"/>
              <w:left w:val="single" w:sz="4" w:space="0" w:color="auto"/>
              <w:bottom w:val="single" w:sz="4" w:space="0" w:color="auto"/>
              <w:right w:val="single" w:sz="4" w:space="0" w:color="auto"/>
            </w:tcBorders>
            <w:hideMark/>
          </w:tcPr>
          <w:p w14:paraId="55A79A96" w14:textId="77777777" w:rsidR="00D70F28" w:rsidRDefault="00D70F28" w:rsidP="00181B2F">
            <w:pPr>
              <w:rPr>
                <w:rFonts w:ascii="Times New Roman" w:hAnsi="Times New Roman" w:cs="Times New Roman"/>
              </w:rPr>
            </w:pPr>
            <w:r>
              <w:rPr>
                <w:rFonts w:ascii="Times New Roman" w:hAnsi="Times New Roman" w:cs="Times New Roman"/>
              </w:rPr>
              <w:t>18</w:t>
            </w:r>
          </w:p>
        </w:tc>
        <w:tc>
          <w:tcPr>
            <w:tcW w:w="1711" w:type="dxa"/>
            <w:tcBorders>
              <w:top w:val="single" w:sz="4" w:space="0" w:color="auto"/>
              <w:left w:val="single" w:sz="4" w:space="0" w:color="auto"/>
              <w:bottom w:val="single" w:sz="4" w:space="0" w:color="auto"/>
              <w:right w:val="single" w:sz="4" w:space="0" w:color="auto"/>
            </w:tcBorders>
            <w:hideMark/>
          </w:tcPr>
          <w:p w14:paraId="19E25B9D" w14:textId="77777777" w:rsidR="00D70F28" w:rsidRDefault="00D70F28" w:rsidP="00181B2F">
            <w:pPr>
              <w:rPr>
                <w:rFonts w:ascii="Times New Roman" w:hAnsi="Times New Roman" w:cs="Times New Roman"/>
              </w:rPr>
            </w:pPr>
            <w:r>
              <w:rPr>
                <w:rFonts w:ascii="Times New Roman" w:hAnsi="Times New Roman" w:cs="Times New Roman"/>
              </w:rPr>
              <w:t>General medicine department, tertiary care hospital</w:t>
            </w:r>
          </w:p>
        </w:tc>
        <w:tc>
          <w:tcPr>
            <w:tcW w:w="1407" w:type="dxa"/>
            <w:tcBorders>
              <w:top w:val="single" w:sz="4" w:space="0" w:color="auto"/>
              <w:left w:val="single" w:sz="4" w:space="0" w:color="auto"/>
              <w:bottom w:val="single" w:sz="4" w:space="0" w:color="auto"/>
              <w:right w:val="single" w:sz="4" w:space="0" w:color="auto"/>
            </w:tcBorders>
            <w:hideMark/>
          </w:tcPr>
          <w:p w14:paraId="1BE157D3" w14:textId="77777777" w:rsidR="00D70F28" w:rsidRDefault="00D70F28" w:rsidP="00181B2F">
            <w:pPr>
              <w:rPr>
                <w:rFonts w:ascii="Times New Roman" w:hAnsi="Times New Roman" w:cs="Times New Roman"/>
              </w:rPr>
            </w:pPr>
            <w:r>
              <w:rPr>
                <w:rFonts w:ascii="Times New Roman" w:hAnsi="Times New Roman" w:cs="Times New Roman"/>
              </w:rPr>
              <w:t>61</w:t>
            </w:r>
          </w:p>
        </w:tc>
        <w:tc>
          <w:tcPr>
            <w:tcW w:w="1381" w:type="dxa"/>
            <w:tcBorders>
              <w:top w:val="single" w:sz="4" w:space="0" w:color="auto"/>
              <w:left w:val="single" w:sz="4" w:space="0" w:color="auto"/>
              <w:bottom w:val="single" w:sz="4" w:space="0" w:color="auto"/>
              <w:right w:val="single" w:sz="4" w:space="0" w:color="auto"/>
            </w:tcBorders>
            <w:hideMark/>
          </w:tcPr>
          <w:p w14:paraId="2EF2FF90" w14:textId="7ACD91B3"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&lt;EndNote&gt;&lt;Cite&gt;&lt;Author&gt;Devi.A.S&lt;/Author&gt;&lt;Year&gt;2012&lt;/Year&gt;&lt;RecNum&gt;155&lt;/RecNum&gt;&lt;DisplayText&gt;(19)&lt;/DisplayText&gt;&lt;record&gt;&lt;rec-number&gt;155&lt;/rec-number&gt;&lt;foreign-keys&gt;&lt;key app="EN" db-id="txztevtfy5dtz7exzppv5s0sv9rz59wr9t0f" timestamp="1562984012"&gt;155&lt;/key&gt;&lt;/foreign-keys&gt;&lt;ref-type name="Journal Article"&gt;17&lt;/ref-type&gt;&lt;contributors&gt;&lt;authors&gt;&lt;author&gt;Devi.A.S, M&lt;/author&gt;&lt;author&gt;Sriram, S&lt;/author&gt;&lt;author&gt;Rajalingam, B&lt;/author&gt;&lt;author&gt;Anthraper, AR&lt;/author&gt;&lt;author&gt;Varghese, RS&lt;/author&gt;&lt;author&gt;Phani.A, V&lt;/author&gt;&lt;/authors&gt;&lt;/contributors&gt;&lt;titles&gt;&lt;title&gt;Evaluation of the ratioinality of fixed dose combinations of cardiovascular drugs in a multispecialty tertiary care hospital in Coimbatore, Tamilnadu, India&lt;/title&gt;&lt;secondary-title&gt;Hygeia Journal for Drugs and Medicines&lt;/secondary-title&gt;&lt;/titles&gt;&lt;periodical&gt;&lt;full-title&gt;Hygeia Journal for Drugs and Medicines&lt;/full-title&gt;&lt;/periodical&gt;&lt;pages&gt;51-58&lt;/pages&gt;&lt;volume&gt;4&lt;/volume&gt;&lt;number&gt;1&lt;/number&gt;&lt;dates&gt;&lt;year&gt;2012&lt;/year&gt;&lt;/dates&gt;&lt;urls&gt;&lt;/urls&gt;&lt;/record&gt;&lt;/Cite&gt;&lt;/EndNote&gt;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(19)</w:t>
            </w:r>
            <w:r>
              <w:rPr>
                <w:rFonts w:ascii="Times New Roman" w:hAnsi="Times New Roman" w:cs="Times New Roman"/>
              </w:rPr>
              <w:fldChar w:fldCharType="end"/>
            </w:r>
          </w:p>
        </w:tc>
      </w:tr>
      <w:tr w:rsidR="00D70F28" w14:paraId="259AFB33"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13EAD9E4" w14:textId="77777777" w:rsidR="00D70F28" w:rsidRDefault="00D70F28" w:rsidP="00181B2F">
            <w:pPr>
              <w:rPr>
                <w:rFonts w:ascii="Times New Roman" w:hAnsi="Times New Roman" w:cs="Times New Roman"/>
              </w:rPr>
            </w:pPr>
            <w:r>
              <w:rPr>
                <w:rFonts w:ascii="Times New Roman" w:hAnsi="Times New Roman" w:cs="Times New Roman"/>
              </w:rPr>
              <w:t>Cardiovascular</w:t>
            </w:r>
          </w:p>
        </w:tc>
        <w:tc>
          <w:tcPr>
            <w:tcW w:w="1455" w:type="dxa"/>
            <w:tcBorders>
              <w:top w:val="single" w:sz="4" w:space="0" w:color="auto"/>
              <w:left w:val="single" w:sz="4" w:space="0" w:color="auto"/>
              <w:bottom w:val="single" w:sz="4" w:space="0" w:color="auto"/>
              <w:right w:val="single" w:sz="4" w:space="0" w:color="auto"/>
            </w:tcBorders>
            <w:hideMark/>
          </w:tcPr>
          <w:p w14:paraId="33B5B720" w14:textId="77777777" w:rsidR="00D70F28" w:rsidRDefault="00D70F28" w:rsidP="00181B2F">
            <w:pPr>
              <w:rPr>
                <w:rFonts w:ascii="Times New Roman" w:hAnsi="Times New Roman" w:cs="Times New Roman"/>
              </w:rPr>
            </w:pPr>
            <w:r>
              <w:rPr>
                <w:rFonts w:ascii="Times New Roman" w:hAnsi="Times New Roman" w:cs="Times New Roman"/>
              </w:rPr>
              <w:t>106</w:t>
            </w:r>
          </w:p>
        </w:tc>
        <w:tc>
          <w:tcPr>
            <w:tcW w:w="1711" w:type="dxa"/>
            <w:tcBorders>
              <w:top w:val="single" w:sz="4" w:space="0" w:color="auto"/>
              <w:left w:val="single" w:sz="4" w:space="0" w:color="auto"/>
              <w:bottom w:val="single" w:sz="4" w:space="0" w:color="auto"/>
              <w:right w:val="single" w:sz="4" w:space="0" w:color="auto"/>
            </w:tcBorders>
            <w:hideMark/>
          </w:tcPr>
          <w:p w14:paraId="5D3F2269" w14:textId="77777777" w:rsidR="00D70F28" w:rsidRDefault="00D70F28" w:rsidP="00181B2F">
            <w:pPr>
              <w:rPr>
                <w:rFonts w:ascii="Times New Roman" w:hAnsi="Times New Roman" w:cs="Times New Roman"/>
              </w:rPr>
            </w:pPr>
            <w:r>
              <w:rPr>
                <w:rFonts w:ascii="Times New Roman" w:hAnsi="Times New Roman" w:cs="Times New Roman"/>
              </w:rPr>
              <w:t>Indian Drug Review</w:t>
            </w:r>
          </w:p>
        </w:tc>
        <w:tc>
          <w:tcPr>
            <w:tcW w:w="1407" w:type="dxa"/>
            <w:tcBorders>
              <w:top w:val="single" w:sz="4" w:space="0" w:color="auto"/>
              <w:left w:val="single" w:sz="4" w:space="0" w:color="auto"/>
              <w:bottom w:val="single" w:sz="4" w:space="0" w:color="auto"/>
              <w:right w:val="single" w:sz="4" w:space="0" w:color="auto"/>
            </w:tcBorders>
            <w:hideMark/>
          </w:tcPr>
          <w:p w14:paraId="5A18038A" w14:textId="77777777" w:rsidR="00D70F28" w:rsidRDefault="00D70F28" w:rsidP="00181B2F">
            <w:pPr>
              <w:rPr>
                <w:rFonts w:ascii="Times New Roman" w:hAnsi="Times New Roman" w:cs="Times New Roman"/>
              </w:rPr>
            </w:pPr>
            <w:r>
              <w:rPr>
                <w:rFonts w:ascii="Times New Roman" w:hAnsi="Times New Roman" w:cs="Times New Roman"/>
              </w:rPr>
              <w:t>57</w:t>
            </w:r>
          </w:p>
        </w:tc>
        <w:tc>
          <w:tcPr>
            <w:tcW w:w="1381" w:type="dxa"/>
            <w:tcBorders>
              <w:top w:val="single" w:sz="4" w:space="0" w:color="auto"/>
              <w:left w:val="single" w:sz="4" w:space="0" w:color="auto"/>
              <w:bottom w:val="single" w:sz="4" w:space="0" w:color="auto"/>
              <w:right w:val="single" w:sz="4" w:space="0" w:color="auto"/>
            </w:tcBorders>
            <w:hideMark/>
          </w:tcPr>
          <w:p w14:paraId="664CA676" w14:textId="276B0C1F"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&lt;EndNote&gt;&lt;Cite&gt;&lt;Author&gt;Prajapati&lt;/Author&gt;&lt;Year&gt;2016&lt;/Year&gt;&lt;RecNum&gt;157&lt;/RecNum&gt;&lt;DisplayText&gt;(20)&lt;/DisplayText&gt;&lt;record&gt;&lt;rec-number&gt;157&lt;/rec-number&gt;&lt;foreign-keys&gt;&lt;key app="EN" db-id="txztevtfy5dtz7exzppv5s0sv9rz59wr9t0f" timestamp="1570414365"&gt;157&lt;/key&gt;&lt;/foreign-keys&gt;&lt;ref-type name="Journal Article"&gt;17&lt;/ref-type&gt;&lt;contributors&gt;&lt;authors&gt;&lt;author&gt;Prajapati, K&lt;/author&gt;&lt;author&gt;Shah, S&lt;/author&gt;&lt;author&gt;Desai, M&lt;/author&gt;&lt;/authors&gt;&lt;/contributors&gt;&lt;titles&gt;&lt;title&gt;Critical analysis of cardiovascular and central nervous system fixed dose combinations available in Indian market&lt;/title&gt;&lt;secondary-title&gt;Journal of Clinical and Diagnostic Research&lt;/secondary-title&gt;&lt;/titles&gt;&lt;periodical&gt;&lt;full-title&gt;Journal of Clinical and Diagnostic Research&lt;/full-title&gt;&lt;/periodical&gt;&lt;pages&gt;FC36-FC39&lt;/pages&gt;&lt;volume&gt;10&lt;/volume&gt;&lt;number&gt;12&lt;/number&gt;&lt;dates&gt;&lt;year&gt;2016&lt;/year&gt;&lt;/dates&gt;&lt;urls&gt;&lt;/urls&gt;&lt;/record&gt;&lt;/Cite&gt;&lt;/EndNote&gt;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(20)</w:t>
            </w:r>
            <w:r>
              <w:rPr>
                <w:rFonts w:ascii="Times New Roman" w:hAnsi="Times New Roman" w:cs="Times New Roman"/>
              </w:rPr>
              <w:fldChar w:fldCharType="end"/>
            </w:r>
          </w:p>
        </w:tc>
      </w:tr>
      <w:tr w:rsidR="00D70F28" w14:paraId="12E79B25"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45A39072" w14:textId="77777777" w:rsidR="00D70F28" w:rsidRDefault="00D70F28" w:rsidP="00181B2F">
            <w:pPr>
              <w:rPr>
                <w:rFonts w:ascii="Times New Roman" w:hAnsi="Times New Roman" w:cs="Times New Roman"/>
              </w:rPr>
            </w:pPr>
            <w:r>
              <w:rPr>
                <w:rFonts w:ascii="Times New Roman" w:hAnsi="Times New Roman" w:cs="Times New Roman"/>
              </w:rPr>
              <w:t>Central nervous system</w:t>
            </w:r>
          </w:p>
        </w:tc>
        <w:tc>
          <w:tcPr>
            <w:tcW w:w="1455" w:type="dxa"/>
            <w:tcBorders>
              <w:top w:val="single" w:sz="4" w:space="0" w:color="auto"/>
              <w:left w:val="single" w:sz="4" w:space="0" w:color="auto"/>
              <w:bottom w:val="single" w:sz="4" w:space="0" w:color="auto"/>
              <w:right w:val="single" w:sz="4" w:space="0" w:color="auto"/>
            </w:tcBorders>
            <w:hideMark/>
          </w:tcPr>
          <w:p w14:paraId="2EE932BE" w14:textId="77777777" w:rsidR="00D70F28" w:rsidRDefault="00D70F28" w:rsidP="00181B2F">
            <w:pPr>
              <w:rPr>
                <w:rFonts w:ascii="Times New Roman" w:hAnsi="Times New Roman" w:cs="Times New Roman"/>
              </w:rPr>
            </w:pPr>
            <w:r>
              <w:rPr>
                <w:rFonts w:ascii="Times New Roman" w:hAnsi="Times New Roman" w:cs="Times New Roman"/>
              </w:rPr>
              <w:t>45</w:t>
            </w:r>
          </w:p>
        </w:tc>
        <w:tc>
          <w:tcPr>
            <w:tcW w:w="1711" w:type="dxa"/>
            <w:tcBorders>
              <w:top w:val="single" w:sz="4" w:space="0" w:color="auto"/>
              <w:left w:val="single" w:sz="4" w:space="0" w:color="auto"/>
              <w:bottom w:val="single" w:sz="4" w:space="0" w:color="auto"/>
              <w:right w:val="single" w:sz="4" w:space="0" w:color="auto"/>
            </w:tcBorders>
            <w:hideMark/>
          </w:tcPr>
          <w:p w14:paraId="434C67E2" w14:textId="77777777" w:rsidR="00D70F28" w:rsidRDefault="00D70F28" w:rsidP="00181B2F">
            <w:pPr>
              <w:rPr>
                <w:rFonts w:ascii="Times New Roman" w:hAnsi="Times New Roman" w:cs="Times New Roman"/>
              </w:rPr>
            </w:pPr>
            <w:r>
              <w:rPr>
                <w:rFonts w:ascii="Times New Roman" w:hAnsi="Times New Roman" w:cs="Times New Roman"/>
              </w:rPr>
              <w:t>Indian Drug Review</w:t>
            </w:r>
          </w:p>
        </w:tc>
        <w:tc>
          <w:tcPr>
            <w:tcW w:w="1407" w:type="dxa"/>
            <w:tcBorders>
              <w:top w:val="single" w:sz="4" w:space="0" w:color="auto"/>
              <w:left w:val="single" w:sz="4" w:space="0" w:color="auto"/>
              <w:bottom w:val="single" w:sz="4" w:space="0" w:color="auto"/>
              <w:right w:val="single" w:sz="4" w:space="0" w:color="auto"/>
            </w:tcBorders>
            <w:hideMark/>
          </w:tcPr>
          <w:p w14:paraId="653A202B" w14:textId="77777777" w:rsidR="00D70F28" w:rsidRDefault="00D70F28" w:rsidP="00181B2F">
            <w:pPr>
              <w:rPr>
                <w:rFonts w:ascii="Times New Roman" w:hAnsi="Times New Roman" w:cs="Times New Roman"/>
              </w:rPr>
            </w:pPr>
            <w:r>
              <w:rPr>
                <w:rFonts w:ascii="Times New Roman" w:hAnsi="Times New Roman" w:cs="Times New Roman"/>
              </w:rPr>
              <w:t>82</w:t>
            </w:r>
          </w:p>
        </w:tc>
        <w:tc>
          <w:tcPr>
            <w:tcW w:w="1381" w:type="dxa"/>
            <w:tcBorders>
              <w:top w:val="single" w:sz="4" w:space="0" w:color="auto"/>
              <w:left w:val="single" w:sz="4" w:space="0" w:color="auto"/>
              <w:bottom w:val="single" w:sz="4" w:space="0" w:color="auto"/>
              <w:right w:val="single" w:sz="4" w:space="0" w:color="auto"/>
            </w:tcBorders>
            <w:hideMark/>
          </w:tcPr>
          <w:p w14:paraId="01F0EE03" w14:textId="494B17DD"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&lt;EndNote&gt;&lt;Cite&gt;&lt;Author&gt;Prajapati&lt;/Author&gt;&lt;Year&gt;2016&lt;/Year&gt;&lt;RecNum&gt;157&lt;/RecNum&gt;&lt;DisplayText&gt;(20)&lt;/DisplayText&gt;&lt;record&gt;&lt;rec-number&gt;157&lt;/rec-number&gt;&lt;foreign-keys&gt;&lt;key app="EN" db-id="txztevtfy5dtz7exzppv5s0sv9rz59wr9t0f" timestamp="1570414365"&gt;157&lt;/key&gt;&lt;/foreign-keys&gt;&lt;ref-type name="Journal Article"&gt;17&lt;/ref-type&gt;&lt;contributors&gt;&lt;authors&gt;&lt;author&gt;Prajapati, K&lt;/author&gt;&lt;author&gt;Shah, S&lt;/author&gt;&lt;author&gt;Desai, M&lt;/author&gt;&lt;/authors&gt;&lt;/contributors&gt;&lt;titles&gt;&lt;title&gt;Critical analysis of cardiovascular and central nervous system fixed dose combinations available in Indian market&lt;/title&gt;&lt;secondary-title&gt;Journal of Clinical and Diagnostic Research&lt;/secondary-title&gt;&lt;/titles&gt;&lt;periodical&gt;&lt;full-title&gt;Journal of Clinical and Diagnostic Research&lt;/full-title&gt;&lt;/periodical&gt;&lt;pages&gt;FC36-FC39&lt;/pages&gt;&lt;volume&gt;10&lt;/volume&gt;&lt;number&gt;12&lt;/number&gt;&lt;dates&gt;&lt;year&gt;2016&lt;/year&gt;&lt;/dates&gt;&lt;urls&gt;&lt;/urls&gt;&lt;/record&gt;&lt;/Cite&gt;&lt;/EndNote&gt;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(20)</w:t>
            </w:r>
            <w:r>
              <w:rPr>
                <w:rFonts w:ascii="Times New Roman" w:hAnsi="Times New Roman" w:cs="Times New Roman"/>
              </w:rPr>
              <w:fldChar w:fldCharType="end"/>
            </w:r>
          </w:p>
        </w:tc>
      </w:tr>
      <w:tr w:rsidR="00D70F28" w14:paraId="675425E7"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5A379ACE" w14:textId="77777777" w:rsidR="00D70F28" w:rsidRDefault="00D70F28" w:rsidP="00181B2F">
            <w:pPr>
              <w:rPr>
                <w:rFonts w:ascii="Times New Roman" w:hAnsi="Times New Roman" w:cs="Times New Roman"/>
              </w:rPr>
            </w:pPr>
            <w:r>
              <w:rPr>
                <w:rFonts w:ascii="Times New Roman" w:hAnsi="Times New Roman" w:cs="Times New Roman"/>
              </w:rPr>
              <w:t>Cough and cold</w:t>
            </w:r>
          </w:p>
        </w:tc>
        <w:tc>
          <w:tcPr>
            <w:tcW w:w="1455" w:type="dxa"/>
            <w:tcBorders>
              <w:top w:val="single" w:sz="4" w:space="0" w:color="auto"/>
              <w:left w:val="single" w:sz="4" w:space="0" w:color="auto"/>
              <w:bottom w:val="single" w:sz="4" w:space="0" w:color="auto"/>
              <w:right w:val="single" w:sz="4" w:space="0" w:color="auto"/>
            </w:tcBorders>
            <w:hideMark/>
          </w:tcPr>
          <w:p w14:paraId="223AC2CE" w14:textId="77777777" w:rsidR="00D70F28" w:rsidRDefault="00D70F28" w:rsidP="00181B2F">
            <w:pPr>
              <w:rPr>
                <w:rFonts w:ascii="Times New Roman" w:hAnsi="Times New Roman" w:cs="Times New Roman"/>
              </w:rPr>
            </w:pPr>
            <w:r>
              <w:rPr>
                <w:rFonts w:ascii="Times New Roman" w:hAnsi="Times New Roman" w:cs="Times New Roman"/>
              </w:rPr>
              <w:t>1305</w:t>
            </w:r>
          </w:p>
        </w:tc>
        <w:tc>
          <w:tcPr>
            <w:tcW w:w="1711" w:type="dxa"/>
            <w:tcBorders>
              <w:top w:val="single" w:sz="4" w:space="0" w:color="auto"/>
              <w:left w:val="single" w:sz="4" w:space="0" w:color="auto"/>
              <w:bottom w:val="single" w:sz="4" w:space="0" w:color="auto"/>
              <w:right w:val="single" w:sz="4" w:space="0" w:color="auto"/>
            </w:tcBorders>
            <w:hideMark/>
          </w:tcPr>
          <w:p w14:paraId="435016E0" w14:textId="77777777" w:rsidR="00D70F28" w:rsidRDefault="00D70F28" w:rsidP="00181B2F">
            <w:pPr>
              <w:rPr>
                <w:rFonts w:ascii="Times New Roman" w:hAnsi="Times New Roman" w:cs="Times New Roman"/>
              </w:rPr>
            </w:pPr>
            <w:r>
              <w:rPr>
                <w:rFonts w:ascii="Times New Roman" w:hAnsi="Times New Roman" w:cs="Times New Roman"/>
              </w:rPr>
              <w:t>The Drug Today (drug compendium)</w:t>
            </w:r>
          </w:p>
        </w:tc>
        <w:tc>
          <w:tcPr>
            <w:tcW w:w="1407" w:type="dxa"/>
            <w:tcBorders>
              <w:top w:val="single" w:sz="4" w:space="0" w:color="auto"/>
              <w:left w:val="single" w:sz="4" w:space="0" w:color="auto"/>
              <w:bottom w:val="single" w:sz="4" w:space="0" w:color="auto"/>
              <w:right w:val="single" w:sz="4" w:space="0" w:color="auto"/>
            </w:tcBorders>
            <w:hideMark/>
          </w:tcPr>
          <w:p w14:paraId="728A787F" w14:textId="77777777" w:rsidR="00D70F28" w:rsidRDefault="00D70F28" w:rsidP="00181B2F">
            <w:pPr>
              <w:rPr>
                <w:rFonts w:ascii="Times New Roman" w:hAnsi="Times New Roman" w:cs="Times New Roman"/>
              </w:rPr>
            </w:pPr>
            <w:r>
              <w:rPr>
                <w:rFonts w:ascii="Times New Roman" w:hAnsi="Times New Roman" w:cs="Times New Roman"/>
              </w:rPr>
              <w:t>100</w:t>
            </w:r>
          </w:p>
        </w:tc>
        <w:tc>
          <w:tcPr>
            <w:tcW w:w="1381" w:type="dxa"/>
            <w:tcBorders>
              <w:top w:val="single" w:sz="4" w:space="0" w:color="auto"/>
              <w:left w:val="single" w:sz="4" w:space="0" w:color="auto"/>
              <w:bottom w:val="single" w:sz="4" w:space="0" w:color="auto"/>
              <w:right w:val="single" w:sz="4" w:space="0" w:color="auto"/>
            </w:tcBorders>
            <w:hideMark/>
          </w:tcPr>
          <w:p w14:paraId="453D9A45" w14:textId="52418263"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&lt;EndNote&gt;&lt;Cite&gt;&lt;Author&gt;Roy&lt;/Author&gt;&lt;Year&gt;2011&lt;/Year&gt;&lt;RecNum&gt;158&lt;/RecNum&gt;&lt;DisplayText&gt;(21)&lt;/DisplayText&gt;&lt;record&gt;&lt;rec-number&gt;158&lt;/rec-number&gt;&lt;foreign-keys&gt;&lt;key app="EN" db-id="txztevtfy5dtz7exzppv5s0sv9rz59wr9t0f" timestamp="1570414365"&gt;158&lt;/key&gt;&lt;/foreign-keys&gt;&lt;ref-type name="Journal Article"&gt;17&lt;/ref-type&gt;&lt;contributors&gt;&lt;authors&gt;&lt;author&gt;Roy, V&lt;/author&gt;&lt;author&gt;Malhotra, R&lt;/author&gt;&lt;author&gt;Tayal, V&lt;/author&gt;&lt;author&gt;Bansal, A&lt;/author&gt;&lt;author&gt;Gupta, KS&lt;/author&gt;&lt;/authors&gt;&lt;/contributors&gt;&lt;titles&gt;&lt;title&gt;Fixed-dose combinations for cough and common cold in India: an assessment of availability and rationality&lt;/title&gt;&lt;secondary-title&gt;Fundamental and Clinical Pharmacology&lt;/secondary-title&gt;&lt;/titles&gt;&lt;periodical&gt;&lt;full-title&gt;Fundamental and Clinical Pharmacology&lt;/full-title&gt;&lt;/periodical&gt;&lt;pages&gt;258-266&lt;/pages&gt;&lt;volume&gt;25&lt;/volume&gt;&lt;dates&gt;&lt;year&gt;2011&lt;/year&gt;&lt;/dates&gt;&lt;urls&gt;&lt;/urls&gt;&lt;/record&gt;&lt;/Cite&gt;&lt;/EndNote&gt;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(21)</w:t>
            </w:r>
            <w:r>
              <w:rPr>
                <w:rFonts w:ascii="Times New Roman" w:hAnsi="Times New Roman" w:cs="Times New Roman"/>
              </w:rPr>
              <w:fldChar w:fldCharType="end"/>
            </w:r>
          </w:p>
        </w:tc>
      </w:tr>
      <w:tr w:rsidR="00D70F28" w14:paraId="5D2CF73A" w14:textId="77777777" w:rsidTr="009D6A6C">
        <w:tc>
          <w:tcPr>
            <w:tcW w:w="1696" w:type="dxa"/>
            <w:tcBorders>
              <w:top w:val="single" w:sz="4" w:space="0" w:color="auto"/>
              <w:left w:val="single" w:sz="4" w:space="0" w:color="auto"/>
              <w:bottom w:val="single" w:sz="4" w:space="0" w:color="auto"/>
              <w:right w:val="single" w:sz="4" w:space="0" w:color="auto"/>
            </w:tcBorders>
            <w:hideMark/>
          </w:tcPr>
          <w:p w14:paraId="223EEAC8" w14:textId="77777777" w:rsidR="00D70F28" w:rsidRDefault="00D70F28" w:rsidP="00181B2F">
            <w:pPr>
              <w:rPr>
                <w:rFonts w:ascii="Times New Roman" w:hAnsi="Times New Roman" w:cs="Times New Roman"/>
              </w:rPr>
            </w:pPr>
            <w:r>
              <w:rPr>
                <w:rFonts w:ascii="Times New Roman" w:hAnsi="Times New Roman" w:cs="Times New Roman"/>
              </w:rPr>
              <w:t>Respiratory</w:t>
            </w:r>
          </w:p>
        </w:tc>
        <w:tc>
          <w:tcPr>
            <w:tcW w:w="1455" w:type="dxa"/>
            <w:tcBorders>
              <w:top w:val="single" w:sz="4" w:space="0" w:color="auto"/>
              <w:left w:val="single" w:sz="4" w:space="0" w:color="auto"/>
              <w:bottom w:val="single" w:sz="4" w:space="0" w:color="auto"/>
              <w:right w:val="single" w:sz="4" w:space="0" w:color="auto"/>
            </w:tcBorders>
            <w:hideMark/>
          </w:tcPr>
          <w:p w14:paraId="62C1C8A8" w14:textId="77777777" w:rsidR="00D70F28" w:rsidRDefault="00D70F28" w:rsidP="00181B2F">
            <w:pPr>
              <w:rPr>
                <w:rFonts w:ascii="Times New Roman" w:hAnsi="Times New Roman" w:cs="Times New Roman"/>
              </w:rPr>
            </w:pPr>
            <w:r>
              <w:rPr>
                <w:rFonts w:ascii="Times New Roman" w:hAnsi="Times New Roman" w:cs="Times New Roman"/>
              </w:rPr>
              <w:t>101</w:t>
            </w:r>
          </w:p>
        </w:tc>
        <w:tc>
          <w:tcPr>
            <w:tcW w:w="1711" w:type="dxa"/>
            <w:tcBorders>
              <w:top w:val="single" w:sz="4" w:space="0" w:color="auto"/>
              <w:left w:val="single" w:sz="4" w:space="0" w:color="auto"/>
              <w:bottom w:val="single" w:sz="4" w:space="0" w:color="auto"/>
              <w:right w:val="single" w:sz="4" w:space="0" w:color="auto"/>
            </w:tcBorders>
            <w:hideMark/>
          </w:tcPr>
          <w:p w14:paraId="3F3BB23E" w14:textId="77777777" w:rsidR="00D70F28" w:rsidRDefault="00D70F28" w:rsidP="00181B2F">
            <w:pPr>
              <w:rPr>
                <w:rFonts w:ascii="Times New Roman" w:hAnsi="Times New Roman" w:cs="Times New Roman"/>
              </w:rPr>
            </w:pPr>
            <w:r>
              <w:rPr>
                <w:rFonts w:ascii="Times New Roman" w:hAnsi="Times New Roman" w:cs="Times New Roman"/>
              </w:rPr>
              <w:t>Indian Drug Review</w:t>
            </w:r>
          </w:p>
        </w:tc>
        <w:tc>
          <w:tcPr>
            <w:tcW w:w="1407" w:type="dxa"/>
            <w:tcBorders>
              <w:top w:val="single" w:sz="4" w:space="0" w:color="auto"/>
              <w:left w:val="single" w:sz="4" w:space="0" w:color="auto"/>
              <w:bottom w:val="single" w:sz="4" w:space="0" w:color="auto"/>
              <w:right w:val="single" w:sz="4" w:space="0" w:color="auto"/>
            </w:tcBorders>
            <w:hideMark/>
          </w:tcPr>
          <w:p w14:paraId="7031CCDC" w14:textId="77777777" w:rsidR="00D70F28" w:rsidRDefault="00D70F28" w:rsidP="00181B2F">
            <w:pPr>
              <w:rPr>
                <w:rFonts w:ascii="Times New Roman" w:hAnsi="Times New Roman" w:cs="Times New Roman"/>
              </w:rPr>
            </w:pPr>
            <w:r>
              <w:rPr>
                <w:rFonts w:ascii="Times New Roman" w:hAnsi="Times New Roman" w:cs="Times New Roman"/>
              </w:rPr>
              <w:t>86</w:t>
            </w:r>
          </w:p>
        </w:tc>
        <w:tc>
          <w:tcPr>
            <w:tcW w:w="1381" w:type="dxa"/>
            <w:tcBorders>
              <w:top w:val="single" w:sz="4" w:space="0" w:color="auto"/>
              <w:left w:val="single" w:sz="4" w:space="0" w:color="auto"/>
              <w:bottom w:val="single" w:sz="4" w:space="0" w:color="auto"/>
              <w:right w:val="single" w:sz="4" w:space="0" w:color="auto"/>
            </w:tcBorders>
            <w:hideMark/>
          </w:tcPr>
          <w:p w14:paraId="418D1A0B" w14:textId="00CDCC0B" w:rsidR="00D70F28" w:rsidRDefault="00D70F28" w:rsidP="00181B2F">
            <w:pPr>
              <w:rPr>
                <w:rFonts w:ascii="Times New Roman" w:hAnsi="Times New Roman" w:cs="Times New Roman"/>
              </w:rPr>
            </w:pP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&lt;EndNote&gt;&lt;Cite&gt;&lt;Author&gt;Shah&lt;/Author&gt;&lt;Year&gt;2015&lt;/Year&gt;&lt;RecNum&gt;156&lt;/RecNum&gt;&lt;DisplayText&gt;(17)&lt;/DisplayText&gt;&lt;record&gt;&lt;rec-number&gt;156&lt;/rec-number&gt;&lt;foreign-keys&gt;&lt;key app="EN" db-id="txztevtfy5dtz7exzppv5s0sv9rz59wr9t0f" timestamp="1570414365"&gt;156&lt;/key&gt;&lt;/foreign-keys&gt;&lt;ref-type name="Journal Article"&gt;17&lt;/ref-type&gt;&lt;contributors&gt;&lt;authors&gt;&lt;author&gt;Shah, S&lt;/author&gt;&lt;author&gt;Patel, J&lt;/author&gt;&lt;author&gt;Desai, M&lt;/author&gt;&lt;author&gt;Dikshit, RK&lt;/author&gt;&lt;/authors&gt;&lt;/contributors&gt;&lt;titles&gt;&lt;title&gt;Critical analysis of antimicrobial and respiratory fixed dose combinations available&amp;#xD;in Indian market&lt;/title&gt;&lt;secondary-title&gt;Internatiional Journal of Medicine and Public Health&lt;/secondary-title&gt;&lt;/titles&gt;&lt;periodical&gt;&lt;full-title&gt;Internatiional Journal of Medicine and Public Health&lt;/full-title&gt;&lt;/periodical&gt;&lt;pages&gt;161-164&lt;/pages&gt;&lt;volume&gt;5&lt;/volume&gt;&lt;number&gt;2&lt;/number&gt;&lt;dates&gt;&lt;year&gt;2015&lt;/year&gt;&lt;/dates&gt;&lt;urls&gt;&lt;/urls&gt;&lt;/record&gt;&lt;/Cite&gt;&lt;/EndNote&gt;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(17)</w:t>
            </w:r>
            <w:r>
              <w:rPr>
                <w:rFonts w:ascii="Times New Roman" w:hAnsi="Times New Roman" w:cs="Times New Roman"/>
              </w:rPr>
              <w:fldChar w:fldCharType="end"/>
            </w:r>
          </w:p>
        </w:tc>
      </w:tr>
    </w:tbl>
    <w:p w14:paraId="6ACAE36E" w14:textId="77777777" w:rsidR="00D70F28" w:rsidRDefault="00D70F28" w:rsidP="00181B2F">
      <w:pPr>
        <w:rPr>
          <w:rFonts w:ascii="Times New Roman" w:hAnsi="Times New Roman" w:cs="Times New Roman"/>
          <w:b/>
          <w:bCs/>
          <w:iCs/>
          <w:color w:val="000000"/>
        </w:rPr>
      </w:pPr>
    </w:p>
    <w:p w14:paraId="5C861539" w14:textId="13096741" w:rsidR="004806B3" w:rsidRDefault="004806B3" w:rsidP="00181B2F">
      <w:pPr>
        <w:rPr>
          <w:rFonts w:ascii="Times New Roman" w:hAnsi="Times New Roman" w:cs="Times New Roman"/>
          <w:b/>
          <w:bCs/>
          <w:iCs/>
          <w:color w:val="000000"/>
        </w:rPr>
      </w:pPr>
      <w:r>
        <w:rPr>
          <w:rFonts w:ascii="Times New Roman" w:hAnsi="Times New Roman" w:cs="Times New Roman"/>
          <w:b/>
          <w:bCs/>
          <w:iCs/>
          <w:color w:val="000000"/>
        </w:rPr>
        <w:t>Case studies</w:t>
      </w:r>
      <w:r w:rsidR="00A3354A">
        <w:rPr>
          <w:rFonts w:ascii="Times New Roman" w:hAnsi="Times New Roman" w:cs="Times New Roman"/>
          <w:b/>
          <w:bCs/>
          <w:iCs/>
          <w:color w:val="000000"/>
        </w:rPr>
        <w:t xml:space="preserve"> in promotion</w:t>
      </w:r>
    </w:p>
    <w:p w14:paraId="33DDBD07" w14:textId="77777777" w:rsidR="004806B3" w:rsidRDefault="004806B3" w:rsidP="00181B2F">
      <w:pPr>
        <w:rPr>
          <w:rFonts w:ascii="Times New Roman" w:hAnsi="Times New Roman" w:cs="Times New Roman"/>
          <w:i/>
          <w:color w:val="000000"/>
        </w:rPr>
      </w:pPr>
      <w:r>
        <w:rPr>
          <w:rFonts w:ascii="Times New Roman" w:hAnsi="Times New Roman" w:cs="Times New Roman"/>
          <w:i/>
          <w:color w:val="000000"/>
        </w:rPr>
        <w:t>Drug promotion in Mumbai</w:t>
      </w:r>
    </w:p>
    <w:p w14:paraId="35BDEEB3" w14:textId="1A150E46" w:rsidR="009921A9" w:rsidRDefault="00B20EF8" w:rsidP="00181B2F">
      <w:pPr>
        <w:autoSpaceDE w:val="0"/>
        <w:autoSpaceDN w:val="0"/>
        <w:adjustRightInd w:val="0"/>
        <w:rPr>
          <w:rFonts w:ascii="Times New Roman" w:hAnsi="Times New Roman" w:cs="Times New Roman"/>
        </w:rPr>
      </w:pPr>
      <w:r>
        <w:rPr>
          <w:rFonts w:ascii="Times New Roman" w:hAnsi="Times New Roman" w:cs="Times New Roman"/>
          <w:iCs/>
          <w:color w:val="000000"/>
        </w:rPr>
        <w:t xml:space="preserve">Between February and August 2003, Roy and colleagues </w:t>
      </w:r>
      <w:r w:rsidR="009921A9">
        <w:rPr>
          <w:rFonts w:ascii="Times New Roman" w:hAnsi="Times New Roman" w:cs="Times New Roman"/>
          <w:iCs/>
          <w:color w:val="000000"/>
        </w:rPr>
        <w:t xml:space="preserve">conducted open ended interviews with </w:t>
      </w:r>
      <w:r w:rsidR="009921A9">
        <w:rPr>
          <w:rFonts w:ascii="Times New Roman" w:hAnsi="Times New Roman" w:cs="Times New Roman"/>
        </w:rPr>
        <w:t xml:space="preserve">15 senior executives in drug companies, 25 pharmacists and 25 doctors in Mumbai. In addition, 36 sales representatives were interviewed in five focus group discussions </w:t>
      </w:r>
      <w:r w:rsidR="0006013E">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&lt;EndNote&gt;&lt;Cite&gt;&lt;Author&gt;Roy&lt;/Author&gt;&lt;Year&gt;2007&lt;/Year&gt;&lt;RecNum&gt;51&lt;/RecNum&gt;&lt;DisplayText&gt;(22)&lt;/DisplayText&gt;&lt;record&gt;&lt;rec-number&gt;51&lt;/rec-number&gt;&lt;foreign-keys&gt;&lt;key app="EN" db-id="txztevtfy5dtz7exzppv5s0sv9rz59wr9t0f" timestamp="1570414365"&gt;51&lt;/key&gt;&lt;/foreign-keys&gt;&lt;ref-type name="Journal Article"&gt;17&lt;/ref-type&gt;&lt;contributors&gt;&lt;authors&gt;&lt;author&gt;Roy, N&lt;/author&gt;&lt;author&gt;Madhiwalla, N&lt;/author&gt;&lt;author&gt;Pai, SA&lt;/author&gt;&lt;/authors&gt;&lt;/contributors&gt;&lt;titles&gt;&lt;title&gt;Drug promotional practices in Mumbai: a qualitative study&lt;/title&gt;&lt;secondary-title&gt;Indian Journal of Medical Ethics&lt;/secondary-title&gt;&lt;/titles&gt;&lt;periodical&gt;&lt;full-title&gt;Indian Journal of Medical Ethics&lt;/full-title&gt;&lt;/periodical&gt;&lt;pages&gt;57-61&lt;/pages&gt;&lt;volume&gt;4&lt;/volume&gt;&lt;dates&gt;&lt;year&gt;2007&lt;/year&gt;&lt;/dates&gt;&lt;urls&gt;&lt;/urls&gt;&lt;/record&gt;&lt;/Cite&gt;&lt;/EndNote&gt;</w:instrText>
      </w:r>
      <w:r w:rsidR="0006013E">
        <w:rPr>
          <w:rFonts w:ascii="Times New Roman" w:hAnsi="Times New Roman" w:cs="Times New Roman"/>
        </w:rPr>
        <w:fldChar w:fldCharType="separate"/>
      </w:r>
      <w:r w:rsidR="00B71F95">
        <w:rPr>
          <w:rFonts w:ascii="Times New Roman" w:hAnsi="Times New Roman" w:cs="Times New Roman"/>
          <w:noProof/>
        </w:rPr>
        <w:t>(22)</w:t>
      </w:r>
      <w:r w:rsidR="0006013E">
        <w:rPr>
          <w:rFonts w:ascii="Times New Roman" w:hAnsi="Times New Roman" w:cs="Times New Roman"/>
        </w:rPr>
        <w:fldChar w:fldCharType="end"/>
      </w:r>
      <w:r w:rsidR="009921A9">
        <w:rPr>
          <w:rFonts w:ascii="Times New Roman" w:hAnsi="Times New Roman" w:cs="Times New Roman"/>
        </w:rPr>
        <w:t>.</w:t>
      </w:r>
      <w:r w:rsidR="0006013E">
        <w:rPr>
          <w:rFonts w:ascii="Times New Roman" w:hAnsi="Times New Roman" w:cs="Times New Roman"/>
        </w:rPr>
        <w:t xml:space="preserve"> </w:t>
      </w:r>
    </w:p>
    <w:p w14:paraId="41BD2B80" w14:textId="113A9A28" w:rsidR="0006013E" w:rsidRDefault="0006013E" w:rsidP="00181B2F">
      <w:pPr>
        <w:autoSpaceDE w:val="0"/>
        <w:autoSpaceDN w:val="0"/>
        <w:adjustRightInd w:val="0"/>
        <w:rPr>
          <w:rFonts w:ascii="Times New Roman" w:hAnsi="Times New Roman" w:cs="Times New Roman"/>
        </w:rPr>
      </w:pPr>
    </w:p>
    <w:p w14:paraId="4FBF28D0"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Doctors stated that they received information on new drugs primarily through visits by sales representatives. According to doctors, sales representatives rarely mentioned drug</w:t>
      </w:r>
    </w:p>
    <w:p w14:paraId="738D974A" w14:textId="0B760D36"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 xml:space="preserve">interactions and adverse reactions but they were otherwise generally satisfied with the information provided. However, sales representatives noted that there were </w:t>
      </w:r>
      <w:r w:rsidR="00B0642B">
        <w:rPr>
          <w:rFonts w:ascii="Times New Roman" w:hAnsi="Times New Roman" w:cs="Times New Roman"/>
        </w:rPr>
        <w:t xml:space="preserve">often </w:t>
      </w:r>
      <w:r>
        <w:rPr>
          <w:rFonts w:ascii="Times New Roman" w:hAnsi="Times New Roman" w:cs="Times New Roman"/>
        </w:rPr>
        <w:t>inconsistencies between what they had been told to tell the doctor, what was written in the</w:t>
      </w:r>
    </w:p>
    <w:p w14:paraId="19F1E905"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 xml:space="preserve">flip charts that they used in presentations and what was in the detailed literature. </w:t>
      </w:r>
    </w:p>
    <w:p w14:paraId="70853776" w14:textId="77777777" w:rsidR="0006013E" w:rsidRDefault="0006013E" w:rsidP="00181B2F">
      <w:pPr>
        <w:autoSpaceDE w:val="0"/>
        <w:autoSpaceDN w:val="0"/>
        <w:adjustRightInd w:val="0"/>
        <w:rPr>
          <w:rFonts w:ascii="Times New Roman" w:hAnsi="Times New Roman" w:cs="Times New Roman"/>
        </w:rPr>
      </w:pPr>
    </w:p>
    <w:p w14:paraId="41AD911E"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 xml:space="preserve">Sales representatives also provided doctors with a variety of gifts including </w:t>
      </w:r>
    </w:p>
    <w:p w14:paraId="3AA5116D"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minor medical equipment, prescription pads and rubber stamps (with the names of drugs</w:t>
      </w:r>
    </w:p>
    <w:p w14:paraId="699A6128"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manufactured by the company). In some cases, it was reported that brand reminders</w:t>
      </w:r>
    </w:p>
    <w:p w14:paraId="628E1E36"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lastRenderedPageBreak/>
        <w:t>were increasingly being replaced by gifts of greater value ranging from jewelry to electronic items and even automobiles.  Some doctors justified the acceptance of gifts because they</w:t>
      </w:r>
    </w:p>
    <w:p w14:paraId="0129DFED" w14:textId="77777777"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felt that it only compensated them for the time they spent listening to the sales representatives.</w:t>
      </w:r>
    </w:p>
    <w:p w14:paraId="3E804690" w14:textId="77777777" w:rsidR="0006013E" w:rsidRDefault="0006013E" w:rsidP="00181B2F">
      <w:pPr>
        <w:rPr>
          <w:rFonts w:ascii="Times New Roman" w:hAnsi="Times New Roman" w:cs="Times New Roman"/>
        </w:rPr>
      </w:pPr>
    </w:p>
    <w:p w14:paraId="5A1FD662" w14:textId="6BE56A2B" w:rsidR="0006013E" w:rsidRDefault="0006013E" w:rsidP="00181B2F">
      <w:pPr>
        <w:autoSpaceDE w:val="0"/>
        <w:autoSpaceDN w:val="0"/>
        <w:adjustRightInd w:val="0"/>
        <w:rPr>
          <w:rFonts w:ascii="Times New Roman" w:hAnsi="Times New Roman" w:cs="Times New Roman"/>
        </w:rPr>
      </w:pPr>
      <w:r>
        <w:rPr>
          <w:rFonts w:ascii="Times New Roman" w:hAnsi="Times New Roman" w:cs="Times New Roman"/>
        </w:rPr>
        <w:t xml:space="preserve">Another promotional practice was to finance educational programs and conferences and pay for individual doctors’ travel, stay and conference fees. Once again, doctors felt that these payments were justified on the grounds that otherwise they could not afford </w:t>
      </w:r>
      <w:r w:rsidR="000A3031">
        <w:rPr>
          <w:rFonts w:ascii="Times New Roman" w:hAnsi="Times New Roman" w:cs="Times New Roman"/>
        </w:rPr>
        <w:t xml:space="preserve">to attend </w:t>
      </w:r>
      <w:r>
        <w:rPr>
          <w:rFonts w:ascii="Times New Roman" w:hAnsi="Times New Roman" w:cs="Times New Roman"/>
        </w:rPr>
        <w:t>these meetings.</w:t>
      </w:r>
    </w:p>
    <w:p w14:paraId="10389D0B" w14:textId="00AADA69" w:rsidR="0006013E" w:rsidRDefault="0006013E" w:rsidP="00181B2F">
      <w:pPr>
        <w:autoSpaceDE w:val="0"/>
        <w:autoSpaceDN w:val="0"/>
        <w:adjustRightInd w:val="0"/>
        <w:rPr>
          <w:rFonts w:ascii="Times New Roman" w:hAnsi="Times New Roman" w:cs="Times New Roman"/>
        </w:rPr>
      </w:pPr>
    </w:p>
    <w:p w14:paraId="3589A8BD" w14:textId="2E52D261" w:rsidR="00772E90" w:rsidRDefault="00772E90" w:rsidP="00181B2F">
      <w:pPr>
        <w:autoSpaceDE w:val="0"/>
        <w:autoSpaceDN w:val="0"/>
        <w:adjustRightInd w:val="0"/>
        <w:rPr>
          <w:rFonts w:ascii="Times New Roman" w:hAnsi="Times New Roman" w:cs="Times New Roman"/>
          <w:i/>
          <w:iCs/>
        </w:rPr>
      </w:pPr>
      <w:r>
        <w:rPr>
          <w:rFonts w:ascii="Times New Roman" w:hAnsi="Times New Roman" w:cs="Times New Roman"/>
          <w:i/>
          <w:iCs/>
        </w:rPr>
        <w:t>Misuse of the WHO name and emblem in promotion</w:t>
      </w:r>
    </w:p>
    <w:p w14:paraId="167DE4D1" w14:textId="56D6B03F" w:rsidR="00653195" w:rsidRDefault="00653195" w:rsidP="00181B2F">
      <w:pPr>
        <w:autoSpaceDE w:val="0"/>
        <w:autoSpaceDN w:val="0"/>
        <w:adjustRightInd w:val="0"/>
        <w:rPr>
          <w:rFonts w:ascii="Times New Roman" w:hAnsi="Times New Roman" w:cs="Times New Roman"/>
        </w:rPr>
      </w:pPr>
      <w:r>
        <w:rPr>
          <w:rFonts w:ascii="Times New Roman" w:hAnsi="Times New Roman" w:cs="Times New Roman"/>
        </w:rPr>
        <w:t xml:space="preserve">Research in the late 2000s by Thawani and Gharpure, found that many domestic Indian companies and multinational subsidiaries were using the standing of the WHO to promote their products in an attempt to enhance the acceptability and reputation of the drugs and vaccines that they were selling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&lt;EndNote&gt;&lt;Cite&gt;&lt;Author&gt;Thawani&lt;/Author&gt;&lt;Year&gt;2009&lt;/Year&gt;&lt;RecNum&gt;53&lt;/RecNum&gt;&lt;DisplayText&gt;(23)&lt;/DisplayText&gt;&lt;record&gt;&lt;rec-number&gt;53&lt;/rec-number&gt;&lt;foreign-keys&gt;&lt;key app="EN" db-id="txztevtfy5dtz7exzppv5s0sv9rz59wr9t0f" timestamp="1570414365"&gt;53&lt;/key&gt;&lt;/foreign-keys&gt;&lt;ref-type name="Journal Article"&gt;17&lt;/ref-type&gt;&lt;contributors&gt;&lt;authors&gt;&lt;author&gt;Thawani, V&lt;/author&gt;&lt;author&gt;Gharpure, K&lt;/author&gt;&lt;/authors&gt;&lt;/contributors&gt;&lt;titles&gt;&lt;title&gt;Monitoring misuse of the WHO name and emblem in medicine promotion in India&lt;/title&gt;&lt;secondary-title&gt;Indian Journal of Medical Ethics&lt;/secondary-title&gt;&lt;/titles&gt;&lt;periodical&gt;&lt;full-title&gt;Indian Journal of Medical Ethics&lt;/full-title&gt;&lt;/periodical&gt;&lt;pages&gt;10-14&lt;/pages&gt;&lt;volume&gt;6&lt;/volume&gt;&lt;dates&gt;&lt;year&gt;2009&lt;/year&gt;&lt;/dates&gt;&lt;urls&gt;&lt;/urls&gt;&lt;/record&gt;&lt;/Cite&gt;&lt;/EndNote&gt;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 xml:space="preserve">. The WHO does not give “good manufacturing practice” (GMP) certification to any manufacturing plant but it recommends that regulatory authorities give out a “WHO type” certificate, but without the WHO emblem. However, in India there were multiple examples of companies claiming WHO certification in their promotional literature. Similarly, the WHO emblem was used in the marketing of oral rehydration solutions for the treatment of diarrhea in children. </w:t>
      </w:r>
    </w:p>
    <w:p w14:paraId="76BFDD4B" w14:textId="77777777" w:rsidR="00653195" w:rsidRDefault="00653195" w:rsidP="00181B2F">
      <w:pPr>
        <w:autoSpaceDE w:val="0"/>
        <w:autoSpaceDN w:val="0"/>
        <w:adjustRightInd w:val="0"/>
        <w:rPr>
          <w:rFonts w:ascii="Times New Roman" w:hAnsi="Times New Roman" w:cs="Times New Roman"/>
        </w:rPr>
      </w:pPr>
    </w:p>
    <w:p w14:paraId="39998F5E" w14:textId="77777777" w:rsidR="00653195" w:rsidRDefault="00653195" w:rsidP="00181B2F">
      <w:pPr>
        <w:autoSpaceDE w:val="0"/>
        <w:autoSpaceDN w:val="0"/>
        <w:adjustRightInd w:val="0"/>
        <w:rPr>
          <w:rFonts w:ascii="Times New Roman" w:hAnsi="Times New Roman" w:cs="Times New Roman"/>
        </w:rPr>
      </w:pPr>
      <w:r>
        <w:rPr>
          <w:rFonts w:ascii="Times New Roman" w:hAnsi="Times New Roman" w:cs="Times New Roman"/>
        </w:rPr>
        <w:t xml:space="preserve">Sanofi-Aventis used the claim that its rabies vaccine, Rabipur, was recommended by the WHO including distributing a table-top pen stand as promotional material, where the packing and the gift both mentioned “WHO recommended…approved Rabipur”. </w:t>
      </w:r>
      <w:bookmarkStart w:id="15" w:name="OLE_LINK57"/>
      <w:bookmarkStart w:id="16" w:name="OLE_LINK56"/>
      <w:r>
        <w:rPr>
          <w:rFonts w:ascii="Times New Roman" w:hAnsi="Times New Roman" w:cs="Times New Roman"/>
        </w:rPr>
        <w:t>Ranbaxy Laboratories</w:t>
      </w:r>
      <w:bookmarkEnd w:id="15"/>
      <w:bookmarkEnd w:id="16"/>
      <w:r>
        <w:rPr>
          <w:rFonts w:ascii="Times New Roman" w:hAnsi="Times New Roman" w:cs="Times New Roman"/>
        </w:rPr>
        <w:t xml:space="preserve">, at that time an Indian owned generic company, similarly used the WHO name in its flyers for its version of a rabies vaccine. GlaxoSmithKline promoted its combination vaccine </w:t>
      </w:r>
      <w:bookmarkStart w:id="17" w:name="OLE_LINK59"/>
      <w:bookmarkStart w:id="18" w:name="OLE_LINK58"/>
      <w:r>
        <w:rPr>
          <w:rFonts w:ascii="Times New Roman" w:hAnsi="Times New Roman" w:cs="Times New Roman"/>
        </w:rPr>
        <w:t>Tritanrix HB</w:t>
      </w:r>
      <w:bookmarkEnd w:id="17"/>
      <w:bookmarkEnd w:id="18"/>
      <w:r>
        <w:rPr>
          <w:rFonts w:ascii="Times New Roman" w:hAnsi="Times New Roman" w:cs="Times New Roman"/>
        </w:rPr>
        <w:t xml:space="preserve"> + Hiberix (for diphtheria, tetanus, pertussis, hepatitis B, polio and haemophilus type B) as “The only WHO approved pentavalent combination”.</w:t>
      </w:r>
    </w:p>
    <w:p w14:paraId="6CC6803A" w14:textId="169F3C38" w:rsidR="003942F4" w:rsidRDefault="003942F4" w:rsidP="00181B2F">
      <w:pPr>
        <w:autoSpaceDE w:val="0"/>
        <w:autoSpaceDN w:val="0"/>
        <w:adjustRightInd w:val="0"/>
        <w:rPr>
          <w:rFonts w:ascii="Times New Roman" w:hAnsi="Times New Roman" w:cs="Times New Roman"/>
        </w:rPr>
      </w:pPr>
    </w:p>
    <w:p w14:paraId="75D5FABF" w14:textId="2D2636E8" w:rsidR="008C3962" w:rsidRDefault="008C3962" w:rsidP="00181B2F">
      <w:pPr>
        <w:autoSpaceDE w:val="0"/>
        <w:autoSpaceDN w:val="0"/>
        <w:adjustRightInd w:val="0"/>
        <w:rPr>
          <w:rFonts w:ascii="Times New Roman" w:hAnsi="Times New Roman" w:cs="Times New Roman"/>
          <w:b/>
          <w:bCs/>
        </w:rPr>
      </w:pPr>
      <w:r>
        <w:rPr>
          <w:rFonts w:ascii="Times New Roman" w:hAnsi="Times New Roman" w:cs="Times New Roman"/>
          <w:b/>
          <w:bCs/>
        </w:rPr>
        <w:t>Forms of promotion</w:t>
      </w:r>
    </w:p>
    <w:p w14:paraId="0BB911F5" w14:textId="68D226E7" w:rsidR="00F537A5" w:rsidRPr="007C4562" w:rsidRDefault="008C3962" w:rsidP="00181B2F">
      <w:pPr>
        <w:autoSpaceDE w:val="0"/>
        <w:autoSpaceDN w:val="0"/>
        <w:adjustRightInd w:val="0"/>
        <w:rPr>
          <w:rFonts w:ascii="Times New Roman" w:hAnsi="Times New Roman" w:cs="Times New Roman"/>
          <w:i/>
          <w:iCs/>
        </w:rPr>
      </w:pPr>
      <w:r>
        <w:rPr>
          <w:rFonts w:ascii="Times New Roman" w:hAnsi="Times New Roman" w:cs="Times New Roman"/>
          <w:i/>
          <w:iCs/>
        </w:rPr>
        <w:t>Medical journal advertisements</w:t>
      </w:r>
    </w:p>
    <w:p w14:paraId="07CB392D" w14:textId="3ADC5019" w:rsidR="0099464D" w:rsidRDefault="0099464D" w:rsidP="00181B2F">
      <w:pPr>
        <w:autoSpaceDE w:val="0"/>
        <w:autoSpaceDN w:val="0"/>
        <w:adjustRightInd w:val="0"/>
        <w:rPr>
          <w:rFonts w:ascii="Times New Roman" w:hAnsi="Times New Roman" w:cs="Times New Roman"/>
        </w:rPr>
      </w:pPr>
      <w:r>
        <w:rPr>
          <w:rFonts w:ascii="Times New Roman" w:hAnsi="Times New Roman" w:cs="Times New Roman"/>
        </w:rPr>
        <w:t xml:space="preserve">An assessment was </w:t>
      </w:r>
      <w:r w:rsidR="00E4496A">
        <w:rPr>
          <w:rFonts w:ascii="Times New Roman" w:hAnsi="Times New Roman" w:cs="Times New Roman"/>
        </w:rPr>
        <w:t>done</w:t>
      </w:r>
      <w:r>
        <w:rPr>
          <w:rFonts w:ascii="Times New Roman" w:hAnsi="Times New Roman" w:cs="Times New Roman"/>
        </w:rPr>
        <w:t xml:space="preserve"> of how well 102 medical journal ads in India complied with the WHO ethical criteria and found that none satisfied all of the criteria. Safe prescribing information on major adverse drug reactions, contraindications and warnings was provided in</w:t>
      </w:r>
    </w:p>
    <w:p w14:paraId="1A5D3660" w14:textId="201ED28F" w:rsidR="0099464D" w:rsidRDefault="0099464D" w:rsidP="00181B2F">
      <w:pPr>
        <w:autoSpaceDE w:val="0"/>
        <w:autoSpaceDN w:val="0"/>
        <w:adjustRightInd w:val="0"/>
        <w:rPr>
          <w:rFonts w:ascii="Times New Roman" w:hAnsi="Times New Roman" w:cs="Times New Roman"/>
        </w:rPr>
      </w:pPr>
      <w:r>
        <w:rPr>
          <w:rFonts w:ascii="Times New Roman" w:hAnsi="Times New Roman" w:cs="Times New Roman"/>
        </w:rPr>
        <w:t xml:space="preserve">only 19 advertisements. Of 292 claims, “only 80 (27%) were supported with reference(s), of which only 7 (9%) claims were unambiguous, or well substantiated with references. 14 references quoted did not substantiate the claim and 15 constituted weak scientific evidence. Superlatives like ‘tested’, ‘trusted’, ‘guarantees success’ and ‘matchless safety’ were used without evidence to substantiate such claims”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&lt;EndNote&gt;&lt;Cite&gt;&lt;Author&gt;Dhanaraj&lt;/Author&gt;&lt;Year&gt;2011&lt;/Year&gt;&lt;RecNum&gt;120&lt;/RecNum&gt;&lt;DisplayText&gt;(24)&lt;/DisplayText&gt;&lt;record&gt;&lt;rec-number&gt;120&lt;/rec-number&gt;&lt;foreign-keys&gt;&lt;key app="EN" db-id="txztevtfy5dtz7exzppv5s0sv9rz59wr9t0f" timestamp="1570414365"&gt;120&lt;/key&gt;&lt;/foreign-keys&gt;&lt;ref-type name="Journal Article"&gt;17&lt;/ref-type&gt;&lt;contributors&gt;&lt;authors&gt;&lt;author&gt;Dhanaraj, E&lt;/author&gt;&lt;author&gt;Nigam, A&lt;/author&gt;&lt;author&gt;Bagani, S&lt;/author&gt;&lt;author&gt;Singh, H&lt;/author&gt;&lt;author&gt;Tiwari, P&lt;/author&gt;&lt;/authors&gt;&lt;/contributors&gt;&lt;titles&gt;&lt;title&gt;Supported and unsupported claims in medicinal drug advertisements in Indian medical journals&lt;/title&gt;&lt;secondary-title&gt;Indian Journal of Medical Ethics&lt;/secondary-title&gt;&lt;/titles&gt;&lt;periodical&gt;&lt;full-title&gt;Indian Journal of Medical Ethics&lt;/full-title&gt;&lt;/periodical&gt;&lt;pages&gt;170-174&lt;/pages&gt;&lt;volume&gt;8&lt;/volume&gt;&lt;number&gt;3&lt;/number&gt;&lt;dates&gt;&lt;year&gt;2011&lt;/year&gt;&lt;/dates&gt;&lt;urls&gt;&lt;/urls&gt;&lt;/record&gt;&lt;/Cite&gt;&lt;/EndNote&gt;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(24)</w:t>
      </w:r>
      <w:r>
        <w:rPr>
          <w:rFonts w:ascii="Times New Roman" w:hAnsi="Times New Roman" w:cs="Times New Roman"/>
        </w:rPr>
        <w:fldChar w:fldCharType="end"/>
      </w:r>
      <w:r>
        <w:rPr>
          <w:rFonts w:ascii="Times New Roman" w:hAnsi="Times New Roman" w:cs="Times New Roman"/>
        </w:rPr>
        <w:t>.</w:t>
      </w:r>
      <w:r w:rsidR="00C64A5B">
        <w:rPr>
          <w:rFonts w:ascii="Times New Roman" w:hAnsi="Times New Roman" w:cs="Times New Roman"/>
        </w:rPr>
        <w:t xml:space="preserve"> A second </w:t>
      </w:r>
      <w:r w:rsidR="00227541">
        <w:rPr>
          <w:rFonts w:ascii="Times New Roman" w:hAnsi="Times New Roman" w:cs="Times New Roman"/>
        </w:rPr>
        <w:t xml:space="preserve">Indian </w:t>
      </w:r>
      <w:r w:rsidR="00C64A5B">
        <w:rPr>
          <w:rFonts w:ascii="Times New Roman" w:hAnsi="Times New Roman" w:cs="Times New Roman"/>
        </w:rPr>
        <w:t xml:space="preserve">study of 107 medical journal ads came to </w:t>
      </w:r>
      <w:r w:rsidR="004C5DB1">
        <w:rPr>
          <w:rFonts w:ascii="Times New Roman" w:hAnsi="Times New Roman" w:cs="Times New Roman"/>
        </w:rPr>
        <w:t>substantially</w:t>
      </w:r>
      <w:r w:rsidR="00C64A5B">
        <w:rPr>
          <w:rFonts w:ascii="Times New Roman" w:hAnsi="Times New Roman" w:cs="Times New Roman"/>
        </w:rPr>
        <w:t xml:space="preserve"> the same conclusions about the quality of the information included in them </w:t>
      </w:r>
      <w:r w:rsidR="004C5DB1">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&lt;EndNote&gt;&lt;Cite&gt;&lt;Author&gt;Charan&lt;/Author&gt;&lt;Year&gt;2011&lt;/Year&gt;&lt;RecNum&gt;124&lt;/RecNum&gt;&lt;DisplayText&gt;(25)&lt;/DisplayText&gt;&lt;record&gt;&lt;rec-number&gt;124&lt;/rec-number&gt;&lt;foreign-keys&gt;&lt;key app="EN" db-id="txztevtfy5dtz7exzppv5s0sv9rz59wr9t0f" timestamp="1570414365"&gt;124&lt;/key&gt;&lt;/foreign-keys&gt;&lt;ref-type name="Journal Article"&gt;17&lt;/ref-type&gt;&lt;contributors&gt;&lt;authors&gt;&lt;author&gt;Charan, J&lt;/author&gt;&lt;author&gt;Yadav, P&lt;/author&gt;&lt;author&gt;Saxena, D&lt;/author&gt;&lt;author&gt;Kantharia, ND&lt;/author&gt;&lt;/authors&gt;&lt;/contributors&gt;&lt;titles&gt;&lt;title&gt;Drug advertisements published in Indian Medical Journals: Are they ethical?&lt;/title&gt;&lt;secondary-title&gt;Journal of Pharmacy &amp;amp; BioAllied Sciences&lt;/secondary-title&gt;&lt;/titles&gt;&lt;periodical&gt;&lt;full-title&gt;Journal of Pharmacy &amp;amp; BioAllied Sciences&lt;/full-title&gt;&lt;/periodical&gt;&lt;pages&gt;403-406&lt;/pages&gt;&lt;volume&gt;3&lt;/volume&gt;&lt;number&gt;3&lt;/number&gt;&lt;dates&gt;&lt;year&gt;2011&lt;/year&gt;&lt;/dates&gt;&lt;urls&gt;&lt;/urls&gt;&lt;/record&gt;&lt;/Cite&gt;&lt;/EndNote&gt;</w:instrText>
      </w:r>
      <w:r w:rsidR="004C5DB1">
        <w:rPr>
          <w:rFonts w:ascii="Times New Roman" w:hAnsi="Times New Roman" w:cs="Times New Roman"/>
        </w:rPr>
        <w:fldChar w:fldCharType="separate"/>
      </w:r>
      <w:r w:rsidR="00B71F95">
        <w:rPr>
          <w:rFonts w:ascii="Times New Roman" w:hAnsi="Times New Roman" w:cs="Times New Roman"/>
          <w:noProof/>
        </w:rPr>
        <w:t>(25)</w:t>
      </w:r>
      <w:r w:rsidR="004C5DB1">
        <w:rPr>
          <w:rFonts w:ascii="Times New Roman" w:hAnsi="Times New Roman" w:cs="Times New Roman"/>
        </w:rPr>
        <w:fldChar w:fldCharType="end"/>
      </w:r>
      <w:r w:rsidR="004C5DB1">
        <w:rPr>
          <w:rFonts w:ascii="Times New Roman" w:hAnsi="Times New Roman" w:cs="Times New Roman"/>
        </w:rPr>
        <w:t>.</w:t>
      </w:r>
    </w:p>
    <w:p w14:paraId="0C3E76FE" w14:textId="77777777" w:rsidR="0099464D" w:rsidRDefault="0099464D" w:rsidP="00181B2F">
      <w:pPr>
        <w:autoSpaceDE w:val="0"/>
        <w:autoSpaceDN w:val="0"/>
        <w:adjustRightInd w:val="0"/>
        <w:rPr>
          <w:rFonts w:ascii="Times New Roman" w:hAnsi="Times New Roman" w:cs="Times New Roman"/>
        </w:rPr>
      </w:pPr>
    </w:p>
    <w:p w14:paraId="096E1FA8" w14:textId="5F9443A4" w:rsidR="004A3837" w:rsidRDefault="00843A43" w:rsidP="00181B2F">
      <w:pPr>
        <w:autoSpaceDE w:val="0"/>
        <w:autoSpaceDN w:val="0"/>
        <w:adjustRightInd w:val="0"/>
        <w:rPr>
          <w:rFonts w:ascii="Times New Roman" w:hAnsi="Times New Roman" w:cs="Times New Roman"/>
          <w:color w:val="292526"/>
        </w:rPr>
      </w:pPr>
      <w:r>
        <w:rPr>
          <w:rFonts w:ascii="Times New Roman" w:hAnsi="Times New Roman" w:cs="Times New Roman"/>
        </w:rPr>
        <w:t xml:space="preserve">Information from ads in 50 Indian journals was compared to information in </w:t>
      </w:r>
      <w:r w:rsidR="00C279F4">
        <w:rPr>
          <w:rFonts w:ascii="Times New Roman" w:hAnsi="Times New Roman" w:cs="Times New Roman"/>
        </w:rPr>
        <w:t xml:space="preserve">ads in </w:t>
      </w:r>
      <w:r>
        <w:rPr>
          <w:rFonts w:ascii="Times New Roman" w:hAnsi="Times New Roman" w:cs="Times New Roman"/>
        </w:rPr>
        <w:t xml:space="preserve">50 journals from the United States </w:t>
      </w:r>
      <w:r w:rsidR="009067BD">
        <w:rPr>
          <w:rFonts w:ascii="Times New Roman" w:hAnsi="Times New Roman" w:cs="Times New Roman"/>
        </w:rPr>
        <w:t xml:space="preserve">(US) </w:t>
      </w:r>
      <w:r>
        <w:rPr>
          <w:rFonts w:ascii="Times New Roman" w:hAnsi="Times New Roman" w:cs="Times New Roman"/>
        </w:rPr>
        <w:t>and the United Kingdom</w:t>
      </w:r>
      <w:r w:rsidR="009067BD">
        <w:rPr>
          <w:rFonts w:ascii="Times New Roman" w:hAnsi="Times New Roman" w:cs="Times New Roman"/>
        </w:rPr>
        <w:t xml:space="preserve"> (UK) </w:t>
      </w:r>
      <w:r w:rsidR="009067BD">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&lt;EndNote&gt;&lt;Cite&gt;&lt;Author&gt;Tandon&lt;/Author&gt;&lt;Year&gt;2004&lt;/Year&gt;&lt;RecNum&gt;23&lt;/RecNum&gt;&lt;DisplayText&gt;(26)&lt;/DisplayText&gt;&lt;record&gt;&lt;rec-number&gt;23&lt;/rec-number&gt;&lt;foreign-keys&gt;&lt;key app="EN" db-id="txztevtfy5dtz7exzppv5s0sv9rz59wr9t0f" timestamp="1570414365"&gt;23&lt;/key&gt;&lt;/foreign-keys&gt;&lt;ref-type name="Journal Article"&gt;17&lt;/ref-type&gt;&lt;contributors&gt;&lt;authors&gt;&lt;author&gt;Tandon, V&lt;/author&gt;&lt;author&gt;Gupta, BM&lt;/author&gt;&lt;author&gt;Khajuria, V&lt;/author&gt;&lt;/authors&gt;&lt;/contributors&gt;&lt;titles&gt;&lt;title&gt;Pharmaceutical drug advertisements in national and international journals&lt;/title&gt;&lt;secondary-title&gt;Indian Journal of Pharmacology&lt;/secondary-title&gt;&lt;/titles&gt;&lt;periodical&gt;&lt;full-title&gt;Indian Journal of Pharmacology&lt;/full-title&gt;&lt;/periodical&gt;&lt;pages&gt;313-315&lt;/pages&gt;&lt;volume&gt;36&lt;/volume&gt;&lt;dates&gt;&lt;year&gt;2004&lt;/year&gt;&lt;/dates&gt;&lt;urls&gt;&lt;/urls&gt;&lt;/record&gt;&lt;/Cite&gt;&lt;/EndNote&gt;</w:instrText>
      </w:r>
      <w:r w:rsidR="009067BD">
        <w:rPr>
          <w:rFonts w:ascii="Times New Roman" w:hAnsi="Times New Roman" w:cs="Times New Roman"/>
        </w:rPr>
        <w:fldChar w:fldCharType="separate"/>
      </w:r>
      <w:r w:rsidR="00B71F95">
        <w:rPr>
          <w:rFonts w:ascii="Times New Roman" w:hAnsi="Times New Roman" w:cs="Times New Roman"/>
          <w:noProof/>
        </w:rPr>
        <w:t>(26)</w:t>
      </w:r>
      <w:r w:rsidR="009067BD">
        <w:rPr>
          <w:rFonts w:ascii="Times New Roman" w:hAnsi="Times New Roman" w:cs="Times New Roman"/>
        </w:rPr>
        <w:fldChar w:fldCharType="end"/>
      </w:r>
      <w:r>
        <w:rPr>
          <w:rFonts w:ascii="Times New Roman" w:hAnsi="Times New Roman" w:cs="Times New Roman"/>
        </w:rPr>
        <w:t xml:space="preserve">. </w:t>
      </w:r>
      <w:r w:rsidR="009067BD">
        <w:rPr>
          <w:rFonts w:ascii="Times New Roman" w:hAnsi="Times New Roman" w:cs="Times New Roman"/>
          <w:color w:val="292526"/>
        </w:rPr>
        <w:t>In general, ads in the US and UK journals provided more complete drug information as per the recommendation</w:t>
      </w:r>
      <w:r w:rsidR="00C279F4">
        <w:rPr>
          <w:rFonts w:ascii="Times New Roman" w:hAnsi="Times New Roman" w:cs="Times New Roman"/>
          <w:color w:val="292526"/>
        </w:rPr>
        <w:t>s</w:t>
      </w:r>
      <w:r w:rsidR="009067BD">
        <w:rPr>
          <w:rFonts w:ascii="Times New Roman" w:hAnsi="Times New Roman" w:cs="Times New Roman"/>
          <w:color w:val="292526"/>
        </w:rPr>
        <w:t xml:space="preserve"> laid down by WHO in comparison to ads in Indian journals. Some information was occasionally absent in the US and UK ads like pharmacological effects (12%), mechanism of action (16%) and pharmacokinetic data (8%). But in the Indian journals, information was “inadequate in nearly all aspects of pharmacological data, clinical information (0%), pharmaceutical </w:t>
      </w:r>
      <w:r w:rsidR="009067BD">
        <w:rPr>
          <w:rFonts w:ascii="Times New Roman" w:hAnsi="Times New Roman" w:cs="Times New Roman"/>
          <w:color w:val="292526"/>
        </w:rPr>
        <w:lastRenderedPageBreak/>
        <w:t xml:space="preserve">information (0-33.3%)…The main stress in national journals appeared to be on brand names (100%), indication (92%) and address of manufacturers (88.88%)”. </w:t>
      </w:r>
    </w:p>
    <w:p w14:paraId="6C8D431F" w14:textId="77777777" w:rsidR="004A3837" w:rsidRDefault="004A3837" w:rsidP="00181B2F">
      <w:pPr>
        <w:autoSpaceDE w:val="0"/>
        <w:autoSpaceDN w:val="0"/>
        <w:adjustRightInd w:val="0"/>
        <w:rPr>
          <w:rFonts w:ascii="Times New Roman" w:hAnsi="Times New Roman" w:cs="Times New Roman"/>
          <w:color w:val="292526"/>
        </w:rPr>
      </w:pPr>
    </w:p>
    <w:p w14:paraId="1502EBCA" w14:textId="5F8272B2" w:rsidR="00C9389C" w:rsidRDefault="00C9389C" w:rsidP="00181B2F">
      <w:pPr>
        <w:autoSpaceDE w:val="0"/>
        <w:autoSpaceDN w:val="0"/>
        <w:adjustRightInd w:val="0"/>
        <w:rPr>
          <w:rFonts w:ascii="Times New Roman" w:hAnsi="Times New Roman" w:cs="Times New Roman"/>
          <w:i/>
          <w:iCs/>
        </w:rPr>
      </w:pPr>
      <w:r>
        <w:rPr>
          <w:rFonts w:ascii="Times New Roman" w:hAnsi="Times New Roman" w:cs="Times New Roman"/>
          <w:i/>
          <w:iCs/>
        </w:rPr>
        <w:t>Brochures and pamphlets</w:t>
      </w:r>
    </w:p>
    <w:p w14:paraId="5F77C34F" w14:textId="5EA080A4" w:rsidR="00B556EC" w:rsidRDefault="00620C7F" w:rsidP="00181B2F">
      <w:pPr>
        <w:autoSpaceDE w:val="0"/>
        <w:autoSpaceDN w:val="0"/>
        <w:adjustRightInd w:val="0"/>
        <w:rPr>
          <w:rFonts w:ascii="Times New Roman" w:hAnsi="Times New Roman" w:cs="Times New Roman"/>
        </w:rPr>
      </w:pPr>
      <w:r>
        <w:rPr>
          <w:rFonts w:ascii="Times New Roman" w:hAnsi="Times New Roman" w:cs="Times New Roman"/>
        </w:rPr>
        <w:t xml:space="preserve">In general, promotional material in brochures and pamphlets followed the pattern in journal ads whereby information about the name of the drug and its indications was typically </w:t>
      </w:r>
      <w:r w:rsidR="00633C27">
        <w:rPr>
          <w:rFonts w:ascii="Times New Roman" w:hAnsi="Times New Roman" w:cs="Times New Roman"/>
        </w:rPr>
        <w:t>mentioned</w:t>
      </w:r>
      <w:r>
        <w:rPr>
          <w:rFonts w:ascii="Times New Roman" w:hAnsi="Times New Roman" w:cs="Times New Roman"/>
        </w:rPr>
        <w:t xml:space="preserve"> but other types of information, especially with regard to cautions and proper usage was much less likely to be present. </w:t>
      </w:r>
    </w:p>
    <w:p w14:paraId="7BCAF8B2" w14:textId="77777777" w:rsidR="00B556EC" w:rsidRDefault="00B556EC" w:rsidP="00181B2F">
      <w:pPr>
        <w:autoSpaceDE w:val="0"/>
        <w:autoSpaceDN w:val="0"/>
        <w:adjustRightInd w:val="0"/>
        <w:rPr>
          <w:rFonts w:ascii="Times New Roman" w:hAnsi="Times New Roman" w:cs="Times New Roman"/>
        </w:rPr>
      </w:pPr>
    </w:p>
    <w:p w14:paraId="5A54D97E" w14:textId="787BFBF3" w:rsidR="00BC77C0" w:rsidRPr="004569AB" w:rsidRDefault="00C02E38" w:rsidP="00181B2F">
      <w:pPr>
        <w:autoSpaceDE w:val="0"/>
        <w:autoSpaceDN w:val="0"/>
        <w:adjustRightInd w:val="0"/>
        <w:rPr>
          <w:rFonts w:ascii="Times New Roman" w:hAnsi="Times New Roman" w:cs="Times New Roman"/>
          <w:color w:val="000000"/>
        </w:rPr>
      </w:pPr>
      <w:r w:rsidRPr="00994CDD">
        <w:rPr>
          <w:rFonts w:ascii="Times New Roman" w:hAnsi="Times New Roman" w:cs="Times New Roman"/>
        </w:rPr>
        <w:t>Multiple</w:t>
      </w:r>
      <w:r w:rsidR="00EE0F20" w:rsidRPr="00994CDD">
        <w:rPr>
          <w:rFonts w:ascii="Times New Roman" w:hAnsi="Times New Roman" w:cs="Times New Roman"/>
        </w:rPr>
        <w:t xml:space="preserve"> </w:t>
      </w:r>
      <w:r w:rsidR="00EE0F20">
        <w:rPr>
          <w:rFonts w:ascii="Times New Roman" w:hAnsi="Times New Roman" w:cs="Times New Roman"/>
        </w:rPr>
        <w:t xml:space="preserve">studies have looked at whether ads in brochures in India followed the recommendations developed by the WHO about the inclusion of information. </w:t>
      </w:r>
      <w:r w:rsidR="00A336CC">
        <w:rPr>
          <w:rFonts w:ascii="Times New Roman" w:hAnsi="Times New Roman" w:cs="Times New Roman"/>
        </w:rPr>
        <w:t>In one</w:t>
      </w:r>
      <w:r w:rsidR="00A34B5D">
        <w:rPr>
          <w:rFonts w:ascii="Times New Roman" w:hAnsi="Times New Roman" w:cs="Times New Roman"/>
        </w:rPr>
        <w:t>,</w:t>
      </w:r>
      <w:r w:rsidR="00A336CC">
        <w:rPr>
          <w:rFonts w:ascii="Times New Roman" w:hAnsi="Times New Roman" w:cs="Times New Roman"/>
        </w:rPr>
        <w:t xml:space="preserve"> researchers </w:t>
      </w:r>
      <w:r w:rsidR="00605DD4">
        <w:rPr>
          <w:rFonts w:ascii="Times New Roman" w:hAnsi="Times New Roman" w:cs="Times New Roman"/>
        </w:rPr>
        <w:t>looked at over 500 brochures collected between October 2007 and March 2008</w:t>
      </w:r>
      <w:r w:rsidR="00172938">
        <w:rPr>
          <w:rFonts w:ascii="Times New Roman" w:hAnsi="Times New Roman" w:cs="Times New Roman"/>
        </w:rPr>
        <w:t xml:space="preserve"> </w:t>
      </w:r>
      <w:r w:rsidR="0092732D">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&lt;EndNote&gt;&lt;Cite&gt;&lt;Author&gt;Mali&lt;/Author&gt;&lt;Year&gt;2010&lt;/Year&gt;&lt;RecNum&gt;25&lt;/RecNum&gt;&lt;DisplayText&gt;(27)&lt;/DisplayText&gt;&lt;record&gt;&lt;rec-number&gt;25&lt;/rec-number&gt;&lt;foreign-keys&gt;&lt;key app="EN" db-id="txztevtfy5dtz7exzppv5s0sv9rz59wr9t0f" timestamp="1570414365"&gt;25&lt;/key&gt;&lt;/foreign-keys&gt;&lt;ref-type name="Journal Article"&gt;17&lt;/ref-type&gt;&lt;contributors&gt;&lt;authors&gt;&lt;author&gt;Mali, SN&lt;/author&gt;&lt;author&gt;Dudhgaonkar, S&lt;/author&gt;&lt;author&gt;Bachewar, NP&lt;/author&gt;&lt;/authors&gt;&lt;/contributors&gt;&lt;titles&gt;&lt;title&gt;Evaluation of rationality of promotional drug literature using World Health Organization guidelines&lt;/title&gt;&lt;secondary-title&gt;Indian Journal of Pharmacology&lt;/secondary-title&gt;&lt;/titles&gt;&lt;periodical&gt;&lt;full-title&gt;Indian Journal of Pharmacology&lt;/full-title&gt;&lt;/periodical&gt;&lt;pages&gt;267-272&lt;/pages&gt;&lt;volume&gt;42&lt;/volume&gt;&lt;dates&gt;&lt;year&gt;2010&lt;/year&gt;&lt;/dates&gt;&lt;urls&gt;&lt;/urls&gt;&lt;/record&gt;&lt;/Cite&gt;&lt;/EndNote&gt;</w:instrText>
      </w:r>
      <w:r w:rsidR="0092732D">
        <w:rPr>
          <w:rFonts w:ascii="Times New Roman" w:hAnsi="Times New Roman" w:cs="Times New Roman"/>
        </w:rPr>
        <w:fldChar w:fldCharType="separate"/>
      </w:r>
      <w:r w:rsidR="00B71F95">
        <w:rPr>
          <w:rFonts w:ascii="Times New Roman" w:hAnsi="Times New Roman" w:cs="Times New Roman"/>
          <w:noProof/>
        </w:rPr>
        <w:t>(27)</w:t>
      </w:r>
      <w:r w:rsidR="0092732D">
        <w:rPr>
          <w:rFonts w:ascii="Times New Roman" w:hAnsi="Times New Roman" w:cs="Times New Roman"/>
        </w:rPr>
        <w:fldChar w:fldCharType="end"/>
      </w:r>
      <w:r w:rsidR="00605DD4">
        <w:rPr>
          <w:rFonts w:ascii="Times New Roman" w:hAnsi="Times New Roman" w:cs="Times New Roman"/>
        </w:rPr>
        <w:t xml:space="preserve">. </w:t>
      </w:r>
      <w:r w:rsidR="0042628A">
        <w:rPr>
          <w:rFonts w:ascii="Times New Roman" w:hAnsi="Times New Roman" w:cs="Times New Roman"/>
        </w:rPr>
        <w:t xml:space="preserve">None of the ads fulfilled all </w:t>
      </w:r>
      <w:r w:rsidR="00A34B5D">
        <w:rPr>
          <w:rFonts w:ascii="Times New Roman" w:hAnsi="Times New Roman" w:cs="Times New Roman"/>
        </w:rPr>
        <w:t xml:space="preserve">the </w:t>
      </w:r>
      <w:r w:rsidR="0042628A">
        <w:rPr>
          <w:rFonts w:ascii="Times New Roman" w:hAnsi="Times New Roman" w:cs="Times New Roman"/>
        </w:rPr>
        <w:t>WHO criteria. The large majority of the brochures (92%) had claims about the efficacy of product, whereas only 38% mentioned safety. Out of 1003 references given in support of various claims</w:t>
      </w:r>
      <w:r w:rsidR="00A34B5D">
        <w:rPr>
          <w:rFonts w:ascii="Times New Roman" w:hAnsi="Times New Roman" w:cs="Times New Roman"/>
        </w:rPr>
        <w:t>,</w:t>
      </w:r>
      <w:r w:rsidR="0042628A">
        <w:rPr>
          <w:rFonts w:ascii="Times New Roman" w:hAnsi="Times New Roman" w:cs="Times New Roman"/>
        </w:rPr>
        <w:t xml:space="preserve"> under 30% of those claims were supported by valid research. Finally, fewer than 10% of the brochures gave brief prescribing information. </w:t>
      </w:r>
      <w:r w:rsidR="00A336CC">
        <w:rPr>
          <w:rFonts w:ascii="Times New Roman" w:hAnsi="Times New Roman" w:cs="Times New Roman"/>
        </w:rPr>
        <w:t xml:space="preserve">A </w:t>
      </w:r>
      <w:r w:rsidR="0042628A">
        <w:rPr>
          <w:rFonts w:ascii="Times New Roman" w:hAnsi="Times New Roman" w:cs="Times New Roman"/>
        </w:rPr>
        <w:t xml:space="preserve">second study </w:t>
      </w:r>
      <w:r w:rsidR="00272406">
        <w:rPr>
          <w:rFonts w:ascii="Times New Roman" w:hAnsi="Times New Roman" w:cs="Times New Roman"/>
        </w:rPr>
        <w:t xml:space="preserve">examined 200 brochures gathered </w:t>
      </w:r>
      <w:r w:rsidR="00B979F7">
        <w:rPr>
          <w:rFonts w:ascii="Times New Roman" w:hAnsi="Times New Roman" w:cs="Times New Roman"/>
        </w:rPr>
        <w:t xml:space="preserve">in 2014 </w:t>
      </w:r>
      <w:r w:rsidR="00272406">
        <w:rPr>
          <w:rFonts w:ascii="Times New Roman" w:hAnsi="Times New Roman" w:cs="Times New Roman"/>
        </w:rPr>
        <w:t xml:space="preserve">from a hospital associated with </w:t>
      </w:r>
      <w:r w:rsidR="00B979F7">
        <w:rPr>
          <w:rFonts w:ascii="Times New Roman" w:hAnsi="Times New Roman" w:cs="Times New Roman"/>
        </w:rPr>
        <w:t xml:space="preserve">a medical school </w:t>
      </w:r>
      <w:r w:rsidR="00127388">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&lt;EndNote&gt;&lt;Cite&gt;&lt;Author&gt;Ganashree&lt;/Author&gt;&lt;Year&gt;2016&lt;/Year&gt;&lt;RecNum&gt;8&lt;/RecNum&gt;&lt;DisplayText&gt;(28)&lt;/DisplayText&gt;&lt;record&gt;&lt;rec-number&gt;8&lt;/rec-number&gt;&lt;foreign-keys&gt;&lt;key app="EN" db-id="txztevtfy5dtz7exzppv5s0sv9rz59wr9t0f" timestamp="1570414365"&gt;8&lt;/key&gt;&lt;/foreign-keys&gt;&lt;ref-type name="Journal Article"&gt;17&lt;/ref-type&gt;&lt;contributors&gt;&lt;authors&gt;&lt;author&gt;Ganashree, P&lt;/author&gt;&lt;author&gt;Bhuvana, K&lt;/author&gt;&lt;author&gt;Sarala, N&lt;/author&gt;&lt;/authors&gt;&lt;/contributors&gt;&lt;titles&gt;&lt;title&gt;Critical review of drug promotional literature using the World Health Organization guidelines&lt;/title&gt;&lt;secondary-title&gt;Journal of Research in Pharmacy Practice&lt;/secondary-title&gt;&lt;/titles&gt;&lt;periodical&gt;&lt;full-title&gt;Journal of Research in Pharmacy Practice&lt;/full-title&gt;&lt;/periodical&gt;&lt;pages&gt;162-165&lt;/pages&gt;&lt;volume&gt;5&lt;/volume&gt;&lt;dates&gt;&lt;year&gt;2016&lt;/year&gt;&lt;/dates&gt;&lt;urls&gt;&lt;/urls&gt;&lt;/record&gt;&lt;/Cite&gt;&lt;/EndNote&gt;</w:instrText>
      </w:r>
      <w:r w:rsidR="00127388">
        <w:rPr>
          <w:rFonts w:ascii="Times New Roman" w:hAnsi="Times New Roman" w:cs="Times New Roman"/>
        </w:rPr>
        <w:fldChar w:fldCharType="separate"/>
      </w:r>
      <w:r w:rsidR="00B71F95">
        <w:rPr>
          <w:rFonts w:ascii="Times New Roman" w:hAnsi="Times New Roman" w:cs="Times New Roman"/>
          <w:noProof/>
        </w:rPr>
        <w:t>(28)</w:t>
      </w:r>
      <w:r w:rsidR="00127388">
        <w:rPr>
          <w:rFonts w:ascii="Times New Roman" w:hAnsi="Times New Roman" w:cs="Times New Roman"/>
        </w:rPr>
        <w:fldChar w:fldCharType="end"/>
      </w:r>
      <w:r w:rsidR="00127388">
        <w:rPr>
          <w:rFonts w:ascii="Times New Roman" w:hAnsi="Times New Roman" w:cs="Times New Roman"/>
        </w:rPr>
        <w:t xml:space="preserve">. </w:t>
      </w:r>
      <w:r w:rsidR="002E2516">
        <w:rPr>
          <w:rFonts w:ascii="Times New Roman" w:hAnsi="Times New Roman" w:cs="Times New Roman"/>
        </w:rPr>
        <w:t>Generic and brand names and dosage forms were almost always mentioned as were indications for use. On the other hand, contraindications, adverse effects, precautions, and drug interactions were only present one-third of the time or less. Fifty percent of the WHO criteria were adhered to in 69% of the brochures.</w:t>
      </w:r>
      <w:r w:rsidR="00C47346">
        <w:rPr>
          <w:rFonts w:ascii="Times New Roman" w:hAnsi="Times New Roman" w:cs="Times New Roman"/>
        </w:rPr>
        <w:t xml:space="preserve"> </w:t>
      </w:r>
      <w:r w:rsidR="00361FC1">
        <w:rPr>
          <w:rFonts w:ascii="Times New Roman" w:hAnsi="Times New Roman" w:cs="Times New Roman"/>
        </w:rPr>
        <w:t>Eight</w:t>
      </w:r>
      <w:r w:rsidR="00A336CC">
        <w:rPr>
          <w:rFonts w:ascii="Times New Roman" w:hAnsi="Times New Roman" w:cs="Times New Roman"/>
        </w:rPr>
        <w:t xml:space="preserve"> other similar studies </w:t>
      </w:r>
      <w:r w:rsidR="00A34B5D">
        <w:rPr>
          <w:rFonts w:ascii="Times New Roman" w:hAnsi="Times New Roman" w:cs="Times New Roman"/>
        </w:rPr>
        <w:t xml:space="preserve">in India </w:t>
      </w:r>
      <w:r w:rsidR="00A336CC">
        <w:rPr>
          <w:rFonts w:ascii="Times New Roman" w:hAnsi="Times New Roman" w:cs="Times New Roman"/>
        </w:rPr>
        <w:t xml:space="preserve">have all found basically the same pattern </w:t>
      </w:r>
      <w:r w:rsidR="00A336CC">
        <w:rPr>
          <w:rFonts w:ascii="Times New Roman" w:hAnsi="Times New Roman" w:cs="Times New Roman"/>
        </w:rPr>
        <w:fldChar w:fldCharType="begin">
          <w:fldData xml:space="preserve">PEVuZE5vdGU+PENpdGU+PEF1dGhvcj5HYXJqZTwvQXV0aG9yPjxZZWFyPjIwMTQ8L1llYXI+PFJl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</w:fldData>
        </w:fldChar>
      </w:r>
      <w:r w:rsidR="00B71F95">
        <w:rPr>
          <w:rFonts w:ascii="Times New Roman" w:hAnsi="Times New Roman" w:cs="Times New Roman"/>
        </w:rPr>
        <w:instrText xml:space="preserve"> ADDIN EN.CITE </w:instrText>
      </w:r>
      <w:r w:rsidR="00B71F95">
        <w:rPr>
          <w:rFonts w:ascii="Times New Roman" w:hAnsi="Times New Roman" w:cs="Times New Roman"/>
        </w:rPr>
        <w:fldChar w:fldCharType="begin">
          <w:fldData xml:space="preserve">PEVuZE5vdGU+PENpdGU+PEF1dGhvcj5HYXJqZTwvQXV0aG9yPjxZZWFyPjIwMTQ8L1llYXI+PFJl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</w:fldData>
        </w:fldChar>
      </w:r>
      <w:r w:rsidR="00B71F95">
        <w:rPr>
          <w:rFonts w:ascii="Times New Roman" w:hAnsi="Times New Roman" w:cs="Times New Roman"/>
        </w:rPr>
        <w:instrText xml:space="preserve"> ADDIN EN.CITE.DATA </w:instrText>
      </w:r>
      <w:r w:rsidR="00B71F95">
        <w:rPr>
          <w:rFonts w:ascii="Times New Roman" w:hAnsi="Times New Roman" w:cs="Times New Roman"/>
        </w:rPr>
      </w:r>
      <w:r w:rsidR="00B71F95">
        <w:rPr>
          <w:rFonts w:ascii="Times New Roman" w:hAnsi="Times New Roman" w:cs="Times New Roman"/>
        </w:rPr>
        <w:fldChar w:fldCharType="end"/>
      </w:r>
      <w:r w:rsidR="00A336CC">
        <w:rPr>
          <w:rFonts w:ascii="Times New Roman" w:hAnsi="Times New Roman" w:cs="Times New Roman"/>
        </w:rPr>
      </w:r>
      <w:r w:rsidR="00A336CC">
        <w:rPr>
          <w:rFonts w:ascii="Times New Roman" w:hAnsi="Times New Roman" w:cs="Times New Roman"/>
        </w:rPr>
        <w:fldChar w:fldCharType="separate"/>
      </w:r>
      <w:r w:rsidR="00B71F95">
        <w:rPr>
          <w:rFonts w:ascii="Times New Roman" w:hAnsi="Times New Roman" w:cs="Times New Roman"/>
          <w:noProof/>
        </w:rPr>
        <w:t>(29-36)</w:t>
      </w:r>
      <w:r w:rsidR="00A336CC">
        <w:rPr>
          <w:rFonts w:ascii="Times New Roman" w:hAnsi="Times New Roman" w:cs="Times New Roman"/>
        </w:rPr>
        <w:fldChar w:fldCharType="end"/>
      </w:r>
      <w:r w:rsidR="00A336CC">
        <w:rPr>
          <w:rFonts w:ascii="Times New Roman" w:hAnsi="Times New Roman" w:cs="Times New Roman"/>
        </w:rPr>
        <w:t>.</w:t>
      </w:r>
      <w:r w:rsidR="004569AB">
        <w:t xml:space="preserve"> </w:t>
      </w:r>
    </w:p>
    <w:p w14:paraId="530CCCA9" w14:textId="05DD4872" w:rsidR="0042628A" w:rsidRDefault="0042628A" w:rsidP="00181B2F">
      <w:pPr>
        <w:autoSpaceDE w:val="0"/>
        <w:autoSpaceDN w:val="0"/>
        <w:adjustRightInd w:val="0"/>
        <w:rPr>
          <w:rFonts w:ascii="Times New Roman" w:hAnsi="Times New Roman" w:cs="Times New Roman"/>
        </w:rPr>
      </w:pPr>
    </w:p>
    <w:p w14:paraId="22D9B058" w14:textId="6F31D115" w:rsidR="006E4089" w:rsidRPr="006E4089" w:rsidRDefault="00CA21DA" w:rsidP="00181B2F">
      <w:pPr>
        <w:autoSpaceDE w:val="0"/>
        <w:autoSpaceDN w:val="0"/>
        <w:adjustRightInd w:val="0"/>
        <w:rPr>
          <w:rFonts w:ascii="Times New Roman" w:hAnsi="Times New Roman" w:cs="Times New Roman"/>
          <w:i/>
          <w:iCs/>
        </w:rPr>
      </w:pPr>
      <w:r>
        <w:rPr>
          <w:rFonts w:ascii="Times New Roman" w:hAnsi="Times New Roman" w:cs="Times New Roman"/>
          <w:i/>
          <w:iCs/>
        </w:rPr>
        <w:t>S</w:t>
      </w:r>
      <w:r w:rsidR="006E4089">
        <w:rPr>
          <w:rFonts w:ascii="Times New Roman" w:hAnsi="Times New Roman" w:cs="Times New Roman"/>
          <w:i/>
          <w:iCs/>
        </w:rPr>
        <w:t>ales representatives</w:t>
      </w:r>
    </w:p>
    <w:p w14:paraId="65602222" w14:textId="50DD8222" w:rsidR="00477E67" w:rsidRPr="00CB6308" w:rsidRDefault="00CB6308" w:rsidP="00181B2F">
      <w:pPr>
        <w:autoSpaceDE w:val="0"/>
        <w:autoSpaceDN w:val="0"/>
        <w:adjustRightInd w:val="0"/>
        <w:rPr>
          <w:rFonts w:ascii="Times New Roman" w:eastAsiaTheme="minorHAnsi" w:hAnsi="Times New Roman" w:cs="Times New Roman"/>
        </w:rPr>
      </w:pPr>
      <w:bookmarkStart w:id="19" w:name="OLE_LINK108"/>
      <w:bookmarkStart w:id="20" w:name="OLE_LINK109"/>
      <w:r>
        <w:rPr>
          <w:rFonts w:ascii="Times New Roman" w:hAnsi="Times New Roman" w:cs="Times New Roman"/>
        </w:rPr>
        <w:t xml:space="preserve">Over a third of Indian doctors in a tertiary care hospital interacted with sales representatives at least once a week, and a quarter see sales representatives at least twice a month. Almost two-thirds said that they had received a variety of gifts from sales representatives in the previous year, including stationery items, drug sample, textbooks and journal reprints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&lt;EndNote&gt;&lt;Cite&gt;&lt;Author&gt;Gupta&lt;/Author&gt;&lt;Year&gt;2016&lt;/Year&gt;&lt;RecNum&gt;181&lt;/RecNum&gt;&lt;DisplayText&gt;(37)&lt;/DisplayText&gt;&lt;record&gt;&lt;rec-number&gt;181&lt;/rec-number&gt;&lt;foreign-keys&gt;&lt;key app="EN" db-id="txztevtfy5dtz7exzppv5s0sv9rz59wr9t0f" timestamp="1570414365"&gt;181&lt;/key&gt;&lt;/foreign-keys&gt;&lt;ref-type name="Journal Article"&gt;17&lt;/ref-type&gt;&lt;contributors&gt;&lt;authors&gt;&lt;author&gt;Gupta, SK&lt;/author&gt;&lt;author&gt;Nayak, RP&lt;/author&gt;&lt;author&gt;Sivaranjani, R&lt;/author&gt;&lt;/authors&gt;&lt;/contributors&gt;&lt;titles&gt;&lt;title&gt;A study on the interactions of doctors with medical representatives of pharmaceutical companies in a tertiary care teaching hospital of South India&lt;/title&gt;&lt;secondary-title&gt;Journal of Pharmacy &amp;amp; BioAllied Sciences&lt;/secondary-title&gt;&lt;/titles&gt;&lt;periodical&gt;&lt;full-title&gt;Journal of Pharmacy &amp;amp; BioAllied Sciences&lt;/full-title&gt;&lt;/periodical&gt;&lt;pages&gt;47-51&lt;/pages&gt;&lt;volume&gt;8&lt;/volume&gt;&lt;number&gt;1&lt;/number&gt;&lt;dates&gt;&lt;year&gt;2016&lt;/year&gt;&lt;/dates&gt;&lt;urls&gt;&lt;/urls&gt;&lt;/record&gt;&lt;/Cite&gt;&lt;/EndNote&gt;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(37)</w:t>
      </w:r>
      <w:r>
        <w:rPr>
          <w:rFonts w:ascii="Times New Roman" w:hAnsi="Times New Roman" w:cs="Times New Roman"/>
        </w:rPr>
        <w:fldChar w:fldCharType="end"/>
      </w:r>
      <w:r>
        <w:rPr>
          <w:rFonts w:ascii="Times New Roman" w:hAnsi="Times New Roman" w:cs="Times New Roman"/>
        </w:rPr>
        <w:t xml:space="preserve">. </w:t>
      </w:r>
    </w:p>
    <w:p w14:paraId="7A59B385" w14:textId="77777777" w:rsidR="00876FFF" w:rsidRDefault="00876FFF" w:rsidP="00181B2F">
      <w:pPr>
        <w:autoSpaceDE w:val="0"/>
        <w:autoSpaceDN w:val="0"/>
        <w:adjustRightInd w:val="0"/>
        <w:rPr>
          <w:rFonts w:ascii="Times New Roman" w:hAnsi="Times New Roman" w:cs="Times New Roman"/>
        </w:rPr>
      </w:pPr>
    </w:p>
    <w:p w14:paraId="285E0731" w14:textId="3DFEFDC1" w:rsidR="00E140B1" w:rsidRDefault="00EF5E64" w:rsidP="00181B2F">
      <w:pPr>
        <w:autoSpaceDE w:val="0"/>
        <w:autoSpaceDN w:val="0"/>
        <w:adjustRightInd w:val="0"/>
        <w:rPr>
          <w:rFonts w:ascii="Times New Roman" w:hAnsi="Times New Roman" w:cs="Times New Roman"/>
        </w:rPr>
      </w:pPr>
      <w:r>
        <w:rPr>
          <w:rFonts w:ascii="Times New Roman" w:hAnsi="Times New Roman" w:cs="Times New Roman"/>
        </w:rPr>
        <w:t>Sales representatives in India also participate</w:t>
      </w:r>
      <w:r w:rsidR="007E2769">
        <w:rPr>
          <w:rFonts w:ascii="Times New Roman" w:hAnsi="Times New Roman" w:cs="Times New Roman"/>
        </w:rPr>
        <w:t>d</w:t>
      </w:r>
      <w:r>
        <w:rPr>
          <w:rFonts w:ascii="Times New Roman" w:hAnsi="Times New Roman" w:cs="Times New Roman"/>
        </w:rPr>
        <w:t xml:space="preserve"> in what appears to be a uniquely, but common, Indian phenomenon, screening patients at “health camps” </w:t>
      </w:r>
      <w:r w:rsidR="00062160">
        <w:rPr>
          <w:rFonts w:ascii="Times New Roman" w:hAnsi="Times New Roman" w:cs="Times New Roman"/>
        </w:rPr>
        <w:t xml:space="preserve">that doctors run or participate in </w:t>
      </w:r>
      <w:r w:rsidR="00E140B1">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&lt;EndNote&gt;&lt;Cite&gt;&lt;Author&gt;Joelving&lt;/Author&gt;&lt;Year&gt;2015&lt;/Year&gt;&lt;RecNum&gt;33&lt;/RecNum&gt;&lt;DisplayText&gt;(38)&lt;/DisplayText&gt;&lt;record&gt;&lt;rec-number&gt;33&lt;/rec-number&gt;&lt;foreign-keys&gt;&lt;key app="EN" db-id="txztevtfy5dtz7exzppv5s0sv9rz59wr9t0f" timestamp="1570414365"&gt;33&lt;/key&gt;&lt;/foreign-keys&gt;&lt;ref-type name="Journal Article"&gt;17&lt;/ref-type&gt;&lt;contributors&gt;&lt;authors&gt;&lt;author&gt;Joelving, F&lt;/author&gt;&lt;/authors&gt;&lt;/contributors&gt;&lt;titles&gt;&lt;title&gt;India’s “health camps”: the drug rep will see you now&lt;/title&gt;&lt;secondary-title&gt;BMJ&lt;/secondary-title&gt;&lt;/titles&gt;&lt;periodical&gt;&lt;full-title&gt;BMJ&lt;/full-title&gt;&lt;/periodical&gt;&lt;pages&gt;h6413&lt;/pages&gt;&lt;volume&gt;351&lt;/volume&gt;&lt;dates&gt;&lt;year&gt;2015&lt;/year&gt;&lt;/dates&gt;&lt;urls&gt;&lt;/urls&gt;&lt;/record&gt;&lt;/Cite&gt;&lt;/EndNote&gt;</w:instrText>
      </w:r>
      <w:r w:rsidR="00E140B1">
        <w:rPr>
          <w:rFonts w:ascii="Times New Roman" w:hAnsi="Times New Roman" w:cs="Times New Roman"/>
        </w:rPr>
        <w:fldChar w:fldCharType="separate"/>
      </w:r>
      <w:r w:rsidR="00B71F95">
        <w:rPr>
          <w:rFonts w:ascii="Times New Roman" w:hAnsi="Times New Roman" w:cs="Times New Roman"/>
          <w:noProof/>
        </w:rPr>
        <w:t>(38)</w:t>
      </w:r>
      <w:r w:rsidR="00E140B1">
        <w:rPr>
          <w:rFonts w:ascii="Times New Roman" w:hAnsi="Times New Roman" w:cs="Times New Roman"/>
        </w:rPr>
        <w:fldChar w:fldCharType="end"/>
      </w:r>
      <w:r w:rsidR="00062160">
        <w:rPr>
          <w:rFonts w:ascii="Times New Roman" w:hAnsi="Times New Roman" w:cs="Times New Roman"/>
        </w:rPr>
        <w:t xml:space="preserve">. </w:t>
      </w:r>
      <w:r w:rsidR="00E140B1">
        <w:rPr>
          <w:rFonts w:ascii="Times New Roman" w:hAnsi="Times New Roman" w:cs="Times New Roman"/>
        </w:rPr>
        <w:t>Free health camps provide access to affordable medical care for those who would otherwise be unable to easily receive care, such as slum dwellers and transgender people. Some camps focus</w:t>
      </w:r>
      <w:r w:rsidR="00F91978">
        <w:rPr>
          <w:rFonts w:ascii="Times New Roman" w:hAnsi="Times New Roman" w:cs="Times New Roman"/>
        </w:rPr>
        <w:t>ed</w:t>
      </w:r>
      <w:r w:rsidR="00E140B1">
        <w:rPr>
          <w:rFonts w:ascii="Times New Roman" w:hAnsi="Times New Roman" w:cs="Times New Roman"/>
        </w:rPr>
        <w:t xml:space="preserve"> on a single disease and others provide general care. Not only do these camps create new customers and capture market share, but they allow companies to influence prescribing. At one such camp, sales representatives and technicians from four Indian drug companies </w:t>
      </w:r>
      <w:r w:rsidR="0092085E">
        <w:rPr>
          <w:rFonts w:ascii="Times New Roman" w:hAnsi="Times New Roman" w:cs="Times New Roman"/>
        </w:rPr>
        <w:t xml:space="preserve">screened </w:t>
      </w:r>
      <w:r w:rsidR="00E140B1">
        <w:rPr>
          <w:rFonts w:ascii="Times New Roman" w:hAnsi="Times New Roman" w:cs="Times New Roman"/>
        </w:rPr>
        <w:t>patients for heart problems, lung disease, diabetes, and other conditions. One of the sales representatives at this camp commented that “I am conducting ECG camp, then doctor is prescribing my brand…This is the main purpose of this camp.” The Indian subsidiaries of Abbott Laboratories w</w:t>
      </w:r>
      <w:r w:rsidR="007E2769">
        <w:rPr>
          <w:rFonts w:ascii="Times New Roman" w:hAnsi="Times New Roman" w:cs="Times New Roman"/>
        </w:rPr>
        <w:t>ere</w:t>
      </w:r>
      <w:r w:rsidR="00E140B1">
        <w:rPr>
          <w:rFonts w:ascii="Times New Roman" w:hAnsi="Times New Roman" w:cs="Times New Roman"/>
        </w:rPr>
        <w:t xml:space="preserve"> particularly active in participating in camps with each of the company’s business divisions organizing health camps. “An Abbott rep who does screening at diabetes camps told The BMJ that his services are an investment in the doctor and have nothing to do with charity. ‘The only objective is the business transaction.’” Hans Hogerzeil, a professor of global health at Groningen University in the Netherlands and until 2011 director for essential medicines and pharmaceutical policies at the World Health Organization, referred to this type of activity as “market penetration with a label of corporate</w:t>
      </w:r>
    </w:p>
    <w:p w14:paraId="3A46B1DA" w14:textId="13359131" w:rsidR="00E140B1" w:rsidRDefault="00E140B1" w:rsidP="00181B2F">
      <w:pPr>
        <w:autoSpaceDE w:val="0"/>
        <w:autoSpaceDN w:val="0"/>
        <w:adjustRightInd w:val="0"/>
        <w:rPr>
          <w:rFonts w:ascii="Times New Roman" w:hAnsi="Times New Roman" w:cs="Times New Roman"/>
        </w:rPr>
      </w:pPr>
      <w:r>
        <w:rPr>
          <w:rFonts w:ascii="Times New Roman" w:hAnsi="Times New Roman" w:cs="Times New Roman"/>
        </w:rPr>
        <w:t>social responsibility.”</w:t>
      </w:r>
    </w:p>
    <w:p w14:paraId="090FC638" w14:textId="3D33F569" w:rsidR="0089400F" w:rsidRDefault="0089400F" w:rsidP="00181B2F">
      <w:pPr>
        <w:autoSpaceDE w:val="0"/>
        <w:autoSpaceDN w:val="0"/>
        <w:adjustRightInd w:val="0"/>
        <w:rPr>
          <w:rFonts w:ascii="Times New Roman" w:hAnsi="Times New Roman" w:cs="Times New Roman"/>
        </w:rPr>
      </w:pPr>
    </w:p>
    <w:p w14:paraId="2F697F51" w14:textId="640CFE7B" w:rsidR="005F0B61" w:rsidRDefault="005F0B61" w:rsidP="00181B2F">
      <w:pPr>
        <w:autoSpaceDE w:val="0"/>
        <w:autoSpaceDN w:val="0"/>
        <w:adjustRightInd w:val="0"/>
        <w:rPr>
          <w:rFonts w:ascii="Times New Roman" w:hAnsi="Times New Roman" w:cs="Times New Roman"/>
          <w:i/>
          <w:iCs/>
        </w:rPr>
      </w:pPr>
      <w:r>
        <w:rPr>
          <w:rFonts w:ascii="Times New Roman" w:hAnsi="Times New Roman" w:cs="Times New Roman"/>
          <w:i/>
          <w:iCs/>
        </w:rPr>
        <w:t>Continuing medical education and medical conferences</w:t>
      </w:r>
    </w:p>
    <w:p w14:paraId="518F49FD" w14:textId="4809F038" w:rsidR="00E26B38" w:rsidRDefault="004D4B1F" w:rsidP="00181B2F">
      <w:pPr>
        <w:autoSpaceDE w:val="0"/>
        <w:autoSpaceDN w:val="0"/>
        <w:adjustRightInd w:val="0"/>
        <w:rPr>
          <w:rFonts w:ascii="Times New Roman" w:hAnsi="Times New Roman" w:cs="Times New Roman"/>
        </w:rPr>
      </w:pPr>
      <w:r>
        <w:rPr>
          <w:rFonts w:ascii="Times New Roman" w:hAnsi="Times New Roman" w:cs="Times New Roman"/>
        </w:rPr>
        <w:lastRenderedPageBreak/>
        <w:t xml:space="preserve">About 4,000 doctors registered to attend the Cardiological Society of India’s (CSI) annual conference in 2009 but fewer than half of them participated in the academic program of the conference. Instead the majority could be found in the extracurricular events in the hospitality tent where loud music could be heard, films were screened and pearl, diamond and gold jewellery was sold at one end. Bags, calendars, books, diaries, perfumes and chocolates were distributed for free from stalls and there were lucky draws and on-the-spot quizzes to win prizes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&lt;EndNote&gt;&lt;Cite&gt;&lt;Author&gt;Nagarajan&lt;/Author&gt;&lt;Year&gt;2009&lt;/Year&gt;&lt;RecNum&gt;50&lt;/RecNum&gt;&lt;DisplayText&gt;(39)&lt;/DisplayText&gt;&lt;record&gt;&lt;rec-number&gt;50&lt;/rec-number&gt;&lt;foreign-keys&gt;&lt;key app="EN" db-id="txztevtfy5dtz7exzppv5s0sv9rz59wr9t0f" timestamp="1570414365"&gt;50&lt;/key&gt;&lt;/foreign-keys&gt;&lt;ref-type name="Newspaper Article"&gt;23&lt;/ref-type&gt;&lt;contributors&gt;&lt;authors&gt;&lt;author&gt;Nagarajan, R&lt;/author&gt;&lt;/authors&gt;&lt;/contributors&gt;&lt;titles&gt;&lt;title&gt;Docs bunk med meet for freebies&lt;/title&gt;&lt;secondary-title&gt;Times of India&lt;/secondary-title&gt;&lt;/titles&gt;&lt;dates&gt;&lt;year&gt;2009&lt;/year&gt;&lt;pub-dates&gt;&lt;date&gt;December 20&lt;/date&gt;&lt;/pub-dates&gt;&lt;/dates&gt;&lt;urls&gt;&lt;related-urls&gt;&lt;url&gt;https://timesofindia.indiatimes.com/india/Docs-bunk-med-meet-for-freebies/articleshow/5360142.cms?&lt;/url&gt;&lt;/related-urls&gt;&lt;/urls&gt;&lt;/record&gt;&lt;/Cite&gt;&lt;/EndNote&gt;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(39)</w:t>
      </w:r>
      <w:r>
        <w:rPr>
          <w:rFonts w:ascii="Times New Roman" w:hAnsi="Times New Roman" w:cs="Times New Roman"/>
        </w:rPr>
        <w:fldChar w:fldCharType="end"/>
      </w:r>
      <w:r>
        <w:rPr>
          <w:rFonts w:ascii="Times New Roman" w:hAnsi="Times New Roman" w:cs="Times New Roman"/>
        </w:rPr>
        <w:t xml:space="preserve">. </w:t>
      </w:r>
      <w:r w:rsidR="00144FD2">
        <w:rPr>
          <w:rFonts w:ascii="Times New Roman" w:hAnsi="Times New Roman" w:cs="Times New Roman"/>
        </w:rPr>
        <w:t xml:space="preserve">However, </w:t>
      </w:r>
      <w:r w:rsidR="005E3606">
        <w:rPr>
          <w:rFonts w:ascii="Times New Roman" w:hAnsi="Times New Roman" w:cs="Times New Roman"/>
        </w:rPr>
        <w:t xml:space="preserve">this may have been an anomaly as </w:t>
      </w:r>
      <w:r w:rsidR="00144FD2">
        <w:rPr>
          <w:rFonts w:ascii="Times New Roman" w:hAnsi="Times New Roman" w:cs="Times New Roman"/>
        </w:rPr>
        <w:t xml:space="preserve">most participants attending 40 CME courses in India in 2009 were either sponsored by an institution (40%), self-sponsored (39%) and only 20% were sponsored by a pharmaceutical company </w:t>
      </w:r>
      <w:r w:rsidR="00586E70">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&lt;EndNote&gt;&lt;Cite&gt;&lt;Author&gt;Venkataraman&lt;/Author&gt;&lt;Year&gt;2014&lt;/Year&gt;&lt;RecNum&gt;96&lt;/RecNum&gt;&lt;DisplayText&gt;(40)&lt;/DisplayText&gt;&lt;record&gt;&lt;rec-number&gt;96&lt;/rec-number&gt;&lt;foreign-keys&gt;&lt;key app="EN" db-id="txztevtfy5dtz7exzppv5s0sv9rz59wr9t0f" timestamp="1570414365"&gt;96&lt;/key&gt;&lt;/foreign-keys&gt;&lt;ref-type name="Journal Article"&gt;17&lt;/ref-type&gt;&lt;contributors&gt;&lt;authors&gt;&lt;author&gt;Venkataraman, R&lt;/author&gt;&lt;author&gt;Ranganathan, L&lt;/author&gt;&lt;author&gt;PonNish, AS&lt;/author&gt;&lt;author&gt;Abraham, BK&lt;/author&gt;&lt;author&gt;Ramakrishnan, N&lt;/author&gt;&lt;/authors&gt;&lt;/contributors&gt;&lt;titles&gt;&lt;title&gt;Funding sources for continuing medical education: an observational study&lt;/title&gt;&lt;secondary-title&gt;Indian Journal of Critical Care Medicine&lt;/secondary-title&gt;&lt;/titles&gt;&lt;periodical&gt;&lt;full-title&gt;Indian Journal of Critical Care Medicine&lt;/full-title&gt;&lt;/periodical&gt;&lt;pages&gt;513-517&lt;/pages&gt;&lt;volume&gt;18&lt;/volume&gt;&lt;dates&gt;&lt;year&gt;2014&lt;/year&gt;&lt;/dates&gt;&lt;urls&gt;&lt;/urls&gt;&lt;/record&gt;&lt;/Cite&gt;&lt;/EndNote&gt;</w:instrText>
      </w:r>
      <w:r w:rsidR="00586E70">
        <w:rPr>
          <w:rFonts w:ascii="Times New Roman" w:hAnsi="Times New Roman" w:cs="Times New Roman"/>
        </w:rPr>
        <w:fldChar w:fldCharType="separate"/>
      </w:r>
      <w:r w:rsidR="00B71F95">
        <w:rPr>
          <w:rFonts w:ascii="Times New Roman" w:hAnsi="Times New Roman" w:cs="Times New Roman"/>
          <w:noProof/>
        </w:rPr>
        <w:t>(40)</w:t>
      </w:r>
      <w:r w:rsidR="00586E70">
        <w:rPr>
          <w:rFonts w:ascii="Times New Roman" w:hAnsi="Times New Roman" w:cs="Times New Roman"/>
        </w:rPr>
        <w:fldChar w:fldCharType="end"/>
      </w:r>
      <w:r w:rsidR="00586E70">
        <w:rPr>
          <w:rFonts w:ascii="Times New Roman" w:hAnsi="Times New Roman" w:cs="Times New Roman"/>
        </w:rPr>
        <w:t>.</w:t>
      </w:r>
      <w:r w:rsidR="00836904">
        <w:rPr>
          <w:rFonts w:ascii="Times New Roman" w:hAnsi="Times New Roman" w:cs="Times New Roman"/>
        </w:rPr>
        <w:t xml:space="preserve"> In contrast, when Indian pediatricians were surveyed </w:t>
      </w:r>
      <w:r w:rsidR="00C14D0B">
        <w:rPr>
          <w:rFonts w:ascii="Times New Roman" w:hAnsi="Times New Roman" w:cs="Times New Roman"/>
        </w:rPr>
        <w:t xml:space="preserve">87.5% of the respondents were in favor of pharmaceutical companies sponsoring a CME event, while under 10% were of the opinion that a delegate should pay for the CME without any sponsorship </w:t>
      </w:r>
      <w:r w:rsidR="00C14D0B">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&lt;EndNote&gt;&lt;Cite&gt;&lt;Author&gt;Jain&lt;/Author&gt;&lt;Year&gt;2000&lt;/Year&gt;&lt;RecNum&gt;103&lt;/RecNum&gt;&lt;DisplayText&gt;(41)&lt;/DisplayText&gt;&lt;record&gt;&lt;rec-number&gt;103&lt;/rec-number&gt;&lt;foreign-keys&gt;&lt;key app="EN" db-id="txztevtfy5dtz7exzppv5s0sv9rz59wr9t0f" timestamp="1570414365"&gt;103&lt;/key&gt;&lt;/foreign-keys&gt;&lt;ref-type name="Journal Article"&gt;17&lt;/ref-type&gt;&lt;contributors&gt;&lt;authors&gt;&lt;author&gt;Jain, MM&lt;/author&gt;&lt;author&gt;Khatib, SA&lt;/author&gt;&lt;author&gt;Shenoi, A&lt;/author&gt;&lt;/authors&gt;&lt;/contributors&gt;&lt;titles&gt;&lt;title&gt;Questionnaire survey on sponsorship of continuing medical education program by pharmaceutical companies&lt;/title&gt;&lt;secondary-title&gt;Indian Pediatrics&lt;/secondary-title&gt;&lt;/titles&gt;&lt;periodical&gt;&lt;full-title&gt;Indian Pediatrics&lt;/full-title&gt;&lt;/periodical&gt;&lt;pages&gt;190-192&lt;/pages&gt;&lt;volume&gt;37&lt;/volume&gt;&lt;dates&gt;&lt;year&gt;2000&lt;/year&gt;&lt;/dates&gt;&lt;urls&gt;&lt;/urls&gt;&lt;/record&gt;&lt;/Cite&gt;&lt;/EndNote&gt;</w:instrText>
      </w:r>
      <w:r w:rsidR="00C14D0B">
        <w:rPr>
          <w:rFonts w:ascii="Times New Roman" w:hAnsi="Times New Roman" w:cs="Times New Roman"/>
        </w:rPr>
        <w:fldChar w:fldCharType="separate"/>
      </w:r>
      <w:r w:rsidR="00B71F95">
        <w:rPr>
          <w:rFonts w:ascii="Times New Roman" w:hAnsi="Times New Roman" w:cs="Times New Roman"/>
          <w:noProof/>
        </w:rPr>
        <w:t>(41)</w:t>
      </w:r>
      <w:r w:rsidR="00C14D0B">
        <w:rPr>
          <w:rFonts w:ascii="Times New Roman" w:hAnsi="Times New Roman" w:cs="Times New Roman"/>
        </w:rPr>
        <w:fldChar w:fldCharType="end"/>
      </w:r>
      <w:r w:rsidR="00C14D0B">
        <w:rPr>
          <w:rFonts w:ascii="Times New Roman" w:hAnsi="Times New Roman" w:cs="Times New Roman"/>
        </w:rPr>
        <w:t>.</w:t>
      </w:r>
    </w:p>
    <w:p w14:paraId="519820E6" w14:textId="77777777" w:rsidR="00E26B38" w:rsidRDefault="00E26B38" w:rsidP="00181B2F">
      <w:pPr>
        <w:autoSpaceDE w:val="0"/>
        <w:autoSpaceDN w:val="0"/>
        <w:adjustRightInd w:val="0"/>
        <w:rPr>
          <w:rFonts w:ascii="Times New Roman" w:hAnsi="Times New Roman" w:cs="Times New Roman"/>
        </w:rPr>
      </w:pPr>
    </w:p>
    <w:p w14:paraId="2963A254" w14:textId="7E5E5A2A" w:rsidR="00103FDA" w:rsidRDefault="00103FDA" w:rsidP="00181B2F">
      <w:pPr>
        <w:autoSpaceDE w:val="0"/>
        <w:autoSpaceDN w:val="0"/>
        <w:adjustRightInd w:val="0"/>
        <w:rPr>
          <w:rFonts w:ascii="Times New Roman" w:hAnsi="Times New Roman" w:cs="Times New Roman"/>
          <w:b/>
          <w:bCs/>
        </w:rPr>
      </w:pPr>
      <w:r w:rsidRPr="00103FDA">
        <w:rPr>
          <w:rFonts w:ascii="Times New Roman" w:hAnsi="Times New Roman" w:cs="Times New Roman"/>
          <w:b/>
          <w:bCs/>
        </w:rPr>
        <w:t>Exposure of stud</w:t>
      </w:r>
      <w:r>
        <w:rPr>
          <w:rFonts w:ascii="Times New Roman" w:hAnsi="Times New Roman" w:cs="Times New Roman"/>
          <w:b/>
          <w:bCs/>
        </w:rPr>
        <w:t xml:space="preserve">ents </w:t>
      </w:r>
      <w:r w:rsidR="0003412E">
        <w:rPr>
          <w:rFonts w:ascii="Times New Roman" w:hAnsi="Times New Roman" w:cs="Times New Roman"/>
          <w:b/>
          <w:bCs/>
        </w:rPr>
        <w:t xml:space="preserve">and doctors in training </w:t>
      </w:r>
      <w:r>
        <w:rPr>
          <w:rFonts w:ascii="Times New Roman" w:hAnsi="Times New Roman" w:cs="Times New Roman"/>
          <w:b/>
          <w:bCs/>
        </w:rPr>
        <w:t>to promotion and education about promotion</w:t>
      </w:r>
      <w:r w:rsidR="0003412E">
        <w:rPr>
          <w:rFonts w:ascii="Times New Roman" w:hAnsi="Times New Roman" w:cs="Times New Roman"/>
          <w:b/>
          <w:bCs/>
        </w:rPr>
        <w:t xml:space="preserve"> and attitudes to promotion</w:t>
      </w:r>
    </w:p>
    <w:p w14:paraId="0A4C2800" w14:textId="138F4E78" w:rsidR="004E746F" w:rsidRDefault="004E746F" w:rsidP="00181B2F">
      <w:pPr>
        <w:autoSpaceDE w:val="0"/>
        <w:autoSpaceDN w:val="0"/>
        <w:adjustRightInd w:val="0"/>
        <w:rPr>
          <w:rFonts w:ascii="Times New Roman" w:hAnsi="Times New Roman" w:cs="Times New Roman"/>
        </w:rPr>
      </w:pPr>
      <w:r>
        <w:rPr>
          <w:rFonts w:ascii="Times New Roman" w:hAnsi="Times New Roman" w:cs="Times New Roman"/>
        </w:rPr>
        <w:t xml:space="preserve">One hundred postgraduate medical students at a single medical school in India were given a drug advertisement and asked to evaluate it according to the 11 criteria in the WHO ethical criteria for medicinal drug promotion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&lt;EndNote&gt;&lt;Cite&gt;&lt;Author&gt;Jaiswal&lt;/Author&gt;&lt;Year&gt;2018&lt;/Year&gt;&lt;RecNum&gt;40&lt;/RecNum&gt;&lt;DisplayText&gt;(42)&lt;/DisplayText&gt;&lt;record&gt;&lt;rec-number&gt;40&lt;/rec-number&gt;&lt;foreign-keys&gt;&lt;key app="EN" db-id="txztevtfy5dtz7exzppv5s0sv9rz59wr9t0f" timestamp="1570414365"&gt;40&lt;/key&gt;&lt;/foreign-keys&gt;&lt;ref-type name="Journal Article"&gt;17&lt;/ref-type&gt;&lt;contributors&gt;&lt;authors&gt;&lt;author&gt;Jaiswal, S&lt;/author&gt;&lt;author&gt;Dhruw, TS&lt;/author&gt;&lt;author&gt;Hishikar, R&lt;/author&gt;&lt;author&gt;Sheohare, R&lt;/author&gt;&lt;author&gt;Halwai, A&lt;/author&gt;&lt;/authors&gt;&lt;/contributors&gt;&lt;titles&gt;&lt;title&gt;Assessment of knowledge of medical post graduate students regarding promotional drug literature using WHO criteria&lt;/title&gt;&lt;secondary-title&gt;Indian Journal of Pharmacy and Pharmacology&lt;/secondary-title&gt;&lt;/titles&gt;&lt;periodical&gt;&lt;full-title&gt;Indian Journal of Pharmacy and Pharmacology&lt;/full-title&gt;&lt;/periodical&gt;&lt;pages&gt;198-201&lt;/pages&gt;&lt;volume&gt;5&lt;/volume&gt;&lt;dates&gt;&lt;year&gt;2018&lt;/year&gt;&lt;/dates&gt;&lt;urls&gt;&lt;/urls&gt;&lt;/record&gt;&lt;/Cite&gt;&lt;/EndNote&gt;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(42)</w:t>
      </w:r>
      <w:r>
        <w:rPr>
          <w:rFonts w:ascii="Times New Roman" w:hAnsi="Times New Roman" w:cs="Times New Roman"/>
        </w:rPr>
        <w:fldChar w:fldCharType="end"/>
      </w:r>
      <w:r>
        <w:rPr>
          <w:rFonts w:ascii="Times New Roman" w:hAnsi="Times New Roman" w:cs="Times New Roman"/>
        </w:rPr>
        <w:t xml:space="preserve">. </w:t>
      </w:r>
      <w:r w:rsidR="009B1750">
        <w:rPr>
          <w:rFonts w:ascii="Times New Roman" w:hAnsi="Times New Roman" w:cs="Times New Roman"/>
        </w:rPr>
        <w:t xml:space="preserve">Only one third were aware of WHO criteria. Fourteen percent evaluated the importance of references to the scientific literature, 29% the importance of name and address of manufacturer or distributor and 33% the inclusion of the of dosage form or regimen. </w:t>
      </w:r>
      <w:r w:rsidR="00570175">
        <w:rPr>
          <w:rFonts w:ascii="Times New Roman" w:hAnsi="Times New Roman" w:cs="Times New Roman"/>
        </w:rPr>
        <w:t>Indian medical students and interns tend</w:t>
      </w:r>
      <w:r w:rsidR="007C01B1">
        <w:rPr>
          <w:rFonts w:ascii="Times New Roman" w:hAnsi="Times New Roman" w:cs="Times New Roman"/>
        </w:rPr>
        <w:t>ed</w:t>
      </w:r>
      <w:r w:rsidR="00570175">
        <w:rPr>
          <w:rFonts w:ascii="Times New Roman" w:hAnsi="Times New Roman" w:cs="Times New Roman"/>
        </w:rPr>
        <w:t xml:space="preserve"> not to be able to critically appraise drug promotion but showed considerable improvement after teaching and training sessions </w:t>
      </w:r>
      <w:r w:rsidR="00D0309D">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&lt;EndNote&gt;&lt;Cite&gt;&lt;Author&gt;Sayyad&lt;/Author&gt;&lt;Year&gt;2017&lt;/Year&gt;&lt;RecNum&gt;115&lt;/RecNum&gt;&lt;DisplayText&gt;(43)&lt;/DisplayText&gt;&lt;record&gt;&lt;rec-number&gt;115&lt;/rec-number&gt;&lt;foreign-keys&gt;&lt;key app="EN" db-id="txztevtfy5dtz7exzppv5s0sv9rz59wr9t0f" timestamp="1570414365"&gt;115&lt;/key&gt;&lt;/foreign-keys&gt;&lt;ref-type name="Journal Article"&gt;17&lt;/ref-type&gt;&lt;contributors&gt;&lt;authors&gt;&lt;author&gt;Sayyad, H&lt;/author&gt;&lt;author&gt;Ghongane, BB&lt;/author&gt;&lt;author&gt;Saache, S&lt;/author&gt;&lt;author&gt;Tiwari, S&lt;/author&gt;&lt;/authors&gt;&lt;/contributors&gt;&lt;titles&gt;&lt;title&gt;Teaching critical appraisal of drug promotional brochures on ability of medical students to identify violations of existing WHO Guidelines&lt;/title&gt;&lt;secondary-title&gt;IOSR Journal of Dental and Medical Sciences&lt;/secondary-title&gt;&lt;/titles&gt;&lt;periodical&gt;&lt;full-title&gt;IOSR Journal of Dental and Medical Sciences&lt;/full-title&gt;&lt;/periodical&gt;&lt;pages&gt;43-48&lt;/pages&gt;&lt;volume&gt;16&lt;/volume&gt;&lt;number&gt;2&lt;/number&gt;&lt;dates&gt;&lt;year&gt;2017&lt;/year&gt;&lt;/dates&gt;&lt;urls&gt;&lt;/urls&gt;&lt;/record&gt;&lt;/Cite&gt;&lt;/EndNote&gt;</w:instrText>
      </w:r>
      <w:r w:rsidR="00D0309D">
        <w:rPr>
          <w:rFonts w:ascii="Times New Roman" w:hAnsi="Times New Roman" w:cs="Times New Roman"/>
        </w:rPr>
        <w:fldChar w:fldCharType="separate"/>
      </w:r>
      <w:r w:rsidR="00B71F95">
        <w:rPr>
          <w:rFonts w:ascii="Times New Roman" w:hAnsi="Times New Roman" w:cs="Times New Roman"/>
          <w:noProof/>
        </w:rPr>
        <w:t>(43)</w:t>
      </w:r>
      <w:r w:rsidR="00D0309D">
        <w:rPr>
          <w:rFonts w:ascii="Times New Roman" w:hAnsi="Times New Roman" w:cs="Times New Roman"/>
        </w:rPr>
        <w:fldChar w:fldCharType="end"/>
      </w:r>
      <w:r w:rsidR="00D0309D">
        <w:rPr>
          <w:rFonts w:ascii="Times New Roman" w:hAnsi="Times New Roman" w:cs="Times New Roman"/>
        </w:rPr>
        <w:t>.</w:t>
      </w:r>
    </w:p>
    <w:p w14:paraId="61C0F5B3" w14:textId="4EEDED5D" w:rsidR="004B5021" w:rsidRDefault="004B5021" w:rsidP="00181B2F">
      <w:pPr>
        <w:autoSpaceDE w:val="0"/>
        <w:autoSpaceDN w:val="0"/>
        <w:adjustRightInd w:val="0"/>
        <w:rPr>
          <w:rFonts w:ascii="Times New Roman" w:hAnsi="Times New Roman" w:cs="Times New Roman"/>
        </w:rPr>
      </w:pPr>
    </w:p>
    <w:p w14:paraId="671E8760" w14:textId="59D2D65C" w:rsidR="00ED5E2B" w:rsidRDefault="00ED5E2B" w:rsidP="00181B2F">
      <w:pPr>
        <w:autoSpaceDE w:val="0"/>
        <w:autoSpaceDN w:val="0"/>
        <w:adjustRightInd w:val="0"/>
        <w:rPr>
          <w:rFonts w:ascii="Times New Roman" w:hAnsi="Times New Roman" w:cs="Times New Roman"/>
        </w:rPr>
      </w:pPr>
      <w:r>
        <w:rPr>
          <w:rFonts w:ascii="Times New Roman" w:hAnsi="Times New Roman" w:cs="Times New Roman"/>
        </w:rPr>
        <w:t xml:space="preserve">Forty-five percent of Indian psychiatry residents felt that interactions between psychiatrists and the pharmaceutical industry were of benefit to the psychiatrists and 71% thought that they were beneficial to drug companies. Nearly half said that it was acceptable to take free samples so that they could prescribe to poor patients. Three quarters of residents believed that they were competent enough to decide what they should accept from a pharmaceutical company. While 58% reported being aware of the Medical Council of India guidelines for the regulation of physician-industry interactions, only 35% believed that there should actually be some external regulation of the interactions between a psychiatrist and a pharmaceutical company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&lt;EndNote&gt;&lt;Cite&gt;&lt;Author&gt;Balhara&lt;/Author&gt;&lt;Year&gt;2012&lt;/Year&gt;&lt;RecNum&gt;186&lt;/RecNum&gt;&lt;DisplayText&gt;(44)&lt;/DisplayText&gt;&lt;record&gt;&lt;rec-number&gt;186&lt;/rec-number&gt;&lt;foreign-keys&gt;&lt;key app="EN" db-id="txztevtfy5dtz7exzppv5s0sv9rz59wr9t0f" timestamp="1570414365"&gt;186&lt;/key&gt;&lt;/foreign-keys&gt;&lt;ref-type name="Journal Article"&gt;17&lt;/ref-type&gt;&lt;contributors&gt;&lt;authors&gt;&lt;author&gt;Balhara, YPS&lt;/author&gt;&lt;author&gt;Mathur, S&lt;/author&gt;&lt;author&gt;Anand, N&lt;/author&gt;&lt;/authors&gt;&lt;/contributors&gt;&lt;titles&gt;&lt;title&gt;A study of attitude and knowledge of the psychiatry resident doctors toward clinician-pharmaceutical industry interaction&lt;/title&gt;&lt;secondary-title&gt;Indian Journal of Psychological Medicine&lt;/secondary-title&gt;&lt;/titles&gt;&lt;periodical&gt;&lt;full-title&gt;Indian Journal of Psychological Medicine&lt;/full-title&gt;&lt;/periodical&gt;&lt;pages&gt;61-65&lt;/pages&gt;&lt;volume&gt;34&lt;/volume&gt;&lt;number&gt;1&lt;/number&gt;&lt;dates&gt;&lt;year&gt;2012&lt;/year&gt;&lt;/dates&gt;&lt;urls&gt;&lt;/urls&gt;&lt;/record&gt;&lt;/Cite&gt;&lt;/EndNote&gt;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(44)</w:t>
      </w:r>
      <w:r>
        <w:rPr>
          <w:rFonts w:ascii="Times New Roman" w:hAnsi="Times New Roman" w:cs="Times New Roman"/>
        </w:rPr>
        <w:fldChar w:fldCharType="end"/>
      </w:r>
      <w:r>
        <w:rPr>
          <w:rFonts w:ascii="Times New Roman" w:hAnsi="Times New Roman" w:cs="Times New Roman"/>
        </w:rPr>
        <w:t>.</w:t>
      </w:r>
    </w:p>
    <w:p w14:paraId="6E72086F" w14:textId="27BA7FF7" w:rsidR="0056332A" w:rsidRDefault="0056332A" w:rsidP="00181B2F">
      <w:pPr>
        <w:autoSpaceDE w:val="0"/>
        <w:autoSpaceDN w:val="0"/>
        <w:adjustRightInd w:val="0"/>
        <w:rPr>
          <w:rFonts w:ascii="Times New Roman" w:hAnsi="Times New Roman" w:cs="Times New Roman"/>
        </w:rPr>
      </w:pPr>
    </w:p>
    <w:p w14:paraId="1619BEE8" w14:textId="037A7DB1" w:rsidR="0056332A" w:rsidRDefault="0056332A" w:rsidP="00181B2F">
      <w:pPr>
        <w:autoSpaceDE w:val="0"/>
        <w:autoSpaceDN w:val="0"/>
        <w:adjustRightInd w:val="0"/>
        <w:rPr>
          <w:rFonts w:ascii="Times New Roman" w:eastAsiaTheme="minorHAnsi" w:hAnsi="Times New Roman" w:cs="Times New Roman"/>
        </w:rPr>
      </w:pPr>
      <w:r>
        <w:rPr>
          <w:rFonts w:ascii="Times New Roman" w:hAnsi="Times New Roman" w:cs="Times New Roman"/>
        </w:rPr>
        <w:t xml:space="preserve">Results from a second survey of Indian interns and residents were somewhat different. Three quarters stated that they had never actively sought a gift or service from a sales representative or a pharmaceutical company, but over 80% had received pens and pads and almost 30% had received books. Nearly 90% considered that accepting cash was unethical, but a majority believed that receiving gifts did not affect their prescribing practices. At the same time, over half said that the government should prohibit pharmaceutical companies from giving gifts to doctors and over half supported the amendment in the Medical Council of India code that banned the acceptance of gifts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&lt;EndNote&gt;&lt;Cite&gt;&lt;Author&gt;Sharma&lt;/Author&gt;&lt;Year&gt;2010&lt;/Year&gt;&lt;RecNum&gt;187&lt;/RecNum&gt;&lt;DisplayText&gt;(45)&lt;/DisplayText&gt;&lt;record&gt;&lt;rec-number&gt;187&lt;/rec-number&gt;&lt;foreign-keys&gt;&lt;key app="EN" db-id="txztevtfy5dtz7exzppv5s0sv9rz59wr9t0f" timestamp="1570414365"&gt;187&lt;/key&gt;&lt;/foreign-keys&gt;&lt;ref-type name="Journal Article"&gt;17&lt;/ref-type&gt;&lt;contributors&gt;&lt;authors&gt;&lt;author&gt;Sharma, V&lt;/author&gt;&lt;author&gt;Aggarwal, S&lt;/author&gt;&lt;author&gt;Singh, H&lt;/author&gt;&lt;author&gt;Garg, S&lt;/author&gt;&lt;author&gt;Sharma, A&lt;/author&gt;&lt;author&gt;Sharma, R&lt;/author&gt;&lt;/authors&gt;&lt;/contributors&gt;&lt;titles&gt;&lt;title&gt;Attitudes and practices of medical graduates in Delhi towards gifts from the pharmaceutical industry&lt;/title&gt;&lt;secondary-title&gt;Indian Journal of Medical Ethics&lt;/secondary-title&gt;&lt;/titles&gt;&lt;periodical&gt;&lt;full-title&gt;Indian Journal of Medical Ethics&lt;/full-title&gt;&lt;/periodical&gt;&lt;pages&gt;223-225&lt;/pages&gt;&lt;volume&gt;7&lt;/volume&gt;&lt;number&gt;4&lt;/number&gt;&lt;dates&gt;&lt;year&gt;2010&lt;/year&gt;&lt;/dates&gt;&lt;urls&gt;&lt;/urls&gt;&lt;/record&gt;&lt;/Cite&gt;&lt;/EndNote&gt;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w:t>
      </w:r>
    </w:p>
    <w:p w14:paraId="3ED12548" w14:textId="1564D480" w:rsidR="00A649D4" w:rsidRDefault="00A649D4" w:rsidP="00181B2F">
      <w:pPr>
        <w:autoSpaceDE w:val="0"/>
        <w:autoSpaceDN w:val="0"/>
        <w:adjustRightInd w:val="0"/>
        <w:rPr>
          <w:rFonts w:ascii="Times New Roman" w:hAnsi="Times New Roman" w:cs="Times New Roman"/>
        </w:rPr>
      </w:pPr>
    </w:p>
    <w:p w14:paraId="56882F00" w14:textId="77777777" w:rsidR="004A0366" w:rsidRDefault="004A0366" w:rsidP="00181B2F">
      <w:pPr>
        <w:autoSpaceDE w:val="0"/>
        <w:autoSpaceDN w:val="0"/>
        <w:adjustRightInd w:val="0"/>
        <w:rPr>
          <w:rFonts w:ascii="Times New Roman" w:hAnsi="Times New Roman" w:cs="Times New Roman"/>
          <w:b/>
          <w:bCs/>
        </w:rPr>
      </w:pPr>
      <w:bookmarkStart w:id="21" w:name="OLE_LINK2275"/>
      <w:bookmarkStart w:id="22" w:name="OLE_LINK2276"/>
      <w:r>
        <w:rPr>
          <w:rFonts w:ascii="Times New Roman" w:hAnsi="Times New Roman" w:cs="Times New Roman"/>
          <w:b/>
          <w:bCs/>
        </w:rPr>
        <w:t xml:space="preserve">Doctors attitudes about the acceptability and accuracy of promotion </w:t>
      </w:r>
      <w:bookmarkEnd w:id="21"/>
      <w:bookmarkEnd w:id="22"/>
    </w:p>
    <w:p w14:paraId="11B0964F" w14:textId="77777777" w:rsidR="004A0366" w:rsidRDefault="004A0366" w:rsidP="00181B2F">
      <w:pPr>
        <w:autoSpaceDE w:val="0"/>
        <w:autoSpaceDN w:val="0"/>
        <w:adjustRightInd w:val="0"/>
        <w:rPr>
          <w:rFonts w:ascii="Times New Roman" w:hAnsi="Times New Roman" w:cs="Times New Roman"/>
          <w:i/>
          <w:iCs/>
        </w:rPr>
      </w:pPr>
      <w:bookmarkStart w:id="23" w:name="OLE_LINK2282"/>
      <w:bookmarkStart w:id="24" w:name="OLE_LINK2281"/>
      <w:r>
        <w:rPr>
          <w:rFonts w:ascii="Times New Roman" w:hAnsi="Times New Roman" w:cs="Times New Roman"/>
          <w:i/>
          <w:iCs/>
        </w:rPr>
        <w:t>Sales representatives</w:t>
      </w:r>
    </w:p>
    <w:bookmarkEnd w:id="23"/>
    <w:bookmarkEnd w:id="24"/>
    <w:p w14:paraId="4A1EC37D" w14:textId="77777777" w:rsidR="004A0366" w:rsidRDefault="004A0366" w:rsidP="00181B2F">
      <w:pPr>
        <w:autoSpaceDE w:val="0"/>
        <w:autoSpaceDN w:val="0"/>
        <w:adjustRightInd w:val="0"/>
        <w:rPr>
          <w:rFonts w:ascii="Times New Roman" w:eastAsiaTheme="minorHAnsi" w:hAnsi="Times New Roman" w:cs="Times New Roman"/>
        </w:rPr>
      </w:pPr>
      <w:r>
        <w:rPr>
          <w:rFonts w:ascii="Times New Roman" w:hAnsi="Times New Roman" w:cs="Times New Roman"/>
        </w:rPr>
        <w:t xml:space="preserve">Eighty-four percent of Indian doctors in a tertiary care hospital did not think that a visit from sales representatives was the only way to learn about new drugs, but at the same time, over half thought that they were a source of accurate information about drugs and have a valuable teaching role. To further show how ambivalent doctors were about sales representatives, over two-thirds felt that they exaggerated the benefits of medicines and downplayed the risks and </w:t>
      </w:r>
      <w:r>
        <w:rPr>
          <w:rFonts w:ascii="Times New Roman" w:hAnsi="Times New Roman" w:cs="Times New Roman"/>
        </w:rPr>
        <w:lastRenderedPageBreak/>
        <w:t>contraindications of medicines. Eighty-percent thought that there was a need to strengthen ethical norms regulating interactions between doctors and the pharmaceutical industry, but only 30% had actually read the existing guidelines.</w:t>
      </w:r>
    </w:p>
    <w:p w14:paraId="193E728C" w14:textId="77777777" w:rsidR="004A0366" w:rsidRDefault="004A0366" w:rsidP="00181B2F">
      <w:pPr>
        <w:autoSpaceDE w:val="0"/>
        <w:autoSpaceDN w:val="0"/>
        <w:adjustRightInd w:val="0"/>
        <w:rPr>
          <w:rFonts w:ascii="Times New Roman" w:hAnsi="Times New Roman" w:cs="Times New Roman"/>
        </w:rPr>
      </w:pPr>
      <w:bookmarkStart w:id="25" w:name="OLE_LINK2288"/>
      <w:bookmarkStart w:id="26" w:name="OLE_LINK2287"/>
    </w:p>
    <w:bookmarkEnd w:id="25"/>
    <w:bookmarkEnd w:id="26"/>
    <w:p w14:paraId="2E9F19F2" w14:textId="77777777" w:rsidR="004A0366" w:rsidRDefault="004A0366" w:rsidP="00181B2F">
      <w:pPr>
        <w:rPr>
          <w:rFonts w:ascii="Times New Roman" w:hAnsi="Times New Roman" w:cs="Times New Roman"/>
          <w:i/>
          <w:iCs/>
        </w:rPr>
      </w:pPr>
      <w:r>
        <w:rPr>
          <w:rFonts w:ascii="Times New Roman" w:hAnsi="Times New Roman" w:cs="Times New Roman"/>
          <w:i/>
          <w:iCs/>
        </w:rPr>
        <w:t>Continuing medical education</w:t>
      </w:r>
    </w:p>
    <w:p w14:paraId="28B32066" w14:textId="69A46D8F" w:rsidR="004A0366" w:rsidRDefault="004A0366" w:rsidP="00181B2F">
      <w:pPr>
        <w:autoSpaceDE w:val="0"/>
        <w:autoSpaceDN w:val="0"/>
        <w:adjustRightInd w:val="0"/>
        <w:rPr>
          <w:rFonts w:ascii="Times New Roman" w:hAnsi="Times New Roman" w:cs="Times New Roman"/>
          <w:b/>
          <w:bCs/>
        </w:rPr>
      </w:pPr>
      <w:r>
        <w:rPr>
          <w:rFonts w:ascii="Times New Roman" w:hAnsi="Times New Roman" w:cs="Times New Roman"/>
          <w:color w:val="000000"/>
        </w:rPr>
        <w:t xml:space="preserve">Over 60% of Indian doctors felt that drug company sponsored talks were biased </w:t>
      </w:r>
      <w:r>
        <w:rPr>
          <w:rFonts w:ascii="Times New Roman" w:hAnsi="Times New Roman" w:cs="Times New Roman"/>
          <w:color w:val="000000"/>
        </w:rPr>
        <w:fldChar w:fldCharType="begin"/>
      </w:r>
      <w:r w:rsidR="00B71F95">
        <w:rPr>
          <w:rFonts w:ascii="Times New Roman" w:hAnsi="Times New Roman" w:cs="Times New Roman"/>
          <w:color w:val="000000"/>
        </w:rPr>
        <w:instrText xml:space="preserve"> ADDIN EN.CITE &lt;EndNote&gt;&lt;Cite&gt;&lt;Author&gt;Zaki&lt;/Author&gt;&lt;Year&gt;2014&lt;/Year&gt;&lt;RecNum&gt;136&lt;/RecNum&gt;&lt;DisplayText&gt;(46)&lt;/DisplayText&gt;&lt;record&gt;&lt;rec-number&gt;136&lt;/rec-number&gt;&lt;foreign-keys&gt;&lt;key app="EN" db-id="txztevtfy5dtz7exzppv5s0sv9rz59wr9t0f" timestamp="1570414365"&gt;136&lt;/key&gt;&lt;/foreign-keys&gt;&lt;ref-type name="Journal Article"&gt;17&lt;/ref-type&gt;&lt;contributors&gt;&lt;authors&gt;&lt;author&gt;Zaki, NM&lt;/author&gt;&lt;/authors&gt;&lt;/contributors&gt;&lt;titles&gt;&lt;title&gt;Pharmacists’ and physicians’ perception and exposure to drug promotion: A Saudi study&lt;/title&gt;&lt;secondary-title&gt;Saudi Pharmaceutical Journal&lt;/secondary-title&gt;&lt;/titles&gt;&lt;periodical&gt;&lt;full-title&gt;Saudi Pharmaceutical Journal&lt;/full-title&gt;&lt;/periodical&gt;&lt;pages&gt;528-536&lt;/pages&gt;&lt;volume&gt;22&lt;/volume&gt;&lt;dates&gt;&lt;year&gt;2014&lt;/year&gt;&lt;/dates&gt;&lt;urls&gt;&lt;/urls&gt;&lt;/record&gt;&lt;/Cite&gt;&lt;/EndNote&gt;</w:instrText>
      </w:r>
      <w:r>
        <w:rPr>
          <w:rFonts w:ascii="Times New Roman" w:hAnsi="Times New Roman" w:cs="Times New Roman"/>
          <w:color w:val="000000"/>
        </w:rPr>
        <w:fldChar w:fldCharType="separate"/>
      </w:r>
      <w:r w:rsidR="00B71F95">
        <w:rPr>
          <w:rFonts w:ascii="Times New Roman" w:hAnsi="Times New Roman" w:cs="Times New Roman"/>
          <w:noProof/>
          <w:color w:val="000000"/>
        </w:rPr>
        <w:t>(46)</w:t>
      </w:r>
      <w:r>
        <w:rPr>
          <w:rFonts w:ascii="Times New Roman" w:hAnsi="Times New Roman" w:cs="Times New Roman"/>
          <w:color w:val="000000"/>
        </w:rPr>
        <w:fldChar w:fldCharType="end"/>
      </w:r>
      <w:r>
        <w:rPr>
          <w:rFonts w:ascii="Times New Roman" w:hAnsi="Times New Roman" w:cs="Times New Roman"/>
          <w:color w:val="000000"/>
        </w:rPr>
        <w:t>,</w:t>
      </w:r>
    </w:p>
    <w:p w14:paraId="7AEEA777" w14:textId="77777777" w:rsidR="004A0366" w:rsidRDefault="004A0366" w:rsidP="00181B2F">
      <w:pPr>
        <w:autoSpaceDE w:val="0"/>
        <w:autoSpaceDN w:val="0"/>
        <w:adjustRightInd w:val="0"/>
        <w:rPr>
          <w:rFonts w:ascii="Times New Roman" w:hAnsi="Times New Roman" w:cs="Times New Roman"/>
          <w:b/>
          <w:bCs/>
        </w:rPr>
      </w:pPr>
    </w:p>
    <w:p w14:paraId="309B8C33" w14:textId="77777777" w:rsidR="004A0366" w:rsidRDefault="004A0366" w:rsidP="00181B2F">
      <w:pPr>
        <w:autoSpaceDE w:val="0"/>
        <w:autoSpaceDN w:val="0"/>
        <w:adjustRightInd w:val="0"/>
        <w:rPr>
          <w:rFonts w:ascii="Times New Roman" w:hAnsi="Times New Roman" w:cs="Times New Roman"/>
          <w:b/>
          <w:bCs/>
        </w:rPr>
      </w:pPr>
      <w:r>
        <w:rPr>
          <w:rFonts w:ascii="Times New Roman" w:hAnsi="Times New Roman" w:cs="Times New Roman"/>
          <w:b/>
          <w:bCs/>
        </w:rPr>
        <w:t>Importance of promotion to the way that doctors prescribe</w:t>
      </w:r>
    </w:p>
    <w:p w14:paraId="5A5E3FB1" w14:textId="77777777" w:rsidR="004A0366" w:rsidRDefault="004A0366" w:rsidP="00181B2F">
      <w:pPr>
        <w:autoSpaceDE w:val="0"/>
        <w:autoSpaceDN w:val="0"/>
        <w:adjustRightInd w:val="0"/>
        <w:rPr>
          <w:rFonts w:ascii="Times New Roman" w:hAnsi="Times New Roman" w:cs="Times New Roman"/>
          <w:i/>
          <w:iCs/>
        </w:rPr>
      </w:pPr>
      <w:r>
        <w:rPr>
          <w:rFonts w:ascii="Times New Roman" w:hAnsi="Times New Roman" w:cs="Times New Roman"/>
          <w:i/>
          <w:iCs/>
        </w:rPr>
        <w:t>Promotional in general</w:t>
      </w:r>
    </w:p>
    <w:p w14:paraId="5B080539" w14:textId="77777777" w:rsidR="004A0366" w:rsidRDefault="004A0366" w:rsidP="00181B2F">
      <w:pPr>
        <w:autoSpaceDE w:val="0"/>
        <w:autoSpaceDN w:val="0"/>
        <w:adjustRightInd w:val="0"/>
        <w:rPr>
          <w:rFonts w:ascii="Times New Roman" w:eastAsiaTheme="minorHAnsi" w:hAnsi="Times New Roman" w:cs="Times New Roman"/>
        </w:rPr>
      </w:pPr>
      <w:r>
        <w:rPr>
          <w:rFonts w:ascii="Times New Roman" w:hAnsi="Times New Roman" w:cs="Times New Roman"/>
        </w:rPr>
        <w:t>Indian physicians agreed that the most important strategy that influenced prescription</w:t>
      </w:r>
    </w:p>
    <w:p w14:paraId="5DBD54B7" w14:textId="77777777" w:rsidR="004A0366" w:rsidRDefault="004A0366" w:rsidP="00181B2F">
      <w:pPr>
        <w:autoSpaceDE w:val="0"/>
        <w:autoSpaceDN w:val="0"/>
        <w:adjustRightInd w:val="0"/>
        <w:rPr>
          <w:rFonts w:ascii="Times New Roman" w:hAnsi="Times New Roman" w:cs="Times New Roman"/>
        </w:rPr>
      </w:pPr>
      <w:r>
        <w:rPr>
          <w:rFonts w:ascii="Times New Roman" w:hAnsi="Times New Roman" w:cs="Times New Roman"/>
        </w:rPr>
        <w:t>behaviour was the public relations profile of companies, including developing a good rapport</w:t>
      </w:r>
    </w:p>
    <w:p w14:paraId="4367D7BB" w14:textId="77777777" w:rsidR="004A0366" w:rsidRDefault="004A0366" w:rsidP="00181B2F">
      <w:pPr>
        <w:autoSpaceDE w:val="0"/>
        <w:autoSpaceDN w:val="0"/>
        <w:adjustRightInd w:val="0"/>
        <w:rPr>
          <w:rFonts w:ascii="Times New Roman" w:hAnsi="Times New Roman" w:cs="Times New Roman"/>
        </w:rPr>
      </w:pPr>
      <w:r>
        <w:rPr>
          <w:rFonts w:ascii="Times New Roman" w:hAnsi="Times New Roman" w:cs="Times New Roman"/>
        </w:rPr>
        <w:t>with doctors through methods such as sponsoring physicians to attend conferences</w:t>
      </w:r>
    </w:p>
    <w:p w14:paraId="01CC0651" w14:textId="685DFCF8" w:rsidR="004A0366" w:rsidRPr="004978E7" w:rsidRDefault="004A0366" w:rsidP="00181B2F">
      <w:pPr>
        <w:rPr>
          <w:rStyle w:val="A0"/>
          <w:rFonts w:ascii="Times New Roman" w:eastAsiaTheme="minorHAnsi" w:hAnsi="Times New Roman" w:cs="Times New Roman"/>
          <w:sz w:val="24"/>
          <w:szCs w:val="24"/>
        </w:rPr>
      </w:pPr>
      <w:r>
        <w:rPr>
          <w:rFonts w:ascii="Times New Roman" w:hAnsi="Times New Roman" w:cs="Times New Roman"/>
        </w:rPr>
        <w:t xml:space="preserve">and organizing meetings related to products. Sales promotion and sales representatives’ visits were rated next after public relations </w:t>
      </w:r>
      <w:r>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&lt;EndNote&gt;&lt;Cite&gt;&lt;Author&gt;Narendran&lt;/Author&gt;&lt;Year&gt;2013&lt;/Year&gt;&lt;RecNum&gt;176&lt;/RecNum&gt;&lt;DisplayText&gt;(47)&lt;/DisplayText&gt;&lt;record&gt;&lt;rec-number&gt;176&lt;/rec-number&gt;&lt;foreign-keys&gt;&lt;key app="EN" db-id="txztevtfy5dtz7exzppv5s0sv9rz59wr9t0f" timestamp="1570414365"&gt;176&lt;/key&gt;&lt;/foreign-keys&gt;&lt;ref-type name="Journal Article"&gt;17&lt;/ref-type&gt;&lt;contributors&gt;&lt;authors&gt;&lt;author&gt;Narendran, R&lt;/author&gt;&lt;author&gt;Narendranathan, M&lt;/author&gt;&lt;/authors&gt;&lt;/contributors&gt;&lt;titles&gt;&lt;title&gt;Influence of pharmaceutical marketing on prescription practices of physicians&lt;/title&gt;&lt;secondary-title&gt;Journal of the Indian Medical Association&lt;/secondary-title&gt;&lt;/titles&gt;&lt;periodical&gt;&lt;full-title&gt;Journal of the Indian Medical Association&lt;/full-title&gt;&lt;/periodical&gt;&lt;pages&gt;47-50&lt;/pages&gt;&lt;volume&gt;111&lt;/volume&gt;&lt;number&gt;1&lt;/number&gt;&lt;dates&gt;&lt;year&gt;2013&lt;/year&gt;&lt;/dates&gt;&lt;urls&gt;&lt;/urls&gt;&lt;/record&gt;&lt;/Cite&gt;&lt;/EndNote&gt;</w:instrText>
      </w:r>
      <w:r>
        <w:rPr>
          <w:rFonts w:ascii="Times New Roman" w:hAnsi="Times New Roman" w:cs="Times New Roman"/>
        </w:rPr>
        <w:fldChar w:fldCharType="separate"/>
      </w:r>
      <w:r w:rsidR="00B71F95">
        <w:rPr>
          <w:rFonts w:ascii="Times New Roman" w:hAnsi="Times New Roman" w:cs="Times New Roman"/>
          <w:noProof/>
        </w:rPr>
        <w:t>(47)</w:t>
      </w:r>
      <w:r>
        <w:rPr>
          <w:rFonts w:ascii="Times New Roman" w:hAnsi="Times New Roman" w:cs="Times New Roman"/>
        </w:rPr>
        <w:fldChar w:fldCharType="end"/>
      </w:r>
      <w:r>
        <w:rPr>
          <w:rFonts w:ascii="Times New Roman" w:hAnsi="Times New Roman" w:cs="Times New Roman"/>
        </w:rPr>
        <w:t xml:space="preserve">. </w:t>
      </w:r>
      <w:r w:rsidR="006109B2">
        <w:rPr>
          <w:rFonts w:ascii="Times New Roman" w:hAnsi="Times New Roman" w:cs="Times New Roman"/>
        </w:rPr>
        <w:t xml:space="preserve">Another study of Indian doctors reached essentially the same conclusion, that the three most important factors influencing their prescribing were a company’s sales representatives, followed by the CME and the scientific literature that it offered </w:t>
      </w:r>
      <w:r w:rsidR="006109B2">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&lt;EndNote&gt;&lt;Cite&gt;&lt;Author&gt;Dhanawade&lt;/Author&gt;&lt;Year&gt;2009&lt;/Year&gt;&lt;RecNum&gt;195&lt;/RecNum&gt;&lt;DisplayText&gt;(48)&lt;/DisplayText&gt;&lt;record&gt;&lt;rec-number&gt;195&lt;/rec-number&gt;&lt;foreign-keys&gt;&lt;key app="EN" db-id="txztevtfy5dtz7exzppv5s0sv9rz59wr9t0f" timestamp="1570414365"&gt;195&lt;/key&gt;&lt;/foreign-keys&gt;&lt;ref-type name="Journal Article"&gt;17&lt;/ref-type&gt;&lt;contributors&gt;&lt;authors&gt;&lt;author&gt;Dhanawade, SS&lt;/author&gt;&lt;author&gt;Pawar, SN&lt;/author&gt;&lt;author&gt;Ghewari, AA&lt;/author&gt;&lt;/authors&gt;&lt;/contributors&gt;&lt;titles&gt;&lt;title&gt;Effective promtional tools for pharmaceutical products in the perecption of physicians: an analysis&lt;/title&gt;&lt;secondary-title&gt;Ethos&lt;/secondary-title&gt;&lt;/titles&gt;&lt;periodical&gt;&lt;full-title&gt;Ethos&lt;/full-title&gt;&lt;/periodical&gt;&lt;pages&gt;46-56&lt;/pages&gt;&lt;volume&gt;2&lt;/volume&gt;&lt;number&gt;1&lt;/number&gt;&lt;dates&gt;&lt;year&gt;2009&lt;/year&gt;&lt;/dates&gt;&lt;urls&gt;&lt;/urls&gt;&lt;/record&gt;&lt;/Cite&gt;&lt;/EndNote&gt;</w:instrText>
      </w:r>
      <w:r w:rsidR="006109B2">
        <w:rPr>
          <w:rFonts w:ascii="Times New Roman" w:hAnsi="Times New Roman" w:cs="Times New Roman"/>
        </w:rPr>
        <w:fldChar w:fldCharType="separate"/>
      </w:r>
      <w:r w:rsidR="00B71F95">
        <w:rPr>
          <w:rFonts w:ascii="Times New Roman" w:hAnsi="Times New Roman" w:cs="Times New Roman"/>
          <w:noProof/>
        </w:rPr>
        <w:t>(48)</w:t>
      </w:r>
      <w:r w:rsidR="006109B2">
        <w:rPr>
          <w:rFonts w:ascii="Times New Roman" w:hAnsi="Times New Roman" w:cs="Times New Roman"/>
        </w:rPr>
        <w:fldChar w:fldCharType="end"/>
      </w:r>
      <w:r w:rsidR="006109B2">
        <w:rPr>
          <w:rFonts w:ascii="Times New Roman" w:hAnsi="Times New Roman" w:cs="Times New Roman"/>
        </w:rPr>
        <w:t xml:space="preserve">. Two-thirds of Indian doctors working </w:t>
      </w:r>
      <w:r>
        <w:rPr>
          <w:rFonts w:ascii="Times New Roman" w:hAnsi="Times New Roman" w:cs="Times New Roman"/>
        </w:rPr>
        <w:t xml:space="preserve">in a tertiary care hospital thought that discussions with sales representatives had an impact on their prescribing </w:t>
      </w:r>
      <w:r w:rsidRPr="004978E7">
        <w:rPr>
          <w:rFonts w:ascii="Times New Roman" w:hAnsi="Times New Roman" w:cs="Times New Roman"/>
        </w:rPr>
        <w:fldChar w:fldCharType="begin"/>
      </w:r>
      <w:r w:rsidR="00B71F95">
        <w:rPr>
          <w:rFonts w:ascii="Times New Roman" w:hAnsi="Times New Roman" w:cs="Times New Roman"/>
        </w:rPr>
        <w:instrText xml:space="preserve"> ADDIN EN.CITE &lt;EndNote&gt;&lt;Cite&gt;&lt;Author&gt;Gupta&lt;/Author&gt;&lt;Year&gt;2016&lt;/Year&gt;&lt;RecNum&gt;181&lt;/RecNum&gt;&lt;DisplayText&gt;(37)&lt;/DisplayText&gt;&lt;record&gt;&lt;rec-number&gt;181&lt;/rec-number&gt;&lt;foreign-keys&gt;&lt;key app="EN" db-id="txztevtfy5dtz7exzppv5s0sv9rz59wr9t0f" timestamp="1570414365"&gt;181&lt;/key&gt;&lt;/foreign-keys&gt;&lt;ref-type name="Journal Article"&gt;17&lt;/ref-type&gt;&lt;contributors&gt;&lt;authors&gt;&lt;author&gt;Gupta, SK&lt;/author&gt;&lt;author&gt;Nayak, RP&lt;/author&gt;&lt;author&gt;Sivaranjani, R&lt;/author&gt;&lt;/authors&gt;&lt;/contributors&gt;&lt;titles&gt;&lt;title&gt;A study on the interactions of doctors with medical representatives of pharmaceutical companies in a tertiary care teaching hospital of South India&lt;/title&gt;&lt;secondary-title&gt;Journal of Pharmacy &amp;amp; BioAllied Sciences&lt;/secondary-title&gt;&lt;/titles&gt;&lt;periodical&gt;&lt;full-title&gt;Journal of Pharmacy &amp;amp; BioAllied Sciences&lt;/full-title&gt;&lt;/periodical&gt;&lt;pages&gt;47-51&lt;/pages&gt;&lt;volume&gt;8&lt;/volume&gt;&lt;number&gt;1&lt;/number&gt;&lt;dates&gt;&lt;year&gt;2016&lt;/year&gt;&lt;/dates&gt;&lt;urls&gt;&lt;/urls&gt;&lt;/record&gt;&lt;/Cite&gt;&lt;/EndNote&gt;</w:instrText>
      </w:r>
      <w:r w:rsidRPr="004978E7">
        <w:rPr>
          <w:rFonts w:ascii="Times New Roman" w:hAnsi="Times New Roman" w:cs="Times New Roman"/>
        </w:rPr>
        <w:fldChar w:fldCharType="separate"/>
      </w:r>
      <w:r w:rsidR="00B71F95">
        <w:rPr>
          <w:rFonts w:ascii="Times New Roman" w:hAnsi="Times New Roman" w:cs="Times New Roman"/>
          <w:noProof/>
        </w:rPr>
        <w:t>(37)</w:t>
      </w:r>
      <w:r w:rsidRPr="004978E7">
        <w:rPr>
          <w:rFonts w:ascii="Times New Roman" w:hAnsi="Times New Roman" w:cs="Times New Roman"/>
        </w:rPr>
        <w:fldChar w:fldCharType="end"/>
      </w:r>
      <w:r w:rsidRPr="004978E7">
        <w:rPr>
          <w:rFonts w:ascii="Times New Roman" w:hAnsi="Times New Roman" w:cs="Times New Roman"/>
        </w:rPr>
        <w:t xml:space="preserve">. </w:t>
      </w:r>
    </w:p>
    <w:p w14:paraId="0B1AFBB0" w14:textId="77777777" w:rsidR="004A0366" w:rsidRDefault="004A0366" w:rsidP="00181B2F">
      <w:pPr>
        <w:autoSpaceDE w:val="0"/>
        <w:autoSpaceDN w:val="0"/>
        <w:adjustRightInd w:val="0"/>
      </w:pPr>
    </w:p>
    <w:p w14:paraId="2A67D54C" w14:textId="77777777" w:rsidR="004A0366" w:rsidRDefault="004A0366" w:rsidP="00181B2F">
      <w:pPr>
        <w:autoSpaceDE w:val="0"/>
        <w:autoSpaceDN w:val="0"/>
        <w:adjustRightInd w:val="0"/>
        <w:rPr>
          <w:rFonts w:ascii="Times New Roman" w:hAnsi="Times New Roman" w:cs="Times New Roman"/>
          <w:i/>
          <w:iCs/>
        </w:rPr>
      </w:pPr>
      <w:r>
        <w:rPr>
          <w:rFonts w:ascii="Times New Roman" w:hAnsi="Times New Roman" w:cs="Times New Roman"/>
          <w:i/>
          <w:iCs/>
        </w:rPr>
        <w:t>Gifts</w:t>
      </w:r>
    </w:p>
    <w:p w14:paraId="6131E506" w14:textId="613D141F" w:rsidR="004A0366" w:rsidRPr="005E4511" w:rsidRDefault="00CC77A9" w:rsidP="00181B2F">
      <w:pPr>
        <w:autoSpaceDE w:val="0"/>
        <w:autoSpaceDN w:val="0"/>
        <w:adjustRightInd w:val="0"/>
        <w:rPr>
          <w:rFonts w:ascii="Times New Roman" w:eastAsiaTheme="minorHAnsi" w:hAnsi="Times New Roman" w:cs="Times New Roman"/>
          <w:color w:val="000000" w:themeColor="text1"/>
        </w:rPr>
      </w:pPr>
      <w:r>
        <w:rPr>
          <w:rFonts w:ascii="Times New Roman" w:hAnsi="Times New Roman" w:cs="Times New Roman"/>
          <w:color w:val="000000" w:themeColor="text1"/>
        </w:rPr>
        <w:t>D</w:t>
      </w:r>
      <w:r w:rsidR="005E4511">
        <w:rPr>
          <w:rFonts w:ascii="Times New Roman" w:hAnsi="Times New Roman" w:cs="Times New Roman"/>
          <w:color w:val="000000" w:themeColor="text1"/>
        </w:rPr>
        <w:t xml:space="preserve">octors, especially young graduates, considered gifts such as direct payments and passes or tickets to non-academic events unethical and were accepted by very few of them. In addition, physicians told the researchers that electronic appliances, home utensils, and dinners for themselves and their partners did not affect how they prescribed </w:t>
      </w:r>
      <w:r w:rsidR="003E05D3">
        <w:rPr>
          <w:rFonts w:ascii="Times New Roman" w:hAnsi="Times New Roman" w:cs="Times New Roman"/>
          <w:color w:val="000000" w:themeColor="text1"/>
        </w:rPr>
        <w:fldChar w:fldCharType="begin"/>
      </w:r>
      <w:r w:rsidR="00B71F95">
        <w:rPr>
          <w:rFonts w:ascii="Times New Roman" w:hAnsi="Times New Roman" w:cs="Times New Roman"/>
          <w:color w:val="000000" w:themeColor="text1"/>
        </w:rPr>
        <w:instrText xml:space="preserve"> ADDIN EN.CITE &lt;EndNote&gt;&lt;Cite&gt;&lt;Author&gt;Pathak&lt;/Author&gt;&lt;Year&gt;2013&lt;/Year&gt;&lt;RecNum&gt;194&lt;/RecNum&gt;&lt;DisplayText&gt;(49)&lt;/DisplayText&gt;&lt;record&gt;&lt;rec-number&gt;194&lt;/rec-number&gt;&lt;foreign-keys&gt;&lt;key app="EN" db-id="txztevtfy5dtz7exzppv5s0sv9rz59wr9t0f" timestamp="1570414365"&gt;194&lt;/key&gt;&lt;/foreign-keys&gt;&lt;ref-type name="Journal Article"&gt;17&lt;/ref-type&gt;&lt;contributors&gt;&lt;authors&gt;&lt;author&gt;Pathak, GP&lt;/author&gt;&lt;author&gt;Bhola, SS&lt;/author&gt;&lt;/authors&gt;&lt;/contributors&gt;&lt;titles&gt;&lt;title&gt;Impact of promotional items on business outcomes in pharmaceutical industry&lt;/title&gt;&lt;secondary-title&gt;Pravara Management Review&lt;/secondary-title&gt;&lt;/titles&gt;&lt;periodical&gt;&lt;full-title&gt;Pravara Management Review&lt;/full-title&gt;&lt;/periodical&gt;&lt;pages&gt;38-45&lt;/pages&gt;&lt;volume&gt;12&lt;/volume&gt;&lt;number&gt;2&lt;/number&gt;&lt;dates&gt;&lt;year&gt;2013&lt;/year&gt;&lt;/dates&gt;&lt;urls&gt;&lt;/urls&gt;&lt;/record&gt;&lt;/Cite&gt;&lt;/EndNote&gt;</w:instrText>
      </w:r>
      <w:r w:rsidR="003E05D3">
        <w:rPr>
          <w:rFonts w:ascii="Times New Roman" w:hAnsi="Times New Roman" w:cs="Times New Roman"/>
          <w:color w:val="000000" w:themeColor="text1"/>
        </w:rPr>
        <w:fldChar w:fldCharType="separate"/>
      </w:r>
      <w:r w:rsidR="00B71F95">
        <w:rPr>
          <w:rFonts w:ascii="Times New Roman" w:hAnsi="Times New Roman" w:cs="Times New Roman"/>
          <w:noProof/>
          <w:color w:val="000000" w:themeColor="text1"/>
        </w:rPr>
        <w:t>(49)</w:t>
      </w:r>
      <w:r w:rsidR="003E05D3">
        <w:rPr>
          <w:rFonts w:ascii="Times New Roman" w:hAnsi="Times New Roman" w:cs="Times New Roman"/>
          <w:color w:val="000000" w:themeColor="text1"/>
        </w:rPr>
        <w:fldChar w:fldCharType="end"/>
      </w:r>
      <w:r w:rsidR="005E4511">
        <w:rPr>
          <w:rFonts w:ascii="Times New Roman" w:hAnsi="Times New Roman" w:cs="Times New Roman"/>
          <w:color w:val="000000" w:themeColor="text1"/>
        </w:rPr>
        <w:t xml:space="preserve">. </w:t>
      </w:r>
    </w:p>
    <w:p w14:paraId="522BFEF4" w14:textId="77777777" w:rsidR="004A0366" w:rsidRDefault="004A0366" w:rsidP="00181B2F"/>
    <w:p w14:paraId="7CE0C66E" w14:textId="77777777" w:rsidR="004A0366" w:rsidRDefault="004A0366" w:rsidP="00181B2F">
      <w:pPr>
        <w:rPr>
          <w:rFonts w:ascii="Times New Roman" w:hAnsi="Times New Roman" w:cs="Times New Roman"/>
          <w:i/>
          <w:iCs/>
        </w:rPr>
      </w:pPr>
      <w:bookmarkStart w:id="27" w:name="OLE_LINK2290"/>
      <w:bookmarkStart w:id="28" w:name="OLE_LINK2289"/>
      <w:r>
        <w:rPr>
          <w:rFonts w:ascii="Times New Roman" w:hAnsi="Times New Roman" w:cs="Times New Roman"/>
          <w:i/>
          <w:iCs/>
        </w:rPr>
        <w:t>Continuing medical education</w:t>
      </w:r>
    </w:p>
    <w:bookmarkEnd w:id="27"/>
    <w:bookmarkEnd w:id="28"/>
    <w:p w14:paraId="6C2EDDD9" w14:textId="31DB50B4" w:rsidR="00B06A1C" w:rsidRDefault="003C7BB1" w:rsidP="00181B2F">
      <w:pPr>
        <w:rPr>
          <w:rFonts w:ascii="Times New Roman" w:hAnsi="Times New Roman" w:cs="Times New Roman"/>
          <w:color w:val="000000"/>
        </w:rPr>
      </w:pPr>
      <w:r>
        <w:rPr>
          <w:rFonts w:ascii="Times New Roman" w:hAnsi="Times New Roman" w:cs="Times New Roman"/>
          <w:color w:val="000000"/>
        </w:rPr>
        <w:t>D</w:t>
      </w:r>
      <w:r w:rsidR="004A0366">
        <w:rPr>
          <w:rFonts w:ascii="Times New Roman" w:hAnsi="Times New Roman" w:cs="Times New Roman"/>
          <w:color w:val="000000"/>
        </w:rPr>
        <w:t xml:space="preserve">octors ranked conferences and symposia as the form of promotion having the most influence on their prescribing </w:t>
      </w:r>
      <w:r w:rsidR="004A0366">
        <w:rPr>
          <w:rFonts w:ascii="Times New Roman" w:hAnsi="Times New Roman" w:cs="Times New Roman"/>
          <w:color w:val="000000"/>
        </w:rPr>
        <w:fldChar w:fldCharType="begin"/>
      </w:r>
      <w:r w:rsidR="00B71F95">
        <w:rPr>
          <w:rFonts w:ascii="Times New Roman" w:hAnsi="Times New Roman" w:cs="Times New Roman"/>
          <w:color w:val="000000"/>
        </w:rPr>
        <w:instrText xml:space="preserve"> ADDIN EN.CITE &lt;EndNote&gt;&lt;Cite&gt;&lt;Author&gt;Handa&lt;/Author&gt;&lt;Year&gt;2013&lt;/Year&gt;&lt;RecNum&gt;121&lt;/RecNum&gt;&lt;DisplayText&gt;(50)&lt;/DisplayText&gt;&lt;record&gt;&lt;rec-number&gt;121&lt;/rec-number&gt;&lt;foreign-keys&gt;&lt;key app="EN" db-id="txztevtfy5dtz7exzppv5s0sv9rz59wr9t0f" timestamp="1570414365"&gt;121&lt;/key&gt;&lt;/foreign-keys&gt;&lt;ref-type name="Journal Article"&gt;17&lt;/ref-type&gt;&lt;contributors&gt;&lt;authors&gt;&lt;author&gt;Handa, M&lt;/author&gt;&lt;author&gt;Vohra, A&lt;/author&gt;&lt;author&gt;Srivastava, V&lt;/author&gt;&lt;/authors&gt;&lt;/contributors&gt;&lt;titles&gt;&lt;title&gt;Perception of physicians towards pharmaceutical promotion in India&lt;/title&gt;&lt;secondary-title&gt;Journal of Medical Marketing&lt;/secondary-title&gt;&lt;/titles&gt;&lt;periodical&gt;&lt;full-title&gt;Journal of Medical Marketing&lt;/full-title&gt;&lt;/periodical&gt;&lt;pages&gt;82-92&lt;/pages&gt;&lt;volume&gt;13&lt;/volume&gt;&lt;number&gt;2&lt;/number&gt;&lt;dates&gt;&lt;year&gt;2013&lt;/year&gt;&lt;/dates&gt;&lt;urls&gt;&lt;/urls&gt;&lt;/record&gt;&lt;/Cite&gt;&lt;/EndNote&gt;</w:instrText>
      </w:r>
      <w:r w:rsidR="004A0366">
        <w:rPr>
          <w:rFonts w:ascii="Times New Roman" w:hAnsi="Times New Roman" w:cs="Times New Roman"/>
          <w:color w:val="000000"/>
        </w:rPr>
        <w:fldChar w:fldCharType="separate"/>
      </w:r>
      <w:r w:rsidR="00B71F95">
        <w:rPr>
          <w:rFonts w:ascii="Times New Roman" w:hAnsi="Times New Roman" w:cs="Times New Roman"/>
          <w:noProof/>
          <w:color w:val="000000"/>
        </w:rPr>
        <w:t>(50)</w:t>
      </w:r>
      <w:r w:rsidR="004A0366">
        <w:rPr>
          <w:rFonts w:ascii="Times New Roman" w:hAnsi="Times New Roman" w:cs="Times New Roman"/>
          <w:color w:val="000000"/>
        </w:rPr>
        <w:fldChar w:fldCharType="end"/>
      </w:r>
      <w:r w:rsidR="004A0366">
        <w:rPr>
          <w:rFonts w:ascii="Times New Roman" w:hAnsi="Times New Roman" w:cs="Times New Roman"/>
          <w:color w:val="000000"/>
        </w:rPr>
        <w:t>.</w:t>
      </w:r>
      <w:r w:rsidR="002552E4">
        <w:rPr>
          <w:rFonts w:ascii="Times New Roman" w:hAnsi="Times New Roman" w:cs="Times New Roman"/>
          <w:color w:val="000000"/>
        </w:rPr>
        <w:t xml:space="preserve"> </w:t>
      </w:r>
    </w:p>
    <w:tbl>
      <w:tblPr>
        <w:tblW w:w="10605" w:type="dxa"/>
        <w:tblInd w:w="-108" w:type="dxa"/>
        <w:tblLayout w:type="fixed"/>
        <w:tblLook w:val="04A0" w:firstRow="1" w:lastRow="0" w:firstColumn="1" w:lastColumn="0" w:noHBand="0" w:noVBand="1"/>
      </w:tblPr>
      <w:tblGrid>
        <w:gridCol w:w="10605"/>
      </w:tblGrid>
      <w:tr w:rsidR="00B06A1C" w14:paraId="3E5F952F" w14:textId="77777777" w:rsidTr="00B06A1C">
        <w:trPr>
          <w:trHeight w:val="73"/>
        </w:trPr>
        <w:tc>
          <w:tcPr>
            <w:tcW w:w="10598" w:type="dxa"/>
            <w:tcBorders>
              <w:top w:val="nil"/>
              <w:left w:val="nil"/>
              <w:bottom w:val="nil"/>
              <w:right w:val="nil"/>
            </w:tcBorders>
          </w:tcPr>
          <w:p w14:paraId="70B00FE7" w14:textId="77777777" w:rsidR="00B06A1C" w:rsidRDefault="00B06A1C" w:rsidP="00181B2F">
            <w:pPr>
              <w:autoSpaceDE w:val="0"/>
              <w:autoSpaceDN w:val="0"/>
              <w:adjustRightInd w:val="0"/>
              <w:ind w:right="1314"/>
              <w:rPr>
                <w:rFonts w:ascii="Times New Roman" w:hAnsi="Times New Roman" w:cs="Times New Roman"/>
                <w:color w:val="000000"/>
              </w:rPr>
            </w:pPr>
          </w:p>
          <w:p w14:paraId="2D5EF1E0" w14:textId="7D7E5A95" w:rsidR="00B06A1C" w:rsidRDefault="00B06A1C" w:rsidP="00181B2F">
            <w:pPr>
              <w:autoSpaceDE w:val="0"/>
              <w:autoSpaceDN w:val="0"/>
              <w:adjustRightInd w:val="0"/>
              <w:ind w:right="1314"/>
              <w:rPr>
                <w:rFonts w:ascii="Times New Roman" w:hAnsi="Times New Roman" w:cs="Times New Roman"/>
                <w:b/>
                <w:bCs/>
                <w:color w:val="000000"/>
              </w:rPr>
            </w:pPr>
            <w:r>
              <w:rPr>
                <w:rFonts w:ascii="Times New Roman" w:hAnsi="Times New Roman" w:cs="Times New Roman"/>
                <w:b/>
                <w:bCs/>
                <w:color w:val="000000"/>
              </w:rPr>
              <w:t>Regulation of promotion</w:t>
            </w:r>
          </w:p>
          <w:p w14:paraId="7365F71E" w14:textId="31FFA5C9" w:rsidR="00386B93" w:rsidRDefault="00491A72" w:rsidP="00181B2F">
            <w:pPr>
              <w:autoSpaceDE w:val="0"/>
              <w:autoSpaceDN w:val="0"/>
              <w:adjustRightInd w:val="0"/>
              <w:ind w:right="1314"/>
              <w:rPr>
                <w:rFonts w:ascii="Times New Roman" w:hAnsi="Times New Roman" w:cs="Times New Roman"/>
                <w:color w:val="000000"/>
              </w:rPr>
            </w:pPr>
            <w:r>
              <w:rPr>
                <w:rFonts w:ascii="Times New Roman" w:hAnsi="Times New Roman" w:cs="Times New Roman"/>
                <w:color w:val="000000"/>
              </w:rPr>
              <w:t xml:space="preserve">Promotion in India is regulated by a mixture of legislation and voluntary codes from government, </w:t>
            </w:r>
            <w:r w:rsidR="001A4846">
              <w:rPr>
                <w:rFonts w:ascii="Times New Roman" w:hAnsi="Times New Roman" w:cs="Times New Roman"/>
                <w:color w:val="000000"/>
              </w:rPr>
              <w:t>a statutory body that regulates the medical profession</w:t>
            </w:r>
            <w:r>
              <w:rPr>
                <w:rFonts w:ascii="Times New Roman" w:hAnsi="Times New Roman" w:cs="Times New Roman"/>
                <w:color w:val="000000"/>
              </w:rPr>
              <w:t xml:space="preserve"> and the pharmaceutical industry. The two pieces of legislation are the </w:t>
            </w:r>
            <w:bookmarkStart w:id="29" w:name="OLE_LINK1"/>
            <w:bookmarkStart w:id="30" w:name="OLE_LINK2"/>
            <w:r>
              <w:rPr>
                <w:rFonts w:ascii="Times New Roman" w:hAnsi="Times New Roman" w:cs="Times New Roman"/>
                <w:color w:val="000000"/>
              </w:rPr>
              <w:t>Drugs and Cosmetics Act, 1940 and the Drugs and Magic Remedies (Objectionable Advertisements) Act</w:t>
            </w:r>
            <w:bookmarkEnd w:id="29"/>
            <w:bookmarkEnd w:id="30"/>
            <w:r>
              <w:rPr>
                <w:rFonts w:ascii="Times New Roman" w:hAnsi="Times New Roman" w:cs="Times New Roman"/>
                <w:color w:val="000000"/>
              </w:rPr>
              <w:t xml:space="preserve">, 1954. In addition, there is the voluntary </w:t>
            </w:r>
            <w:bookmarkStart w:id="31" w:name="OLE_LINK5"/>
            <w:bookmarkStart w:id="32" w:name="OLE_LINK6"/>
            <w:r>
              <w:rPr>
                <w:rFonts w:ascii="Times New Roman" w:hAnsi="Times New Roman" w:cs="Times New Roman"/>
                <w:color w:val="000000"/>
              </w:rPr>
              <w:t>Uniform Code of Pharmaceuticals Marketing Practices (UCPMP)</w:t>
            </w:r>
            <w:bookmarkEnd w:id="31"/>
            <w:bookmarkEnd w:id="32"/>
            <w:r>
              <w:rPr>
                <w:rFonts w:ascii="Times New Roman" w:hAnsi="Times New Roman" w:cs="Times New Roman"/>
                <w:color w:val="000000"/>
              </w:rPr>
              <w:t xml:space="preserve"> developed by the Department of Pharmaceuticals that took effect from January 2015, the 2002 code from the Medical Council of India and finally the </w:t>
            </w:r>
            <w:bookmarkStart w:id="33" w:name="OLE_LINK13"/>
            <w:bookmarkStart w:id="34" w:name="OLE_LINK14"/>
            <w:r>
              <w:rPr>
                <w:rFonts w:ascii="Times New Roman" w:hAnsi="Times New Roman" w:cs="Times New Roman"/>
                <w:color w:val="000000"/>
              </w:rPr>
              <w:t>Code of Pharmaceutical Practices</w:t>
            </w:r>
            <w:bookmarkEnd w:id="33"/>
            <w:bookmarkEnd w:id="34"/>
            <w:r>
              <w:rPr>
                <w:rFonts w:ascii="Times New Roman" w:hAnsi="Times New Roman" w:cs="Times New Roman"/>
                <w:color w:val="000000"/>
              </w:rPr>
              <w:t xml:space="preserve"> developed by the </w:t>
            </w:r>
            <w:bookmarkStart w:id="35" w:name="OLE_LINK15"/>
            <w:bookmarkStart w:id="36" w:name="OLE_LINK16"/>
            <w:r>
              <w:rPr>
                <w:rFonts w:ascii="Times New Roman" w:hAnsi="Times New Roman" w:cs="Times New Roman"/>
                <w:color w:val="000000"/>
              </w:rPr>
              <w:t>Organisation of Pharmaceutical Producers of India (OPPI)</w:t>
            </w:r>
            <w:bookmarkEnd w:id="35"/>
            <w:bookmarkEnd w:id="36"/>
            <w:r>
              <w:rPr>
                <w:rFonts w:ascii="Times New Roman" w:hAnsi="Times New Roman" w:cs="Times New Roman"/>
                <w:color w:val="000000"/>
              </w:rPr>
              <w:t xml:space="preserve"> in 2012</w:t>
            </w:r>
            <w:r w:rsidR="00FD29B0">
              <w:rPr>
                <w:rFonts w:ascii="Times New Roman" w:hAnsi="Times New Roman" w:cs="Times New Roman"/>
                <w:color w:val="000000"/>
              </w:rPr>
              <w:t xml:space="preserve"> </w:t>
            </w:r>
            <w:r w:rsidR="00FD29B0">
              <w:rPr>
                <w:rFonts w:ascii="Times New Roman" w:hAnsi="Times New Roman" w:cs="Times New Roman"/>
                <w:color w:val="000000"/>
              </w:rPr>
              <w:fldChar w:fldCharType="begin"/>
            </w:r>
            <w:r w:rsidR="00FD29B0">
              <w:rPr>
                <w:rFonts w:ascii="Times New Roman" w:hAnsi="Times New Roman" w:cs="Times New Roman"/>
                <w:color w:val="000000"/>
              </w:rPr>
              <w:instrText xml:space="preserve"> ADDIN EN.CITE &lt;EndNote&gt;&lt;Cite&gt;&lt;Author&gt;International Comparative Legal Guides&lt;/Author&gt;&lt;Year&gt;2019&lt;/Year&gt;&lt;RecNum&gt;197&lt;/RecNum&gt;&lt;DisplayText&gt;(51)&lt;/DisplayText&gt;&lt;record&gt;&lt;rec-number&gt;197&lt;/rec-number&gt;&lt;foreign-keys&gt;&lt;key app="EN" db-id="txztevtfy5dtz7exzppv5s0sv9rz59wr9t0f" timestamp="1570748621"&gt;197&lt;/key&gt;&lt;/foreign-keys&gt;&lt;ref-type name="Web Page"&gt;12&lt;/ref-type&gt;&lt;contributors&gt;&lt;authors&gt;&lt;author&gt;International Comparative Legal Guides,&lt;/author&gt;&lt;/authors&gt;&lt;/contributors&gt;&lt;titles&gt;&lt;title&gt;India: pharmaceutical advertising 2019&lt;/title&gt;&lt;/titles&gt;&lt;volume&gt;2019&lt;/volume&gt;&lt;number&gt;October 10&lt;/number&gt;&lt;dates&gt;&lt;year&gt;2019&lt;/year&gt;&lt;/dates&gt;&lt;pub-location&gt;London&lt;/pub-location&gt;&lt;publisher&gt;ICLG&lt;/publisher&gt;&lt;urls&gt;&lt;related-urls&gt;&lt;url&gt;https://iclg.com/practice-areas/pharmaceutical-advertising-laws-and-regulations/india&lt;/url&gt;&lt;/related-urls&gt;&lt;/urls&gt;&lt;/record&gt;&lt;/Cite&gt;&lt;/EndNote&gt;</w:instrText>
            </w:r>
            <w:r w:rsidR="00FD29B0">
              <w:rPr>
                <w:rFonts w:ascii="Times New Roman" w:hAnsi="Times New Roman" w:cs="Times New Roman"/>
                <w:color w:val="000000"/>
              </w:rPr>
              <w:fldChar w:fldCharType="separate"/>
            </w:r>
            <w:r w:rsidR="00FD29B0">
              <w:rPr>
                <w:rFonts w:ascii="Times New Roman" w:hAnsi="Times New Roman" w:cs="Times New Roman"/>
                <w:noProof/>
                <w:color w:val="000000"/>
              </w:rPr>
              <w:t>(51)</w:t>
            </w:r>
            <w:r w:rsidR="00FD29B0">
              <w:rPr>
                <w:rFonts w:ascii="Times New Roman" w:hAnsi="Times New Roman" w:cs="Times New Roman"/>
                <w:color w:val="000000"/>
              </w:rPr>
              <w:fldChar w:fldCharType="end"/>
            </w:r>
            <w:r>
              <w:rPr>
                <w:rFonts w:ascii="Times New Roman" w:hAnsi="Times New Roman" w:cs="Times New Roman"/>
                <w:color w:val="000000"/>
              </w:rPr>
              <w:t xml:space="preserve">. (In addition, </w:t>
            </w:r>
            <w:r w:rsidR="00FD29B0">
              <w:rPr>
                <w:rFonts w:ascii="Times New Roman" w:hAnsi="Times New Roman" w:cs="Times New Roman"/>
                <w:color w:val="000000"/>
              </w:rPr>
              <w:t>two acts – the Consumer Protection Act, 1986 and the Monopolies and Restrictive Trade Practices Act, 1969 and the self-regulatory Code from the Advertising Standards Council of India peripherally apply to pharmaceutical promotion.)</w:t>
            </w:r>
          </w:p>
          <w:p w14:paraId="13CAF080" w14:textId="51AB929C" w:rsidR="00FD29B0" w:rsidRDefault="00FD29B0" w:rsidP="00181B2F">
            <w:pPr>
              <w:autoSpaceDE w:val="0"/>
              <w:autoSpaceDN w:val="0"/>
              <w:adjustRightInd w:val="0"/>
              <w:ind w:right="1314"/>
              <w:rPr>
                <w:rFonts w:ascii="Times New Roman" w:hAnsi="Times New Roman" w:cs="Times New Roman"/>
                <w:color w:val="000000"/>
              </w:rPr>
            </w:pPr>
          </w:p>
          <w:p w14:paraId="3E24402A" w14:textId="6F445195" w:rsidR="00FD29B0" w:rsidRPr="00FD29B0" w:rsidRDefault="00FD29B0" w:rsidP="00181B2F">
            <w:pPr>
              <w:autoSpaceDE w:val="0"/>
              <w:autoSpaceDN w:val="0"/>
              <w:adjustRightInd w:val="0"/>
              <w:ind w:right="1314"/>
              <w:rPr>
                <w:rFonts w:ascii="Times New Roman" w:hAnsi="Times New Roman" w:cs="Times New Roman"/>
                <w:i/>
                <w:iCs/>
                <w:color w:val="000000"/>
              </w:rPr>
            </w:pPr>
            <w:r w:rsidRPr="00FD29B0">
              <w:rPr>
                <w:rFonts w:ascii="Times New Roman" w:hAnsi="Times New Roman" w:cs="Times New Roman"/>
                <w:i/>
                <w:iCs/>
                <w:color w:val="000000"/>
              </w:rPr>
              <w:t>Drugs and Cosmetics Act</w:t>
            </w:r>
            <w:r>
              <w:rPr>
                <w:rFonts w:ascii="Times New Roman" w:hAnsi="Times New Roman" w:cs="Times New Roman"/>
                <w:i/>
                <w:iCs/>
                <w:color w:val="000000"/>
              </w:rPr>
              <w:t xml:space="preserve"> </w:t>
            </w:r>
            <w:r w:rsidRPr="00FD29B0">
              <w:rPr>
                <w:rFonts w:ascii="Times New Roman" w:hAnsi="Times New Roman" w:cs="Times New Roman"/>
                <w:i/>
                <w:iCs/>
                <w:color w:val="000000"/>
              </w:rPr>
              <w:t xml:space="preserve">and the </w:t>
            </w:r>
            <w:bookmarkStart w:id="37" w:name="OLE_LINK3"/>
            <w:bookmarkStart w:id="38" w:name="OLE_LINK4"/>
            <w:r w:rsidRPr="00FD29B0">
              <w:rPr>
                <w:rFonts w:ascii="Times New Roman" w:hAnsi="Times New Roman" w:cs="Times New Roman"/>
                <w:i/>
                <w:iCs/>
                <w:color w:val="000000"/>
              </w:rPr>
              <w:t>Drugs and Magic Remedies (Objectionable Advertisements) Act</w:t>
            </w:r>
            <w:bookmarkEnd w:id="37"/>
            <w:bookmarkEnd w:id="38"/>
          </w:p>
          <w:p w14:paraId="5B037B89" w14:textId="07F17AA6" w:rsidR="00E013C1" w:rsidRDefault="00FD29B0" w:rsidP="00181B2F">
            <w:pPr>
              <w:autoSpaceDE w:val="0"/>
              <w:autoSpaceDN w:val="0"/>
              <w:adjustRightInd w:val="0"/>
              <w:ind w:right="1314"/>
              <w:rPr>
                <w:rFonts w:ascii="Times New Roman" w:hAnsi="Times New Roman" w:cs="Times New Roman"/>
                <w:color w:val="000000"/>
              </w:rPr>
            </w:pPr>
            <w:r>
              <w:rPr>
                <w:rFonts w:ascii="Times New Roman" w:hAnsi="Times New Roman" w:cs="Times New Roman"/>
                <w:color w:val="000000"/>
              </w:rPr>
              <w:t xml:space="preserve">There does not appear to be any existing formal evaluation of the effectiveness of these two acts in ensuring that promotion is </w:t>
            </w:r>
            <w:r w:rsidR="00E013C1">
              <w:rPr>
                <w:rFonts w:ascii="Times New Roman" w:hAnsi="Times New Roman" w:cs="Times New Roman"/>
                <w:color w:val="000000"/>
              </w:rPr>
              <w:t xml:space="preserve">accurate, complete and objective and it is doubtful that the either are able to control modern pharmaceutical promotional practices given that they were passed in 1940 and 1954 and do not appear to have been amended since then. In addition, the purpose of the </w:t>
            </w:r>
            <w:r w:rsidR="00E013C1">
              <w:rPr>
                <w:rFonts w:ascii="Times New Roman" w:hAnsi="Times New Roman" w:cs="Times New Roman"/>
                <w:i/>
                <w:iCs/>
                <w:color w:val="000000"/>
              </w:rPr>
              <w:t>Drugs and Magic Remedies Act</w:t>
            </w:r>
            <w:r w:rsidR="00E013C1">
              <w:rPr>
                <w:rFonts w:ascii="Times New Roman" w:hAnsi="Times New Roman" w:cs="Times New Roman"/>
                <w:color w:val="000000"/>
              </w:rPr>
              <w:t xml:space="preserve"> is to allow authorities to screen ads and promotional material for any attempt to sell medicines on the basis that they contain </w:t>
            </w:r>
            <w:r w:rsidR="00E013C1">
              <w:rPr>
                <w:rFonts w:ascii="Times New Roman" w:hAnsi="Times New Roman" w:cs="Times New Roman"/>
                <w:color w:val="000000"/>
              </w:rPr>
              <w:lastRenderedPageBreak/>
              <w:t>“magical” or “miraculous” remedies, not a task that is relevant to regulating promotion in the 21</w:t>
            </w:r>
            <w:r w:rsidR="00E013C1" w:rsidRPr="00E013C1">
              <w:rPr>
                <w:rFonts w:ascii="Times New Roman" w:hAnsi="Times New Roman" w:cs="Times New Roman"/>
                <w:color w:val="000000"/>
                <w:vertAlign w:val="superscript"/>
              </w:rPr>
              <w:t>st</w:t>
            </w:r>
            <w:r w:rsidR="00E013C1">
              <w:rPr>
                <w:rFonts w:ascii="Times New Roman" w:hAnsi="Times New Roman" w:cs="Times New Roman"/>
                <w:color w:val="000000"/>
              </w:rPr>
              <w:t xml:space="preserve"> century.</w:t>
            </w:r>
          </w:p>
          <w:p w14:paraId="55FAEE9F" w14:textId="16A12C12" w:rsidR="00E013C1" w:rsidRDefault="00E013C1" w:rsidP="00181B2F">
            <w:pPr>
              <w:autoSpaceDE w:val="0"/>
              <w:autoSpaceDN w:val="0"/>
              <w:adjustRightInd w:val="0"/>
              <w:ind w:right="1314"/>
              <w:rPr>
                <w:rFonts w:ascii="Times New Roman" w:hAnsi="Times New Roman" w:cs="Times New Roman"/>
                <w:color w:val="000000"/>
              </w:rPr>
            </w:pPr>
          </w:p>
          <w:p w14:paraId="40246E01" w14:textId="66F7876E" w:rsidR="00E013C1" w:rsidRPr="00E013C1" w:rsidRDefault="00E013C1" w:rsidP="00181B2F">
            <w:pPr>
              <w:autoSpaceDE w:val="0"/>
              <w:autoSpaceDN w:val="0"/>
              <w:adjustRightInd w:val="0"/>
              <w:ind w:right="1314"/>
              <w:rPr>
                <w:rFonts w:ascii="Times New Roman" w:hAnsi="Times New Roman" w:cs="Times New Roman"/>
                <w:i/>
                <w:iCs/>
                <w:color w:val="000000"/>
              </w:rPr>
            </w:pPr>
            <w:r w:rsidRPr="00E013C1">
              <w:rPr>
                <w:rFonts w:ascii="Times New Roman" w:hAnsi="Times New Roman" w:cs="Times New Roman"/>
                <w:i/>
                <w:iCs/>
                <w:color w:val="000000"/>
              </w:rPr>
              <w:t>Uniform Code of Pharmaceuticals Marketing Practices (UCPMP)</w:t>
            </w:r>
          </w:p>
          <w:p w14:paraId="11B06A24" w14:textId="5959DE06" w:rsidR="007B75CA" w:rsidRDefault="007B75CA" w:rsidP="00181B2F">
            <w:pPr>
              <w:autoSpaceDE w:val="0"/>
              <w:autoSpaceDN w:val="0"/>
              <w:adjustRightInd w:val="0"/>
              <w:ind w:right="1314"/>
              <w:rPr>
                <w:rFonts w:ascii="Times New Roman" w:hAnsi="Times New Roman" w:cs="Times New Roman"/>
              </w:rPr>
            </w:pPr>
            <w:r>
              <w:rPr>
                <w:rFonts w:ascii="Times New Roman" w:hAnsi="Times New Roman" w:cs="Times New Roman"/>
              </w:rPr>
              <w:t>This code bans all gifts to doctors and continuing medical education events sponsored by industry. The code also laid down rules about advertising and promotional</w:t>
            </w:r>
            <w:r>
              <w:rPr>
                <w:rFonts w:ascii="Times New Roman" w:eastAsiaTheme="minorHAnsi" w:hAnsi="Times New Roman" w:cs="Times New Roman"/>
              </w:rPr>
              <w:t xml:space="preserve"> </w:t>
            </w:r>
            <w:r>
              <w:rPr>
                <w:rFonts w:ascii="Times New Roman" w:hAnsi="Times New Roman" w:cs="Times New Roman"/>
              </w:rPr>
              <w:t xml:space="preserve">material, claims and comparisons of medicinal products, activities and conduct of medical representatives, samples, hospitality, sponsorship, and meetings with healthcare providers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&lt;EndNote&gt;&lt;Cite&gt;&lt;Author&gt;Mukherjee&lt;/Author&gt;&lt;Year&gt;2013&lt;/Year&gt;&lt;RecNum&gt;49&lt;/RecNum&gt;&lt;DisplayText&gt;(11)&lt;/DisplayText&gt;&lt;record&gt;&lt;rec-number&gt;49&lt;/rec-number&gt;&lt;foreign-keys&gt;&lt;key app="EN" db-id="txztevtfy5dtz7exzppv5s0sv9rz59wr9t0f" timestamp="1570414365"&gt;49&lt;/key&gt;&lt;/foreign-keys&gt;&lt;ref-type name="Journal Article"&gt;17&lt;/ref-type&gt;&lt;contributors&gt;&lt;authors&gt;&lt;author&gt;Mukherjee, R&lt;/author&gt;&lt;/authors&gt;&lt;/contributors&gt;&lt;titles&gt;&lt;title&gt;Can India stop drug companies giving gifts to doctors?&lt;/title&gt;&lt;secondary-title&gt;BMJ&lt;/secondary-title&gt;&lt;/titles&gt;&lt;periodical&gt;&lt;full-title&gt;BMJ&lt;/full-title&gt;&lt;/periodical&gt;&lt;pages&gt;f2635&lt;/pages&gt;&lt;volume&gt;346&lt;/volume&gt;&lt;dates&gt;&lt;year&gt;2013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Although preamble to the code says it will be reviewed 6 months after being introduced and made mandatory if it was not being followed </w:t>
            </w:r>
            <w:r>
              <w:rPr>
                <w:rFonts w:ascii="Times New Roman" w:hAnsi="Times New Roman" w:cs="Times New Roman"/>
              </w:rPr>
              <w:fldChar w:fldCharType="begin"/>
            </w:r>
            <w:r>
              <w:rPr>
                <w:rFonts w:ascii="Times New Roman" w:hAnsi="Times New Roman" w:cs="Times New Roman"/>
              </w:rPr>
              <w:instrText xml:space="preserve"> ADDIN EN.CITE &lt;EndNote&gt;&lt;Cite&gt;&lt;Year&gt;no date&lt;/Year&gt;&lt;RecNum&gt;198&lt;/RecNum&gt;&lt;DisplayText&gt;(52)&lt;/DisplayText&gt;&lt;record&gt;&lt;rec-number&gt;198&lt;/rec-number&gt;&lt;foreign-keys&gt;&lt;key app="EN" db-id="txztevtfy5dtz7exzppv5s0sv9rz59wr9t0f" timestamp="1570760369"&gt;198&lt;/key&gt;&lt;/foreign-keys&gt;&lt;ref-type name="Web Page"&gt;12&lt;/ref-type&gt;&lt;contributors&gt;&lt;/contributors&gt;&lt;titles&gt;&lt;title&gt;Code of marketing practice for Indian pharmaceutical industry&lt;/title&gt;&lt;/titles&gt;&lt;volume&gt;2019&lt;/volume&gt;&lt;number&gt;October 10&lt;/number&gt;&lt;dates&gt;&lt;year&gt;no date&lt;/year&gt;&lt;/dates&gt;&lt;urls&gt;&lt;related-urls&gt;&lt;url&gt;http://www.theenablers.org/resources/Uniform%20Code.pdf&lt;/url&gt;&lt;/related-urls&gt;&lt;/urls&gt;&lt;/record&gt;&lt;/Cite&gt;&lt;/EndNote&gt;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(52)</w:t>
            </w:r>
            <w:r>
              <w:rPr>
                <w:rFonts w:ascii="Times New Roman" w:hAnsi="Times New Roman" w:cs="Times New Roman"/>
              </w:rPr>
              <w:fldChar w:fldCharType="end"/>
            </w:r>
            <w:r>
              <w:rPr>
                <w:rFonts w:ascii="Times New Roman" w:hAnsi="Times New Roman" w:cs="Times New Roman"/>
              </w:rPr>
              <w:t xml:space="preserve">, at this point, 7 years later there has not been any public evaluation nor has its provisions been made mandatory. One reason for the inaction on the part of the Department of Pharmaceuticals may be that it has a conflict of interest because part of its mandate is to promote the pharmaceutical industry </w:t>
            </w:r>
            <w:r w:rsidR="001A4846">
              <w:rPr>
                <w:rFonts w:ascii="Times New Roman" w:hAnsi="Times New Roman" w:cs="Times New Roman"/>
              </w:rPr>
              <w:fldChar w:fldCharType="begin"/>
            </w:r>
            <w:r w:rsidR="001A4846">
              <w:rPr>
                <w:rFonts w:ascii="Times New Roman" w:hAnsi="Times New Roman" w:cs="Times New Roman"/>
              </w:rPr>
              <w:instrText xml:space="preserve"> ADDIN EN.CITE &lt;EndNote&gt;&lt;Cite&gt;&lt;Author&gt;Mukherjee&lt;/Author&gt;&lt;Year&gt;2013&lt;/Year&gt;&lt;RecNum&gt;49&lt;/RecNum&gt;&lt;DisplayText&gt;(11)&lt;/DisplayText&gt;&lt;record&gt;&lt;rec-number&gt;49&lt;/rec-number&gt;&lt;foreign-keys&gt;&lt;key app="EN" db-id="txztevtfy5dtz7exzppv5s0sv9rz59wr9t0f" timestamp="1570414365"&gt;49&lt;/key&gt;&lt;/foreign-keys&gt;&lt;ref-type name="Journal Article"&gt;17&lt;/ref-type&gt;&lt;contributors&gt;&lt;authors&gt;&lt;author&gt;Mukherjee, R&lt;/author&gt;&lt;/authors&gt;&lt;/contributors&gt;&lt;titles&gt;&lt;title&gt;Can India stop drug companies giving gifts to doctors?&lt;/title&gt;&lt;secondary-title&gt;BMJ&lt;/secondary-title&gt;&lt;/titles&gt;&lt;periodical&gt;&lt;full-title&gt;BMJ&lt;/full-title&gt;&lt;/periodical&gt;&lt;pages&gt;f2635&lt;/pages&gt;&lt;volume&gt;346&lt;/volume&gt;&lt;dates&gt;&lt;year&gt;2013&lt;/year&gt;&lt;/dates&gt;&lt;urls&gt;&lt;/urls&gt;&lt;/record&gt;&lt;/Cite&gt;&lt;/EndNote&gt;</w:instrText>
            </w:r>
            <w:r w:rsidR="001A4846">
              <w:rPr>
                <w:rFonts w:ascii="Times New Roman" w:hAnsi="Times New Roman" w:cs="Times New Roman"/>
              </w:rPr>
              <w:fldChar w:fldCharType="separate"/>
            </w:r>
            <w:r w:rsidR="001A4846">
              <w:rPr>
                <w:rFonts w:ascii="Times New Roman" w:hAnsi="Times New Roman" w:cs="Times New Roman"/>
                <w:noProof/>
              </w:rPr>
              <w:t>(11)</w:t>
            </w:r>
            <w:r w:rsidR="001A4846">
              <w:rPr>
                <w:rFonts w:ascii="Times New Roman" w:hAnsi="Times New Roman" w:cs="Times New Roman"/>
              </w:rPr>
              <w:fldChar w:fldCharType="end"/>
            </w:r>
            <w:r>
              <w:rPr>
                <w:rFonts w:ascii="Times New Roman" w:hAnsi="Times New Roman" w:cs="Times New Roman"/>
              </w:rPr>
              <w:t>.</w:t>
            </w:r>
          </w:p>
          <w:p w14:paraId="67A77BAC" w14:textId="1F405A1E" w:rsidR="001A4846" w:rsidRDefault="001A4846" w:rsidP="00181B2F">
            <w:pPr>
              <w:autoSpaceDE w:val="0"/>
              <w:autoSpaceDN w:val="0"/>
              <w:adjustRightInd w:val="0"/>
              <w:ind w:right="1314"/>
              <w:rPr>
                <w:rFonts w:ascii="Times New Roman" w:hAnsi="Times New Roman" w:cs="Times New Roman"/>
              </w:rPr>
            </w:pPr>
          </w:p>
          <w:p w14:paraId="02CDE235" w14:textId="4CD43ED5" w:rsidR="001A4846" w:rsidRPr="00D82971" w:rsidRDefault="00D82971" w:rsidP="00181B2F">
            <w:pPr>
              <w:autoSpaceDE w:val="0"/>
              <w:autoSpaceDN w:val="0"/>
              <w:adjustRightInd w:val="0"/>
              <w:ind w:right="1314"/>
              <w:rPr>
                <w:rFonts w:ascii="Times New Roman" w:eastAsiaTheme="minorHAnsi" w:hAnsi="Times New Roman" w:cs="Times New Roman"/>
                <w:i/>
                <w:iCs/>
                <w:color w:val="141314"/>
              </w:rPr>
            </w:pPr>
            <w:r w:rsidRPr="00D82971">
              <w:rPr>
                <w:rFonts w:ascii="Times New Roman" w:eastAsiaTheme="minorHAnsi" w:hAnsi="Times New Roman" w:cs="Times New Roman"/>
                <w:i/>
                <w:iCs/>
                <w:color w:val="141314"/>
              </w:rPr>
              <w:t>Indian Medical</w:t>
            </w:r>
            <w:r>
              <w:rPr>
                <w:rFonts w:ascii="Times New Roman" w:eastAsiaTheme="minorHAnsi" w:hAnsi="Times New Roman" w:cs="Times New Roman"/>
                <w:i/>
                <w:iCs/>
                <w:color w:val="141314"/>
              </w:rPr>
              <w:t xml:space="preserve"> </w:t>
            </w:r>
            <w:r w:rsidRPr="00D82971">
              <w:rPr>
                <w:rFonts w:ascii="Times New Roman" w:eastAsiaTheme="minorHAnsi" w:hAnsi="Times New Roman" w:cs="Times New Roman"/>
                <w:i/>
                <w:iCs/>
                <w:color w:val="141314"/>
              </w:rPr>
              <w:t>Council (Professional Conduct, Etiquette</w:t>
            </w:r>
            <w:r>
              <w:rPr>
                <w:rFonts w:ascii="Times New Roman" w:eastAsiaTheme="minorHAnsi" w:hAnsi="Times New Roman" w:cs="Times New Roman"/>
                <w:i/>
                <w:iCs/>
                <w:color w:val="141314"/>
              </w:rPr>
              <w:t xml:space="preserve"> </w:t>
            </w:r>
            <w:r w:rsidRPr="00D82971">
              <w:rPr>
                <w:rFonts w:ascii="Times New Roman" w:eastAsiaTheme="minorHAnsi" w:hAnsi="Times New Roman" w:cs="Times New Roman"/>
                <w:i/>
                <w:iCs/>
                <w:color w:val="141314"/>
              </w:rPr>
              <w:t>and Ethics) Regulation 2002</w:t>
            </w:r>
          </w:p>
          <w:p w14:paraId="397F67F6" w14:textId="057B4321" w:rsidR="00E013C1" w:rsidRPr="000C0532" w:rsidRDefault="00E013C1" w:rsidP="00181B2F">
            <w:pPr>
              <w:autoSpaceDE w:val="0"/>
              <w:autoSpaceDN w:val="0"/>
              <w:adjustRightInd w:val="0"/>
              <w:ind w:right="1314"/>
              <w:rPr>
                <w:rFonts w:ascii="Times New Roman" w:hAnsi="Times New Roman" w:cs="Times New Roman"/>
                <w:color w:val="000000"/>
              </w:rPr>
            </w:pPr>
          </w:p>
          <w:p w14:paraId="7760D979" w14:textId="51F217D6" w:rsidR="00E72A98" w:rsidRPr="00E85031" w:rsidRDefault="00D82971" w:rsidP="00181B2F">
            <w:pPr>
              <w:autoSpaceDE w:val="0"/>
              <w:autoSpaceDN w:val="0"/>
              <w:adjustRightInd w:val="0"/>
              <w:ind w:right="1314"/>
              <w:rPr>
                <w:rFonts w:ascii="Times New Roman" w:eastAsiaTheme="minorHAnsi" w:hAnsi="Times New Roman" w:cs="Times New Roman"/>
                <w:color w:val="000000"/>
              </w:rPr>
            </w:pPr>
            <w:r w:rsidRPr="000C0532">
              <w:rPr>
                <w:rFonts w:ascii="Times New Roman" w:hAnsi="Times New Roman" w:cs="Times New Roman"/>
                <w:color w:val="000000"/>
              </w:rPr>
              <w:t>In 200</w:t>
            </w:r>
            <w:r w:rsidR="000C0532" w:rsidRPr="000C0532">
              <w:rPr>
                <w:rFonts w:ascii="Times New Roman" w:hAnsi="Times New Roman" w:cs="Times New Roman"/>
                <w:color w:val="000000"/>
              </w:rPr>
              <w:t>9</w:t>
            </w:r>
            <w:r w:rsidRPr="000C0532">
              <w:rPr>
                <w:rFonts w:ascii="Times New Roman" w:hAnsi="Times New Roman" w:cs="Times New Roman"/>
                <w:color w:val="000000"/>
              </w:rPr>
              <w:t>, the Medical Council of India (</w:t>
            </w:r>
            <w:r w:rsidR="000C0532">
              <w:rPr>
                <w:rFonts w:ascii="Times New Roman" w:hAnsi="Times New Roman" w:cs="Times New Roman"/>
                <w:color w:val="000000"/>
              </w:rPr>
              <w:t xml:space="preserve">MCI, </w:t>
            </w:r>
            <w:r w:rsidRPr="000C0532">
              <w:rPr>
                <w:rFonts w:ascii="Times New Roman" w:hAnsi="Times New Roman" w:cs="Times New Roman"/>
                <w:color w:val="000000"/>
              </w:rPr>
              <w:t xml:space="preserve">a statutory body charged with establishing standards for medical education in India and now in the process of being replaced by the National Medical Commission) introduced an </w:t>
            </w:r>
            <w:r w:rsidR="000C0532" w:rsidRPr="000C0532">
              <w:rPr>
                <w:rFonts w:ascii="Times New Roman" w:hAnsi="Times New Roman" w:cs="Times New Roman"/>
                <w:color w:val="000000"/>
              </w:rPr>
              <w:t xml:space="preserve">amendment to </w:t>
            </w:r>
            <w:r w:rsidR="000C0532" w:rsidRPr="000C0532">
              <w:rPr>
                <w:rFonts w:ascii="Times New Roman" w:hAnsi="Times New Roman" w:cs="Times New Roman"/>
                <w:color w:val="141314"/>
              </w:rPr>
              <w:t xml:space="preserve">regulate the interactions between doctors and the pharmaceutical industry and which nominally prohibited doctors from accepting any gifts, travel facility or hospitality, from any pharmaceutical company. </w:t>
            </w:r>
            <w:r w:rsidR="0018507A">
              <w:rPr>
                <w:rFonts w:ascii="Times New Roman" w:hAnsi="Times New Roman" w:cs="Times New Roman"/>
                <w:color w:val="141314"/>
              </w:rPr>
              <w:t xml:space="preserve">The intent was to develop a healthy relationship between doctors and the pharmaceutical industry based on </w:t>
            </w:r>
            <w:r w:rsidR="00850E2B">
              <w:rPr>
                <w:rFonts w:ascii="Times New Roman" w:hAnsi="Times New Roman" w:cs="Times New Roman"/>
                <w:color w:val="141314"/>
              </w:rPr>
              <w:t xml:space="preserve">self-regulation </w:t>
            </w:r>
            <w:r w:rsidR="00850E2B">
              <w:rPr>
                <w:rFonts w:ascii="Times New Roman" w:hAnsi="Times New Roman" w:cs="Times New Roman"/>
                <w:color w:val="141314"/>
              </w:rPr>
              <w:fldChar w:fldCharType="begin"/>
            </w:r>
            <w:r w:rsidR="00850E2B">
              <w:rPr>
                <w:rFonts w:ascii="Times New Roman" w:hAnsi="Times New Roman" w:cs="Times New Roman"/>
                <w:color w:val="141314"/>
              </w:rPr>
              <w:instrText xml:space="preserve"> ADDIN EN.CITE &lt;EndNote&gt;&lt;Cite&gt;&lt;Author&gt;Vashishtha&lt;/Author&gt;&lt;Year&gt;2010&lt;/Year&gt;&lt;RecNum&gt;199&lt;/RecNum&gt;&lt;DisplayText&gt;(53)&lt;/DisplayText&gt;&lt;record&gt;&lt;rec-number&gt;199&lt;/rec-number&gt;&lt;foreign-keys&gt;&lt;key app="EN" db-id="txztevtfy5dtz7exzppv5s0sv9rz59wr9t0f" timestamp="1570762255"&gt;199&lt;/key&gt;&lt;/foreign-keys&gt;&lt;ref-type name="Journal Article"&gt;17&lt;/ref-type&gt;&lt;contributors&gt;&lt;authors&gt;&lt;author&gt;Vashishtha, VM&lt;/author&gt;&lt;/authors&gt;&lt;/contributors&gt;&lt;titles&gt;&lt;title&gt;MCI’s new code of ethics for medical professionals: an exercise in vain or a welcome move&lt;/title&gt;&lt;secondary-title&gt;Indian Pediatrics&lt;/secondary-title&gt;&lt;/titles&gt;&lt;periodical&gt;&lt;full-title&gt;Indian Pediatrics&lt;/full-title&gt;&lt;/periodical&gt;&lt;pages&gt;329-330&lt;/pages&gt;&lt;volume&gt;47&lt;/volume&gt;&lt;dates&gt;&lt;year&gt;2010&lt;/year&gt;&lt;/dates&gt;&lt;urls&gt;&lt;/urls&gt;&lt;/record&gt;&lt;/Cite&gt;&lt;/EndNote&gt;</w:instrText>
            </w:r>
            <w:r w:rsidR="00850E2B">
              <w:rPr>
                <w:rFonts w:ascii="Times New Roman" w:hAnsi="Times New Roman" w:cs="Times New Roman"/>
                <w:color w:val="141314"/>
              </w:rPr>
              <w:fldChar w:fldCharType="separate"/>
            </w:r>
            <w:r w:rsidR="00850E2B">
              <w:rPr>
                <w:rFonts w:ascii="Times New Roman" w:hAnsi="Times New Roman" w:cs="Times New Roman"/>
                <w:noProof/>
                <w:color w:val="141314"/>
              </w:rPr>
              <w:t>(53)</w:t>
            </w:r>
            <w:r w:rsidR="00850E2B">
              <w:rPr>
                <w:rFonts w:ascii="Times New Roman" w:hAnsi="Times New Roman" w:cs="Times New Roman"/>
                <w:color w:val="141314"/>
              </w:rPr>
              <w:fldChar w:fldCharType="end"/>
            </w:r>
            <w:r w:rsidR="00850E2B">
              <w:rPr>
                <w:rFonts w:ascii="Times New Roman" w:hAnsi="Times New Roman" w:cs="Times New Roman"/>
                <w:color w:val="141314"/>
              </w:rPr>
              <w:t xml:space="preserve">. </w:t>
            </w:r>
            <w:r w:rsidR="000C0532">
              <w:rPr>
                <w:rFonts w:ascii="Times New Roman" w:hAnsi="Times New Roman" w:cs="Times New Roman"/>
                <w:color w:val="141314"/>
              </w:rPr>
              <w:t>However, the MCI has a poor record of enfor</w:t>
            </w:r>
            <w:r w:rsidR="00850E2B">
              <w:rPr>
                <w:rFonts w:ascii="Times New Roman" w:hAnsi="Times New Roman" w:cs="Times New Roman"/>
                <w:color w:val="141314"/>
              </w:rPr>
              <w:t xml:space="preserve">cing its </w:t>
            </w:r>
            <w:r w:rsidR="00526B64">
              <w:rPr>
                <w:rFonts w:ascii="Times New Roman" w:hAnsi="Times New Roman" w:cs="Times New Roman"/>
                <w:color w:val="141314"/>
              </w:rPr>
              <w:t xml:space="preserve">guidelines </w:t>
            </w:r>
            <w:r w:rsidR="00526B64">
              <w:rPr>
                <w:rFonts w:ascii="Times New Roman" w:hAnsi="Times New Roman" w:cs="Times New Roman"/>
                <w:color w:val="141314"/>
              </w:rPr>
              <w:fldChar w:fldCharType="begin"/>
            </w:r>
            <w:r w:rsidR="00526B64">
              <w:rPr>
                <w:rFonts w:ascii="Times New Roman" w:hAnsi="Times New Roman" w:cs="Times New Roman"/>
                <w:color w:val="141314"/>
              </w:rPr>
              <w:instrText xml:space="preserve"> ADDIN EN.CITE &lt;EndNote&gt;&lt;Cite&gt;&lt;Author&gt;Vashishtha&lt;/Author&gt;&lt;Year&gt;2010&lt;/Year&gt;&lt;RecNum&gt;199&lt;/RecNum&gt;&lt;DisplayText&gt;(53)&lt;/DisplayText&gt;&lt;record&gt;&lt;rec-number&gt;199&lt;/rec-number&gt;&lt;foreign-keys&gt;&lt;key app="EN" db-id="txztevtfy5dtz7exzppv5s0sv9rz59wr9t0f" timestamp="1570762255"&gt;199&lt;/key&gt;&lt;/foreign-keys&gt;&lt;ref-type name="Journal Article"&gt;17&lt;/ref-type&gt;&lt;contributors&gt;&lt;authors&gt;&lt;author&gt;Vashishtha, VM&lt;/author&gt;&lt;/authors&gt;&lt;/contributors&gt;&lt;titles&gt;&lt;title&gt;MCI’s new code of ethics for medical professionals: an exercise in vain or a welcome move&lt;/title&gt;&lt;secondary-title&gt;Indian Pediatrics&lt;/secondary-title&gt;&lt;/titles&gt;&lt;periodical&gt;&lt;full-title&gt;Indian Pediatrics&lt;/full-title&gt;&lt;/periodical&gt;&lt;pages&gt;329-330&lt;/pages&gt;&lt;volume&gt;47&lt;/volume&gt;&lt;dates&gt;&lt;year&gt;2010&lt;/year&gt;&lt;/dates&gt;&lt;urls&gt;&lt;/urls&gt;&lt;/record&gt;&lt;/Cite&gt;&lt;/EndNote&gt;</w:instrText>
            </w:r>
            <w:r w:rsidR="00526B64">
              <w:rPr>
                <w:rFonts w:ascii="Times New Roman" w:hAnsi="Times New Roman" w:cs="Times New Roman"/>
                <w:color w:val="141314"/>
              </w:rPr>
              <w:fldChar w:fldCharType="separate"/>
            </w:r>
            <w:r w:rsidR="00526B64">
              <w:rPr>
                <w:rFonts w:ascii="Times New Roman" w:hAnsi="Times New Roman" w:cs="Times New Roman"/>
                <w:noProof/>
                <w:color w:val="141314"/>
              </w:rPr>
              <w:t>(53)</w:t>
            </w:r>
            <w:r w:rsidR="00526B64">
              <w:rPr>
                <w:rFonts w:ascii="Times New Roman" w:hAnsi="Times New Roman" w:cs="Times New Roman"/>
                <w:color w:val="141314"/>
              </w:rPr>
              <w:fldChar w:fldCharType="end"/>
            </w:r>
            <w:r w:rsidR="00526B64">
              <w:rPr>
                <w:rFonts w:ascii="Times New Roman" w:hAnsi="Times New Roman" w:cs="Times New Roman"/>
                <w:color w:val="141314"/>
              </w:rPr>
              <w:t xml:space="preserve"> and </w:t>
            </w:r>
            <w:r w:rsidR="006B6865">
              <w:rPr>
                <w:rFonts w:ascii="Times New Roman" w:hAnsi="Times New Roman" w:cs="Times New Roman"/>
                <w:color w:val="141314"/>
              </w:rPr>
              <w:t xml:space="preserve">in one study 5 years after the MCI introduced its restrictions, over 70% of 81 doctors had not read the guidelines </w:t>
            </w:r>
            <w:r w:rsidR="00597EC0">
              <w:rPr>
                <w:rFonts w:ascii="Times New Roman" w:hAnsi="Times New Roman" w:cs="Times New Roman"/>
                <w:color w:val="141314"/>
              </w:rPr>
              <w:fldChar w:fldCharType="begin"/>
            </w:r>
            <w:r w:rsidR="00597EC0">
              <w:rPr>
                <w:rFonts w:ascii="Times New Roman" w:hAnsi="Times New Roman" w:cs="Times New Roman"/>
                <w:color w:val="141314"/>
              </w:rPr>
              <w:instrText xml:space="preserve"> ADDIN EN.CITE &lt;EndNote&gt;&lt;Cite&gt;&lt;Author&gt;Gupta&lt;/Author&gt;&lt;Year&gt;2016&lt;/Year&gt;&lt;RecNum&gt;181&lt;/RecNum&gt;&lt;DisplayText&gt;(37)&lt;/DisplayText&gt;&lt;record&gt;&lt;rec-number&gt;181&lt;/rec-number&gt;&lt;foreign-keys&gt;&lt;key app="EN" db-id="txztevtfy5dtz7exzppv5s0sv9rz59wr9t0f" timestamp="1570414365"&gt;181&lt;/key&gt;&lt;/foreign-keys&gt;&lt;ref-type name="Journal Article"&gt;17&lt;/ref-type&gt;&lt;contributors&gt;&lt;authors&gt;&lt;author&gt;Gupta, SK&lt;/author&gt;&lt;author&gt;Nayak, RP&lt;/author&gt;&lt;author&gt;Sivaranjani, R&lt;/author&gt;&lt;/authors&gt;&lt;/contributors&gt;&lt;titles&gt;&lt;title&gt;A study on the interactions of doctors with medical representatives of pharmaceutical companies in a tertiary care teaching hospital of South India&lt;/title&gt;&lt;secondary-title&gt;Journal of Pharmacy &amp;amp; BioAllied Sciences&lt;/secondary-title&gt;&lt;/titles&gt;&lt;periodical&gt;&lt;full-title&gt;Journal of Pharmacy &amp;amp; BioAllied Sciences&lt;/full-title&gt;&lt;/periodical&gt;&lt;pages&gt;47-51&lt;/pages&gt;&lt;volume&gt;8&lt;/volume&gt;&lt;number&gt;1&lt;/number&gt;&lt;dates&gt;&lt;year&gt;2016&lt;/year&gt;&lt;/dates&gt;&lt;urls&gt;&lt;/urls&gt;&lt;/record&gt;&lt;/Cite&gt;&lt;/EndNote&gt;</w:instrText>
            </w:r>
            <w:r w:rsidR="00597EC0">
              <w:rPr>
                <w:rFonts w:ascii="Times New Roman" w:hAnsi="Times New Roman" w:cs="Times New Roman"/>
                <w:color w:val="141314"/>
              </w:rPr>
              <w:fldChar w:fldCharType="separate"/>
            </w:r>
            <w:r w:rsidR="00597EC0">
              <w:rPr>
                <w:rFonts w:ascii="Times New Roman" w:hAnsi="Times New Roman" w:cs="Times New Roman"/>
                <w:noProof/>
                <w:color w:val="141314"/>
              </w:rPr>
              <w:t>(37)</w:t>
            </w:r>
            <w:r w:rsidR="00597EC0">
              <w:rPr>
                <w:rFonts w:ascii="Times New Roman" w:hAnsi="Times New Roman" w:cs="Times New Roman"/>
                <w:color w:val="141314"/>
              </w:rPr>
              <w:fldChar w:fldCharType="end"/>
            </w:r>
            <w:r w:rsidR="00597EC0">
              <w:rPr>
                <w:rFonts w:ascii="Times New Roman" w:hAnsi="Times New Roman" w:cs="Times New Roman"/>
                <w:color w:val="141314"/>
              </w:rPr>
              <w:t xml:space="preserve">. </w:t>
            </w:r>
            <w:r w:rsidR="00E72A98">
              <w:rPr>
                <w:rFonts w:ascii="Times New Roman" w:hAnsi="Times New Roman" w:cs="Times New Roman"/>
              </w:rPr>
              <w:t xml:space="preserve">A 2010 parliamentary report noted that despite the MCI’s rules there was no diminishment in the acceptance of gifts, hospitality and trips by doctors and pharmaceutical companies continue to to sponsor foreign trips for many doctors and reward them with gifts like air conditioners, cars, music systems and gold chains </w:t>
            </w:r>
            <w:r w:rsidR="001325EA">
              <w:rPr>
                <w:rFonts w:ascii="Times New Roman" w:hAnsi="Times New Roman" w:cs="Times New Roman"/>
              </w:rPr>
              <w:fldChar w:fldCharType="begin"/>
            </w:r>
            <w:r w:rsidR="001325EA">
              <w:rPr>
                <w:rFonts w:ascii="Times New Roman" w:hAnsi="Times New Roman" w:cs="Times New Roman"/>
              </w:rPr>
              <w:instrText xml:space="preserve"> ADDIN EN.CITE &lt;EndNote&gt;&lt;Cite&gt;&lt;Author&gt;Parliamentary Standing Committee on Health and Family Welfare&lt;/Author&gt;&lt;Year&gt;2010&lt;/Year&gt;&lt;RecNum&gt;200&lt;/RecNum&gt;&lt;DisplayText&gt;(54)&lt;/DisplayText&gt;&lt;record&gt;&lt;rec-number&gt;200&lt;/rec-number&gt;&lt;foreign-keys&gt;&lt;key app="EN" db-id="txztevtfy5dtz7exzppv5s0sv9rz59wr9t0f" timestamp="1570764749"&gt;200&lt;/key&gt;&lt;/foreign-keys&gt;&lt;ref-type name="Web Page"&gt;12&lt;/ref-type&gt;&lt;contributors&gt;&lt;authors&gt;&lt;author&gt;Parliamentary Standing Committee on Health and Family Welfare,&lt;/author&gt;&lt;/authors&gt;&lt;/contributors&gt;&lt;titles&gt;&lt;title&gt;Forty-fifth report on issues relating to availability of generic, generic-branded and branded&amp;#xD;medicines, their formulation and therapeutic efficacy and effectiveness&lt;/title&gt;&lt;/titles&gt;&lt;volume&gt;2019&lt;/volume&gt;&lt;number&gt;October 10&lt;/number&gt;&lt;dates&gt;&lt;year&gt;2010&lt;/year&gt;&lt;/dates&gt;&lt;urls&gt;&lt;related-urls&gt;&lt;url&gt;http://164.100.47.5/newcommittee/reports/EnglishCom&lt;/url&gt;&lt;/related-urls&gt;&lt;/urls&gt;&lt;/record&gt;&lt;/Cite&gt;&lt;/EndNote&gt;</w:instrText>
            </w:r>
            <w:r w:rsidR="001325EA">
              <w:rPr>
                <w:rFonts w:ascii="Times New Roman" w:hAnsi="Times New Roman" w:cs="Times New Roman"/>
              </w:rPr>
              <w:fldChar w:fldCharType="separate"/>
            </w:r>
            <w:r w:rsidR="001325EA">
              <w:rPr>
                <w:rFonts w:ascii="Times New Roman" w:hAnsi="Times New Roman" w:cs="Times New Roman"/>
                <w:noProof/>
              </w:rPr>
              <w:t>(54)</w:t>
            </w:r>
            <w:r w:rsidR="001325EA">
              <w:rPr>
                <w:rFonts w:ascii="Times New Roman" w:hAnsi="Times New Roman" w:cs="Times New Roman"/>
              </w:rPr>
              <w:fldChar w:fldCharType="end"/>
            </w:r>
            <w:r w:rsidR="00E72A98">
              <w:rPr>
                <w:rFonts w:ascii="Times New Roman" w:hAnsi="Times New Roman" w:cs="Times New Roman"/>
              </w:rPr>
              <w:t>.</w:t>
            </w:r>
            <w:r w:rsidR="00E85031">
              <w:rPr>
                <w:rFonts w:ascii="Times New Roman" w:hAnsi="Times New Roman" w:cs="Times New Roman"/>
              </w:rPr>
              <w:t xml:space="preserve"> </w:t>
            </w:r>
            <w:r w:rsidR="00E85031">
              <w:rPr>
                <w:rFonts w:ascii="Times New Roman" w:hAnsi="Times New Roman" w:cs="Times New Roman"/>
                <w:color w:val="000000"/>
              </w:rPr>
              <w:t>Moreover, the MCI initially did not prescribe any penalty for the doctors who violate the</w:t>
            </w:r>
            <w:r w:rsidR="00E85031">
              <w:rPr>
                <w:rFonts w:ascii="Times New Roman" w:eastAsiaTheme="minorHAnsi" w:hAnsi="Times New Roman" w:cs="Times New Roman"/>
                <w:color w:val="000000"/>
              </w:rPr>
              <w:t xml:space="preserve"> </w:t>
            </w:r>
            <w:r w:rsidR="00E85031">
              <w:rPr>
                <w:rFonts w:ascii="Times New Roman" w:hAnsi="Times New Roman" w:cs="Times New Roman"/>
                <w:color w:val="000000"/>
              </w:rPr>
              <w:t xml:space="preserve">provisions of its rules. In response to criticism, the MCI suggested various punishments ranging from censure for doctors who accepted gifts worth Rs.1000 – Rs. 5000 (about US $22 to $110 in 2010) to removal from the Indian or State Medical Registry for more than one year (for accepting gifts worth more than Rs.100,000 (US $2200) </w:t>
            </w:r>
            <w:r w:rsidR="00E85031">
              <w:rPr>
                <w:rFonts w:ascii="Times New Roman" w:hAnsi="Times New Roman" w:cs="Times New Roman"/>
                <w:color w:val="000000"/>
              </w:rPr>
              <w:fldChar w:fldCharType="begin"/>
            </w:r>
            <w:r w:rsidR="00E85031">
              <w:rPr>
                <w:rFonts w:ascii="Times New Roman" w:hAnsi="Times New Roman" w:cs="Times New Roman"/>
                <w:color w:val="000000"/>
              </w:rPr>
              <w:instrText xml:space="preserve"> ADDIN EN.CITE &lt;EndNote&gt;&lt;Cite&gt;&lt;Author&gt;Bhatt&lt;/Author&gt;&lt;Year&gt;2010&lt;/Year&gt;&lt;RecNum&gt;201&lt;/RecNum&gt;&lt;DisplayText&gt;(55)&lt;/DisplayText&gt;&lt;record&gt;&lt;rec-number&gt;201&lt;/rec-number&gt;&lt;foreign-keys&gt;&lt;key app="EN" db-id="txztevtfy5dtz7exzppv5s0sv9rz59wr9t0f" timestamp="1570766488"&gt;201&lt;/key&gt;&lt;/foreign-keys&gt;&lt;ref-type name="Journal Article"&gt;17&lt;/ref-type&gt;&lt;contributors&gt;&lt;authors&gt;&lt;author&gt;Bhatt, A&lt;/author&gt;&lt;/authors&gt;&lt;/contributors&gt;&lt;titles&gt;&lt;title&gt;A new challenge for Indian physicians and healthcare industry: decoding the MCI code of professional conduct&lt;/title&gt;&lt;secondary-title&gt;Journal of Postgraduate Medicine&lt;/secondary-title&gt;&lt;/titles&gt;&lt;periodical&gt;&lt;full-title&gt;Journal of Postgraduate Medicine&lt;/full-title&gt;&lt;/periodical&gt;&lt;pages&gt;1-2&lt;/pages&gt;&lt;volume&gt;56&lt;/volume&gt;&lt;number&gt;1&lt;/number&gt;&lt;dates&gt;&lt;year&gt;2010&lt;/year&gt;&lt;/dates&gt;&lt;urls&gt;&lt;/urls&gt;&lt;/record&gt;&lt;/Cite&gt;&lt;/EndNote&gt;</w:instrText>
            </w:r>
            <w:r w:rsidR="00E85031">
              <w:rPr>
                <w:rFonts w:ascii="Times New Roman" w:hAnsi="Times New Roman" w:cs="Times New Roman"/>
                <w:color w:val="000000"/>
              </w:rPr>
              <w:fldChar w:fldCharType="separate"/>
            </w:r>
            <w:r w:rsidR="00E85031">
              <w:rPr>
                <w:rFonts w:ascii="Times New Roman" w:hAnsi="Times New Roman" w:cs="Times New Roman"/>
                <w:noProof/>
                <w:color w:val="000000"/>
              </w:rPr>
              <w:t>(55)</w:t>
            </w:r>
            <w:r w:rsidR="00E85031">
              <w:rPr>
                <w:rFonts w:ascii="Times New Roman" w:hAnsi="Times New Roman" w:cs="Times New Roman"/>
                <w:color w:val="000000"/>
              </w:rPr>
              <w:fldChar w:fldCharType="end"/>
            </w:r>
            <w:r w:rsidR="00E85031">
              <w:rPr>
                <w:rFonts w:ascii="Times New Roman" w:hAnsi="Times New Roman" w:cs="Times New Roman"/>
                <w:color w:val="000000"/>
              </w:rPr>
              <w:t>.</w:t>
            </w:r>
          </w:p>
          <w:p w14:paraId="463ADA15" w14:textId="13DDFC53" w:rsidR="001325EA" w:rsidRDefault="001325EA" w:rsidP="00181B2F">
            <w:pPr>
              <w:autoSpaceDE w:val="0"/>
              <w:autoSpaceDN w:val="0"/>
              <w:adjustRightInd w:val="0"/>
              <w:ind w:right="1314"/>
              <w:rPr>
                <w:rFonts w:ascii="Times New Roman" w:hAnsi="Times New Roman" w:cs="Times New Roman"/>
              </w:rPr>
            </w:pPr>
          </w:p>
          <w:p w14:paraId="4625C32F" w14:textId="5CB5918B" w:rsidR="001325EA" w:rsidRPr="001325EA" w:rsidRDefault="001325EA" w:rsidP="00181B2F">
            <w:pPr>
              <w:autoSpaceDE w:val="0"/>
              <w:autoSpaceDN w:val="0"/>
              <w:adjustRightInd w:val="0"/>
              <w:ind w:right="1314"/>
              <w:rPr>
                <w:rFonts w:ascii="Times New Roman" w:hAnsi="Times New Roman" w:cs="Times New Roman"/>
                <w:i/>
                <w:iCs/>
              </w:rPr>
            </w:pPr>
            <w:bookmarkStart w:id="39" w:name="OLE_LINK17"/>
            <w:bookmarkStart w:id="40" w:name="OLE_LINK18"/>
            <w:r w:rsidRPr="001325EA">
              <w:rPr>
                <w:rFonts w:ascii="Times New Roman" w:hAnsi="Times New Roman" w:cs="Times New Roman"/>
                <w:i/>
                <w:iCs/>
                <w:color w:val="000000"/>
              </w:rPr>
              <w:t>Code of Pharmaceutical Practices</w:t>
            </w:r>
          </w:p>
          <w:bookmarkEnd w:id="39"/>
          <w:bookmarkEnd w:id="40"/>
          <w:p w14:paraId="52189F20" w14:textId="6DAE7D96" w:rsidR="006D285D" w:rsidRDefault="005546D1" w:rsidP="00181B2F">
            <w:pPr>
              <w:autoSpaceDE w:val="0"/>
              <w:autoSpaceDN w:val="0"/>
              <w:adjustRightInd w:val="0"/>
              <w:ind w:right="1314"/>
              <w:rPr>
                <w:rFonts w:ascii="Times New Roman" w:hAnsi="Times New Roman" w:cs="Times New Roman"/>
                <w:szCs w:val="20"/>
              </w:rPr>
            </w:pPr>
            <w:r>
              <w:rPr>
                <w:rFonts w:ascii="Times New Roman" w:eastAsiaTheme="minorHAnsi" w:hAnsi="Times New Roman" w:cs="Times New Roman"/>
              </w:rPr>
              <w:t xml:space="preserve">The response of the </w:t>
            </w:r>
            <w:r>
              <w:rPr>
                <w:rFonts w:ascii="Times New Roman" w:hAnsi="Times New Roman" w:cs="Times New Roman"/>
                <w:color w:val="000000"/>
              </w:rPr>
              <w:t xml:space="preserve">Organisation of Pharmaceutical Producers of India (OPPI), the lobby group for the multinational subsidiaries in India, to the MCI’s rules was the </w:t>
            </w:r>
            <w:r>
              <w:rPr>
                <w:rFonts w:ascii="Times New Roman" w:hAnsi="Times New Roman" w:cs="Times New Roman"/>
                <w:i/>
                <w:iCs/>
                <w:color w:val="000000"/>
              </w:rPr>
              <w:t xml:space="preserve">Code of Pharmaceutical Practices </w:t>
            </w:r>
            <w:r>
              <w:rPr>
                <w:rFonts w:ascii="Times New Roman" w:hAnsi="Times New Roman" w:cs="Times New Roman"/>
                <w:color w:val="000000"/>
              </w:rPr>
              <w:t xml:space="preserve">introduced in 2012 </w:t>
            </w:r>
            <w:r w:rsidR="00E85031">
              <w:rPr>
                <w:rFonts w:ascii="Times New Roman" w:hAnsi="Times New Roman" w:cs="Times New Roman"/>
                <w:color w:val="000000"/>
              </w:rPr>
              <w:t xml:space="preserve">and subsequently updated in 2019 </w:t>
            </w:r>
            <w:r w:rsidR="00E85031">
              <w:rPr>
                <w:rFonts w:ascii="Times New Roman" w:hAnsi="Times New Roman" w:cs="Times New Roman"/>
                <w:color w:val="000000"/>
              </w:rPr>
              <w:fldChar w:fldCharType="begin"/>
            </w:r>
            <w:r w:rsidR="00E85031">
              <w:rPr>
                <w:rFonts w:ascii="Times New Roman" w:hAnsi="Times New Roman" w:cs="Times New Roman"/>
                <w:color w:val="000000"/>
              </w:rPr>
              <w:instrText xml:space="preserve"> ADDIN EN.CITE &lt;EndNote&gt;&lt;Cite&gt;&lt;Author&gt;Organisaton of Pharmaceutical Producers of India&lt;/Author&gt;&lt;Year&gt;2019&lt;/Year&gt;&lt;RecNum&gt;202&lt;/RecNum&gt;&lt;DisplayText&gt;(56)&lt;/DisplayText&gt;&lt;record&gt;&lt;rec-number&gt;202&lt;/rec-number&gt;&lt;foreign-keys&gt;&lt;key app="EN" db-id="txztevtfy5dtz7exzppv5s0sv9rz59wr9t0f" timestamp="1570766979"&gt;202&lt;/key&gt;&lt;/foreign-keys&gt;&lt;ref-type name="Web Page"&gt;12&lt;/ref-type&gt;&lt;contributors&gt;&lt;authors&gt;&lt;author&gt;Organisaton of Pharmaceutical Producers of India,&lt;/author&gt;&lt;/authors&gt;&lt;/contributors&gt;&lt;titles&gt;&lt;title&gt;OPPI code of pharmaceutical practices 2019&lt;/title&gt;&lt;/titles&gt;&lt;volume&gt;2019&lt;/volume&gt;&lt;number&gt;October 10&lt;/number&gt;&lt;dates&gt;&lt;year&gt;2019&lt;/year&gt;&lt;/dates&gt;&lt;pub-location&gt;Mumbai&lt;/pub-location&gt;&lt;publisher&gt;OPPI&lt;/publisher&gt;&lt;urls&gt;&lt;related-urls&gt;&lt;url&gt;https://www.indiaoppi.com/sites/default/files/PDF%20files/OPPI%20Code%20of%20Pharmaceutical%20Practices%202019.pdf&lt;/url&gt;&lt;/related-urls&gt;&lt;/urls&gt;&lt;/record&gt;&lt;/Cite&gt;&lt;/EndNote&gt;</w:instrText>
            </w:r>
            <w:r w:rsidR="00E85031">
              <w:rPr>
                <w:rFonts w:ascii="Times New Roman" w:hAnsi="Times New Roman" w:cs="Times New Roman"/>
                <w:color w:val="000000"/>
              </w:rPr>
              <w:fldChar w:fldCharType="separate"/>
            </w:r>
            <w:r w:rsidR="00E85031">
              <w:rPr>
                <w:rFonts w:ascii="Times New Roman" w:hAnsi="Times New Roman" w:cs="Times New Roman"/>
                <w:noProof/>
                <w:color w:val="000000"/>
              </w:rPr>
              <w:t>(56)</w:t>
            </w:r>
            <w:r w:rsidR="00E85031">
              <w:rPr>
                <w:rFonts w:ascii="Times New Roman" w:hAnsi="Times New Roman" w:cs="Times New Roman"/>
                <w:color w:val="000000"/>
              </w:rPr>
              <w:fldChar w:fldCharType="end"/>
            </w:r>
            <w:r w:rsidR="00E85031">
              <w:rPr>
                <w:rFonts w:ascii="Times New Roman" w:hAnsi="Times New Roman" w:cs="Times New Roman"/>
                <w:color w:val="000000"/>
              </w:rPr>
              <w:t xml:space="preserve">. </w:t>
            </w:r>
            <w:r w:rsidR="00876FFF">
              <w:rPr>
                <w:rFonts w:ascii="Times New Roman" w:hAnsi="Times New Roman" w:cs="Times New Roman"/>
              </w:rPr>
              <w:t xml:space="preserve">In 2013, Ranjit Shahani, vice-chairman and managing director of Novartis India, and president of the OPPI, told the BMJ, “Our code is very specific and stringent and claimed that there were few multinational companies that did not follow the code </w:t>
            </w:r>
            <w:r w:rsidR="00876FFF">
              <w:rPr>
                <w:rFonts w:ascii="Times New Roman" w:hAnsi="Times New Roman" w:cs="Times New Roman"/>
              </w:rPr>
              <w:fldChar w:fldCharType="begin"/>
            </w:r>
            <w:r w:rsidR="00876FFF">
              <w:rPr>
                <w:rFonts w:ascii="Times New Roman" w:hAnsi="Times New Roman" w:cs="Times New Roman"/>
              </w:rPr>
              <w:instrText xml:space="preserve"> ADDIN EN.CITE &lt;EndNote&gt;&lt;Cite&gt;&lt;Author&gt;Mukherjee&lt;/Author&gt;&lt;Year&gt;2013&lt;/Year&gt;&lt;RecNum&gt;49&lt;/RecNum&gt;&lt;DisplayText&gt;(11)&lt;/DisplayText&gt;&lt;record&gt;&lt;rec-number&gt;49&lt;/rec-number&gt;&lt;foreign-keys&gt;&lt;key app="EN" db-id="txztevtfy5dtz7exzppv5s0sv9rz59wr9t0f" timestamp="1570414365"&gt;49&lt;/key&gt;&lt;/foreign-keys&gt;&lt;ref-type name="Journal Article"&gt;17&lt;/ref-type&gt;&lt;contributors&gt;&lt;authors&gt;&lt;author&gt;Mukherjee, R&lt;/author&gt;&lt;/authors&gt;&lt;/contributors&gt;&lt;titles&gt;&lt;title&gt;Can India stop drug companies giving gifts to doctors?&lt;/title&gt;&lt;secondary-title&gt;BMJ&lt;/secondary-title&gt;&lt;/titles&gt;&lt;periodical&gt;&lt;full-title&gt;BMJ&lt;/full-title&gt;&lt;/periodical&gt;&lt;pages&gt;f2635&lt;/pages&gt;&lt;volume&gt;346&lt;/volume&gt;&lt;dates&gt;&lt;year&gt;2013&lt;/year&gt;&lt;/dates&gt;&lt;urls&gt;&lt;/urls&gt;&lt;/record&gt;&lt;/Cite&gt;&lt;/EndNote&gt;</w:instrText>
            </w:r>
            <w:r w:rsidR="00876FFF">
              <w:rPr>
                <w:rFonts w:ascii="Times New Roman" w:hAnsi="Times New Roman" w:cs="Times New Roman"/>
              </w:rPr>
              <w:fldChar w:fldCharType="separate"/>
            </w:r>
            <w:r w:rsidR="00876FFF">
              <w:rPr>
                <w:rFonts w:ascii="Times New Roman" w:hAnsi="Times New Roman" w:cs="Times New Roman"/>
                <w:noProof/>
              </w:rPr>
              <w:t>(11)</w:t>
            </w:r>
            <w:r w:rsidR="00876FFF">
              <w:rPr>
                <w:rFonts w:ascii="Times New Roman" w:hAnsi="Times New Roman" w:cs="Times New Roman"/>
              </w:rPr>
              <w:fldChar w:fldCharType="end"/>
            </w:r>
            <w:r w:rsidR="00876FFF">
              <w:rPr>
                <w:rFonts w:ascii="Times New Roman" w:hAnsi="Times New Roman" w:cs="Times New Roman"/>
              </w:rPr>
              <w:t>. However, the previously mentioned activities of sales representatives from multinational companies in Indian health camps call that claim into question. The OPPI also explicitly says that its code is based on the one used by the International Federation of Pharmaceutical Manufacturers and Associations (IFPMA)</w:t>
            </w:r>
            <w:r w:rsidR="003C6077">
              <w:rPr>
                <w:rFonts w:ascii="Times New Roman" w:hAnsi="Times New Roman" w:cs="Times New Roman"/>
              </w:rPr>
              <w:t xml:space="preserve"> </w:t>
            </w:r>
            <w:r w:rsidR="003C6077">
              <w:rPr>
                <w:rFonts w:ascii="Times New Roman" w:hAnsi="Times New Roman" w:cs="Times New Roman"/>
              </w:rPr>
              <w:fldChar w:fldCharType="begin"/>
            </w:r>
            <w:r w:rsidR="003C6077">
              <w:rPr>
                <w:rFonts w:ascii="Times New Roman" w:hAnsi="Times New Roman" w:cs="Times New Roman"/>
              </w:rPr>
              <w:instrText xml:space="preserve"> ADDIN EN.CITE &lt;EndNote&gt;&lt;Cite&gt;&lt;Author&gt;International Federation of Pharmaceutical Manufacturers and Associations&lt;/Author&gt;&lt;Year&gt;2019&lt;/Year&gt;&lt;RecNum&gt;159&lt;/RecNum&gt;&lt;DisplayText&gt;(57)&lt;/DisplayText&gt;&lt;record&gt;&lt;rec-number&gt;159&lt;/rec-number&gt;&lt;foreign-keys&gt;&lt;key app="EN" db-id="txztevtfy5dtz7exzppv5s0sv9rz59wr9t0f" timestamp="1570414365"&gt;159&lt;/key&gt;&lt;/foreign-keys&gt;&lt;ref-type name="Report"&gt;27&lt;/ref-type&gt;&lt;contributors&gt;&lt;authors&gt;&lt;author&gt;International Federation of Pharmaceutical Manufacturers and Associations,&lt;/author&gt;&lt;/authors&gt;&lt;tertiary-authors&gt;&lt;author&gt;IFPMA&lt;/author&gt;&lt;/tertiary-authors&gt;&lt;/contributors&gt;&lt;titles&gt;&lt;title&gt;Code of practice&lt;/title&gt;&lt;/titles&gt;&lt;edition&gt;6&lt;/edition&gt;&lt;dates&gt;&lt;year&gt;2019&lt;/year&gt;&lt;/dates&gt;&lt;pub-location&gt;Geneva&lt;/pub-location&gt;&lt;urls&gt;&lt;/urls&gt;&lt;/record&gt;&lt;/Cite&gt;&lt;/EndNote&gt;</w:instrText>
            </w:r>
            <w:r w:rsidR="003C6077">
              <w:rPr>
                <w:rFonts w:ascii="Times New Roman" w:hAnsi="Times New Roman" w:cs="Times New Roman"/>
              </w:rPr>
              <w:fldChar w:fldCharType="separate"/>
            </w:r>
            <w:r w:rsidR="003C6077">
              <w:rPr>
                <w:rFonts w:ascii="Times New Roman" w:hAnsi="Times New Roman" w:cs="Times New Roman"/>
                <w:noProof/>
              </w:rPr>
              <w:t>(57)</w:t>
            </w:r>
            <w:r w:rsidR="003C6077">
              <w:rPr>
                <w:rFonts w:ascii="Times New Roman" w:hAnsi="Times New Roman" w:cs="Times New Roman"/>
              </w:rPr>
              <w:fldChar w:fldCharType="end"/>
            </w:r>
            <w:r w:rsidR="00876FFF">
              <w:rPr>
                <w:rFonts w:ascii="Times New Roman" w:hAnsi="Times New Roman" w:cs="Times New Roman"/>
              </w:rPr>
              <w:t xml:space="preserve">, the Geneva-based </w:t>
            </w:r>
            <w:r w:rsidR="008422B9">
              <w:rPr>
                <w:rFonts w:ascii="Times New Roman" w:hAnsi="Times New Roman" w:cs="Times New Roman"/>
              </w:rPr>
              <w:t xml:space="preserve">voice of the multinational companies </w:t>
            </w:r>
            <w:r w:rsidR="006D285D">
              <w:rPr>
                <w:rFonts w:ascii="Times New Roman" w:hAnsi="Times New Roman" w:cs="Times New Roman"/>
                <w:lang w:eastAsia="ja-JP"/>
              </w:rPr>
              <w:t>and the Indian code mimics some of the substantial weaknesses in the IFPMA code. Clause 4.1 in the IFPMA code states “</w:t>
            </w:r>
            <w:r w:rsidR="006D285D">
              <w:rPr>
                <w:rFonts w:ascii="Times New Roman" w:hAnsi="Times New Roman" w:cs="Times New Roman"/>
                <w:szCs w:val="20"/>
              </w:rPr>
              <w:t xml:space="preserve">It is understood that national laws and regulations usually dictate the format and content of the product information communicated on labelling, packaging, leaflets, data sheets and in all promotional material. Promotion should not be inconsistent with locally approved product information.” Virtually the same clause appears in the Indian code. In practice, this </w:t>
            </w:r>
            <w:r w:rsidR="006D285D">
              <w:rPr>
                <w:rFonts w:ascii="Times New Roman" w:hAnsi="Times New Roman" w:cs="Times New Roman"/>
                <w:szCs w:val="20"/>
              </w:rPr>
              <w:lastRenderedPageBreak/>
              <w:t xml:space="preserve">could mean that if weak national regulatory systems allow claims based on dubious science or do not require detailed safety information then companies are under no obligation as far as the code is concerned to provide this level of detail. Like the IFPMA code, the one from the OPPI virtually ignores the role of sales representatives and again like the administration of the IFPMA code, any complaints filed about possible OPPI code violations are handled entirely by people within the industry and sanctions are typically weak, usually consisting of a requirement for the company to stop the offending practice and issue a retraction. </w:t>
            </w:r>
          </w:p>
          <w:p w14:paraId="58A3E9F8" w14:textId="6E9B138B" w:rsidR="00B06A1C" w:rsidRPr="006D285D" w:rsidRDefault="00B06A1C" w:rsidP="00181B2F">
            <w:pPr>
              <w:autoSpaceDE w:val="0"/>
              <w:autoSpaceDN w:val="0"/>
              <w:adjustRightInd w:val="0"/>
              <w:ind w:right="1314"/>
              <w:rPr>
                <w:rFonts w:ascii="Times New Roman" w:hAnsi="Times New Roman" w:cs="Times New Roman"/>
                <w:color w:val="000000"/>
              </w:rPr>
            </w:pPr>
          </w:p>
          <w:p w14:paraId="2353BFF0" w14:textId="77777777" w:rsidR="00B06A1C" w:rsidRDefault="00B06A1C" w:rsidP="00181B2F">
            <w:pPr>
              <w:autoSpaceDE w:val="0"/>
              <w:autoSpaceDN w:val="0"/>
              <w:adjustRightInd w:val="0"/>
              <w:ind w:right="1314"/>
              <w:rPr>
                <w:rFonts w:ascii="Times New Roman" w:hAnsi="Times New Roman" w:cs="Times New Roman"/>
                <w:b/>
                <w:bCs/>
              </w:rPr>
            </w:pPr>
            <w:r>
              <w:rPr>
                <w:rFonts w:ascii="Times New Roman" w:hAnsi="Times New Roman" w:cs="Times New Roman"/>
                <w:b/>
                <w:bCs/>
              </w:rPr>
              <w:t>Conclusion</w:t>
            </w:r>
          </w:p>
          <w:p w14:paraId="5EF722CB" w14:textId="4865CF25" w:rsidR="00B06A1C" w:rsidRDefault="00B06A1C" w:rsidP="00181B2F">
            <w:pPr>
              <w:autoSpaceDE w:val="0"/>
              <w:autoSpaceDN w:val="0"/>
              <w:adjustRightInd w:val="0"/>
              <w:ind w:right="1314"/>
              <w:rPr>
                <w:rFonts w:ascii="Times New Roman" w:eastAsiaTheme="minorHAnsi" w:hAnsi="Times New Roman" w:cs="Times New Roman"/>
                <w:lang w:eastAsia="ja-JP"/>
              </w:rPr>
            </w:pPr>
            <w:r>
              <w:rPr>
                <w:rFonts w:ascii="Times New Roman" w:hAnsi="Times New Roman" w:cs="Times New Roman"/>
                <w:lang w:eastAsia="ja-JP"/>
              </w:rPr>
              <w:t xml:space="preserve">The literature reviewed in this article is limited; the quality of some of the material used is poor and sometimes the messages are contradictory. However, the overall themes are clear, pharmaceutical companies spent enormous amounts of money on promotion in </w:t>
            </w:r>
            <w:r w:rsidR="003C7BB1">
              <w:rPr>
                <w:rFonts w:ascii="Times New Roman" w:hAnsi="Times New Roman" w:cs="Times New Roman"/>
                <w:lang w:eastAsia="ja-JP"/>
              </w:rPr>
              <w:t>India</w:t>
            </w:r>
            <w:r>
              <w:rPr>
                <w:rFonts w:ascii="Times New Roman" w:hAnsi="Times New Roman" w:cs="Times New Roman"/>
                <w:lang w:eastAsia="ja-JP"/>
              </w:rPr>
              <w:t xml:space="preserve"> and whether that promotion comes in the form of journal ads, brochures, visits from sales representatives or payments to go to conferences doctors, by and large, available themselves of what is offered. And </w:t>
            </w:r>
            <w:r w:rsidR="003C7BB1">
              <w:rPr>
                <w:rFonts w:ascii="Times New Roman" w:hAnsi="Times New Roman" w:cs="Times New Roman"/>
                <w:lang w:eastAsia="ja-JP"/>
              </w:rPr>
              <w:t>the information that</w:t>
            </w:r>
            <w:r>
              <w:rPr>
                <w:rFonts w:ascii="Times New Roman" w:hAnsi="Times New Roman" w:cs="Times New Roman"/>
                <w:lang w:eastAsia="ja-JP"/>
              </w:rPr>
              <w:t xml:space="preserve"> is offered, even if it is accurate, which it often is not, is usually biased to emphasize the benefits of the drugs being promoted and downplays or completely ignores the harms that they can cause. Moreover, a substantial proportion of the medicines being promoted should never have been allowed on the market in the first place. Medical students are also far too accepting of promotion, with a few exceptions, and receive too little education on the topic. While both medical students and practicing doctors recognize that promotion can affect prescribing behaviour, they usually deny that they personally can be affected, a dangerous position because when you believe yourself to be invulnerable you are not going to take any precautions. Finally, there is little effective regulation of promotion either from the</w:t>
            </w:r>
            <w:r w:rsidR="003E0AAA">
              <w:rPr>
                <w:rFonts w:ascii="Times New Roman" w:hAnsi="Times New Roman" w:cs="Times New Roman"/>
                <w:lang w:eastAsia="ja-JP"/>
              </w:rPr>
              <w:t xml:space="preserve"> industry, the</w:t>
            </w:r>
            <w:r>
              <w:rPr>
                <w:rFonts w:ascii="Times New Roman" w:hAnsi="Times New Roman" w:cs="Times New Roman"/>
                <w:lang w:eastAsia="ja-JP"/>
              </w:rPr>
              <w:t xml:space="preserve"> </w:t>
            </w:r>
            <w:r w:rsidR="003C7BB1">
              <w:rPr>
                <w:rFonts w:ascii="Times New Roman" w:hAnsi="Times New Roman" w:cs="Times New Roman"/>
                <w:lang w:eastAsia="ja-JP"/>
              </w:rPr>
              <w:t xml:space="preserve">medical profession or </w:t>
            </w:r>
            <w:r w:rsidR="003E0AAA">
              <w:rPr>
                <w:rFonts w:ascii="Times New Roman" w:hAnsi="Times New Roman" w:cs="Times New Roman"/>
                <w:lang w:eastAsia="ja-JP"/>
              </w:rPr>
              <w:t>the</w:t>
            </w:r>
            <w:r w:rsidR="003C7BB1">
              <w:rPr>
                <w:rFonts w:ascii="Times New Roman" w:hAnsi="Times New Roman" w:cs="Times New Roman"/>
                <w:lang w:eastAsia="ja-JP"/>
              </w:rPr>
              <w:t xml:space="preserve"> government</w:t>
            </w:r>
            <w:r>
              <w:rPr>
                <w:rFonts w:ascii="Times New Roman" w:hAnsi="Times New Roman" w:cs="Times New Roman"/>
                <w:lang w:eastAsia="ja-JP"/>
              </w:rPr>
              <w:t xml:space="preserve">. </w:t>
            </w:r>
          </w:p>
          <w:p w14:paraId="49FE9FF6" w14:textId="77777777" w:rsidR="00B06A1C" w:rsidRDefault="00B06A1C" w:rsidP="00181B2F">
            <w:pPr>
              <w:autoSpaceDE w:val="0"/>
              <w:autoSpaceDN w:val="0"/>
              <w:adjustRightInd w:val="0"/>
              <w:ind w:right="1314"/>
              <w:rPr>
                <w:rFonts w:ascii="Times New Roman" w:hAnsi="Times New Roman" w:cs="Times New Roman"/>
                <w:lang w:eastAsia="ja-JP"/>
              </w:rPr>
            </w:pPr>
          </w:p>
          <w:p w14:paraId="484B6E84" w14:textId="4ACA4520" w:rsidR="00B06A1C" w:rsidRDefault="00B06A1C" w:rsidP="00181B2F">
            <w:pPr>
              <w:autoSpaceDE w:val="0"/>
              <w:autoSpaceDN w:val="0"/>
              <w:adjustRightInd w:val="0"/>
              <w:ind w:right="1314"/>
              <w:rPr>
                <w:rFonts w:ascii="Times New Roman" w:hAnsi="Times New Roman" w:cs="Times New Roman"/>
                <w:color w:val="000000" w:themeColor="text1"/>
              </w:rPr>
            </w:pPr>
            <w:r>
              <w:rPr>
                <w:rFonts w:ascii="Times New Roman" w:hAnsi="Times New Roman" w:cs="Times New Roman"/>
                <w:lang w:eastAsia="ja-JP"/>
              </w:rPr>
              <w:t xml:space="preserve">In his introduction to the book </w:t>
            </w:r>
            <w:bookmarkStart w:id="41" w:name="OLE_LINK2498"/>
            <w:bookmarkStart w:id="42" w:name="OLE_LINK2497"/>
            <w:r>
              <w:rPr>
                <w:rFonts w:ascii="Times New Roman" w:hAnsi="Times New Roman" w:cs="Times New Roman"/>
                <w:i/>
                <w:iCs/>
                <w:lang w:eastAsia="ja-JP"/>
              </w:rPr>
              <w:t>Deception by Design: Pharmaceutical Promotion in the Third World</w:t>
            </w:r>
            <w:bookmarkEnd w:id="41"/>
            <w:bookmarkEnd w:id="42"/>
            <w:r>
              <w:rPr>
                <w:rFonts w:ascii="Times New Roman" w:hAnsi="Times New Roman" w:cs="Times New Roman"/>
                <w:i/>
                <w:iCs/>
                <w:lang w:eastAsia="ja-JP"/>
              </w:rPr>
              <w:t xml:space="preserve">, </w:t>
            </w:r>
            <w:r>
              <w:rPr>
                <w:rFonts w:ascii="Times New Roman" w:hAnsi="Times New Roman" w:cs="Times New Roman"/>
                <w:lang w:eastAsia="ja-JP"/>
              </w:rPr>
              <w:t>the late Andy Chetley said “</w:t>
            </w:r>
            <w:r>
              <w:rPr>
                <w:rFonts w:ascii="Times New Roman" w:hAnsi="Times New Roman" w:cs="Times New Roman"/>
                <w:color w:val="000000" w:themeColor="text1"/>
              </w:rPr>
              <w:t xml:space="preserve">For too many years, the pharmaceutical industry has cultivated a cosy relationship with health workers with suggestions that both parties were partners in public health. The evidence is now clear that this is an unhealthy partnership” </w:t>
            </w:r>
            <w:r>
              <w:rPr>
                <w:rFonts w:ascii="Times New Roman" w:hAnsi="Times New Roman" w:cs="Times New Roman"/>
                <w:color w:val="000000" w:themeColor="text1"/>
              </w:rPr>
              <w:fldChar w:fldCharType="begin"/>
            </w:r>
            <w:r w:rsidR="003C6077">
              <w:rPr>
                <w:rFonts w:ascii="Times New Roman" w:hAnsi="Times New Roman" w:cs="Times New Roman"/>
                <w:color w:val="000000" w:themeColor="text1"/>
              </w:rPr>
              <w:instrText xml:space="preserve"> ADDIN EN.CITE &lt;EndNote&gt;&lt;Cite&gt;&lt;Author&gt;Lexchin&lt;/Author&gt;&lt;Year&gt;1994&lt;/Year&gt;&lt;RecNum&gt;168&lt;/RecNum&gt;&lt;DisplayText&gt;(58)&lt;/DisplayText&gt;&lt;record&gt;&lt;rec-number&gt;168&lt;/rec-number&gt;&lt;foreign-keys&gt;&lt;key app="EN" db-id="txztevtfy5dtz7exzppv5s0sv9rz59wr9t0f" timestamp="1570414365"&gt;168&lt;/key&gt;&lt;/foreign-keys&gt;&lt;ref-type name="Book"&gt;6&lt;/ref-type&gt;&lt;contributors&gt;&lt;authors&gt;&lt;author&gt;Lexchin, J.&lt;/author&gt;&lt;/authors&gt;&lt;/contributors&gt;&lt;titles&gt;&lt;title&gt;Deception by design: pharmaceutical promotion in the Third World&lt;/title&gt;&lt;/titles&gt;&lt;dates&gt;&lt;year&gt;1994&lt;/year&gt;&lt;/dates&gt;&lt;pub-location&gt;Penang&lt;/pub-location&gt;&lt;publisher&gt;Consumers International&lt;/publisher&gt;&lt;urls&gt;&lt;/urls&gt;&lt;/record&gt;&lt;/Cite&gt;&lt;/EndNote&gt;</w:instrText>
            </w:r>
            <w:r>
              <w:rPr>
                <w:rFonts w:ascii="Times New Roman" w:hAnsi="Times New Roman" w:cs="Times New Roman"/>
                <w:color w:val="000000" w:themeColor="text1"/>
              </w:rPr>
              <w:fldChar w:fldCharType="separate"/>
            </w:r>
            <w:r w:rsidR="003C6077">
              <w:rPr>
                <w:rFonts w:ascii="Times New Roman" w:hAnsi="Times New Roman" w:cs="Times New Roman"/>
                <w:noProof/>
                <w:color w:val="000000" w:themeColor="text1"/>
              </w:rPr>
              <w:t>(58)</w:t>
            </w:r>
            <w:r>
              <w:rPr>
                <w:rFonts w:ascii="Times New Roman" w:hAnsi="Times New Roman" w:cs="Times New Roman"/>
                <w:color w:val="000000" w:themeColor="text1"/>
              </w:rPr>
              <w:fldChar w:fldCharType="end"/>
            </w:r>
            <w:r>
              <w:rPr>
                <w:rFonts w:ascii="Times New Roman" w:hAnsi="Times New Roman" w:cs="Times New Roman"/>
                <w:color w:val="000000" w:themeColor="text1"/>
              </w:rPr>
              <w:t>. What was true in 1994 is still true today</w:t>
            </w:r>
            <w:r w:rsidR="003C7BB1">
              <w:rPr>
                <w:rFonts w:ascii="Times New Roman" w:hAnsi="Times New Roman" w:cs="Times New Roman"/>
                <w:color w:val="000000" w:themeColor="text1"/>
              </w:rPr>
              <w:t xml:space="preserve"> in India</w:t>
            </w:r>
            <w:r>
              <w:rPr>
                <w:rFonts w:ascii="Times New Roman" w:hAnsi="Times New Roman" w:cs="Times New Roman"/>
                <w:color w:val="000000" w:themeColor="text1"/>
              </w:rPr>
              <w:t xml:space="preserve">. </w:t>
            </w:r>
            <w:r>
              <w:rPr>
                <w:rFonts w:ascii="Times New Roman" w:hAnsi="Times New Roman" w:cs="Times New Roman"/>
                <w:lang w:eastAsia="ja-JP"/>
              </w:rPr>
              <w:t xml:space="preserve">Uncontrolled pharmaceutical promotion is obviously only one of the many problems in health care, but it is one that has profound implications for how medicines are used. Reliance on promotion as a guide to how to prescribe leads to widespread inappropriate prescribing.  Not only is individual health care adversely affected but the </w:t>
            </w:r>
            <w:r w:rsidR="001F703C">
              <w:rPr>
                <w:rFonts w:ascii="Times New Roman" w:hAnsi="Times New Roman" w:cs="Times New Roman"/>
                <w:lang w:eastAsia="ja-JP"/>
              </w:rPr>
              <w:t>limited</w:t>
            </w:r>
            <w:r>
              <w:rPr>
                <w:rFonts w:ascii="Times New Roman" w:hAnsi="Times New Roman" w:cs="Times New Roman"/>
                <w:lang w:eastAsia="ja-JP"/>
              </w:rPr>
              <w:t xml:space="preserve"> resources that </w:t>
            </w:r>
            <w:r w:rsidR="001F703C">
              <w:rPr>
                <w:rFonts w:ascii="Times New Roman" w:hAnsi="Times New Roman" w:cs="Times New Roman"/>
                <w:lang w:eastAsia="ja-JP"/>
              </w:rPr>
              <w:t>India</w:t>
            </w:r>
            <w:r>
              <w:rPr>
                <w:rFonts w:ascii="Times New Roman" w:hAnsi="Times New Roman" w:cs="Times New Roman"/>
                <w:lang w:eastAsia="ja-JP"/>
              </w:rPr>
              <w:t xml:space="preserve"> spend</w:t>
            </w:r>
            <w:r w:rsidR="001F703C">
              <w:rPr>
                <w:rFonts w:ascii="Times New Roman" w:hAnsi="Times New Roman" w:cs="Times New Roman"/>
                <w:lang w:eastAsia="ja-JP"/>
              </w:rPr>
              <w:t>s</w:t>
            </w:r>
            <w:r>
              <w:rPr>
                <w:rFonts w:ascii="Times New Roman" w:hAnsi="Times New Roman" w:cs="Times New Roman"/>
                <w:lang w:eastAsia="ja-JP"/>
              </w:rPr>
              <w:t xml:space="preserve"> on health care are also wasted.  </w:t>
            </w:r>
          </w:p>
          <w:p w14:paraId="37C95C7D" w14:textId="44A2DD82" w:rsidR="00B06A1C" w:rsidRPr="00B24B2F" w:rsidRDefault="00B06A1C" w:rsidP="00181B2F">
            <w:pPr>
              <w:autoSpaceDE w:val="0"/>
              <w:autoSpaceDN w:val="0"/>
              <w:adjustRightInd w:val="0"/>
              <w:ind w:right="1314"/>
              <w:rPr>
                <w:rFonts w:ascii="Times New Roman" w:hAnsi="Times New Roman" w:cs="Times New Roman"/>
                <w:szCs w:val="20"/>
              </w:rPr>
            </w:pPr>
          </w:p>
          <w:p w14:paraId="42EDF868" w14:textId="77777777" w:rsidR="00B06A1C" w:rsidRDefault="00B06A1C" w:rsidP="00181B2F">
            <w:pPr>
              <w:autoSpaceDE w:val="0"/>
              <w:autoSpaceDN w:val="0"/>
              <w:adjustRightInd w:val="0"/>
              <w:ind w:right="1314"/>
              <w:rPr>
                <w:rFonts w:ascii="Times New Roman" w:hAnsi="Times New Roman" w:cs="Times New Roman"/>
                <w:color w:val="000000"/>
              </w:rPr>
            </w:pPr>
          </w:p>
        </w:tc>
      </w:tr>
    </w:tbl>
    <w:p w14:paraId="62DAA6DC" w14:textId="77777777" w:rsidR="00B06A1C" w:rsidRPr="004A0366" w:rsidRDefault="00B06A1C" w:rsidP="00181B2F">
      <w:pPr>
        <w:rPr>
          <w:rFonts w:ascii="Times New Roman" w:hAnsi="Times New Roman" w:cs="Times New Roman"/>
        </w:rPr>
      </w:pPr>
    </w:p>
    <w:bookmarkEnd w:id="19"/>
    <w:bookmarkEnd w:id="20"/>
    <w:p w14:paraId="71B70E22" w14:textId="77777777" w:rsidR="00B06A1C" w:rsidRDefault="00B06A1C" w:rsidP="00181B2F">
      <w:pPr>
        <w:rPr>
          <w:rFonts w:ascii="Times New Roman" w:hAnsi="Times New Roman" w:cs="Times New Roman"/>
          <w:b/>
          <w:bCs/>
        </w:rPr>
      </w:pPr>
      <w:r>
        <w:rPr>
          <w:rFonts w:ascii="Times New Roman" w:hAnsi="Times New Roman" w:cs="Times New Roman"/>
          <w:b/>
          <w:bCs/>
        </w:rPr>
        <w:br w:type="page"/>
      </w:r>
    </w:p>
    <w:p w14:paraId="3A1ABC3D" w14:textId="377DD73D" w:rsidR="00AB5AAB" w:rsidRDefault="00AB5AAB" w:rsidP="00181B2F">
      <w:pPr>
        <w:pStyle w:val="EndNoteBibliography"/>
        <w:rPr>
          <w:rFonts w:ascii="Times New Roman" w:hAnsi="Times New Roman" w:cs="Times New Roman"/>
          <w:b/>
          <w:bCs/>
        </w:rPr>
      </w:pPr>
      <w:r>
        <w:rPr>
          <w:rFonts w:ascii="Times New Roman" w:hAnsi="Times New Roman" w:cs="Times New Roman"/>
          <w:b/>
          <w:bCs/>
        </w:rPr>
        <w:lastRenderedPageBreak/>
        <w:t>References</w:t>
      </w:r>
    </w:p>
    <w:p w14:paraId="5276F6FA" w14:textId="77777777" w:rsidR="00AB5AAB" w:rsidRDefault="00AB5AAB" w:rsidP="00181B2F">
      <w:pPr>
        <w:pStyle w:val="EndNoteBibliography"/>
        <w:rPr>
          <w:rFonts w:ascii="Times New Roman" w:hAnsi="Times New Roman" w:cs="Times New Roman"/>
          <w:b/>
          <w:bCs/>
        </w:rPr>
      </w:pPr>
    </w:p>
    <w:p w14:paraId="13B6BA8C" w14:textId="6E3499DC" w:rsidR="009D0648" w:rsidRPr="009D0648" w:rsidRDefault="00B61C7A" w:rsidP="00181B2F">
      <w:pPr>
        <w:pStyle w:val="EndNoteBibliography"/>
        <w:rPr>
          <w:noProof/>
        </w:rPr>
      </w:pPr>
      <w:r w:rsidRPr="00041375">
        <w:rPr>
          <w:rFonts w:ascii="Times New Roman" w:hAnsi="Times New Roman" w:cs="Times New Roman"/>
          <w:b/>
          <w:bCs/>
        </w:rPr>
        <w:fldChar w:fldCharType="begin"/>
      </w:r>
      <w:r w:rsidRPr="00041375">
        <w:rPr>
          <w:rFonts w:ascii="Times New Roman" w:hAnsi="Times New Roman" w:cs="Times New Roman"/>
          <w:b/>
          <w:bCs/>
        </w:rPr>
        <w:instrText xml:space="preserve"> ADDIN EN.REFLIST </w:instrText>
      </w:r>
      <w:r w:rsidRPr="00041375">
        <w:rPr>
          <w:rFonts w:ascii="Times New Roman" w:hAnsi="Times New Roman" w:cs="Times New Roman"/>
          <w:b/>
          <w:bCs/>
        </w:rPr>
        <w:fldChar w:fldCharType="separate"/>
      </w:r>
      <w:r w:rsidR="009D0648" w:rsidRPr="009D0648">
        <w:rPr>
          <w:noProof/>
        </w:rPr>
        <w:t xml:space="preserve">1. World Health Organization. Ethical criteria for medicinal drug promotion. Geneva: World Health Organization 1988. ISBN: 92 4 154239 </w:t>
      </w:r>
      <w:hyperlink r:id="rId7" w:history="1">
        <w:r w:rsidR="009D0648" w:rsidRPr="009D0648">
          <w:rPr>
            <w:rStyle w:val="Hyperlink"/>
            <w:noProof/>
          </w:rPr>
          <w:t>http://apps.who.int/medicinedocs/en/d/Jwhozip08e/</w:t>
        </w:r>
      </w:hyperlink>
      <w:r w:rsidR="009D0648" w:rsidRPr="009D0648">
        <w:rPr>
          <w:noProof/>
        </w:rPr>
        <w:t>.</w:t>
      </w:r>
    </w:p>
    <w:p w14:paraId="1E4D10E8" w14:textId="77777777" w:rsidR="009D0648" w:rsidRPr="009D0648" w:rsidRDefault="009D0648" w:rsidP="00181B2F">
      <w:pPr>
        <w:pStyle w:val="EndNoteBibliography"/>
        <w:rPr>
          <w:noProof/>
        </w:rPr>
      </w:pPr>
    </w:p>
    <w:p w14:paraId="03F4835A" w14:textId="77777777" w:rsidR="009D0648" w:rsidRPr="009D0648" w:rsidRDefault="009D0648" w:rsidP="00181B2F">
      <w:pPr>
        <w:pStyle w:val="EndNoteBibliography"/>
        <w:rPr>
          <w:noProof/>
        </w:rPr>
      </w:pPr>
      <w:r w:rsidRPr="009D0648">
        <w:rPr>
          <w:noProof/>
        </w:rPr>
        <w:t>2. Hancock G. Not bishops but businessmen. New Internationalist1977. p. 11-13.</w:t>
      </w:r>
    </w:p>
    <w:p w14:paraId="3357756F" w14:textId="77777777" w:rsidR="009D0648" w:rsidRPr="009D0648" w:rsidRDefault="009D0648" w:rsidP="00181B2F">
      <w:pPr>
        <w:pStyle w:val="EndNoteBibliography"/>
        <w:rPr>
          <w:noProof/>
        </w:rPr>
      </w:pPr>
    </w:p>
    <w:p w14:paraId="7F209E3D" w14:textId="50D050D5" w:rsidR="009D0648" w:rsidRPr="009D0648" w:rsidRDefault="009D0648" w:rsidP="00181B2F">
      <w:pPr>
        <w:pStyle w:val="EndNoteBibliography"/>
        <w:rPr>
          <w:noProof/>
        </w:rPr>
      </w:pPr>
      <w:r w:rsidRPr="009D0648">
        <w:rPr>
          <w:noProof/>
        </w:rPr>
        <w:t xml:space="preserve">3. Derrick R. Trends in promotion. PMLive; 2011 July 3. Available from: </w:t>
      </w:r>
      <w:hyperlink r:id="rId8" w:history="1">
        <w:r w:rsidRPr="009D0648">
          <w:rPr>
            <w:rStyle w:val="Hyperlink"/>
            <w:noProof/>
          </w:rPr>
          <w:t>http://www.pmlive.com/pharma_news/trends_in_promotion_273187</w:t>
        </w:r>
      </w:hyperlink>
      <w:r w:rsidRPr="009D0648">
        <w:rPr>
          <w:noProof/>
        </w:rPr>
        <w:t>.</w:t>
      </w:r>
    </w:p>
    <w:p w14:paraId="03CE1761" w14:textId="77777777" w:rsidR="009D0648" w:rsidRPr="009D0648" w:rsidRDefault="009D0648" w:rsidP="00181B2F">
      <w:pPr>
        <w:pStyle w:val="EndNoteBibliography"/>
        <w:rPr>
          <w:noProof/>
        </w:rPr>
      </w:pPr>
    </w:p>
    <w:p w14:paraId="13BF1484" w14:textId="48D28F1E" w:rsidR="009D0648" w:rsidRPr="009D0648" w:rsidRDefault="009D0648" w:rsidP="00181B2F">
      <w:pPr>
        <w:pStyle w:val="EndNoteBibliography"/>
        <w:rPr>
          <w:noProof/>
        </w:rPr>
      </w:pPr>
      <w:r w:rsidRPr="009D0648">
        <w:rPr>
          <w:noProof/>
        </w:rPr>
        <w:t xml:space="preserve">4. Agarwal A, Dreszer J, Mina J. What’s next for pharma in emerging markets? McKinsey &amp; Company; 2017 July 4. Available from: </w:t>
      </w:r>
      <w:hyperlink r:id="rId9" w:history="1">
        <w:r w:rsidRPr="009D0648">
          <w:rPr>
            <w:rStyle w:val="Hyperlink"/>
            <w:noProof/>
          </w:rPr>
          <w:t>https://www.mckinsey.com/industries/pharmaceuticals-and-medical-products/our-insights/whats-next-for-pharma-in-emerging-markets</w:t>
        </w:r>
      </w:hyperlink>
      <w:r w:rsidRPr="009D0648">
        <w:rPr>
          <w:noProof/>
        </w:rPr>
        <w:t>.</w:t>
      </w:r>
    </w:p>
    <w:p w14:paraId="474CECC1" w14:textId="77777777" w:rsidR="009D0648" w:rsidRPr="009D0648" w:rsidRDefault="009D0648" w:rsidP="00181B2F">
      <w:pPr>
        <w:pStyle w:val="EndNoteBibliography"/>
        <w:rPr>
          <w:noProof/>
        </w:rPr>
      </w:pPr>
    </w:p>
    <w:p w14:paraId="45B116B9" w14:textId="77777777" w:rsidR="009D0648" w:rsidRPr="009D0648" w:rsidRDefault="009D0648" w:rsidP="00181B2F">
      <w:pPr>
        <w:pStyle w:val="EndNoteBibliography"/>
        <w:rPr>
          <w:noProof/>
        </w:rPr>
      </w:pPr>
      <w:r w:rsidRPr="009D0648">
        <w:rPr>
          <w:noProof/>
        </w:rPr>
        <w:t>5. Brody H, Light D. The inverse benefit law: how drug marketing undermines patient safety and public health. American Journal of Public Health. 2011;101:399-404.</w:t>
      </w:r>
    </w:p>
    <w:p w14:paraId="5D427267" w14:textId="77777777" w:rsidR="009D0648" w:rsidRPr="009D0648" w:rsidRDefault="009D0648" w:rsidP="00181B2F">
      <w:pPr>
        <w:pStyle w:val="EndNoteBibliography"/>
        <w:rPr>
          <w:noProof/>
        </w:rPr>
      </w:pPr>
    </w:p>
    <w:p w14:paraId="32679977" w14:textId="77777777" w:rsidR="009D0648" w:rsidRPr="009D0648" w:rsidRDefault="009D0648" w:rsidP="00181B2F">
      <w:pPr>
        <w:pStyle w:val="EndNoteBibliography"/>
        <w:rPr>
          <w:noProof/>
        </w:rPr>
      </w:pPr>
      <w:r w:rsidRPr="009D0648">
        <w:rPr>
          <w:noProof/>
        </w:rPr>
        <w:t>6. Spurling G, Mansfield PR, Montgomery B, Lexchin J, Doust J, Othman N, Vitry A. Information from pharmaceutical companies and the quality, quantity, and cost of physicians’ prescribing: a systematic review. PLoS Medicine. 2010;7:e1000352.</w:t>
      </w:r>
    </w:p>
    <w:p w14:paraId="3536E95B" w14:textId="77777777" w:rsidR="009D0648" w:rsidRPr="009D0648" w:rsidRDefault="009D0648" w:rsidP="00181B2F">
      <w:pPr>
        <w:pStyle w:val="EndNoteBibliography"/>
        <w:rPr>
          <w:noProof/>
        </w:rPr>
      </w:pPr>
    </w:p>
    <w:p w14:paraId="0A3E92E7" w14:textId="77777777" w:rsidR="009D0648" w:rsidRPr="009D0648" w:rsidRDefault="009D0648" w:rsidP="00181B2F">
      <w:pPr>
        <w:pStyle w:val="EndNoteBibliography"/>
        <w:rPr>
          <w:noProof/>
        </w:rPr>
      </w:pPr>
      <w:r w:rsidRPr="009D0648">
        <w:rPr>
          <w:noProof/>
        </w:rPr>
        <w:t>7. OECD. Health at a glance 2017: OECD indicators. Paris: Publishing O; 2017.</w:t>
      </w:r>
    </w:p>
    <w:p w14:paraId="2F33E139" w14:textId="77777777" w:rsidR="009D0648" w:rsidRPr="009D0648" w:rsidRDefault="009D0648" w:rsidP="00181B2F">
      <w:pPr>
        <w:pStyle w:val="EndNoteBibliography"/>
        <w:rPr>
          <w:noProof/>
        </w:rPr>
      </w:pPr>
    </w:p>
    <w:p w14:paraId="33D8A892" w14:textId="77777777" w:rsidR="009D0648" w:rsidRPr="009D0648" w:rsidRDefault="009D0648" w:rsidP="00181B2F">
      <w:pPr>
        <w:pStyle w:val="EndNoteBibliography"/>
        <w:rPr>
          <w:noProof/>
        </w:rPr>
      </w:pPr>
      <w:r w:rsidRPr="009D0648">
        <w:rPr>
          <w:noProof/>
        </w:rPr>
        <w:t>8. Niëns L, Cameron A, Van de Poel E, Ewen M, Brouwer W, Laing R. Quantifying the impoverishing effects of purchasing medicines: a cross-country comparison of the affordability of medicines in the developing world. PLoS Medicine. 2010;7:e1000333.</w:t>
      </w:r>
    </w:p>
    <w:p w14:paraId="1EA32DE3" w14:textId="77777777" w:rsidR="009D0648" w:rsidRPr="009D0648" w:rsidRDefault="009D0648" w:rsidP="00181B2F">
      <w:pPr>
        <w:pStyle w:val="EndNoteBibliography"/>
        <w:rPr>
          <w:noProof/>
        </w:rPr>
      </w:pPr>
    </w:p>
    <w:p w14:paraId="578ECA93" w14:textId="77777777" w:rsidR="009D0648" w:rsidRPr="009D0648" w:rsidRDefault="009D0648" w:rsidP="00181B2F">
      <w:pPr>
        <w:pStyle w:val="EndNoteBibliography"/>
        <w:rPr>
          <w:noProof/>
        </w:rPr>
      </w:pPr>
      <w:r w:rsidRPr="009D0648">
        <w:rPr>
          <w:noProof/>
        </w:rPr>
        <w:t>9. International Federation of Pharmaceutical Manufacturers and Associations. The pharmaceutical industry and global health: facts and figures 2017. Geneva: IFPMA; 2017.</w:t>
      </w:r>
    </w:p>
    <w:p w14:paraId="06467D9A" w14:textId="77777777" w:rsidR="009D0648" w:rsidRPr="009D0648" w:rsidRDefault="009D0648" w:rsidP="00181B2F">
      <w:pPr>
        <w:pStyle w:val="EndNoteBibliography"/>
        <w:rPr>
          <w:noProof/>
        </w:rPr>
      </w:pPr>
    </w:p>
    <w:p w14:paraId="018F4DAD" w14:textId="1B768BCD" w:rsidR="009D0648" w:rsidRPr="009D0648" w:rsidRDefault="009D0648" w:rsidP="00181B2F">
      <w:pPr>
        <w:pStyle w:val="EndNoteBibliography"/>
        <w:rPr>
          <w:noProof/>
        </w:rPr>
      </w:pPr>
      <w:r w:rsidRPr="009D0648">
        <w:rPr>
          <w:noProof/>
        </w:rPr>
        <w:t xml:space="preserve">10. IBEF: India Brand Equity Foundation. Indian pharmaceutical market. 2019 October 6. Available from: </w:t>
      </w:r>
      <w:hyperlink r:id="rId10" w:history="1">
        <w:r w:rsidRPr="009D0648">
          <w:rPr>
            <w:rStyle w:val="Hyperlink"/>
            <w:noProof/>
          </w:rPr>
          <w:t>https://www.ibef.org/industry/pharmaceutical-india.aspx</w:t>
        </w:r>
      </w:hyperlink>
      <w:r w:rsidRPr="009D0648">
        <w:rPr>
          <w:noProof/>
        </w:rPr>
        <w:t>.</w:t>
      </w:r>
    </w:p>
    <w:p w14:paraId="2DFB62C8" w14:textId="77777777" w:rsidR="009D0648" w:rsidRPr="009D0648" w:rsidRDefault="009D0648" w:rsidP="00181B2F">
      <w:pPr>
        <w:pStyle w:val="EndNoteBibliography"/>
        <w:rPr>
          <w:noProof/>
        </w:rPr>
      </w:pPr>
    </w:p>
    <w:p w14:paraId="1D7963B6" w14:textId="77777777" w:rsidR="009D0648" w:rsidRPr="009D0648" w:rsidRDefault="009D0648" w:rsidP="00181B2F">
      <w:pPr>
        <w:pStyle w:val="EndNoteBibliography"/>
        <w:rPr>
          <w:noProof/>
        </w:rPr>
      </w:pPr>
      <w:r w:rsidRPr="009D0648">
        <w:rPr>
          <w:noProof/>
        </w:rPr>
        <w:t>11. Mukherjee R. Can India stop drug companies giving gifts to doctors? BMJ. 2013;346:f2635.</w:t>
      </w:r>
    </w:p>
    <w:p w14:paraId="06722F7D" w14:textId="77777777" w:rsidR="009D0648" w:rsidRPr="009D0648" w:rsidRDefault="009D0648" w:rsidP="00181B2F">
      <w:pPr>
        <w:pStyle w:val="EndNoteBibliography"/>
        <w:rPr>
          <w:noProof/>
        </w:rPr>
      </w:pPr>
    </w:p>
    <w:p w14:paraId="066CFAFA" w14:textId="77777777" w:rsidR="009D0648" w:rsidRPr="009D0648" w:rsidRDefault="009D0648" w:rsidP="00181B2F">
      <w:pPr>
        <w:pStyle w:val="EndNoteBibliography"/>
        <w:rPr>
          <w:noProof/>
        </w:rPr>
      </w:pPr>
      <w:r w:rsidRPr="009D0648">
        <w:rPr>
          <w:noProof/>
        </w:rPr>
        <w:t>12. Rayasam S, Dudhgaonkar S, Dakhale G, Hire R, Deshmukh P, Gaikwad N. The irrational fixed dose combinations in the Indian drug market: an evaluation of prescribing pattern using WHO guidelines. International Journal of Basic &amp; Clinical Pharmacology. 2013;2(4):452-457.</w:t>
      </w:r>
    </w:p>
    <w:p w14:paraId="74DDBF36" w14:textId="77777777" w:rsidR="009D0648" w:rsidRPr="009D0648" w:rsidRDefault="009D0648" w:rsidP="00181B2F">
      <w:pPr>
        <w:pStyle w:val="EndNoteBibliography"/>
        <w:rPr>
          <w:noProof/>
        </w:rPr>
      </w:pPr>
    </w:p>
    <w:p w14:paraId="082A8C68" w14:textId="77777777" w:rsidR="009D0648" w:rsidRPr="009D0648" w:rsidRDefault="009D0648" w:rsidP="00181B2F">
      <w:pPr>
        <w:pStyle w:val="EndNoteBibliography"/>
        <w:rPr>
          <w:noProof/>
        </w:rPr>
      </w:pPr>
      <w:r w:rsidRPr="009D0648">
        <w:rPr>
          <w:noProof/>
        </w:rPr>
        <w:t>13. Balat J, Gandhi A, PaTel P, Dikshit R. A study of use of fixed dose combinations in Ahmedabad, India. Indian Journal of Pharmacology. 2014;46(5):503-509.</w:t>
      </w:r>
    </w:p>
    <w:p w14:paraId="6FF6CFA0" w14:textId="77777777" w:rsidR="009D0648" w:rsidRPr="009D0648" w:rsidRDefault="009D0648" w:rsidP="00181B2F">
      <w:pPr>
        <w:pStyle w:val="EndNoteBibliography"/>
        <w:rPr>
          <w:noProof/>
        </w:rPr>
      </w:pPr>
    </w:p>
    <w:p w14:paraId="287CDA58" w14:textId="21365478" w:rsidR="009D0648" w:rsidRPr="009D0648" w:rsidRDefault="009D0648" w:rsidP="00181B2F">
      <w:pPr>
        <w:pStyle w:val="EndNoteBibliography"/>
        <w:rPr>
          <w:noProof/>
        </w:rPr>
      </w:pPr>
      <w:r w:rsidRPr="009D0648">
        <w:rPr>
          <w:noProof/>
        </w:rPr>
        <w:lastRenderedPageBreak/>
        <w:t xml:space="preserve">14. World Health Organization. Annex 5: Guidelines for registration of fixed-dose combination medicinal products. 2005 July 12. WHO Technical Report Series, No. 929. Available from: </w:t>
      </w:r>
      <w:hyperlink r:id="rId11" w:history="1">
        <w:r w:rsidRPr="009D0648">
          <w:rPr>
            <w:rStyle w:val="Hyperlink"/>
            <w:noProof/>
          </w:rPr>
          <w:t>https://www.who.int/medicines/areas/quality_safety/quality_assurance/GuidelinesRegistrationFixedDoseCombinationTRS929Annex5.pdf?ua=1</w:t>
        </w:r>
      </w:hyperlink>
      <w:r w:rsidRPr="009D0648">
        <w:rPr>
          <w:noProof/>
        </w:rPr>
        <w:t>.</w:t>
      </w:r>
    </w:p>
    <w:p w14:paraId="6D46AD80" w14:textId="77777777" w:rsidR="009D0648" w:rsidRPr="009D0648" w:rsidRDefault="009D0648" w:rsidP="00181B2F">
      <w:pPr>
        <w:pStyle w:val="EndNoteBibliography"/>
        <w:rPr>
          <w:noProof/>
        </w:rPr>
      </w:pPr>
    </w:p>
    <w:p w14:paraId="148A88AB" w14:textId="4C86C4D0" w:rsidR="009D0648" w:rsidRPr="009D0648" w:rsidRDefault="009D0648" w:rsidP="00181B2F">
      <w:pPr>
        <w:pStyle w:val="EndNoteBibliography"/>
        <w:rPr>
          <w:noProof/>
        </w:rPr>
      </w:pPr>
      <w:r w:rsidRPr="009D0648">
        <w:rPr>
          <w:noProof/>
        </w:rPr>
        <w:t xml:space="preserve">15. European Medicines Agency. Guideline on fixed combination medicinal products. London: 2008 July 12. Available from: </w:t>
      </w:r>
      <w:hyperlink r:id="rId12" w:history="1">
        <w:r w:rsidRPr="009D0648">
          <w:rPr>
            <w:rStyle w:val="Hyperlink"/>
            <w:noProof/>
          </w:rPr>
          <w:t>https://www.ema.europa.eu/en/documents/scientific-guideline/draft-guideline-fixed-combination-medicinal-products-revision-1_en.pdf</w:t>
        </w:r>
      </w:hyperlink>
      <w:r w:rsidRPr="009D0648">
        <w:rPr>
          <w:noProof/>
        </w:rPr>
        <w:t>.</w:t>
      </w:r>
    </w:p>
    <w:p w14:paraId="083566C2" w14:textId="77777777" w:rsidR="009D0648" w:rsidRPr="009D0648" w:rsidRDefault="009D0648" w:rsidP="00181B2F">
      <w:pPr>
        <w:pStyle w:val="EndNoteBibliography"/>
        <w:rPr>
          <w:noProof/>
        </w:rPr>
      </w:pPr>
    </w:p>
    <w:p w14:paraId="2372995A" w14:textId="77777777" w:rsidR="009D0648" w:rsidRPr="009D0648" w:rsidRDefault="009D0648" w:rsidP="00181B2F">
      <w:pPr>
        <w:pStyle w:val="EndNoteBibliography"/>
        <w:rPr>
          <w:noProof/>
        </w:rPr>
      </w:pPr>
      <w:r w:rsidRPr="009D0648">
        <w:rPr>
          <w:noProof/>
        </w:rPr>
        <w:t>16. Dalal K, Ganguly B, Gor A. Assessment of rationality of fixed dose combinations approved in CDSCO list. Journal of Clinical and Diagnostic Research. 2016;10(4):F05-F08.</w:t>
      </w:r>
    </w:p>
    <w:p w14:paraId="6F6C2638" w14:textId="77777777" w:rsidR="009D0648" w:rsidRPr="009D0648" w:rsidRDefault="009D0648" w:rsidP="00181B2F">
      <w:pPr>
        <w:pStyle w:val="EndNoteBibliography"/>
        <w:rPr>
          <w:noProof/>
        </w:rPr>
      </w:pPr>
    </w:p>
    <w:p w14:paraId="1452C7CB" w14:textId="77777777" w:rsidR="009D0648" w:rsidRPr="009D0648" w:rsidRDefault="009D0648" w:rsidP="00181B2F">
      <w:pPr>
        <w:pStyle w:val="EndNoteBibliography"/>
        <w:rPr>
          <w:noProof/>
        </w:rPr>
      </w:pPr>
      <w:r w:rsidRPr="009D0648">
        <w:rPr>
          <w:noProof/>
        </w:rPr>
        <w:t>17. Shah S, Patel J, Desai M, Dikshit R. Critical analysis of antimicrobial and respiratory fixed dose combinations available</w:t>
      </w:r>
    </w:p>
    <w:p w14:paraId="6F19F226" w14:textId="77777777" w:rsidR="009D0648" w:rsidRPr="009D0648" w:rsidRDefault="009D0648" w:rsidP="00181B2F">
      <w:pPr>
        <w:pStyle w:val="EndNoteBibliography"/>
        <w:rPr>
          <w:noProof/>
        </w:rPr>
      </w:pPr>
      <w:r w:rsidRPr="009D0648">
        <w:rPr>
          <w:noProof/>
        </w:rPr>
        <w:t>in Indian market. Internatiional Journal of Medicine and Public Health. 2015;5(2):161-164.</w:t>
      </w:r>
    </w:p>
    <w:p w14:paraId="23FCFC23" w14:textId="77777777" w:rsidR="009D0648" w:rsidRPr="009D0648" w:rsidRDefault="009D0648" w:rsidP="00181B2F">
      <w:pPr>
        <w:pStyle w:val="EndNoteBibliography"/>
        <w:rPr>
          <w:noProof/>
        </w:rPr>
      </w:pPr>
    </w:p>
    <w:p w14:paraId="283CBCD7" w14:textId="77777777" w:rsidR="009D0648" w:rsidRPr="009D0648" w:rsidRDefault="009D0648" w:rsidP="00181B2F">
      <w:pPr>
        <w:pStyle w:val="EndNoteBibliography"/>
        <w:rPr>
          <w:noProof/>
        </w:rPr>
      </w:pPr>
      <w:r w:rsidRPr="009D0648">
        <w:rPr>
          <w:noProof/>
        </w:rPr>
        <w:t>18. Vijayakumar, Poovi G, TVSS S, Thirumurugan G, Dhanaraju M. Prescribing pattern of fixed dose combiniations focus on cardiovascular drugs in out patient department of private hospitals. Journal of Pharmacology and Toxicology. 2010;5(5):215-221.</w:t>
      </w:r>
    </w:p>
    <w:p w14:paraId="5C66EC09" w14:textId="77777777" w:rsidR="009D0648" w:rsidRPr="009D0648" w:rsidRDefault="009D0648" w:rsidP="00181B2F">
      <w:pPr>
        <w:pStyle w:val="EndNoteBibliography"/>
        <w:rPr>
          <w:noProof/>
        </w:rPr>
      </w:pPr>
    </w:p>
    <w:p w14:paraId="4A8AE0E4" w14:textId="77777777" w:rsidR="009D0648" w:rsidRPr="009D0648" w:rsidRDefault="009D0648" w:rsidP="00181B2F">
      <w:pPr>
        <w:pStyle w:val="EndNoteBibliography"/>
        <w:rPr>
          <w:noProof/>
        </w:rPr>
      </w:pPr>
      <w:r w:rsidRPr="009D0648">
        <w:rPr>
          <w:noProof/>
        </w:rPr>
        <w:t>19. Devi.A.S M, Sriram S, Rajalingam B, Anthraper A, Varghese R, Phani.A V. Evaluation of the ratioinality of fixed dose combinations of cardiovascular drugs in a multispecialty tertiary care hospital in Coimbatore, Tamilnadu, India. Hygeia Journal for Drugs and Medicines. 2012;4(1):51-58.</w:t>
      </w:r>
    </w:p>
    <w:p w14:paraId="2719C4D1" w14:textId="77777777" w:rsidR="009D0648" w:rsidRPr="009D0648" w:rsidRDefault="009D0648" w:rsidP="00181B2F">
      <w:pPr>
        <w:pStyle w:val="EndNoteBibliography"/>
        <w:rPr>
          <w:noProof/>
        </w:rPr>
      </w:pPr>
    </w:p>
    <w:p w14:paraId="08BFD267" w14:textId="77777777" w:rsidR="009D0648" w:rsidRPr="009D0648" w:rsidRDefault="009D0648" w:rsidP="00181B2F">
      <w:pPr>
        <w:pStyle w:val="EndNoteBibliography"/>
        <w:rPr>
          <w:noProof/>
        </w:rPr>
      </w:pPr>
      <w:r w:rsidRPr="009D0648">
        <w:rPr>
          <w:noProof/>
        </w:rPr>
        <w:t>20. Prajapati K, Shah S, Desai M. Critical analysis of cardiovascular and central nervous system fixed dose combinations available in Indian market. Journal of Clinical and Diagnostic Research. 2016;10(12):FC36-FC39.</w:t>
      </w:r>
    </w:p>
    <w:p w14:paraId="4A41F413" w14:textId="77777777" w:rsidR="009D0648" w:rsidRPr="009D0648" w:rsidRDefault="009D0648" w:rsidP="00181B2F">
      <w:pPr>
        <w:pStyle w:val="EndNoteBibliography"/>
        <w:rPr>
          <w:noProof/>
        </w:rPr>
      </w:pPr>
    </w:p>
    <w:p w14:paraId="503A6024" w14:textId="77777777" w:rsidR="009D0648" w:rsidRPr="009D0648" w:rsidRDefault="009D0648" w:rsidP="00181B2F">
      <w:pPr>
        <w:pStyle w:val="EndNoteBibliography"/>
        <w:rPr>
          <w:noProof/>
        </w:rPr>
      </w:pPr>
      <w:r w:rsidRPr="009D0648">
        <w:rPr>
          <w:noProof/>
        </w:rPr>
        <w:t>21. Roy V, Malhotra R, Tayal V, Bansal A, Gupta K. Fixed-dose combinations for cough and common cold in India: an assessment of availability and rationality. Fundamental and Clinical Pharmacology. 2011;25:258-266.</w:t>
      </w:r>
    </w:p>
    <w:p w14:paraId="5B24A147" w14:textId="77777777" w:rsidR="009D0648" w:rsidRPr="009D0648" w:rsidRDefault="009D0648" w:rsidP="00181B2F">
      <w:pPr>
        <w:pStyle w:val="EndNoteBibliography"/>
        <w:rPr>
          <w:noProof/>
        </w:rPr>
      </w:pPr>
    </w:p>
    <w:p w14:paraId="29A1419A" w14:textId="77777777" w:rsidR="009D0648" w:rsidRPr="009D0648" w:rsidRDefault="009D0648" w:rsidP="00181B2F">
      <w:pPr>
        <w:pStyle w:val="EndNoteBibliography"/>
        <w:rPr>
          <w:noProof/>
        </w:rPr>
      </w:pPr>
      <w:r w:rsidRPr="009D0648">
        <w:rPr>
          <w:noProof/>
        </w:rPr>
        <w:t>22. Roy N, Madhiwalla N, Pai S. Drug promotional practices in Mumbai: a qualitative study. Indian Journal of Medical Ethics. 2007;4:57-61.</w:t>
      </w:r>
    </w:p>
    <w:p w14:paraId="058F4EC2" w14:textId="77777777" w:rsidR="009D0648" w:rsidRPr="009D0648" w:rsidRDefault="009D0648" w:rsidP="00181B2F">
      <w:pPr>
        <w:pStyle w:val="EndNoteBibliography"/>
        <w:rPr>
          <w:noProof/>
        </w:rPr>
      </w:pPr>
    </w:p>
    <w:p w14:paraId="38A3ECB9" w14:textId="77777777" w:rsidR="009D0648" w:rsidRPr="009D0648" w:rsidRDefault="009D0648" w:rsidP="00181B2F">
      <w:pPr>
        <w:pStyle w:val="EndNoteBibliography"/>
        <w:rPr>
          <w:noProof/>
        </w:rPr>
      </w:pPr>
      <w:r w:rsidRPr="009D0648">
        <w:rPr>
          <w:noProof/>
        </w:rPr>
        <w:t>23. Thawani V, Gharpure K. Monitoring misuse of the WHO name and emblem in medicine promotion in India. Indian Journal of Medical Ethics. 2009;6:10-14.</w:t>
      </w:r>
    </w:p>
    <w:p w14:paraId="11A8045C" w14:textId="77777777" w:rsidR="009D0648" w:rsidRPr="009D0648" w:rsidRDefault="009D0648" w:rsidP="00181B2F">
      <w:pPr>
        <w:pStyle w:val="EndNoteBibliography"/>
        <w:rPr>
          <w:noProof/>
        </w:rPr>
      </w:pPr>
    </w:p>
    <w:p w14:paraId="69C21DCE" w14:textId="77777777" w:rsidR="009D0648" w:rsidRPr="009D0648" w:rsidRDefault="009D0648" w:rsidP="00181B2F">
      <w:pPr>
        <w:pStyle w:val="EndNoteBibliography"/>
        <w:rPr>
          <w:noProof/>
        </w:rPr>
      </w:pPr>
      <w:r w:rsidRPr="009D0648">
        <w:rPr>
          <w:noProof/>
        </w:rPr>
        <w:t>24. Dhanaraj E, Nigam A, Bagani S, Singh H, Tiwari P. Supported and unsupported claims in medicinal drug advertisements in Indian medical journals. Indian Journal of Medical Ethics. 2011;8(3):170-174.</w:t>
      </w:r>
    </w:p>
    <w:p w14:paraId="7543E355" w14:textId="77777777" w:rsidR="009D0648" w:rsidRPr="009D0648" w:rsidRDefault="009D0648" w:rsidP="00181B2F">
      <w:pPr>
        <w:pStyle w:val="EndNoteBibliography"/>
        <w:rPr>
          <w:noProof/>
        </w:rPr>
      </w:pPr>
    </w:p>
    <w:p w14:paraId="0DF1D9F1" w14:textId="77777777" w:rsidR="009D0648" w:rsidRPr="009D0648" w:rsidRDefault="009D0648" w:rsidP="00181B2F">
      <w:pPr>
        <w:pStyle w:val="EndNoteBibliography"/>
        <w:rPr>
          <w:noProof/>
        </w:rPr>
      </w:pPr>
      <w:r w:rsidRPr="009D0648">
        <w:rPr>
          <w:noProof/>
        </w:rPr>
        <w:lastRenderedPageBreak/>
        <w:t>25. Charan J, Yadav P, Saxena D, Kantharia N. Drug advertisements published in Indian Medical Journals: Are they ethical? Journal of Pharmacy &amp; BioAllied Sciences. 2011;3(3):403-406.</w:t>
      </w:r>
    </w:p>
    <w:p w14:paraId="230D5F07" w14:textId="77777777" w:rsidR="009D0648" w:rsidRPr="009D0648" w:rsidRDefault="009D0648" w:rsidP="00181B2F">
      <w:pPr>
        <w:pStyle w:val="EndNoteBibliography"/>
        <w:rPr>
          <w:noProof/>
        </w:rPr>
      </w:pPr>
    </w:p>
    <w:p w14:paraId="3F5CE66B" w14:textId="77777777" w:rsidR="009D0648" w:rsidRPr="009D0648" w:rsidRDefault="009D0648" w:rsidP="00181B2F">
      <w:pPr>
        <w:pStyle w:val="EndNoteBibliography"/>
        <w:rPr>
          <w:noProof/>
        </w:rPr>
      </w:pPr>
      <w:r w:rsidRPr="009D0648">
        <w:rPr>
          <w:noProof/>
        </w:rPr>
        <w:t>26. Tandon V, Gupta B, Khajuria V. Pharmaceutical drug advertisements in national and international journals. Indian Journal of Pharmacology. 2004;36:313-315.</w:t>
      </w:r>
    </w:p>
    <w:p w14:paraId="2F7D75F2" w14:textId="77777777" w:rsidR="009D0648" w:rsidRPr="009D0648" w:rsidRDefault="009D0648" w:rsidP="00181B2F">
      <w:pPr>
        <w:pStyle w:val="EndNoteBibliography"/>
        <w:rPr>
          <w:noProof/>
        </w:rPr>
      </w:pPr>
    </w:p>
    <w:p w14:paraId="6C7DA65A" w14:textId="77777777" w:rsidR="009D0648" w:rsidRPr="009D0648" w:rsidRDefault="009D0648" w:rsidP="00181B2F">
      <w:pPr>
        <w:pStyle w:val="EndNoteBibliography"/>
        <w:rPr>
          <w:noProof/>
        </w:rPr>
      </w:pPr>
      <w:r w:rsidRPr="009D0648">
        <w:rPr>
          <w:noProof/>
        </w:rPr>
        <w:t>27. Mali S, Dudhgaonkar S, Bachewar N. Evaluation of rationality of promotional drug literature using World Health Organization guidelines. Indian Journal of Pharmacology. 2010;42:267-272.</w:t>
      </w:r>
    </w:p>
    <w:p w14:paraId="2DBF3310" w14:textId="77777777" w:rsidR="009D0648" w:rsidRPr="009D0648" w:rsidRDefault="009D0648" w:rsidP="00181B2F">
      <w:pPr>
        <w:pStyle w:val="EndNoteBibliography"/>
        <w:rPr>
          <w:noProof/>
        </w:rPr>
      </w:pPr>
    </w:p>
    <w:p w14:paraId="08C9548A" w14:textId="77777777" w:rsidR="009D0648" w:rsidRPr="009D0648" w:rsidRDefault="009D0648" w:rsidP="00181B2F">
      <w:pPr>
        <w:pStyle w:val="EndNoteBibliography"/>
        <w:rPr>
          <w:noProof/>
        </w:rPr>
      </w:pPr>
      <w:r w:rsidRPr="009D0648">
        <w:rPr>
          <w:noProof/>
        </w:rPr>
        <w:t>28. Ganashree P, Bhuvana K, Sarala N. Critical review of drug promotional literature using the World Health Organization guidelines. Journal of Research in Pharmacy Practice. 2016;5:162-165.</w:t>
      </w:r>
    </w:p>
    <w:p w14:paraId="1E73F259" w14:textId="77777777" w:rsidR="009D0648" w:rsidRPr="009D0648" w:rsidRDefault="009D0648" w:rsidP="00181B2F">
      <w:pPr>
        <w:pStyle w:val="EndNoteBibliography"/>
        <w:rPr>
          <w:noProof/>
        </w:rPr>
      </w:pPr>
    </w:p>
    <w:p w14:paraId="698BF040" w14:textId="77777777" w:rsidR="009D0648" w:rsidRPr="009D0648" w:rsidRDefault="009D0648" w:rsidP="00181B2F">
      <w:pPr>
        <w:pStyle w:val="EndNoteBibliography"/>
        <w:rPr>
          <w:noProof/>
        </w:rPr>
      </w:pPr>
      <w:r w:rsidRPr="009D0648">
        <w:rPr>
          <w:noProof/>
        </w:rPr>
        <w:t>29. Garje Y, Ghodke B, Lalan H, Senpaty S, Kuman R, Solunke S. Assessment of promotional drug literature using World Health Organisation (WHO) guidelines. Indian Journal of Applied Research. 2014;4(2):3-5.</w:t>
      </w:r>
    </w:p>
    <w:p w14:paraId="0B792291" w14:textId="77777777" w:rsidR="009D0648" w:rsidRPr="009D0648" w:rsidRDefault="009D0648" w:rsidP="00181B2F">
      <w:pPr>
        <w:pStyle w:val="EndNoteBibliography"/>
        <w:rPr>
          <w:noProof/>
        </w:rPr>
      </w:pPr>
    </w:p>
    <w:p w14:paraId="61B6AAFC" w14:textId="77777777" w:rsidR="009D0648" w:rsidRPr="009D0648" w:rsidRDefault="009D0648" w:rsidP="00181B2F">
      <w:pPr>
        <w:pStyle w:val="EndNoteBibliography"/>
        <w:rPr>
          <w:noProof/>
        </w:rPr>
      </w:pPr>
      <w:r w:rsidRPr="009D0648">
        <w:rPr>
          <w:noProof/>
        </w:rPr>
        <w:t>30. Parli K, Reema R, Devang R, Supriya M. Evaluation of promotional drug literature provided by medical representative at a tertiary care hospital. International Journal of Pharmaceutical Sciences and Research. 2017;8(4):1744-1750.</w:t>
      </w:r>
    </w:p>
    <w:p w14:paraId="6B6C371B" w14:textId="77777777" w:rsidR="009D0648" w:rsidRPr="009D0648" w:rsidRDefault="009D0648" w:rsidP="00181B2F">
      <w:pPr>
        <w:pStyle w:val="EndNoteBibliography"/>
        <w:rPr>
          <w:noProof/>
        </w:rPr>
      </w:pPr>
    </w:p>
    <w:p w14:paraId="67AC0C3D" w14:textId="77777777" w:rsidR="009D0648" w:rsidRPr="009D0648" w:rsidRDefault="009D0648" w:rsidP="00181B2F">
      <w:pPr>
        <w:pStyle w:val="EndNoteBibliography"/>
        <w:rPr>
          <w:noProof/>
        </w:rPr>
      </w:pPr>
      <w:r w:rsidRPr="009D0648">
        <w:rPr>
          <w:noProof/>
        </w:rPr>
        <w:t>31. Rakesh K, Chowta M, Sayeli V, Vangalapati B, Pai S, Tiwary G. Evaluation of rationality of drug promotioinal literature using WHO guidelines in a tertiary care hospital. International Journal of Pharmaceutical Sciences Review and Research. 2016;36(2):139-142.</w:t>
      </w:r>
    </w:p>
    <w:p w14:paraId="17C3203D" w14:textId="77777777" w:rsidR="009D0648" w:rsidRPr="009D0648" w:rsidRDefault="009D0648" w:rsidP="00181B2F">
      <w:pPr>
        <w:pStyle w:val="EndNoteBibliography"/>
        <w:rPr>
          <w:noProof/>
        </w:rPr>
      </w:pPr>
    </w:p>
    <w:p w14:paraId="69B84BCD" w14:textId="77777777" w:rsidR="009D0648" w:rsidRPr="009D0648" w:rsidRDefault="009D0648" w:rsidP="00181B2F">
      <w:pPr>
        <w:pStyle w:val="EndNoteBibliography"/>
        <w:rPr>
          <w:noProof/>
        </w:rPr>
      </w:pPr>
      <w:r w:rsidRPr="009D0648">
        <w:rPr>
          <w:noProof/>
        </w:rPr>
        <w:t>32. Randhawa G, Singh N, Rai J, Kaur G, Kashyap R. A critical analysis of claims and their authenticity in Indian drug promotional advertisements. Advances in Medicine. 2015;469147.</w:t>
      </w:r>
    </w:p>
    <w:p w14:paraId="7A5F7C90" w14:textId="77777777" w:rsidR="009D0648" w:rsidRPr="009D0648" w:rsidRDefault="009D0648" w:rsidP="00181B2F">
      <w:pPr>
        <w:pStyle w:val="EndNoteBibliography"/>
        <w:rPr>
          <w:noProof/>
        </w:rPr>
      </w:pPr>
    </w:p>
    <w:p w14:paraId="36E6E0AE" w14:textId="77777777" w:rsidR="009D0648" w:rsidRPr="009D0648" w:rsidRDefault="009D0648" w:rsidP="00181B2F">
      <w:pPr>
        <w:pStyle w:val="EndNoteBibliography"/>
        <w:rPr>
          <w:noProof/>
        </w:rPr>
      </w:pPr>
      <w:r w:rsidRPr="009D0648">
        <w:rPr>
          <w:noProof/>
        </w:rPr>
        <w:t>33. Saibhavana D, Mukta N, Nithyananda K. Critical evaluation of drug promotional literature for drugs used in cardiovascular diseases. International Journal of Pharmacy and Pharmaceutical Sciences. 2015;7(4).</w:t>
      </w:r>
    </w:p>
    <w:p w14:paraId="6DE9FEAF" w14:textId="77777777" w:rsidR="009D0648" w:rsidRPr="009D0648" w:rsidRDefault="009D0648" w:rsidP="00181B2F">
      <w:pPr>
        <w:pStyle w:val="EndNoteBibliography"/>
        <w:rPr>
          <w:noProof/>
        </w:rPr>
      </w:pPr>
    </w:p>
    <w:p w14:paraId="3293E77E" w14:textId="77777777" w:rsidR="009D0648" w:rsidRPr="009D0648" w:rsidRDefault="009D0648" w:rsidP="00181B2F">
      <w:pPr>
        <w:pStyle w:val="EndNoteBibliography"/>
        <w:rPr>
          <w:noProof/>
        </w:rPr>
      </w:pPr>
      <w:r w:rsidRPr="009D0648">
        <w:rPr>
          <w:noProof/>
        </w:rPr>
        <w:t>34. Jadav S, Dumatar C, Dikshit R. Drug promotional literatures (DPLs) evaluation as per World Health Organization (WHO) criteria. Journal of Applied Pharmaceutical Science. 2014;4(6):84-88.</w:t>
      </w:r>
    </w:p>
    <w:p w14:paraId="6B88ED2C" w14:textId="77777777" w:rsidR="009D0648" w:rsidRPr="009D0648" w:rsidRDefault="009D0648" w:rsidP="00181B2F">
      <w:pPr>
        <w:pStyle w:val="EndNoteBibliography"/>
        <w:rPr>
          <w:noProof/>
        </w:rPr>
      </w:pPr>
    </w:p>
    <w:p w14:paraId="2B024F5F" w14:textId="77777777" w:rsidR="009D0648" w:rsidRPr="009D0648" w:rsidRDefault="009D0648" w:rsidP="00181B2F">
      <w:pPr>
        <w:pStyle w:val="EndNoteBibliography"/>
        <w:rPr>
          <w:noProof/>
        </w:rPr>
      </w:pPr>
      <w:r w:rsidRPr="009D0648">
        <w:rPr>
          <w:noProof/>
        </w:rPr>
        <w:t>35. Saushal S, Singh J, Biswas A. A critical appraisal of drug advertisements and their impact on prescribing: An observational, cross-sectional study. Anaesthesia, Pain &amp; Intensive Care. 2015;19(4):489-494.</w:t>
      </w:r>
    </w:p>
    <w:p w14:paraId="60DD0FF2" w14:textId="77777777" w:rsidR="009D0648" w:rsidRPr="009D0648" w:rsidRDefault="009D0648" w:rsidP="00181B2F">
      <w:pPr>
        <w:pStyle w:val="EndNoteBibliography"/>
        <w:rPr>
          <w:noProof/>
        </w:rPr>
      </w:pPr>
    </w:p>
    <w:p w14:paraId="3D233D8C" w14:textId="77777777" w:rsidR="009D0648" w:rsidRPr="009D0648" w:rsidRDefault="009D0648" w:rsidP="00181B2F">
      <w:pPr>
        <w:pStyle w:val="EndNoteBibliography"/>
        <w:rPr>
          <w:noProof/>
        </w:rPr>
      </w:pPr>
      <w:r w:rsidRPr="009D0648">
        <w:rPr>
          <w:noProof/>
        </w:rPr>
        <w:t>36. Khakhkhar T, Mehta M, Shah R, Sharma D. Evaluation of drug promotional literatures using WHO guidelines. Journal of Pharmaceutical Negative Results. 2013;4(1):33-38.</w:t>
      </w:r>
    </w:p>
    <w:p w14:paraId="0327B301" w14:textId="77777777" w:rsidR="009D0648" w:rsidRPr="009D0648" w:rsidRDefault="009D0648" w:rsidP="00181B2F">
      <w:pPr>
        <w:pStyle w:val="EndNoteBibliography"/>
        <w:rPr>
          <w:noProof/>
        </w:rPr>
      </w:pPr>
    </w:p>
    <w:p w14:paraId="7C100BB5" w14:textId="77777777" w:rsidR="009D0648" w:rsidRPr="009D0648" w:rsidRDefault="009D0648" w:rsidP="00181B2F">
      <w:pPr>
        <w:pStyle w:val="EndNoteBibliography"/>
        <w:rPr>
          <w:noProof/>
        </w:rPr>
      </w:pPr>
      <w:r w:rsidRPr="009D0648">
        <w:rPr>
          <w:noProof/>
        </w:rPr>
        <w:lastRenderedPageBreak/>
        <w:t>37. Gupta S, Nayak R, Sivaranjani R. A study on the interactions of doctors with medical representatives of pharmaceutical companies in a tertiary care teaching hospital of South India. Journal of Pharmacy &amp; BioAllied Sciences. 2016;8(1):47-51.</w:t>
      </w:r>
    </w:p>
    <w:p w14:paraId="5FC674D3" w14:textId="77777777" w:rsidR="009D0648" w:rsidRPr="009D0648" w:rsidRDefault="009D0648" w:rsidP="00181B2F">
      <w:pPr>
        <w:pStyle w:val="EndNoteBibliography"/>
        <w:rPr>
          <w:noProof/>
        </w:rPr>
      </w:pPr>
    </w:p>
    <w:p w14:paraId="5BA7F9DD" w14:textId="77777777" w:rsidR="009D0648" w:rsidRPr="009D0648" w:rsidRDefault="009D0648" w:rsidP="00181B2F">
      <w:pPr>
        <w:pStyle w:val="EndNoteBibliography"/>
        <w:rPr>
          <w:noProof/>
        </w:rPr>
      </w:pPr>
      <w:r w:rsidRPr="009D0648">
        <w:rPr>
          <w:noProof/>
        </w:rPr>
        <w:t>38. Joelving F. India’s “health camps”: the drug rep will see you now. BMJ. 2015;351:h6413.</w:t>
      </w:r>
    </w:p>
    <w:p w14:paraId="0ECAB09C" w14:textId="77777777" w:rsidR="009D0648" w:rsidRPr="009D0648" w:rsidRDefault="009D0648" w:rsidP="00181B2F">
      <w:pPr>
        <w:pStyle w:val="EndNoteBibliography"/>
        <w:rPr>
          <w:noProof/>
        </w:rPr>
      </w:pPr>
    </w:p>
    <w:p w14:paraId="64BB2625" w14:textId="77777777" w:rsidR="009D0648" w:rsidRPr="009D0648" w:rsidRDefault="009D0648" w:rsidP="00181B2F">
      <w:pPr>
        <w:pStyle w:val="EndNoteBibliography"/>
        <w:rPr>
          <w:noProof/>
        </w:rPr>
      </w:pPr>
      <w:r w:rsidRPr="009D0648">
        <w:rPr>
          <w:noProof/>
        </w:rPr>
        <w:t>39. Nagarajan R. Docs bunk med meet for freebies. Times of India. 2009 December 20.</w:t>
      </w:r>
    </w:p>
    <w:p w14:paraId="4B2CFB83" w14:textId="77777777" w:rsidR="009D0648" w:rsidRPr="009D0648" w:rsidRDefault="009D0648" w:rsidP="00181B2F">
      <w:pPr>
        <w:pStyle w:val="EndNoteBibliography"/>
        <w:rPr>
          <w:noProof/>
        </w:rPr>
      </w:pPr>
    </w:p>
    <w:p w14:paraId="6ECFB86F" w14:textId="77777777" w:rsidR="009D0648" w:rsidRPr="009D0648" w:rsidRDefault="009D0648" w:rsidP="00181B2F">
      <w:pPr>
        <w:pStyle w:val="EndNoteBibliography"/>
        <w:rPr>
          <w:noProof/>
        </w:rPr>
      </w:pPr>
      <w:r w:rsidRPr="009D0648">
        <w:rPr>
          <w:noProof/>
        </w:rPr>
        <w:t>40. Venkataraman R, Ranganathan L, PonNish A, Abraham B, Ramakrishnan N. Funding sources for continuing medical education: an observational study. Indian Journal of Critical Care Medicine. 2014;18:513-517.</w:t>
      </w:r>
    </w:p>
    <w:p w14:paraId="7B4B67F7" w14:textId="77777777" w:rsidR="009D0648" w:rsidRPr="009D0648" w:rsidRDefault="009D0648" w:rsidP="00181B2F">
      <w:pPr>
        <w:pStyle w:val="EndNoteBibliography"/>
        <w:rPr>
          <w:noProof/>
        </w:rPr>
      </w:pPr>
    </w:p>
    <w:p w14:paraId="3C8527B4" w14:textId="77777777" w:rsidR="009D0648" w:rsidRPr="009D0648" w:rsidRDefault="009D0648" w:rsidP="00181B2F">
      <w:pPr>
        <w:pStyle w:val="EndNoteBibliography"/>
        <w:rPr>
          <w:noProof/>
        </w:rPr>
      </w:pPr>
      <w:r w:rsidRPr="009D0648">
        <w:rPr>
          <w:noProof/>
        </w:rPr>
        <w:t>41. Jain M, Khatib S, Shenoi A. Questionnaire survey on sponsorship of continuing medical education program by pharmaceutical companies. Indian Pediatrics. 2000;37:190-192.</w:t>
      </w:r>
    </w:p>
    <w:p w14:paraId="4ED0FC9C" w14:textId="77777777" w:rsidR="009D0648" w:rsidRPr="009D0648" w:rsidRDefault="009D0648" w:rsidP="00181B2F">
      <w:pPr>
        <w:pStyle w:val="EndNoteBibliography"/>
        <w:rPr>
          <w:noProof/>
        </w:rPr>
      </w:pPr>
    </w:p>
    <w:p w14:paraId="6475E7A1" w14:textId="77777777" w:rsidR="009D0648" w:rsidRPr="009D0648" w:rsidRDefault="009D0648" w:rsidP="00181B2F">
      <w:pPr>
        <w:pStyle w:val="EndNoteBibliography"/>
        <w:rPr>
          <w:noProof/>
        </w:rPr>
      </w:pPr>
      <w:r w:rsidRPr="009D0648">
        <w:rPr>
          <w:noProof/>
        </w:rPr>
        <w:t>42. Jaiswal S, Dhruw T, Hishikar R, Sheohare R, Halwai A. Assessment of knowledge of medical post graduate students regarding promotional drug literature using WHO criteria. Indian Journal of Pharmacy and Pharmacology. 2018;5:198-201.</w:t>
      </w:r>
    </w:p>
    <w:p w14:paraId="3E8A2218" w14:textId="77777777" w:rsidR="009D0648" w:rsidRPr="009D0648" w:rsidRDefault="009D0648" w:rsidP="00181B2F">
      <w:pPr>
        <w:pStyle w:val="EndNoteBibliography"/>
        <w:rPr>
          <w:noProof/>
        </w:rPr>
      </w:pPr>
    </w:p>
    <w:p w14:paraId="1F2DB778" w14:textId="77777777" w:rsidR="009D0648" w:rsidRPr="009D0648" w:rsidRDefault="009D0648" w:rsidP="00181B2F">
      <w:pPr>
        <w:pStyle w:val="EndNoteBibliography"/>
        <w:rPr>
          <w:noProof/>
        </w:rPr>
      </w:pPr>
      <w:r w:rsidRPr="009D0648">
        <w:rPr>
          <w:noProof/>
        </w:rPr>
        <w:t>43. Sayyad H, Ghongane B, Saache S, Tiwari S. Teaching critical appraisal of drug promotional brochures on ability of medical students to identify violations of existing WHO Guidelines. IOSR Journal of Dental and Medical Sciences. 2017;16(2):43-48.</w:t>
      </w:r>
    </w:p>
    <w:p w14:paraId="4BF46F3F" w14:textId="77777777" w:rsidR="009D0648" w:rsidRPr="009D0648" w:rsidRDefault="009D0648" w:rsidP="00181B2F">
      <w:pPr>
        <w:pStyle w:val="EndNoteBibliography"/>
        <w:rPr>
          <w:noProof/>
        </w:rPr>
      </w:pPr>
    </w:p>
    <w:p w14:paraId="0ACD714B" w14:textId="77777777" w:rsidR="009D0648" w:rsidRPr="009D0648" w:rsidRDefault="009D0648" w:rsidP="00181B2F">
      <w:pPr>
        <w:pStyle w:val="EndNoteBibliography"/>
        <w:rPr>
          <w:noProof/>
        </w:rPr>
      </w:pPr>
      <w:r w:rsidRPr="009D0648">
        <w:rPr>
          <w:noProof/>
        </w:rPr>
        <w:t>44. Balhara Y, Mathur S, Anand N. A study of attitude and knowledge of the psychiatry resident doctors toward clinician-pharmaceutical industry interaction. Indian Journal of Psychological Medicine. 2012;34(1):61-65.</w:t>
      </w:r>
    </w:p>
    <w:p w14:paraId="7A5D2F89" w14:textId="77777777" w:rsidR="009D0648" w:rsidRPr="009D0648" w:rsidRDefault="009D0648" w:rsidP="00181B2F">
      <w:pPr>
        <w:pStyle w:val="EndNoteBibliography"/>
        <w:rPr>
          <w:noProof/>
        </w:rPr>
      </w:pPr>
    </w:p>
    <w:p w14:paraId="201A082A" w14:textId="77777777" w:rsidR="009D0648" w:rsidRPr="009D0648" w:rsidRDefault="009D0648" w:rsidP="00181B2F">
      <w:pPr>
        <w:pStyle w:val="EndNoteBibliography"/>
        <w:rPr>
          <w:noProof/>
        </w:rPr>
      </w:pPr>
      <w:r w:rsidRPr="009D0648">
        <w:rPr>
          <w:noProof/>
        </w:rPr>
        <w:t>45. Sharma V, Aggarwal S, Singh H, Garg S, Sharma A, Sharma R. Attitudes and practices of medical graduates in Delhi towards gifts from the pharmaceutical industry. Indian Journal of Medical Ethics. 2010;7(4):223-225.</w:t>
      </w:r>
    </w:p>
    <w:p w14:paraId="29F5AB1F" w14:textId="77777777" w:rsidR="009D0648" w:rsidRPr="009D0648" w:rsidRDefault="009D0648" w:rsidP="00181B2F">
      <w:pPr>
        <w:pStyle w:val="EndNoteBibliography"/>
        <w:rPr>
          <w:noProof/>
        </w:rPr>
      </w:pPr>
    </w:p>
    <w:p w14:paraId="0E6301E9" w14:textId="77777777" w:rsidR="009D0648" w:rsidRPr="009D0648" w:rsidRDefault="009D0648" w:rsidP="00181B2F">
      <w:pPr>
        <w:pStyle w:val="EndNoteBibliography"/>
        <w:rPr>
          <w:noProof/>
        </w:rPr>
      </w:pPr>
      <w:r w:rsidRPr="009D0648">
        <w:rPr>
          <w:noProof/>
        </w:rPr>
        <w:t>46. Zaki N. Pharmacists’ and physicians’ perception and exposure to drug promotion: A Saudi study. Saudi Pharmaceutical Journal. 2014;22:528-536.</w:t>
      </w:r>
    </w:p>
    <w:p w14:paraId="3086D7B5" w14:textId="77777777" w:rsidR="009D0648" w:rsidRPr="009D0648" w:rsidRDefault="009D0648" w:rsidP="00181B2F">
      <w:pPr>
        <w:pStyle w:val="EndNoteBibliography"/>
        <w:rPr>
          <w:noProof/>
        </w:rPr>
      </w:pPr>
    </w:p>
    <w:p w14:paraId="7835D182" w14:textId="77777777" w:rsidR="009D0648" w:rsidRPr="009D0648" w:rsidRDefault="009D0648" w:rsidP="00181B2F">
      <w:pPr>
        <w:pStyle w:val="EndNoteBibliography"/>
        <w:rPr>
          <w:noProof/>
        </w:rPr>
      </w:pPr>
      <w:r w:rsidRPr="009D0648">
        <w:rPr>
          <w:noProof/>
        </w:rPr>
        <w:t>47. Narendran R, Narendranathan M. Influence of pharmaceutical marketing on prescription practices of physicians. Journal of the Indian Medical Association. 2013;111(1):47-50.</w:t>
      </w:r>
    </w:p>
    <w:p w14:paraId="520DF47D" w14:textId="77777777" w:rsidR="009D0648" w:rsidRPr="009D0648" w:rsidRDefault="009D0648" w:rsidP="00181B2F">
      <w:pPr>
        <w:pStyle w:val="EndNoteBibliography"/>
        <w:rPr>
          <w:noProof/>
        </w:rPr>
      </w:pPr>
    </w:p>
    <w:p w14:paraId="0354E8F7" w14:textId="77777777" w:rsidR="009D0648" w:rsidRPr="009D0648" w:rsidRDefault="009D0648" w:rsidP="00181B2F">
      <w:pPr>
        <w:pStyle w:val="EndNoteBibliography"/>
        <w:rPr>
          <w:noProof/>
        </w:rPr>
      </w:pPr>
      <w:r w:rsidRPr="009D0648">
        <w:rPr>
          <w:noProof/>
        </w:rPr>
        <w:t>48. Dhanawade S, Pawar S, Ghewari A. Effective promtional tools for pharmaceutical products in the perecption of physicians: an analysis. Ethos. 2009;2(1):46-56.</w:t>
      </w:r>
    </w:p>
    <w:p w14:paraId="3FB9A307" w14:textId="77777777" w:rsidR="009D0648" w:rsidRPr="009D0648" w:rsidRDefault="009D0648" w:rsidP="00181B2F">
      <w:pPr>
        <w:pStyle w:val="EndNoteBibliography"/>
        <w:rPr>
          <w:noProof/>
        </w:rPr>
      </w:pPr>
    </w:p>
    <w:p w14:paraId="58CFAE60" w14:textId="77777777" w:rsidR="009D0648" w:rsidRPr="009D0648" w:rsidRDefault="009D0648" w:rsidP="00181B2F">
      <w:pPr>
        <w:pStyle w:val="EndNoteBibliography"/>
        <w:rPr>
          <w:noProof/>
        </w:rPr>
      </w:pPr>
      <w:r w:rsidRPr="009D0648">
        <w:rPr>
          <w:noProof/>
        </w:rPr>
        <w:t>49. Pathak G, Bhola S. Impact of promotional items on business outcomes in pharmaceutical industry. Pravara Management Review. 2013;12(2):38-45.</w:t>
      </w:r>
    </w:p>
    <w:p w14:paraId="624667F3" w14:textId="77777777" w:rsidR="009D0648" w:rsidRPr="009D0648" w:rsidRDefault="009D0648" w:rsidP="00181B2F">
      <w:pPr>
        <w:pStyle w:val="EndNoteBibliography"/>
        <w:rPr>
          <w:noProof/>
        </w:rPr>
      </w:pPr>
    </w:p>
    <w:p w14:paraId="49C273AA" w14:textId="77777777" w:rsidR="009D0648" w:rsidRPr="009D0648" w:rsidRDefault="009D0648" w:rsidP="00181B2F">
      <w:pPr>
        <w:pStyle w:val="EndNoteBibliography"/>
        <w:rPr>
          <w:noProof/>
        </w:rPr>
      </w:pPr>
      <w:r w:rsidRPr="009D0648">
        <w:rPr>
          <w:noProof/>
        </w:rPr>
        <w:t>50. Handa M, Vohra A, Srivastava V. Perception of physicians towards pharmaceutical promotion in India. Journal of Medical Marketing. 2013;13(2):82-92.</w:t>
      </w:r>
    </w:p>
    <w:p w14:paraId="6CAAA020" w14:textId="77777777" w:rsidR="009D0648" w:rsidRPr="009D0648" w:rsidRDefault="009D0648" w:rsidP="00181B2F">
      <w:pPr>
        <w:pStyle w:val="EndNoteBibliography"/>
        <w:rPr>
          <w:noProof/>
        </w:rPr>
      </w:pPr>
    </w:p>
    <w:p w14:paraId="131E94EB" w14:textId="6BDCD964" w:rsidR="009D0648" w:rsidRPr="009D0648" w:rsidRDefault="009D0648" w:rsidP="00181B2F">
      <w:pPr>
        <w:pStyle w:val="EndNoteBibliography"/>
        <w:rPr>
          <w:noProof/>
        </w:rPr>
      </w:pPr>
      <w:r w:rsidRPr="009D0648">
        <w:rPr>
          <w:noProof/>
        </w:rPr>
        <w:lastRenderedPageBreak/>
        <w:t xml:space="preserve">51. International Comparative Legal Guides. India: pharmaceutical advertising 2019. London: ICLG; 2019 October 10. Available from: </w:t>
      </w:r>
      <w:hyperlink r:id="rId13" w:history="1">
        <w:r w:rsidRPr="009D0648">
          <w:rPr>
            <w:rStyle w:val="Hyperlink"/>
            <w:noProof/>
          </w:rPr>
          <w:t>https://iclg.com/practice-areas/pharmaceutical-advertising-laws-and-regulations/india</w:t>
        </w:r>
      </w:hyperlink>
      <w:r w:rsidRPr="009D0648">
        <w:rPr>
          <w:noProof/>
        </w:rPr>
        <w:t>.</w:t>
      </w:r>
    </w:p>
    <w:p w14:paraId="1BB13FD5" w14:textId="77777777" w:rsidR="009D0648" w:rsidRPr="009D0648" w:rsidRDefault="009D0648" w:rsidP="00181B2F">
      <w:pPr>
        <w:pStyle w:val="EndNoteBibliography"/>
        <w:rPr>
          <w:noProof/>
        </w:rPr>
      </w:pPr>
    </w:p>
    <w:p w14:paraId="0321CF2C" w14:textId="443AEDFD" w:rsidR="009D0648" w:rsidRPr="009D0648" w:rsidRDefault="009D0648" w:rsidP="00181B2F">
      <w:pPr>
        <w:pStyle w:val="EndNoteBibliography"/>
        <w:rPr>
          <w:noProof/>
        </w:rPr>
      </w:pPr>
      <w:r w:rsidRPr="009D0648">
        <w:rPr>
          <w:noProof/>
        </w:rPr>
        <w:t xml:space="preserve">52. Code of marketing practice for Indian pharmaceutical industry. no date October 10. Available from: </w:t>
      </w:r>
      <w:hyperlink r:id="rId14" w:history="1">
        <w:r w:rsidRPr="009D0648">
          <w:rPr>
            <w:rStyle w:val="Hyperlink"/>
            <w:noProof/>
          </w:rPr>
          <w:t>http://www.theenablers.org/resources/Uniform%20Code.pdf</w:t>
        </w:r>
      </w:hyperlink>
      <w:r w:rsidRPr="009D0648">
        <w:rPr>
          <w:noProof/>
        </w:rPr>
        <w:t>.</w:t>
      </w:r>
    </w:p>
    <w:p w14:paraId="2CBACE5C" w14:textId="77777777" w:rsidR="009D0648" w:rsidRPr="009D0648" w:rsidRDefault="009D0648" w:rsidP="00181B2F">
      <w:pPr>
        <w:pStyle w:val="EndNoteBibliography"/>
        <w:rPr>
          <w:noProof/>
        </w:rPr>
      </w:pPr>
    </w:p>
    <w:p w14:paraId="1FD7F21F" w14:textId="77777777" w:rsidR="009D0648" w:rsidRPr="009D0648" w:rsidRDefault="009D0648" w:rsidP="00181B2F">
      <w:pPr>
        <w:pStyle w:val="EndNoteBibliography"/>
        <w:rPr>
          <w:noProof/>
        </w:rPr>
      </w:pPr>
      <w:r w:rsidRPr="009D0648">
        <w:rPr>
          <w:noProof/>
        </w:rPr>
        <w:t>53. Vashishtha V. MCI’s new code of ethics for medical professionals: an exercise in vain or a welcome move. Indian Pediatrics. 2010;47:329-330.</w:t>
      </w:r>
    </w:p>
    <w:p w14:paraId="028BBE01" w14:textId="77777777" w:rsidR="009D0648" w:rsidRPr="009D0648" w:rsidRDefault="009D0648" w:rsidP="00181B2F">
      <w:pPr>
        <w:pStyle w:val="EndNoteBibliography"/>
        <w:rPr>
          <w:noProof/>
        </w:rPr>
      </w:pPr>
    </w:p>
    <w:p w14:paraId="68073F40" w14:textId="77777777" w:rsidR="009D0648" w:rsidRPr="009D0648" w:rsidRDefault="009D0648" w:rsidP="00181B2F">
      <w:pPr>
        <w:pStyle w:val="EndNoteBibliography"/>
        <w:rPr>
          <w:noProof/>
        </w:rPr>
      </w:pPr>
      <w:r w:rsidRPr="009D0648">
        <w:rPr>
          <w:noProof/>
        </w:rPr>
        <w:t>54. Parliamentary Standing Committee on Health and Family Welfare. Forty-fifth report on issues relating to availability of generic, generic-branded and branded</w:t>
      </w:r>
    </w:p>
    <w:p w14:paraId="4FE8BFC0" w14:textId="71B9D118" w:rsidR="009D0648" w:rsidRPr="009D0648" w:rsidRDefault="009D0648" w:rsidP="00181B2F">
      <w:pPr>
        <w:pStyle w:val="EndNoteBibliography"/>
        <w:rPr>
          <w:noProof/>
        </w:rPr>
      </w:pPr>
      <w:r w:rsidRPr="009D0648">
        <w:rPr>
          <w:noProof/>
        </w:rPr>
        <w:t xml:space="preserve">medicines, their formulation and therapeutic efficacy and effectiveness. 2010 October 10. Available from: </w:t>
      </w:r>
      <w:hyperlink r:id="rId15" w:history="1">
        <w:r w:rsidRPr="009D0648">
          <w:rPr>
            <w:rStyle w:val="Hyperlink"/>
            <w:noProof/>
          </w:rPr>
          <w:t>http://164.100.47.5/newcommittee/reports/EnglishCom</w:t>
        </w:r>
      </w:hyperlink>
      <w:r w:rsidRPr="009D0648">
        <w:rPr>
          <w:noProof/>
        </w:rPr>
        <w:t>.</w:t>
      </w:r>
    </w:p>
    <w:p w14:paraId="3B49A4C5" w14:textId="77777777" w:rsidR="009D0648" w:rsidRPr="009D0648" w:rsidRDefault="009D0648" w:rsidP="00181B2F">
      <w:pPr>
        <w:pStyle w:val="EndNoteBibliography"/>
        <w:rPr>
          <w:noProof/>
        </w:rPr>
      </w:pPr>
    </w:p>
    <w:p w14:paraId="3954A71E" w14:textId="77777777" w:rsidR="009D0648" w:rsidRPr="009D0648" w:rsidRDefault="009D0648" w:rsidP="00181B2F">
      <w:pPr>
        <w:pStyle w:val="EndNoteBibliography"/>
        <w:rPr>
          <w:noProof/>
        </w:rPr>
      </w:pPr>
      <w:r w:rsidRPr="009D0648">
        <w:rPr>
          <w:noProof/>
        </w:rPr>
        <w:t>55. Bhatt A. A new challenge for Indian physicians and healthcare industry: decoding the MCI code of professional conduct. Journal of Postgraduate Medicine. 2010;56(1):1-2.</w:t>
      </w:r>
    </w:p>
    <w:p w14:paraId="1BE70243" w14:textId="77777777" w:rsidR="009D0648" w:rsidRPr="009D0648" w:rsidRDefault="009D0648" w:rsidP="00181B2F">
      <w:pPr>
        <w:pStyle w:val="EndNoteBibliography"/>
        <w:rPr>
          <w:noProof/>
        </w:rPr>
      </w:pPr>
    </w:p>
    <w:p w14:paraId="457D96D2" w14:textId="5B5DBF37" w:rsidR="009D0648" w:rsidRPr="009D0648" w:rsidRDefault="009D0648" w:rsidP="00181B2F">
      <w:pPr>
        <w:pStyle w:val="EndNoteBibliography"/>
        <w:rPr>
          <w:noProof/>
        </w:rPr>
      </w:pPr>
      <w:r w:rsidRPr="009D0648">
        <w:rPr>
          <w:noProof/>
        </w:rPr>
        <w:t xml:space="preserve">56. Organisaton of Pharmaceutical Producers of India. OPPI code of pharmaceutical practices 2019. Mumbai: OPPI; 2019 October 10. Available from: </w:t>
      </w:r>
      <w:hyperlink r:id="rId16" w:history="1">
        <w:r w:rsidRPr="009D0648">
          <w:rPr>
            <w:rStyle w:val="Hyperlink"/>
            <w:noProof/>
          </w:rPr>
          <w:t>https://www.indiaoppi.com/sites/default/files/PDF%20files/OPPI%20Code%20of%20Pharmaceutical%20Practices%202019.pdf</w:t>
        </w:r>
      </w:hyperlink>
      <w:r w:rsidRPr="009D0648">
        <w:rPr>
          <w:noProof/>
        </w:rPr>
        <w:t>.</w:t>
      </w:r>
    </w:p>
    <w:p w14:paraId="4184DE95" w14:textId="77777777" w:rsidR="009D0648" w:rsidRPr="009D0648" w:rsidRDefault="009D0648" w:rsidP="00181B2F">
      <w:pPr>
        <w:pStyle w:val="EndNoteBibliography"/>
        <w:rPr>
          <w:noProof/>
        </w:rPr>
      </w:pPr>
    </w:p>
    <w:p w14:paraId="3B4A0BAD" w14:textId="77777777" w:rsidR="009D0648" w:rsidRPr="009D0648" w:rsidRDefault="009D0648" w:rsidP="00181B2F">
      <w:pPr>
        <w:pStyle w:val="EndNoteBibliography"/>
        <w:rPr>
          <w:noProof/>
        </w:rPr>
      </w:pPr>
      <w:r w:rsidRPr="009D0648">
        <w:rPr>
          <w:noProof/>
        </w:rPr>
        <w:t>57. International Federation of Pharmaceutical Manufacturers and Associations. Code of practice. 6 ed. Geneva: IFPMA; 2019.</w:t>
      </w:r>
    </w:p>
    <w:p w14:paraId="26755C04" w14:textId="77777777" w:rsidR="009D0648" w:rsidRPr="009D0648" w:rsidRDefault="009D0648" w:rsidP="00181B2F">
      <w:pPr>
        <w:pStyle w:val="EndNoteBibliography"/>
        <w:rPr>
          <w:noProof/>
        </w:rPr>
      </w:pPr>
    </w:p>
    <w:p w14:paraId="664C9260" w14:textId="77777777" w:rsidR="009D0648" w:rsidRPr="009D0648" w:rsidRDefault="009D0648" w:rsidP="00181B2F">
      <w:pPr>
        <w:pStyle w:val="EndNoteBibliography"/>
        <w:rPr>
          <w:noProof/>
        </w:rPr>
      </w:pPr>
      <w:r w:rsidRPr="009D0648">
        <w:rPr>
          <w:noProof/>
        </w:rPr>
        <w:t>58. Lexchin J. Deception by design: pharmaceutical promotion in the Third World. Penang: Consumers International; 1994.</w:t>
      </w:r>
    </w:p>
    <w:p w14:paraId="4C586D0A" w14:textId="77777777" w:rsidR="009D0648" w:rsidRPr="009D0648" w:rsidRDefault="009D0648" w:rsidP="00181B2F">
      <w:pPr>
        <w:pStyle w:val="EndNoteBibliography"/>
        <w:rPr>
          <w:noProof/>
        </w:rPr>
      </w:pPr>
    </w:p>
    <w:p w14:paraId="590C02EA" w14:textId="22986B48" w:rsidR="00510908" w:rsidRPr="00510908" w:rsidRDefault="00B61C7A" w:rsidP="00181B2F">
      <w:pPr>
        <w:rPr>
          <w:rFonts w:ascii="Times New Roman" w:hAnsi="Times New Roman" w:cs="Times New Roman"/>
          <w:b/>
          <w:bCs/>
        </w:rPr>
      </w:pPr>
      <w:r w:rsidRPr="00041375">
        <w:rPr>
          <w:rFonts w:ascii="Times New Roman" w:hAnsi="Times New Roman" w:cs="Times New Roman"/>
          <w:b/>
          <w:bCs/>
        </w:rPr>
        <w:fldChar w:fldCharType="end"/>
      </w:r>
    </w:p>
    <w:sectPr w:rsidR="00510908" w:rsidRPr="00510908" w:rsidSect="00285CDE">
      <w:footerReference w:type="even" r:id="rId17"/>
      <w:footerReference w:type="default" r:id="rId18"/>
      <w:pgSz w:w="11900" w:h="1682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D7815" w14:textId="77777777" w:rsidR="000D0580" w:rsidRDefault="000D0580" w:rsidP="00104085">
      <w:r>
        <w:separator/>
      </w:r>
    </w:p>
  </w:endnote>
  <w:endnote w:type="continuationSeparator" w:id="0">
    <w:p w14:paraId="552761AF" w14:textId="77777777" w:rsidR="000D0580" w:rsidRDefault="000D0580" w:rsidP="0010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w:charset w:val="4D"/>
    <w:family w:val="roman"/>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69222438"/>
      <w:docPartObj>
        <w:docPartGallery w:val="Page Numbers (Bottom of Page)"/>
        <w:docPartUnique/>
      </w:docPartObj>
    </w:sdtPr>
    <w:sdtEndPr>
      <w:rPr>
        <w:rStyle w:val="PageNumber"/>
      </w:rPr>
    </w:sdtEndPr>
    <w:sdtContent>
      <w:p w14:paraId="3E0513AD" w14:textId="54CCCB54" w:rsidR="001343D5" w:rsidRDefault="001343D5" w:rsidP="00DE72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FB9161" w14:textId="77777777" w:rsidR="001343D5" w:rsidRDefault="001343D5" w:rsidP="0010408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91909373"/>
      <w:docPartObj>
        <w:docPartGallery w:val="Page Numbers (Bottom of Page)"/>
        <w:docPartUnique/>
      </w:docPartObj>
    </w:sdtPr>
    <w:sdtEndPr>
      <w:rPr>
        <w:rStyle w:val="PageNumber"/>
      </w:rPr>
    </w:sdtEndPr>
    <w:sdtContent>
      <w:p w14:paraId="17E6418C" w14:textId="0E247FE6" w:rsidR="001343D5" w:rsidRDefault="001343D5" w:rsidP="00DE72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120D8">
          <w:rPr>
            <w:rStyle w:val="PageNumber"/>
            <w:noProof/>
          </w:rPr>
          <w:t>1</w:t>
        </w:r>
        <w:r>
          <w:rPr>
            <w:rStyle w:val="PageNumber"/>
          </w:rPr>
          <w:fldChar w:fldCharType="end"/>
        </w:r>
      </w:p>
    </w:sdtContent>
  </w:sdt>
  <w:p w14:paraId="3C6C0AC7" w14:textId="77777777" w:rsidR="001343D5" w:rsidRDefault="001343D5" w:rsidP="0010408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BC030" w14:textId="77777777" w:rsidR="000D0580" w:rsidRDefault="000D0580" w:rsidP="00104085">
      <w:r>
        <w:separator/>
      </w:r>
    </w:p>
  </w:footnote>
  <w:footnote w:type="continuationSeparator" w:id="0">
    <w:p w14:paraId="5AEB5592" w14:textId="77777777" w:rsidR="000D0580" w:rsidRDefault="000D0580" w:rsidP="001040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ing Medicin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ztevtfy5dtz7exzppv5s0sv9rz59wr9t0f&quot;&gt;Tobbell article-Converted&lt;record-ids&gt;&lt;item&gt;8&lt;/item&gt;&lt;item&gt;23&lt;/item&gt;&lt;item&gt;25&lt;/item&gt;&lt;item&gt;33&lt;/item&gt;&lt;item&gt;39&lt;/item&gt;&lt;item&gt;40&lt;/item&gt;&lt;item&gt;49&lt;/item&gt;&lt;item&gt;50&lt;/item&gt;&lt;item&gt;51&lt;/item&gt;&lt;item&gt;53&lt;/item&gt;&lt;item&gt;72&lt;/item&gt;&lt;item&gt;73&lt;/item&gt;&lt;item&gt;74&lt;/item&gt;&lt;item&gt;76&lt;/item&gt;&lt;item&gt;96&lt;/item&gt;&lt;item&gt;103&lt;/item&gt;&lt;item&gt;105&lt;/item&gt;&lt;item&gt;106&lt;/item&gt;&lt;item&gt;108&lt;/item&gt;&lt;item&gt;109&lt;/item&gt;&lt;item&gt;110&lt;/item&gt;&lt;item&gt;114&lt;/item&gt;&lt;item&gt;115&lt;/item&gt;&lt;item&gt;116&lt;/item&gt;&lt;item&gt;120&lt;/item&gt;&lt;item&gt;121&lt;/item&gt;&lt;item&gt;124&lt;/item&gt;&lt;item&gt;128&lt;/item&gt;&lt;item&gt;136&lt;/item&gt;&lt;item&gt;149&lt;/item&gt;&lt;item&gt;150&lt;/item&gt;&lt;item&gt;151&lt;/item&gt;&lt;item&gt;152&lt;/item&gt;&lt;item&gt;153&lt;/item&gt;&lt;item&gt;154&lt;/item&gt;&lt;item&gt;156&lt;/item&gt;&lt;item&gt;157&lt;/item&gt;&lt;item&gt;158&lt;/item&gt;&lt;item&gt;159&lt;/item&gt;&lt;item&gt;168&lt;/item&gt;&lt;item&gt;169&lt;/item&gt;&lt;item&gt;170&lt;/item&gt;&lt;item&gt;171&lt;/item&gt;&lt;item&gt;176&lt;/item&gt;&lt;item&gt;181&lt;/item&gt;&lt;item&gt;186&lt;/item&gt;&lt;item&gt;187&lt;/item&gt;&lt;item&gt;194&lt;/item&gt;&lt;item&gt;195&lt;/item&gt;&lt;item&gt;196&lt;/item&gt;&lt;item&gt;197&lt;/item&gt;&lt;item&gt;198&lt;/item&gt;&lt;item&gt;199&lt;/item&gt;&lt;item&gt;200&lt;/item&gt;&lt;item&gt;201&lt;/item&gt;&lt;item&gt;202&lt;/item&gt;&lt;/record-ids&gt;&lt;/item&gt;&lt;/Libraries&gt;"/>
  </w:docVars>
  <w:rsids>
    <w:rsidRoot w:val="00510908"/>
    <w:rsid w:val="00000714"/>
    <w:rsid w:val="00000ADE"/>
    <w:rsid w:val="00001039"/>
    <w:rsid w:val="00001F22"/>
    <w:rsid w:val="00004C97"/>
    <w:rsid w:val="000070A9"/>
    <w:rsid w:val="00010AB3"/>
    <w:rsid w:val="00017326"/>
    <w:rsid w:val="00017BAC"/>
    <w:rsid w:val="00020B2C"/>
    <w:rsid w:val="000229AC"/>
    <w:rsid w:val="0002322C"/>
    <w:rsid w:val="000300E2"/>
    <w:rsid w:val="000324AD"/>
    <w:rsid w:val="0003385D"/>
    <w:rsid w:val="0003399B"/>
    <w:rsid w:val="00033B6F"/>
    <w:rsid w:val="0003412E"/>
    <w:rsid w:val="000349FB"/>
    <w:rsid w:val="00034D77"/>
    <w:rsid w:val="0003616E"/>
    <w:rsid w:val="00036C09"/>
    <w:rsid w:val="00041375"/>
    <w:rsid w:val="00043040"/>
    <w:rsid w:val="00044F30"/>
    <w:rsid w:val="00047BB6"/>
    <w:rsid w:val="00054AB7"/>
    <w:rsid w:val="000558FB"/>
    <w:rsid w:val="0006013E"/>
    <w:rsid w:val="00062160"/>
    <w:rsid w:val="000658A5"/>
    <w:rsid w:val="00067293"/>
    <w:rsid w:val="00072609"/>
    <w:rsid w:val="00073545"/>
    <w:rsid w:val="00073EB8"/>
    <w:rsid w:val="00076491"/>
    <w:rsid w:val="00076C48"/>
    <w:rsid w:val="0008147D"/>
    <w:rsid w:val="00082B85"/>
    <w:rsid w:val="000917BF"/>
    <w:rsid w:val="000928D0"/>
    <w:rsid w:val="00094C2B"/>
    <w:rsid w:val="00095B40"/>
    <w:rsid w:val="00096B4E"/>
    <w:rsid w:val="000A17FF"/>
    <w:rsid w:val="000A2AFE"/>
    <w:rsid w:val="000A3031"/>
    <w:rsid w:val="000A33AF"/>
    <w:rsid w:val="000A3B99"/>
    <w:rsid w:val="000A5336"/>
    <w:rsid w:val="000A5443"/>
    <w:rsid w:val="000B0756"/>
    <w:rsid w:val="000C0532"/>
    <w:rsid w:val="000C0FE8"/>
    <w:rsid w:val="000C191C"/>
    <w:rsid w:val="000C4734"/>
    <w:rsid w:val="000C5F8B"/>
    <w:rsid w:val="000D0580"/>
    <w:rsid w:val="000D1334"/>
    <w:rsid w:val="000D16CC"/>
    <w:rsid w:val="000D2890"/>
    <w:rsid w:val="000D2D5A"/>
    <w:rsid w:val="000F0F39"/>
    <w:rsid w:val="000F14E5"/>
    <w:rsid w:val="000F3132"/>
    <w:rsid w:val="000F4BDC"/>
    <w:rsid w:val="00103FDA"/>
    <w:rsid w:val="00104085"/>
    <w:rsid w:val="00105758"/>
    <w:rsid w:val="00106A39"/>
    <w:rsid w:val="00107722"/>
    <w:rsid w:val="00107B4A"/>
    <w:rsid w:val="00112570"/>
    <w:rsid w:val="00112A65"/>
    <w:rsid w:val="00122CCC"/>
    <w:rsid w:val="00125A5B"/>
    <w:rsid w:val="00125E5A"/>
    <w:rsid w:val="0012718E"/>
    <w:rsid w:val="00127388"/>
    <w:rsid w:val="00130E31"/>
    <w:rsid w:val="00131109"/>
    <w:rsid w:val="001325EA"/>
    <w:rsid w:val="001341E2"/>
    <w:rsid w:val="001343D5"/>
    <w:rsid w:val="001400D5"/>
    <w:rsid w:val="001446AE"/>
    <w:rsid w:val="00144FD2"/>
    <w:rsid w:val="00145086"/>
    <w:rsid w:val="001465D3"/>
    <w:rsid w:val="001500E0"/>
    <w:rsid w:val="00156C93"/>
    <w:rsid w:val="0016118F"/>
    <w:rsid w:val="00164416"/>
    <w:rsid w:val="001661AB"/>
    <w:rsid w:val="00171D89"/>
    <w:rsid w:val="00172581"/>
    <w:rsid w:val="00172938"/>
    <w:rsid w:val="0017317B"/>
    <w:rsid w:val="0017784E"/>
    <w:rsid w:val="00181B2F"/>
    <w:rsid w:val="0018457B"/>
    <w:rsid w:val="00185047"/>
    <w:rsid w:val="0018507A"/>
    <w:rsid w:val="00185EBC"/>
    <w:rsid w:val="0018727D"/>
    <w:rsid w:val="001917C7"/>
    <w:rsid w:val="00194FBD"/>
    <w:rsid w:val="001950D3"/>
    <w:rsid w:val="001961F1"/>
    <w:rsid w:val="001966DA"/>
    <w:rsid w:val="001A35CA"/>
    <w:rsid w:val="001A4846"/>
    <w:rsid w:val="001A6DBE"/>
    <w:rsid w:val="001B2CD9"/>
    <w:rsid w:val="001C77B7"/>
    <w:rsid w:val="001C7F11"/>
    <w:rsid w:val="001D20A3"/>
    <w:rsid w:val="001D5687"/>
    <w:rsid w:val="001D5BDE"/>
    <w:rsid w:val="001D6B72"/>
    <w:rsid w:val="001D6BED"/>
    <w:rsid w:val="001D6C86"/>
    <w:rsid w:val="001E05B8"/>
    <w:rsid w:val="001E0C43"/>
    <w:rsid w:val="001E2553"/>
    <w:rsid w:val="001F3BC7"/>
    <w:rsid w:val="001F703C"/>
    <w:rsid w:val="00203E17"/>
    <w:rsid w:val="00211E67"/>
    <w:rsid w:val="0021289B"/>
    <w:rsid w:val="00214C87"/>
    <w:rsid w:val="00217B82"/>
    <w:rsid w:val="0022231A"/>
    <w:rsid w:val="002231E8"/>
    <w:rsid w:val="00227541"/>
    <w:rsid w:val="0023102A"/>
    <w:rsid w:val="0023279D"/>
    <w:rsid w:val="0023389E"/>
    <w:rsid w:val="00234E91"/>
    <w:rsid w:val="00235113"/>
    <w:rsid w:val="00237D04"/>
    <w:rsid w:val="00246045"/>
    <w:rsid w:val="00253700"/>
    <w:rsid w:val="002552E4"/>
    <w:rsid w:val="002560B8"/>
    <w:rsid w:val="00256FD1"/>
    <w:rsid w:val="0026538C"/>
    <w:rsid w:val="00271B43"/>
    <w:rsid w:val="00272406"/>
    <w:rsid w:val="002744A3"/>
    <w:rsid w:val="002779C8"/>
    <w:rsid w:val="00280BD4"/>
    <w:rsid w:val="00281DBC"/>
    <w:rsid w:val="00285CDE"/>
    <w:rsid w:val="00287BDE"/>
    <w:rsid w:val="00292172"/>
    <w:rsid w:val="00292CFA"/>
    <w:rsid w:val="00297779"/>
    <w:rsid w:val="002A006C"/>
    <w:rsid w:val="002A1F79"/>
    <w:rsid w:val="002A35A8"/>
    <w:rsid w:val="002B0FF8"/>
    <w:rsid w:val="002B565E"/>
    <w:rsid w:val="002C3BCD"/>
    <w:rsid w:val="002C40A2"/>
    <w:rsid w:val="002C5666"/>
    <w:rsid w:val="002D3358"/>
    <w:rsid w:val="002D5164"/>
    <w:rsid w:val="002E0B2F"/>
    <w:rsid w:val="002E1BB9"/>
    <w:rsid w:val="002E2516"/>
    <w:rsid w:val="002E2D1F"/>
    <w:rsid w:val="002E45B9"/>
    <w:rsid w:val="002F38DF"/>
    <w:rsid w:val="002F58DF"/>
    <w:rsid w:val="002F7740"/>
    <w:rsid w:val="002F7E84"/>
    <w:rsid w:val="00305A1A"/>
    <w:rsid w:val="00306F75"/>
    <w:rsid w:val="003107D7"/>
    <w:rsid w:val="0031122F"/>
    <w:rsid w:val="00311F6F"/>
    <w:rsid w:val="00314C48"/>
    <w:rsid w:val="003237DD"/>
    <w:rsid w:val="003264AD"/>
    <w:rsid w:val="00326965"/>
    <w:rsid w:val="00334540"/>
    <w:rsid w:val="0033679C"/>
    <w:rsid w:val="003371C8"/>
    <w:rsid w:val="0034162E"/>
    <w:rsid w:val="00344444"/>
    <w:rsid w:val="00344ADC"/>
    <w:rsid w:val="00346DE9"/>
    <w:rsid w:val="00350D98"/>
    <w:rsid w:val="00361FC1"/>
    <w:rsid w:val="00366273"/>
    <w:rsid w:val="003707D1"/>
    <w:rsid w:val="00376A6B"/>
    <w:rsid w:val="00376BAB"/>
    <w:rsid w:val="00376BDC"/>
    <w:rsid w:val="00381404"/>
    <w:rsid w:val="00381D60"/>
    <w:rsid w:val="0038240D"/>
    <w:rsid w:val="003827B1"/>
    <w:rsid w:val="00384DA4"/>
    <w:rsid w:val="00385507"/>
    <w:rsid w:val="00386B93"/>
    <w:rsid w:val="003942F4"/>
    <w:rsid w:val="0039530E"/>
    <w:rsid w:val="003968B3"/>
    <w:rsid w:val="003A1D5D"/>
    <w:rsid w:val="003B4914"/>
    <w:rsid w:val="003C4156"/>
    <w:rsid w:val="003C42BD"/>
    <w:rsid w:val="003C49C1"/>
    <w:rsid w:val="003C6077"/>
    <w:rsid w:val="003C7BB1"/>
    <w:rsid w:val="003D278B"/>
    <w:rsid w:val="003D4F1F"/>
    <w:rsid w:val="003E05D3"/>
    <w:rsid w:val="003E0AAA"/>
    <w:rsid w:val="003E4EB2"/>
    <w:rsid w:val="003E5D9B"/>
    <w:rsid w:val="003E6C2D"/>
    <w:rsid w:val="003E7BF5"/>
    <w:rsid w:val="003F286B"/>
    <w:rsid w:val="003F4610"/>
    <w:rsid w:val="00405C5A"/>
    <w:rsid w:val="0041047D"/>
    <w:rsid w:val="004130BD"/>
    <w:rsid w:val="00413135"/>
    <w:rsid w:val="00416919"/>
    <w:rsid w:val="00422208"/>
    <w:rsid w:val="00422454"/>
    <w:rsid w:val="0042628A"/>
    <w:rsid w:val="00427013"/>
    <w:rsid w:val="00431CB2"/>
    <w:rsid w:val="00431F97"/>
    <w:rsid w:val="00433211"/>
    <w:rsid w:val="00433A1A"/>
    <w:rsid w:val="00442A5C"/>
    <w:rsid w:val="00444ECA"/>
    <w:rsid w:val="00444EF0"/>
    <w:rsid w:val="00450404"/>
    <w:rsid w:val="00450FB1"/>
    <w:rsid w:val="00455AC7"/>
    <w:rsid w:val="00455F7B"/>
    <w:rsid w:val="004569AB"/>
    <w:rsid w:val="00457DD7"/>
    <w:rsid w:val="00462B99"/>
    <w:rsid w:val="00462DFC"/>
    <w:rsid w:val="00465419"/>
    <w:rsid w:val="00471682"/>
    <w:rsid w:val="00471E08"/>
    <w:rsid w:val="00471FC8"/>
    <w:rsid w:val="004750CB"/>
    <w:rsid w:val="00477E67"/>
    <w:rsid w:val="004806B3"/>
    <w:rsid w:val="0048556E"/>
    <w:rsid w:val="00490F1C"/>
    <w:rsid w:val="00491A72"/>
    <w:rsid w:val="0049665F"/>
    <w:rsid w:val="004978E7"/>
    <w:rsid w:val="004A0366"/>
    <w:rsid w:val="004A14D2"/>
    <w:rsid w:val="004A2C23"/>
    <w:rsid w:val="004A3837"/>
    <w:rsid w:val="004A5322"/>
    <w:rsid w:val="004A6B36"/>
    <w:rsid w:val="004B2889"/>
    <w:rsid w:val="004B4337"/>
    <w:rsid w:val="004B4574"/>
    <w:rsid w:val="004B5021"/>
    <w:rsid w:val="004B6C18"/>
    <w:rsid w:val="004C40AB"/>
    <w:rsid w:val="004C5407"/>
    <w:rsid w:val="004C5DB1"/>
    <w:rsid w:val="004C624E"/>
    <w:rsid w:val="004C7F9E"/>
    <w:rsid w:val="004D071B"/>
    <w:rsid w:val="004D4B1F"/>
    <w:rsid w:val="004E2888"/>
    <w:rsid w:val="004E449F"/>
    <w:rsid w:val="004E4750"/>
    <w:rsid w:val="004E672B"/>
    <w:rsid w:val="004E746F"/>
    <w:rsid w:val="004F4E7B"/>
    <w:rsid w:val="00500D98"/>
    <w:rsid w:val="00510908"/>
    <w:rsid w:val="005120D8"/>
    <w:rsid w:val="00514B14"/>
    <w:rsid w:val="00520820"/>
    <w:rsid w:val="00521F0C"/>
    <w:rsid w:val="005238BE"/>
    <w:rsid w:val="00524D82"/>
    <w:rsid w:val="00526952"/>
    <w:rsid w:val="00526B64"/>
    <w:rsid w:val="0053006C"/>
    <w:rsid w:val="005300C3"/>
    <w:rsid w:val="00530707"/>
    <w:rsid w:val="00531E47"/>
    <w:rsid w:val="005346AD"/>
    <w:rsid w:val="005360E6"/>
    <w:rsid w:val="005365F0"/>
    <w:rsid w:val="00536E07"/>
    <w:rsid w:val="00552434"/>
    <w:rsid w:val="00554055"/>
    <w:rsid w:val="005540E0"/>
    <w:rsid w:val="005546D1"/>
    <w:rsid w:val="00562476"/>
    <w:rsid w:val="0056332A"/>
    <w:rsid w:val="00563BA1"/>
    <w:rsid w:val="0056726A"/>
    <w:rsid w:val="00570175"/>
    <w:rsid w:val="0057422A"/>
    <w:rsid w:val="0057424F"/>
    <w:rsid w:val="00575259"/>
    <w:rsid w:val="00576C89"/>
    <w:rsid w:val="005809C5"/>
    <w:rsid w:val="00581E30"/>
    <w:rsid w:val="0058417A"/>
    <w:rsid w:val="00584D66"/>
    <w:rsid w:val="0058548F"/>
    <w:rsid w:val="00586E70"/>
    <w:rsid w:val="00595677"/>
    <w:rsid w:val="00597EC0"/>
    <w:rsid w:val="005A27E4"/>
    <w:rsid w:val="005A4AD9"/>
    <w:rsid w:val="005B3704"/>
    <w:rsid w:val="005B4EF1"/>
    <w:rsid w:val="005B5445"/>
    <w:rsid w:val="005B7273"/>
    <w:rsid w:val="005C1615"/>
    <w:rsid w:val="005C7F24"/>
    <w:rsid w:val="005D020D"/>
    <w:rsid w:val="005D1830"/>
    <w:rsid w:val="005D2698"/>
    <w:rsid w:val="005D4025"/>
    <w:rsid w:val="005D6509"/>
    <w:rsid w:val="005D76F4"/>
    <w:rsid w:val="005E1B3A"/>
    <w:rsid w:val="005E3606"/>
    <w:rsid w:val="005E445C"/>
    <w:rsid w:val="005E4511"/>
    <w:rsid w:val="005E6F46"/>
    <w:rsid w:val="005F03DB"/>
    <w:rsid w:val="005F0B61"/>
    <w:rsid w:val="005F2C19"/>
    <w:rsid w:val="005F3E6C"/>
    <w:rsid w:val="005F4553"/>
    <w:rsid w:val="00602D0C"/>
    <w:rsid w:val="00605DD4"/>
    <w:rsid w:val="00607B68"/>
    <w:rsid w:val="006109B2"/>
    <w:rsid w:val="006113E5"/>
    <w:rsid w:val="00620B38"/>
    <w:rsid w:val="00620C7F"/>
    <w:rsid w:val="00621CE5"/>
    <w:rsid w:val="00625A2D"/>
    <w:rsid w:val="00633C27"/>
    <w:rsid w:val="0063549A"/>
    <w:rsid w:val="00637298"/>
    <w:rsid w:val="006418A6"/>
    <w:rsid w:val="006446C9"/>
    <w:rsid w:val="006501DA"/>
    <w:rsid w:val="00650ECB"/>
    <w:rsid w:val="00653195"/>
    <w:rsid w:val="00660E0E"/>
    <w:rsid w:val="006635D9"/>
    <w:rsid w:val="0066550C"/>
    <w:rsid w:val="00673560"/>
    <w:rsid w:val="0068778C"/>
    <w:rsid w:val="00692103"/>
    <w:rsid w:val="00692BCD"/>
    <w:rsid w:val="00693159"/>
    <w:rsid w:val="00694FEB"/>
    <w:rsid w:val="006953BE"/>
    <w:rsid w:val="006962D4"/>
    <w:rsid w:val="006A0B77"/>
    <w:rsid w:val="006A220A"/>
    <w:rsid w:val="006A3064"/>
    <w:rsid w:val="006A74C0"/>
    <w:rsid w:val="006B6865"/>
    <w:rsid w:val="006B6957"/>
    <w:rsid w:val="006C3906"/>
    <w:rsid w:val="006C4BA7"/>
    <w:rsid w:val="006C5189"/>
    <w:rsid w:val="006C7E0B"/>
    <w:rsid w:val="006D285D"/>
    <w:rsid w:val="006D44DF"/>
    <w:rsid w:val="006D69CB"/>
    <w:rsid w:val="006D6DE7"/>
    <w:rsid w:val="006E15FF"/>
    <w:rsid w:val="006E1B92"/>
    <w:rsid w:val="006E4089"/>
    <w:rsid w:val="006E7013"/>
    <w:rsid w:val="006F0597"/>
    <w:rsid w:val="006F0EF9"/>
    <w:rsid w:val="006F2C63"/>
    <w:rsid w:val="006F38EF"/>
    <w:rsid w:val="006F6712"/>
    <w:rsid w:val="00704DA5"/>
    <w:rsid w:val="00705D19"/>
    <w:rsid w:val="007120A0"/>
    <w:rsid w:val="00712F63"/>
    <w:rsid w:val="0071407D"/>
    <w:rsid w:val="00715303"/>
    <w:rsid w:val="0071558D"/>
    <w:rsid w:val="00723AEA"/>
    <w:rsid w:val="007251F9"/>
    <w:rsid w:val="00732EAF"/>
    <w:rsid w:val="00735135"/>
    <w:rsid w:val="00742056"/>
    <w:rsid w:val="0074626B"/>
    <w:rsid w:val="00746F45"/>
    <w:rsid w:val="0074789C"/>
    <w:rsid w:val="00751F3A"/>
    <w:rsid w:val="0075210C"/>
    <w:rsid w:val="007524E2"/>
    <w:rsid w:val="0075779A"/>
    <w:rsid w:val="00760429"/>
    <w:rsid w:val="00761FDC"/>
    <w:rsid w:val="007629AD"/>
    <w:rsid w:val="00766F71"/>
    <w:rsid w:val="007679E6"/>
    <w:rsid w:val="00772E90"/>
    <w:rsid w:val="007746A6"/>
    <w:rsid w:val="00780E34"/>
    <w:rsid w:val="00781D08"/>
    <w:rsid w:val="00787E54"/>
    <w:rsid w:val="007918ED"/>
    <w:rsid w:val="00794833"/>
    <w:rsid w:val="00796F3C"/>
    <w:rsid w:val="007978A8"/>
    <w:rsid w:val="007A14F4"/>
    <w:rsid w:val="007A2976"/>
    <w:rsid w:val="007A4827"/>
    <w:rsid w:val="007B11D5"/>
    <w:rsid w:val="007B3474"/>
    <w:rsid w:val="007B54E0"/>
    <w:rsid w:val="007B5ADE"/>
    <w:rsid w:val="007B6F35"/>
    <w:rsid w:val="007B736D"/>
    <w:rsid w:val="007B75CA"/>
    <w:rsid w:val="007C01B1"/>
    <w:rsid w:val="007C12A9"/>
    <w:rsid w:val="007C2C95"/>
    <w:rsid w:val="007C4562"/>
    <w:rsid w:val="007D391D"/>
    <w:rsid w:val="007D7288"/>
    <w:rsid w:val="007E1118"/>
    <w:rsid w:val="007E1840"/>
    <w:rsid w:val="007E2769"/>
    <w:rsid w:val="007E330C"/>
    <w:rsid w:val="007E63E1"/>
    <w:rsid w:val="007E6470"/>
    <w:rsid w:val="007E74BD"/>
    <w:rsid w:val="007F2926"/>
    <w:rsid w:val="00800834"/>
    <w:rsid w:val="008019F7"/>
    <w:rsid w:val="00804697"/>
    <w:rsid w:val="00806ADE"/>
    <w:rsid w:val="00806CD2"/>
    <w:rsid w:val="008113F9"/>
    <w:rsid w:val="00813AEC"/>
    <w:rsid w:val="00816F41"/>
    <w:rsid w:val="008173AF"/>
    <w:rsid w:val="008239CA"/>
    <w:rsid w:val="00825CEB"/>
    <w:rsid w:val="00825F9C"/>
    <w:rsid w:val="00827023"/>
    <w:rsid w:val="008305B5"/>
    <w:rsid w:val="0083149E"/>
    <w:rsid w:val="008346D2"/>
    <w:rsid w:val="00835384"/>
    <w:rsid w:val="00836765"/>
    <w:rsid w:val="00836904"/>
    <w:rsid w:val="008422B9"/>
    <w:rsid w:val="00843A43"/>
    <w:rsid w:val="008451A9"/>
    <w:rsid w:val="008476A2"/>
    <w:rsid w:val="00850DA6"/>
    <w:rsid w:val="00850E2B"/>
    <w:rsid w:val="00856C39"/>
    <w:rsid w:val="008577C0"/>
    <w:rsid w:val="00870384"/>
    <w:rsid w:val="00870BC6"/>
    <w:rsid w:val="0087257A"/>
    <w:rsid w:val="00872B80"/>
    <w:rsid w:val="00874B8B"/>
    <w:rsid w:val="00874EE8"/>
    <w:rsid w:val="00876FFF"/>
    <w:rsid w:val="00880F7E"/>
    <w:rsid w:val="00881D40"/>
    <w:rsid w:val="0088229C"/>
    <w:rsid w:val="00882AA2"/>
    <w:rsid w:val="008836DA"/>
    <w:rsid w:val="008913A3"/>
    <w:rsid w:val="00892080"/>
    <w:rsid w:val="008931E2"/>
    <w:rsid w:val="0089400F"/>
    <w:rsid w:val="00894A35"/>
    <w:rsid w:val="008A1C55"/>
    <w:rsid w:val="008A5448"/>
    <w:rsid w:val="008A5E18"/>
    <w:rsid w:val="008B1589"/>
    <w:rsid w:val="008B1616"/>
    <w:rsid w:val="008B1FAC"/>
    <w:rsid w:val="008C22F0"/>
    <w:rsid w:val="008C3962"/>
    <w:rsid w:val="008C3DE2"/>
    <w:rsid w:val="008C537A"/>
    <w:rsid w:val="008C6CED"/>
    <w:rsid w:val="008D455E"/>
    <w:rsid w:val="008D5345"/>
    <w:rsid w:val="008D6E75"/>
    <w:rsid w:val="008E415D"/>
    <w:rsid w:val="008E481C"/>
    <w:rsid w:val="008E6C32"/>
    <w:rsid w:val="008E6F63"/>
    <w:rsid w:val="008F1D69"/>
    <w:rsid w:val="008F25C7"/>
    <w:rsid w:val="008F6B3C"/>
    <w:rsid w:val="009067BD"/>
    <w:rsid w:val="009144F5"/>
    <w:rsid w:val="009149B5"/>
    <w:rsid w:val="00917F2E"/>
    <w:rsid w:val="0092085E"/>
    <w:rsid w:val="00921097"/>
    <w:rsid w:val="00924483"/>
    <w:rsid w:val="0092494E"/>
    <w:rsid w:val="0092732D"/>
    <w:rsid w:val="009312EA"/>
    <w:rsid w:val="009424ED"/>
    <w:rsid w:val="00943467"/>
    <w:rsid w:val="00945347"/>
    <w:rsid w:val="009501FB"/>
    <w:rsid w:val="00951221"/>
    <w:rsid w:val="009514D2"/>
    <w:rsid w:val="00953E12"/>
    <w:rsid w:val="009557F2"/>
    <w:rsid w:val="00957F28"/>
    <w:rsid w:val="0096380F"/>
    <w:rsid w:val="0096656D"/>
    <w:rsid w:val="00966CEE"/>
    <w:rsid w:val="009677E5"/>
    <w:rsid w:val="009678B3"/>
    <w:rsid w:val="00972875"/>
    <w:rsid w:val="00972CC7"/>
    <w:rsid w:val="00973174"/>
    <w:rsid w:val="00984A15"/>
    <w:rsid w:val="00984E4B"/>
    <w:rsid w:val="009921A9"/>
    <w:rsid w:val="009928CE"/>
    <w:rsid w:val="009934B4"/>
    <w:rsid w:val="009935E1"/>
    <w:rsid w:val="00994142"/>
    <w:rsid w:val="0099464D"/>
    <w:rsid w:val="00994CDD"/>
    <w:rsid w:val="00997B86"/>
    <w:rsid w:val="009A3A01"/>
    <w:rsid w:val="009A4CDA"/>
    <w:rsid w:val="009B1750"/>
    <w:rsid w:val="009B1AAE"/>
    <w:rsid w:val="009B3E56"/>
    <w:rsid w:val="009B4AF1"/>
    <w:rsid w:val="009C0DCE"/>
    <w:rsid w:val="009C5D53"/>
    <w:rsid w:val="009D0648"/>
    <w:rsid w:val="009D2C02"/>
    <w:rsid w:val="009D31A8"/>
    <w:rsid w:val="009D6A6C"/>
    <w:rsid w:val="009E229E"/>
    <w:rsid w:val="009E2C78"/>
    <w:rsid w:val="009E5CCE"/>
    <w:rsid w:val="009F11AE"/>
    <w:rsid w:val="00A00A9E"/>
    <w:rsid w:val="00A00CB5"/>
    <w:rsid w:val="00A1419A"/>
    <w:rsid w:val="00A14B5A"/>
    <w:rsid w:val="00A17C45"/>
    <w:rsid w:val="00A22DC9"/>
    <w:rsid w:val="00A24006"/>
    <w:rsid w:val="00A32016"/>
    <w:rsid w:val="00A326E9"/>
    <w:rsid w:val="00A32A73"/>
    <w:rsid w:val="00A32F7D"/>
    <w:rsid w:val="00A3354A"/>
    <w:rsid w:val="00A336CC"/>
    <w:rsid w:val="00A339C0"/>
    <w:rsid w:val="00A34A93"/>
    <w:rsid w:val="00A34B5D"/>
    <w:rsid w:val="00A4310B"/>
    <w:rsid w:val="00A44916"/>
    <w:rsid w:val="00A46C41"/>
    <w:rsid w:val="00A477A6"/>
    <w:rsid w:val="00A5168D"/>
    <w:rsid w:val="00A5357D"/>
    <w:rsid w:val="00A54530"/>
    <w:rsid w:val="00A56D18"/>
    <w:rsid w:val="00A636E7"/>
    <w:rsid w:val="00A63A52"/>
    <w:rsid w:val="00A649D4"/>
    <w:rsid w:val="00A66FF3"/>
    <w:rsid w:val="00A67C54"/>
    <w:rsid w:val="00A71864"/>
    <w:rsid w:val="00A750B4"/>
    <w:rsid w:val="00A83501"/>
    <w:rsid w:val="00A8400C"/>
    <w:rsid w:val="00A85BB3"/>
    <w:rsid w:val="00A92320"/>
    <w:rsid w:val="00A95761"/>
    <w:rsid w:val="00A96BEF"/>
    <w:rsid w:val="00AA5A37"/>
    <w:rsid w:val="00AA763E"/>
    <w:rsid w:val="00AB0120"/>
    <w:rsid w:val="00AB0AC1"/>
    <w:rsid w:val="00AB2E29"/>
    <w:rsid w:val="00AB35DF"/>
    <w:rsid w:val="00AB46DD"/>
    <w:rsid w:val="00AB4B7C"/>
    <w:rsid w:val="00AB5AAB"/>
    <w:rsid w:val="00AC0B47"/>
    <w:rsid w:val="00AC221C"/>
    <w:rsid w:val="00AC37D5"/>
    <w:rsid w:val="00AC591E"/>
    <w:rsid w:val="00AC6FF5"/>
    <w:rsid w:val="00AD0FCE"/>
    <w:rsid w:val="00AD2389"/>
    <w:rsid w:val="00AD2D7F"/>
    <w:rsid w:val="00AD43DE"/>
    <w:rsid w:val="00AE211F"/>
    <w:rsid w:val="00AE3679"/>
    <w:rsid w:val="00AE4042"/>
    <w:rsid w:val="00AE4653"/>
    <w:rsid w:val="00AF093A"/>
    <w:rsid w:val="00AF0FD6"/>
    <w:rsid w:val="00AF2697"/>
    <w:rsid w:val="00AF443C"/>
    <w:rsid w:val="00B025AF"/>
    <w:rsid w:val="00B02768"/>
    <w:rsid w:val="00B0642B"/>
    <w:rsid w:val="00B06A1C"/>
    <w:rsid w:val="00B20EF8"/>
    <w:rsid w:val="00B235AA"/>
    <w:rsid w:val="00B24B2F"/>
    <w:rsid w:val="00B30EE7"/>
    <w:rsid w:val="00B329C7"/>
    <w:rsid w:val="00B33C6F"/>
    <w:rsid w:val="00B36E42"/>
    <w:rsid w:val="00B370BA"/>
    <w:rsid w:val="00B427FF"/>
    <w:rsid w:val="00B43702"/>
    <w:rsid w:val="00B50EED"/>
    <w:rsid w:val="00B54BD9"/>
    <w:rsid w:val="00B556EC"/>
    <w:rsid w:val="00B562F2"/>
    <w:rsid w:val="00B565AC"/>
    <w:rsid w:val="00B568C5"/>
    <w:rsid w:val="00B57D8F"/>
    <w:rsid w:val="00B61C7A"/>
    <w:rsid w:val="00B62389"/>
    <w:rsid w:val="00B63CAA"/>
    <w:rsid w:val="00B66965"/>
    <w:rsid w:val="00B7119F"/>
    <w:rsid w:val="00B71F95"/>
    <w:rsid w:val="00B72A56"/>
    <w:rsid w:val="00B80FEA"/>
    <w:rsid w:val="00B815A4"/>
    <w:rsid w:val="00B830DC"/>
    <w:rsid w:val="00B84423"/>
    <w:rsid w:val="00B8582A"/>
    <w:rsid w:val="00B8761B"/>
    <w:rsid w:val="00B92254"/>
    <w:rsid w:val="00B933FB"/>
    <w:rsid w:val="00B940E6"/>
    <w:rsid w:val="00B94FBB"/>
    <w:rsid w:val="00B979F7"/>
    <w:rsid w:val="00BA1C6F"/>
    <w:rsid w:val="00BA2371"/>
    <w:rsid w:val="00BA5A0D"/>
    <w:rsid w:val="00BB2CE0"/>
    <w:rsid w:val="00BB3BD1"/>
    <w:rsid w:val="00BB59E0"/>
    <w:rsid w:val="00BB65CB"/>
    <w:rsid w:val="00BC35E7"/>
    <w:rsid w:val="00BC3DFF"/>
    <w:rsid w:val="00BC77C0"/>
    <w:rsid w:val="00BD0A87"/>
    <w:rsid w:val="00BD4C24"/>
    <w:rsid w:val="00BD5C60"/>
    <w:rsid w:val="00BD5DCD"/>
    <w:rsid w:val="00BD603D"/>
    <w:rsid w:val="00BE060E"/>
    <w:rsid w:val="00BE4266"/>
    <w:rsid w:val="00BE47D8"/>
    <w:rsid w:val="00BE621F"/>
    <w:rsid w:val="00BE6F1B"/>
    <w:rsid w:val="00BF7600"/>
    <w:rsid w:val="00C02E38"/>
    <w:rsid w:val="00C050A7"/>
    <w:rsid w:val="00C065B4"/>
    <w:rsid w:val="00C073E5"/>
    <w:rsid w:val="00C07F06"/>
    <w:rsid w:val="00C14B62"/>
    <w:rsid w:val="00C14D0B"/>
    <w:rsid w:val="00C177B6"/>
    <w:rsid w:val="00C21CE7"/>
    <w:rsid w:val="00C25FB0"/>
    <w:rsid w:val="00C279F4"/>
    <w:rsid w:val="00C343B9"/>
    <w:rsid w:val="00C40F91"/>
    <w:rsid w:val="00C46C3E"/>
    <w:rsid w:val="00C47346"/>
    <w:rsid w:val="00C55F77"/>
    <w:rsid w:val="00C573A9"/>
    <w:rsid w:val="00C57E8A"/>
    <w:rsid w:val="00C60CAB"/>
    <w:rsid w:val="00C6146F"/>
    <w:rsid w:val="00C62BBE"/>
    <w:rsid w:val="00C62D2F"/>
    <w:rsid w:val="00C64A5B"/>
    <w:rsid w:val="00C64CDE"/>
    <w:rsid w:val="00C65CD9"/>
    <w:rsid w:val="00C6653A"/>
    <w:rsid w:val="00C74E59"/>
    <w:rsid w:val="00C76D22"/>
    <w:rsid w:val="00C77A10"/>
    <w:rsid w:val="00C77B5E"/>
    <w:rsid w:val="00C821D4"/>
    <w:rsid w:val="00C866B6"/>
    <w:rsid w:val="00C91F2A"/>
    <w:rsid w:val="00C93181"/>
    <w:rsid w:val="00C9389C"/>
    <w:rsid w:val="00C93BAC"/>
    <w:rsid w:val="00C9433A"/>
    <w:rsid w:val="00C97586"/>
    <w:rsid w:val="00CA21DA"/>
    <w:rsid w:val="00CA43DA"/>
    <w:rsid w:val="00CA5981"/>
    <w:rsid w:val="00CB0DD2"/>
    <w:rsid w:val="00CB0E2E"/>
    <w:rsid w:val="00CB2F1E"/>
    <w:rsid w:val="00CB4400"/>
    <w:rsid w:val="00CB4D39"/>
    <w:rsid w:val="00CB6308"/>
    <w:rsid w:val="00CC25D9"/>
    <w:rsid w:val="00CC4494"/>
    <w:rsid w:val="00CC6C37"/>
    <w:rsid w:val="00CC6DD0"/>
    <w:rsid w:val="00CC77A9"/>
    <w:rsid w:val="00CD548C"/>
    <w:rsid w:val="00CD6382"/>
    <w:rsid w:val="00CD69A0"/>
    <w:rsid w:val="00CE1773"/>
    <w:rsid w:val="00CE1B0A"/>
    <w:rsid w:val="00CE59E6"/>
    <w:rsid w:val="00CE665E"/>
    <w:rsid w:val="00CF16E9"/>
    <w:rsid w:val="00CF7D78"/>
    <w:rsid w:val="00D02B99"/>
    <w:rsid w:val="00D0309D"/>
    <w:rsid w:val="00D04572"/>
    <w:rsid w:val="00D0789F"/>
    <w:rsid w:val="00D107AE"/>
    <w:rsid w:val="00D12D99"/>
    <w:rsid w:val="00D22EC9"/>
    <w:rsid w:val="00D34B4D"/>
    <w:rsid w:val="00D35729"/>
    <w:rsid w:val="00D35F1F"/>
    <w:rsid w:val="00D37EE6"/>
    <w:rsid w:val="00D4020B"/>
    <w:rsid w:val="00D42DE7"/>
    <w:rsid w:val="00D431D9"/>
    <w:rsid w:val="00D4595C"/>
    <w:rsid w:val="00D46235"/>
    <w:rsid w:val="00D51288"/>
    <w:rsid w:val="00D51FED"/>
    <w:rsid w:val="00D53D7F"/>
    <w:rsid w:val="00D60F2D"/>
    <w:rsid w:val="00D6273D"/>
    <w:rsid w:val="00D67210"/>
    <w:rsid w:val="00D70F28"/>
    <w:rsid w:val="00D70F8F"/>
    <w:rsid w:val="00D71335"/>
    <w:rsid w:val="00D71395"/>
    <w:rsid w:val="00D77956"/>
    <w:rsid w:val="00D779FA"/>
    <w:rsid w:val="00D81B18"/>
    <w:rsid w:val="00D826DB"/>
    <w:rsid w:val="00D82963"/>
    <w:rsid w:val="00D82971"/>
    <w:rsid w:val="00D85F14"/>
    <w:rsid w:val="00D86295"/>
    <w:rsid w:val="00D87A8C"/>
    <w:rsid w:val="00D87F7B"/>
    <w:rsid w:val="00D92A58"/>
    <w:rsid w:val="00D938C4"/>
    <w:rsid w:val="00D93905"/>
    <w:rsid w:val="00DA3D25"/>
    <w:rsid w:val="00DC1C43"/>
    <w:rsid w:val="00DC320C"/>
    <w:rsid w:val="00DC57D4"/>
    <w:rsid w:val="00DD078D"/>
    <w:rsid w:val="00DD1573"/>
    <w:rsid w:val="00DE72A9"/>
    <w:rsid w:val="00DF4232"/>
    <w:rsid w:val="00DF4659"/>
    <w:rsid w:val="00DF7561"/>
    <w:rsid w:val="00E00039"/>
    <w:rsid w:val="00E013C1"/>
    <w:rsid w:val="00E015D9"/>
    <w:rsid w:val="00E028EF"/>
    <w:rsid w:val="00E02F72"/>
    <w:rsid w:val="00E0400E"/>
    <w:rsid w:val="00E06E12"/>
    <w:rsid w:val="00E10AA0"/>
    <w:rsid w:val="00E10D48"/>
    <w:rsid w:val="00E140B1"/>
    <w:rsid w:val="00E2531C"/>
    <w:rsid w:val="00E257AF"/>
    <w:rsid w:val="00E26B38"/>
    <w:rsid w:val="00E271DD"/>
    <w:rsid w:val="00E27461"/>
    <w:rsid w:val="00E30F68"/>
    <w:rsid w:val="00E31224"/>
    <w:rsid w:val="00E32003"/>
    <w:rsid w:val="00E35B09"/>
    <w:rsid w:val="00E4019F"/>
    <w:rsid w:val="00E4496A"/>
    <w:rsid w:val="00E466D4"/>
    <w:rsid w:val="00E47EDB"/>
    <w:rsid w:val="00E55D2D"/>
    <w:rsid w:val="00E61964"/>
    <w:rsid w:val="00E64554"/>
    <w:rsid w:val="00E65FB1"/>
    <w:rsid w:val="00E67D11"/>
    <w:rsid w:val="00E728FC"/>
    <w:rsid w:val="00E72A98"/>
    <w:rsid w:val="00E85031"/>
    <w:rsid w:val="00E8797B"/>
    <w:rsid w:val="00E905F2"/>
    <w:rsid w:val="00E93568"/>
    <w:rsid w:val="00E93E04"/>
    <w:rsid w:val="00E954C2"/>
    <w:rsid w:val="00E963AF"/>
    <w:rsid w:val="00E97E07"/>
    <w:rsid w:val="00EA0879"/>
    <w:rsid w:val="00EA16C3"/>
    <w:rsid w:val="00EB1FDF"/>
    <w:rsid w:val="00EB2721"/>
    <w:rsid w:val="00EC7249"/>
    <w:rsid w:val="00ED0219"/>
    <w:rsid w:val="00ED05C7"/>
    <w:rsid w:val="00ED1B0B"/>
    <w:rsid w:val="00ED4891"/>
    <w:rsid w:val="00ED5E2B"/>
    <w:rsid w:val="00ED6944"/>
    <w:rsid w:val="00EE0F20"/>
    <w:rsid w:val="00EE119E"/>
    <w:rsid w:val="00EE254B"/>
    <w:rsid w:val="00EE5666"/>
    <w:rsid w:val="00EF5E64"/>
    <w:rsid w:val="00EF60B1"/>
    <w:rsid w:val="00EF7E25"/>
    <w:rsid w:val="00EF7E5A"/>
    <w:rsid w:val="00F03D80"/>
    <w:rsid w:val="00F06C5E"/>
    <w:rsid w:val="00F17A36"/>
    <w:rsid w:val="00F272E3"/>
    <w:rsid w:val="00F300FF"/>
    <w:rsid w:val="00F3340F"/>
    <w:rsid w:val="00F337DC"/>
    <w:rsid w:val="00F35778"/>
    <w:rsid w:val="00F40858"/>
    <w:rsid w:val="00F43CBA"/>
    <w:rsid w:val="00F45824"/>
    <w:rsid w:val="00F463B0"/>
    <w:rsid w:val="00F46B7F"/>
    <w:rsid w:val="00F47EA5"/>
    <w:rsid w:val="00F500DE"/>
    <w:rsid w:val="00F512C5"/>
    <w:rsid w:val="00F515D8"/>
    <w:rsid w:val="00F537A5"/>
    <w:rsid w:val="00F579FB"/>
    <w:rsid w:val="00F65E03"/>
    <w:rsid w:val="00F769FB"/>
    <w:rsid w:val="00F76C24"/>
    <w:rsid w:val="00F77930"/>
    <w:rsid w:val="00F81B06"/>
    <w:rsid w:val="00F84DCA"/>
    <w:rsid w:val="00F85017"/>
    <w:rsid w:val="00F91978"/>
    <w:rsid w:val="00F91D98"/>
    <w:rsid w:val="00F9360F"/>
    <w:rsid w:val="00F957C4"/>
    <w:rsid w:val="00F9709F"/>
    <w:rsid w:val="00FA1DE8"/>
    <w:rsid w:val="00FB16F3"/>
    <w:rsid w:val="00FB3F8B"/>
    <w:rsid w:val="00FB6083"/>
    <w:rsid w:val="00FB6921"/>
    <w:rsid w:val="00FC5EAD"/>
    <w:rsid w:val="00FD29B0"/>
    <w:rsid w:val="00FD4170"/>
    <w:rsid w:val="00FE2080"/>
    <w:rsid w:val="00FE3457"/>
    <w:rsid w:val="00FE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3B1B"/>
  <w15:chartTrackingRefBased/>
  <w15:docId w15:val="{B0BDCE92-D74E-C945-82A1-14ACF5EE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5CB"/>
    <w:rPr>
      <w:rFonts w:eastAsiaTheme="minorEastAsia"/>
    </w:rPr>
  </w:style>
  <w:style w:type="paragraph" w:styleId="Heading4">
    <w:name w:val="heading 4"/>
    <w:basedOn w:val="Normal"/>
    <w:next w:val="Normal"/>
    <w:link w:val="Heading4Char"/>
    <w:semiHidden/>
    <w:unhideWhenUsed/>
    <w:qFormat/>
    <w:rsid w:val="00CC4494"/>
    <w:pPr>
      <w:keepNext/>
      <w:spacing w:before="240" w:after="60"/>
      <w:jc w:val="both"/>
      <w:outlineLvl w:val="3"/>
    </w:pPr>
    <w:rPr>
      <w:rFonts w:ascii="Times New Roman" w:eastAsia="Times New Roman" w:hAnsi="Times New Roman" w:cs="Times New Roman"/>
      <w:b/>
      <w:b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61C7A"/>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B61C7A"/>
    <w:rPr>
      <w:rFonts w:ascii="Calibri" w:eastAsiaTheme="minorEastAsia" w:hAnsi="Calibri" w:cs="Calibri"/>
    </w:rPr>
  </w:style>
  <w:style w:type="paragraph" w:customStyle="1" w:styleId="EndNoteBibliography">
    <w:name w:val="EndNote Bibliography"/>
    <w:basedOn w:val="Normal"/>
    <w:link w:val="EndNoteBibliographyChar"/>
    <w:rsid w:val="00B61C7A"/>
    <w:rPr>
      <w:rFonts w:ascii="Calibri" w:hAnsi="Calibri" w:cs="Calibri"/>
    </w:rPr>
  </w:style>
  <w:style w:type="character" w:customStyle="1" w:styleId="EndNoteBibliographyChar">
    <w:name w:val="EndNote Bibliography Char"/>
    <w:basedOn w:val="DefaultParagraphFont"/>
    <w:link w:val="EndNoteBibliography"/>
    <w:rsid w:val="00B61C7A"/>
    <w:rPr>
      <w:rFonts w:ascii="Calibri" w:eastAsiaTheme="minorEastAsia" w:hAnsi="Calibri" w:cs="Calibri"/>
    </w:rPr>
  </w:style>
  <w:style w:type="character" w:styleId="Hyperlink">
    <w:name w:val="Hyperlink"/>
    <w:basedOn w:val="DefaultParagraphFont"/>
    <w:uiPriority w:val="99"/>
    <w:unhideWhenUsed/>
    <w:rsid w:val="00DD1573"/>
    <w:rPr>
      <w:color w:val="0563C1" w:themeColor="hyperlink"/>
      <w:u w:val="single"/>
    </w:rPr>
  </w:style>
  <w:style w:type="character" w:customStyle="1" w:styleId="UnresolvedMention">
    <w:name w:val="Unresolved Mention"/>
    <w:basedOn w:val="DefaultParagraphFont"/>
    <w:uiPriority w:val="99"/>
    <w:rsid w:val="00DD1573"/>
    <w:rPr>
      <w:color w:val="605E5C"/>
      <w:shd w:val="clear" w:color="auto" w:fill="E1DFDD"/>
    </w:rPr>
  </w:style>
  <w:style w:type="paragraph" w:styleId="Footer">
    <w:name w:val="footer"/>
    <w:basedOn w:val="Normal"/>
    <w:link w:val="FooterChar"/>
    <w:uiPriority w:val="99"/>
    <w:unhideWhenUsed/>
    <w:rsid w:val="00104085"/>
    <w:pPr>
      <w:tabs>
        <w:tab w:val="center" w:pos="4680"/>
        <w:tab w:val="right" w:pos="9360"/>
      </w:tabs>
    </w:pPr>
  </w:style>
  <w:style w:type="character" w:customStyle="1" w:styleId="FooterChar">
    <w:name w:val="Footer Char"/>
    <w:basedOn w:val="DefaultParagraphFont"/>
    <w:link w:val="Footer"/>
    <w:uiPriority w:val="99"/>
    <w:rsid w:val="00104085"/>
  </w:style>
  <w:style w:type="character" w:styleId="PageNumber">
    <w:name w:val="page number"/>
    <w:basedOn w:val="DefaultParagraphFont"/>
    <w:uiPriority w:val="99"/>
    <w:semiHidden/>
    <w:unhideWhenUsed/>
    <w:rsid w:val="00104085"/>
  </w:style>
  <w:style w:type="paragraph" w:styleId="NormalWeb">
    <w:name w:val="Normal (Web)"/>
    <w:basedOn w:val="Normal"/>
    <w:uiPriority w:val="99"/>
    <w:unhideWhenUsed/>
    <w:rsid w:val="00C64CDE"/>
    <w:pPr>
      <w:spacing w:before="100" w:beforeAutospacing="1" w:after="100" w:afterAutospacing="1"/>
    </w:pPr>
    <w:rPr>
      <w:rFonts w:ascii="Times New Roman" w:eastAsia="Times New Roman" w:hAnsi="Times New Roman" w:cs="Times New Roman"/>
      <w:lang w:val="en-CA"/>
    </w:rPr>
  </w:style>
  <w:style w:type="paragraph" w:customStyle="1" w:styleId="Default">
    <w:name w:val="Default"/>
    <w:rsid w:val="00D87A8C"/>
    <w:pPr>
      <w:autoSpaceDE w:val="0"/>
      <w:autoSpaceDN w:val="0"/>
      <w:adjustRightInd w:val="0"/>
    </w:pPr>
    <w:rPr>
      <w:rFonts w:ascii="Cambria" w:hAnsi="Cambria" w:cs="Cambria"/>
      <w:color w:val="000000"/>
    </w:rPr>
  </w:style>
  <w:style w:type="table" w:styleId="TableGrid">
    <w:name w:val="Table Grid"/>
    <w:basedOn w:val="TableNormal"/>
    <w:uiPriority w:val="39"/>
    <w:rsid w:val="00D70F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CC4494"/>
    <w:rPr>
      <w:rFonts w:ascii="Times New Roman" w:eastAsia="Times New Roman" w:hAnsi="Times New Roman" w:cs="Times New Roman"/>
      <w:b/>
      <w:bCs/>
      <w:sz w:val="28"/>
      <w:szCs w:val="28"/>
      <w:lang w:val="en-GB"/>
    </w:rPr>
  </w:style>
  <w:style w:type="paragraph" w:styleId="EndnoteText">
    <w:name w:val="endnote text"/>
    <w:basedOn w:val="Normal"/>
    <w:link w:val="EndnoteTextChar"/>
    <w:semiHidden/>
    <w:unhideWhenUsed/>
    <w:rsid w:val="00CC4494"/>
    <w:rPr>
      <w:rFonts w:ascii="Times New Roman" w:eastAsia="Times New Roman" w:hAnsi="Times New Roman" w:cs="Times New Roman"/>
      <w:sz w:val="20"/>
      <w:szCs w:val="20"/>
      <w:lang w:val="en-GB"/>
    </w:rPr>
  </w:style>
  <w:style w:type="character" w:customStyle="1" w:styleId="EndnoteTextChar">
    <w:name w:val="Endnote Text Char"/>
    <w:basedOn w:val="DefaultParagraphFont"/>
    <w:link w:val="EndnoteText"/>
    <w:semiHidden/>
    <w:rsid w:val="00CC4494"/>
    <w:rPr>
      <w:rFonts w:ascii="Times New Roman" w:eastAsia="Times New Roman" w:hAnsi="Times New Roman" w:cs="Times New Roman"/>
      <w:sz w:val="20"/>
      <w:szCs w:val="20"/>
      <w:lang w:val="en-GB"/>
    </w:rPr>
  </w:style>
  <w:style w:type="paragraph" w:customStyle="1" w:styleId="Style-3">
    <w:name w:val="Style-3"/>
    <w:uiPriority w:val="99"/>
    <w:rsid w:val="00994142"/>
    <w:pPr>
      <w:spacing w:after="120" w:line="360" w:lineRule="auto"/>
    </w:pPr>
    <w:rPr>
      <w:rFonts w:ascii="Times New Roman" w:eastAsia="Times New Roman" w:hAnsi="Times New Roman" w:cs="Times New Roman"/>
    </w:rPr>
  </w:style>
  <w:style w:type="character" w:customStyle="1" w:styleId="A0">
    <w:name w:val="A0"/>
    <w:uiPriority w:val="99"/>
    <w:rsid w:val="004A0366"/>
    <w:rPr>
      <w:rFonts w:ascii="Minion Pro" w:hAnsi="Minion Pro" w:cs="Minion Pro" w:hint="default"/>
      <w:color w:val="000000"/>
      <w:sz w:val="18"/>
      <w:szCs w:val="18"/>
    </w:rPr>
  </w:style>
  <w:style w:type="character" w:styleId="LineNumber">
    <w:name w:val="line number"/>
    <w:basedOn w:val="DefaultParagraphFont"/>
    <w:uiPriority w:val="99"/>
    <w:semiHidden/>
    <w:unhideWhenUsed/>
    <w:rsid w:val="00285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2811">
      <w:bodyDiv w:val="1"/>
      <w:marLeft w:val="0"/>
      <w:marRight w:val="0"/>
      <w:marTop w:val="0"/>
      <w:marBottom w:val="0"/>
      <w:divBdr>
        <w:top w:val="none" w:sz="0" w:space="0" w:color="auto"/>
        <w:left w:val="none" w:sz="0" w:space="0" w:color="auto"/>
        <w:bottom w:val="none" w:sz="0" w:space="0" w:color="auto"/>
        <w:right w:val="none" w:sz="0" w:space="0" w:color="auto"/>
      </w:divBdr>
    </w:div>
    <w:div w:id="80106716">
      <w:bodyDiv w:val="1"/>
      <w:marLeft w:val="0"/>
      <w:marRight w:val="0"/>
      <w:marTop w:val="0"/>
      <w:marBottom w:val="0"/>
      <w:divBdr>
        <w:top w:val="none" w:sz="0" w:space="0" w:color="auto"/>
        <w:left w:val="none" w:sz="0" w:space="0" w:color="auto"/>
        <w:bottom w:val="none" w:sz="0" w:space="0" w:color="auto"/>
        <w:right w:val="none" w:sz="0" w:space="0" w:color="auto"/>
      </w:divBdr>
    </w:div>
    <w:div w:id="117576134">
      <w:bodyDiv w:val="1"/>
      <w:marLeft w:val="0"/>
      <w:marRight w:val="0"/>
      <w:marTop w:val="0"/>
      <w:marBottom w:val="0"/>
      <w:divBdr>
        <w:top w:val="none" w:sz="0" w:space="0" w:color="auto"/>
        <w:left w:val="none" w:sz="0" w:space="0" w:color="auto"/>
        <w:bottom w:val="none" w:sz="0" w:space="0" w:color="auto"/>
        <w:right w:val="none" w:sz="0" w:space="0" w:color="auto"/>
      </w:divBdr>
    </w:div>
    <w:div w:id="117723369">
      <w:bodyDiv w:val="1"/>
      <w:marLeft w:val="0"/>
      <w:marRight w:val="0"/>
      <w:marTop w:val="0"/>
      <w:marBottom w:val="0"/>
      <w:divBdr>
        <w:top w:val="none" w:sz="0" w:space="0" w:color="auto"/>
        <w:left w:val="none" w:sz="0" w:space="0" w:color="auto"/>
        <w:bottom w:val="none" w:sz="0" w:space="0" w:color="auto"/>
        <w:right w:val="none" w:sz="0" w:space="0" w:color="auto"/>
      </w:divBdr>
    </w:div>
    <w:div w:id="121854156">
      <w:bodyDiv w:val="1"/>
      <w:marLeft w:val="0"/>
      <w:marRight w:val="0"/>
      <w:marTop w:val="0"/>
      <w:marBottom w:val="0"/>
      <w:divBdr>
        <w:top w:val="none" w:sz="0" w:space="0" w:color="auto"/>
        <w:left w:val="none" w:sz="0" w:space="0" w:color="auto"/>
        <w:bottom w:val="none" w:sz="0" w:space="0" w:color="auto"/>
        <w:right w:val="none" w:sz="0" w:space="0" w:color="auto"/>
      </w:divBdr>
    </w:div>
    <w:div w:id="129398521">
      <w:bodyDiv w:val="1"/>
      <w:marLeft w:val="0"/>
      <w:marRight w:val="0"/>
      <w:marTop w:val="0"/>
      <w:marBottom w:val="0"/>
      <w:divBdr>
        <w:top w:val="none" w:sz="0" w:space="0" w:color="auto"/>
        <w:left w:val="none" w:sz="0" w:space="0" w:color="auto"/>
        <w:bottom w:val="none" w:sz="0" w:space="0" w:color="auto"/>
        <w:right w:val="none" w:sz="0" w:space="0" w:color="auto"/>
      </w:divBdr>
    </w:div>
    <w:div w:id="139658953">
      <w:bodyDiv w:val="1"/>
      <w:marLeft w:val="0"/>
      <w:marRight w:val="0"/>
      <w:marTop w:val="0"/>
      <w:marBottom w:val="0"/>
      <w:divBdr>
        <w:top w:val="none" w:sz="0" w:space="0" w:color="auto"/>
        <w:left w:val="none" w:sz="0" w:space="0" w:color="auto"/>
        <w:bottom w:val="none" w:sz="0" w:space="0" w:color="auto"/>
        <w:right w:val="none" w:sz="0" w:space="0" w:color="auto"/>
      </w:divBdr>
    </w:div>
    <w:div w:id="160393503">
      <w:bodyDiv w:val="1"/>
      <w:marLeft w:val="0"/>
      <w:marRight w:val="0"/>
      <w:marTop w:val="0"/>
      <w:marBottom w:val="0"/>
      <w:divBdr>
        <w:top w:val="none" w:sz="0" w:space="0" w:color="auto"/>
        <w:left w:val="none" w:sz="0" w:space="0" w:color="auto"/>
        <w:bottom w:val="none" w:sz="0" w:space="0" w:color="auto"/>
        <w:right w:val="none" w:sz="0" w:space="0" w:color="auto"/>
      </w:divBdr>
    </w:div>
    <w:div w:id="163280885">
      <w:bodyDiv w:val="1"/>
      <w:marLeft w:val="0"/>
      <w:marRight w:val="0"/>
      <w:marTop w:val="0"/>
      <w:marBottom w:val="0"/>
      <w:divBdr>
        <w:top w:val="none" w:sz="0" w:space="0" w:color="auto"/>
        <w:left w:val="none" w:sz="0" w:space="0" w:color="auto"/>
        <w:bottom w:val="none" w:sz="0" w:space="0" w:color="auto"/>
        <w:right w:val="none" w:sz="0" w:space="0" w:color="auto"/>
      </w:divBdr>
    </w:div>
    <w:div w:id="167985336">
      <w:bodyDiv w:val="1"/>
      <w:marLeft w:val="0"/>
      <w:marRight w:val="0"/>
      <w:marTop w:val="0"/>
      <w:marBottom w:val="0"/>
      <w:divBdr>
        <w:top w:val="none" w:sz="0" w:space="0" w:color="auto"/>
        <w:left w:val="none" w:sz="0" w:space="0" w:color="auto"/>
        <w:bottom w:val="none" w:sz="0" w:space="0" w:color="auto"/>
        <w:right w:val="none" w:sz="0" w:space="0" w:color="auto"/>
      </w:divBdr>
    </w:div>
    <w:div w:id="195849516">
      <w:bodyDiv w:val="1"/>
      <w:marLeft w:val="0"/>
      <w:marRight w:val="0"/>
      <w:marTop w:val="0"/>
      <w:marBottom w:val="0"/>
      <w:divBdr>
        <w:top w:val="none" w:sz="0" w:space="0" w:color="auto"/>
        <w:left w:val="none" w:sz="0" w:space="0" w:color="auto"/>
        <w:bottom w:val="none" w:sz="0" w:space="0" w:color="auto"/>
        <w:right w:val="none" w:sz="0" w:space="0" w:color="auto"/>
      </w:divBdr>
    </w:div>
    <w:div w:id="198595974">
      <w:bodyDiv w:val="1"/>
      <w:marLeft w:val="0"/>
      <w:marRight w:val="0"/>
      <w:marTop w:val="0"/>
      <w:marBottom w:val="0"/>
      <w:divBdr>
        <w:top w:val="none" w:sz="0" w:space="0" w:color="auto"/>
        <w:left w:val="none" w:sz="0" w:space="0" w:color="auto"/>
        <w:bottom w:val="none" w:sz="0" w:space="0" w:color="auto"/>
        <w:right w:val="none" w:sz="0" w:space="0" w:color="auto"/>
      </w:divBdr>
    </w:div>
    <w:div w:id="204870689">
      <w:bodyDiv w:val="1"/>
      <w:marLeft w:val="0"/>
      <w:marRight w:val="0"/>
      <w:marTop w:val="0"/>
      <w:marBottom w:val="0"/>
      <w:divBdr>
        <w:top w:val="none" w:sz="0" w:space="0" w:color="auto"/>
        <w:left w:val="none" w:sz="0" w:space="0" w:color="auto"/>
        <w:bottom w:val="none" w:sz="0" w:space="0" w:color="auto"/>
        <w:right w:val="none" w:sz="0" w:space="0" w:color="auto"/>
      </w:divBdr>
    </w:div>
    <w:div w:id="228661518">
      <w:bodyDiv w:val="1"/>
      <w:marLeft w:val="0"/>
      <w:marRight w:val="0"/>
      <w:marTop w:val="0"/>
      <w:marBottom w:val="0"/>
      <w:divBdr>
        <w:top w:val="none" w:sz="0" w:space="0" w:color="auto"/>
        <w:left w:val="none" w:sz="0" w:space="0" w:color="auto"/>
        <w:bottom w:val="none" w:sz="0" w:space="0" w:color="auto"/>
        <w:right w:val="none" w:sz="0" w:space="0" w:color="auto"/>
      </w:divBdr>
    </w:div>
    <w:div w:id="231429581">
      <w:bodyDiv w:val="1"/>
      <w:marLeft w:val="0"/>
      <w:marRight w:val="0"/>
      <w:marTop w:val="0"/>
      <w:marBottom w:val="0"/>
      <w:divBdr>
        <w:top w:val="none" w:sz="0" w:space="0" w:color="auto"/>
        <w:left w:val="none" w:sz="0" w:space="0" w:color="auto"/>
        <w:bottom w:val="none" w:sz="0" w:space="0" w:color="auto"/>
        <w:right w:val="none" w:sz="0" w:space="0" w:color="auto"/>
      </w:divBdr>
    </w:div>
    <w:div w:id="252278519">
      <w:bodyDiv w:val="1"/>
      <w:marLeft w:val="0"/>
      <w:marRight w:val="0"/>
      <w:marTop w:val="0"/>
      <w:marBottom w:val="0"/>
      <w:divBdr>
        <w:top w:val="none" w:sz="0" w:space="0" w:color="auto"/>
        <w:left w:val="none" w:sz="0" w:space="0" w:color="auto"/>
        <w:bottom w:val="none" w:sz="0" w:space="0" w:color="auto"/>
        <w:right w:val="none" w:sz="0" w:space="0" w:color="auto"/>
      </w:divBdr>
    </w:div>
    <w:div w:id="257714126">
      <w:bodyDiv w:val="1"/>
      <w:marLeft w:val="0"/>
      <w:marRight w:val="0"/>
      <w:marTop w:val="0"/>
      <w:marBottom w:val="0"/>
      <w:divBdr>
        <w:top w:val="none" w:sz="0" w:space="0" w:color="auto"/>
        <w:left w:val="none" w:sz="0" w:space="0" w:color="auto"/>
        <w:bottom w:val="none" w:sz="0" w:space="0" w:color="auto"/>
        <w:right w:val="none" w:sz="0" w:space="0" w:color="auto"/>
      </w:divBdr>
    </w:div>
    <w:div w:id="266692552">
      <w:bodyDiv w:val="1"/>
      <w:marLeft w:val="0"/>
      <w:marRight w:val="0"/>
      <w:marTop w:val="0"/>
      <w:marBottom w:val="0"/>
      <w:divBdr>
        <w:top w:val="none" w:sz="0" w:space="0" w:color="auto"/>
        <w:left w:val="none" w:sz="0" w:space="0" w:color="auto"/>
        <w:bottom w:val="none" w:sz="0" w:space="0" w:color="auto"/>
        <w:right w:val="none" w:sz="0" w:space="0" w:color="auto"/>
      </w:divBdr>
    </w:div>
    <w:div w:id="269776273">
      <w:bodyDiv w:val="1"/>
      <w:marLeft w:val="0"/>
      <w:marRight w:val="0"/>
      <w:marTop w:val="0"/>
      <w:marBottom w:val="0"/>
      <w:divBdr>
        <w:top w:val="none" w:sz="0" w:space="0" w:color="auto"/>
        <w:left w:val="none" w:sz="0" w:space="0" w:color="auto"/>
        <w:bottom w:val="none" w:sz="0" w:space="0" w:color="auto"/>
        <w:right w:val="none" w:sz="0" w:space="0" w:color="auto"/>
      </w:divBdr>
    </w:div>
    <w:div w:id="280766782">
      <w:bodyDiv w:val="1"/>
      <w:marLeft w:val="0"/>
      <w:marRight w:val="0"/>
      <w:marTop w:val="0"/>
      <w:marBottom w:val="0"/>
      <w:divBdr>
        <w:top w:val="none" w:sz="0" w:space="0" w:color="auto"/>
        <w:left w:val="none" w:sz="0" w:space="0" w:color="auto"/>
        <w:bottom w:val="none" w:sz="0" w:space="0" w:color="auto"/>
        <w:right w:val="none" w:sz="0" w:space="0" w:color="auto"/>
      </w:divBdr>
    </w:div>
    <w:div w:id="281228564">
      <w:bodyDiv w:val="1"/>
      <w:marLeft w:val="0"/>
      <w:marRight w:val="0"/>
      <w:marTop w:val="0"/>
      <w:marBottom w:val="0"/>
      <w:divBdr>
        <w:top w:val="none" w:sz="0" w:space="0" w:color="auto"/>
        <w:left w:val="none" w:sz="0" w:space="0" w:color="auto"/>
        <w:bottom w:val="none" w:sz="0" w:space="0" w:color="auto"/>
        <w:right w:val="none" w:sz="0" w:space="0" w:color="auto"/>
      </w:divBdr>
    </w:div>
    <w:div w:id="323360989">
      <w:bodyDiv w:val="1"/>
      <w:marLeft w:val="0"/>
      <w:marRight w:val="0"/>
      <w:marTop w:val="0"/>
      <w:marBottom w:val="0"/>
      <w:divBdr>
        <w:top w:val="none" w:sz="0" w:space="0" w:color="auto"/>
        <w:left w:val="none" w:sz="0" w:space="0" w:color="auto"/>
        <w:bottom w:val="none" w:sz="0" w:space="0" w:color="auto"/>
        <w:right w:val="none" w:sz="0" w:space="0" w:color="auto"/>
      </w:divBdr>
    </w:div>
    <w:div w:id="364673287">
      <w:bodyDiv w:val="1"/>
      <w:marLeft w:val="0"/>
      <w:marRight w:val="0"/>
      <w:marTop w:val="0"/>
      <w:marBottom w:val="0"/>
      <w:divBdr>
        <w:top w:val="none" w:sz="0" w:space="0" w:color="auto"/>
        <w:left w:val="none" w:sz="0" w:space="0" w:color="auto"/>
        <w:bottom w:val="none" w:sz="0" w:space="0" w:color="auto"/>
        <w:right w:val="none" w:sz="0" w:space="0" w:color="auto"/>
      </w:divBdr>
    </w:div>
    <w:div w:id="365642068">
      <w:bodyDiv w:val="1"/>
      <w:marLeft w:val="0"/>
      <w:marRight w:val="0"/>
      <w:marTop w:val="0"/>
      <w:marBottom w:val="0"/>
      <w:divBdr>
        <w:top w:val="none" w:sz="0" w:space="0" w:color="auto"/>
        <w:left w:val="none" w:sz="0" w:space="0" w:color="auto"/>
        <w:bottom w:val="none" w:sz="0" w:space="0" w:color="auto"/>
        <w:right w:val="none" w:sz="0" w:space="0" w:color="auto"/>
      </w:divBdr>
    </w:div>
    <w:div w:id="379481496">
      <w:bodyDiv w:val="1"/>
      <w:marLeft w:val="0"/>
      <w:marRight w:val="0"/>
      <w:marTop w:val="0"/>
      <w:marBottom w:val="0"/>
      <w:divBdr>
        <w:top w:val="none" w:sz="0" w:space="0" w:color="auto"/>
        <w:left w:val="none" w:sz="0" w:space="0" w:color="auto"/>
        <w:bottom w:val="none" w:sz="0" w:space="0" w:color="auto"/>
        <w:right w:val="none" w:sz="0" w:space="0" w:color="auto"/>
      </w:divBdr>
    </w:div>
    <w:div w:id="386876077">
      <w:bodyDiv w:val="1"/>
      <w:marLeft w:val="0"/>
      <w:marRight w:val="0"/>
      <w:marTop w:val="0"/>
      <w:marBottom w:val="0"/>
      <w:divBdr>
        <w:top w:val="none" w:sz="0" w:space="0" w:color="auto"/>
        <w:left w:val="none" w:sz="0" w:space="0" w:color="auto"/>
        <w:bottom w:val="none" w:sz="0" w:space="0" w:color="auto"/>
        <w:right w:val="none" w:sz="0" w:space="0" w:color="auto"/>
      </w:divBdr>
    </w:div>
    <w:div w:id="396439329">
      <w:bodyDiv w:val="1"/>
      <w:marLeft w:val="0"/>
      <w:marRight w:val="0"/>
      <w:marTop w:val="0"/>
      <w:marBottom w:val="0"/>
      <w:divBdr>
        <w:top w:val="none" w:sz="0" w:space="0" w:color="auto"/>
        <w:left w:val="none" w:sz="0" w:space="0" w:color="auto"/>
        <w:bottom w:val="none" w:sz="0" w:space="0" w:color="auto"/>
        <w:right w:val="none" w:sz="0" w:space="0" w:color="auto"/>
      </w:divBdr>
    </w:div>
    <w:div w:id="397822047">
      <w:bodyDiv w:val="1"/>
      <w:marLeft w:val="0"/>
      <w:marRight w:val="0"/>
      <w:marTop w:val="0"/>
      <w:marBottom w:val="0"/>
      <w:divBdr>
        <w:top w:val="none" w:sz="0" w:space="0" w:color="auto"/>
        <w:left w:val="none" w:sz="0" w:space="0" w:color="auto"/>
        <w:bottom w:val="none" w:sz="0" w:space="0" w:color="auto"/>
        <w:right w:val="none" w:sz="0" w:space="0" w:color="auto"/>
      </w:divBdr>
    </w:div>
    <w:div w:id="420369935">
      <w:bodyDiv w:val="1"/>
      <w:marLeft w:val="0"/>
      <w:marRight w:val="0"/>
      <w:marTop w:val="0"/>
      <w:marBottom w:val="0"/>
      <w:divBdr>
        <w:top w:val="none" w:sz="0" w:space="0" w:color="auto"/>
        <w:left w:val="none" w:sz="0" w:space="0" w:color="auto"/>
        <w:bottom w:val="none" w:sz="0" w:space="0" w:color="auto"/>
        <w:right w:val="none" w:sz="0" w:space="0" w:color="auto"/>
      </w:divBdr>
    </w:div>
    <w:div w:id="453137618">
      <w:bodyDiv w:val="1"/>
      <w:marLeft w:val="0"/>
      <w:marRight w:val="0"/>
      <w:marTop w:val="0"/>
      <w:marBottom w:val="0"/>
      <w:divBdr>
        <w:top w:val="none" w:sz="0" w:space="0" w:color="auto"/>
        <w:left w:val="none" w:sz="0" w:space="0" w:color="auto"/>
        <w:bottom w:val="none" w:sz="0" w:space="0" w:color="auto"/>
        <w:right w:val="none" w:sz="0" w:space="0" w:color="auto"/>
      </w:divBdr>
    </w:div>
    <w:div w:id="457991092">
      <w:bodyDiv w:val="1"/>
      <w:marLeft w:val="0"/>
      <w:marRight w:val="0"/>
      <w:marTop w:val="0"/>
      <w:marBottom w:val="0"/>
      <w:divBdr>
        <w:top w:val="none" w:sz="0" w:space="0" w:color="auto"/>
        <w:left w:val="none" w:sz="0" w:space="0" w:color="auto"/>
        <w:bottom w:val="none" w:sz="0" w:space="0" w:color="auto"/>
        <w:right w:val="none" w:sz="0" w:space="0" w:color="auto"/>
      </w:divBdr>
    </w:div>
    <w:div w:id="463236754">
      <w:bodyDiv w:val="1"/>
      <w:marLeft w:val="0"/>
      <w:marRight w:val="0"/>
      <w:marTop w:val="0"/>
      <w:marBottom w:val="0"/>
      <w:divBdr>
        <w:top w:val="none" w:sz="0" w:space="0" w:color="auto"/>
        <w:left w:val="none" w:sz="0" w:space="0" w:color="auto"/>
        <w:bottom w:val="none" w:sz="0" w:space="0" w:color="auto"/>
        <w:right w:val="none" w:sz="0" w:space="0" w:color="auto"/>
      </w:divBdr>
    </w:div>
    <w:div w:id="467824721">
      <w:bodyDiv w:val="1"/>
      <w:marLeft w:val="0"/>
      <w:marRight w:val="0"/>
      <w:marTop w:val="0"/>
      <w:marBottom w:val="0"/>
      <w:divBdr>
        <w:top w:val="none" w:sz="0" w:space="0" w:color="auto"/>
        <w:left w:val="none" w:sz="0" w:space="0" w:color="auto"/>
        <w:bottom w:val="none" w:sz="0" w:space="0" w:color="auto"/>
        <w:right w:val="none" w:sz="0" w:space="0" w:color="auto"/>
      </w:divBdr>
    </w:div>
    <w:div w:id="492332493">
      <w:bodyDiv w:val="1"/>
      <w:marLeft w:val="0"/>
      <w:marRight w:val="0"/>
      <w:marTop w:val="0"/>
      <w:marBottom w:val="0"/>
      <w:divBdr>
        <w:top w:val="none" w:sz="0" w:space="0" w:color="auto"/>
        <w:left w:val="none" w:sz="0" w:space="0" w:color="auto"/>
        <w:bottom w:val="none" w:sz="0" w:space="0" w:color="auto"/>
        <w:right w:val="none" w:sz="0" w:space="0" w:color="auto"/>
      </w:divBdr>
    </w:div>
    <w:div w:id="501775604">
      <w:bodyDiv w:val="1"/>
      <w:marLeft w:val="0"/>
      <w:marRight w:val="0"/>
      <w:marTop w:val="0"/>
      <w:marBottom w:val="0"/>
      <w:divBdr>
        <w:top w:val="none" w:sz="0" w:space="0" w:color="auto"/>
        <w:left w:val="none" w:sz="0" w:space="0" w:color="auto"/>
        <w:bottom w:val="none" w:sz="0" w:space="0" w:color="auto"/>
        <w:right w:val="none" w:sz="0" w:space="0" w:color="auto"/>
      </w:divBdr>
    </w:div>
    <w:div w:id="526600557">
      <w:bodyDiv w:val="1"/>
      <w:marLeft w:val="0"/>
      <w:marRight w:val="0"/>
      <w:marTop w:val="0"/>
      <w:marBottom w:val="0"/>
      <w:divBdr>
        <w:top w:val="none" w:sz="0" w:space="0" w:color="auto"/>
        <w:left w:val="none" w:sz="0" w:space="0" w:color="auto"/>
        <w:bottom w:val="none" w:sz="0" w:space="0" w:color="auto"/>
        <w:right w:val="none" w:sz="0" w:space="0" w:color="auto"/>
      </w:divBdr>
    </w:div>
    <w:div w:id="527566909">
      <w:bodyDiv w:val="1"/>
      <w:marLeft w:val="0"/>
      <w:marRight w:val="0"/>
      <w:marTop w:val="0"/>
      <w:marBottom w:val="0"/>
      <w:divBdr>
        <w:top w:val="none" w:sz="0" w:space="0" w:color="auto"/>
        <w:left w:val="none" w:sz="0" w:space="0" w:color="auto"/>
        <w:bottom w:val="none" w:sz="0" w:space="0" w:color="auto"/>
        <w:right w:val="none" w:sz="0" w:space="0" w:color="auto"/>
      </w:divBdr>
    </w:div>
    <w:div w:id="538973784">
      <w:bodyDiv w:val="1"/>
      <w:marLeft w:val="0"/>
      <w:marRight w:val="0"/>
      <w:marTop w:val="0"/>
      <w:marBottom w:val="0"/>
      <w:divBdr>
        <w:top w:val="none" w:sz="0" w:space="0" w:color="auto"/>
        <w:left w:val="none" w:sz="0" w:space="0" w:color="auto"/>
        <w:bottom w:val="none" w:sz="0" w:space="0" w:color="auto"/>
        <w:right w:val="none" w:sz="0" w:space="0" w:color="auto"/>
      </w:divBdr>
    </w:div>
    <w:div w:id="545915683">
      <w:bodyDiv w:val="1"/>
      <w:marLeft w:val="0"/>
      <w:marRight w:val="0"/>
      <w:marTop w:val="0"/>
      <w:marBottom w:val="0"/>
      <w:divBdr>
        <w:top w:val="none" w:sz="0" w:space="0" w:color="auto"/>
        <w:left w:val="none" w:sz="0" w:space="0" w:color="auto"/>
        <w:bottom w:val="none" w:sz="0" w:space="0" w:color="auto"/>
        <w:right w:val="none" w:sz="0" w:space="0" w:color="auto"/>
      </w:divBdr>
    </w:div>
    <w:div w:id="559632279">
      <w:bodyDiv w:val="1"/>
      <w:marLeft w:val="0"/>
      <w:marRight w:val="0"/>
      <w:marTop w:val="0"/>
      <w:marBottom w:val="0"/>
      <w:divBdr>
        <w:top w:val="none" w:sz="0" w:space="0" w:color="auto"/>
        <w:left w:val="none" w:sz="0" w:space="0" w:color="auto"/>
        <w:bottom w:val="none" w:sz="0" w:space="0" w:color="auto"/>
        <w:right w:val="none" w:sz="0" w:space="0" w:color="auto"/>
      </w:divBdr>
    </w:div>
    <w:div w:id="608974655">
      <w:bodyDiv w:val="1"/>
      <w:marLeft w:val="0"/>
      <w:marRight w:val="0"/>
      <w:marTop w:val="0"/>
      <w:marBottom w:val="0"/>
      <w:divBdr>
        <w:top w:val="none" w:sz="0" w:space="0" w:color="auto"/>
        <w:left w:val="none" w:sz="0" w:space="0" w:color="auto"/>
        <w:bottom w:val="none" w:sz="0" w:space="0" w:color="auto"/>
        <w:right w:val="none" w:sz="0" w:space="0" w:color="auto"/>
      </w:divBdr>
    </w:div>
    <w:div w:id="617949077">
      <w:bodyDiv w:val="1"/>
      <w:marLeft w:val="0"/>
      <w:marRight w:val="0"/>
      <w:marTop w:val="0"/>
      <w:marBottom w:val="0"/>
      <w:divBdr>
        <w:top w:val="none" w:sz="0" w:space="0" w:color="auto"/>
        <w:left w:val="none" w:sz="0" w:space="0" w:color="auto"/>
        <w:bottom w:val="none" w:sz="0" w:space="0" w:color="auto"/>
        <w:right w:val="none" w:sz="0" w:space="0" w:color="auto"/>
      </w:divBdr>
    </w:div>
    <w:div w:id="621115367">
      <w:bodyDiv w:val="1"/>
      <w:marLeft w:val="0"/>
      <w:marRight w:val="0"/>
      <w:marTop w:val="0"/>
      <w:marBottom w:val="0"/>
      <w:divBdr>
        <w:top w:val="none" w:sz="0" w:space="0" w:color="auto"/>
        <w:left w:val="none" w:sz="0" w:space="0" w:color="auto"/>
        <w:bottom w:val="none" w:sz="0" w:space="0" w:color="auto"/>
        <w:right w:val="none" w:sz="0" w:space="0" w:color="auto"/>
      </w:divBdr>
    </w:div>
    <w:div w:id="632640565">
      <w:bodyDiv w:val="1"/>
      <w:marLeft w:val="0"/>
      <w:marRight w:val="0"/>
      <w:marTop w:val="0"/>
      <w:marBottom w:val="0"/>
      <w:divBdr>
        <w:top w:val="none" w:sz="0" w:space="0" w:color="auto"/>
        <w:left w:val="none" w:sz="0" w:space="0" w:color="auto"/>
        <w:bottom w:val="none" w:sz="0" w:space="0" w:color="auto"/>
        <w:right w:val="none" w:sz="0" w:space="0" w:color="auto"/>
      </w:divBdr>
    </w:div>
    <w:div w:id="638851174">
      <w:bodyDiv w:val="1"/>
      <w:marLeft w:val="0"/>
      <w:marRight w:val="0"/>
      <w:marTop w:val="0"/>
      <w:marBottom w:val="0"/>
      <w:divBdr>
        <w:top w:val="none" w:sz="0" w:space="0" w:color="auto"/>
        <w:left w:val="none" w:sz="0" w:space="0" w:color="auto"/>
        <w:bottom w:val="none" w:sz="0" w:space="0" w:color="auto"/>
        <w:right w:val="none" w:sz="0" w:space="0" w:color="auto"/>
      </w:divBdr>
    </w:div>
    <w:div w:id="640161982">
      <w:bodyDiv w:val="1"/>
      <w:marLeft w:val="0"/>
      <w:marRight w:val="0"/>
      <w:marTop w:val="0"/>
      <w:marBottom w:val="0"/>
      <w:divBdr>
        <w:top w:val="none" w:sz="0" w:space="0" w:color="auto"/>
        <w:left w:val="none" w:sz="0" w:space="0" w:color="auto"/>
        <w:bottom w:val="none" w:sz="0" w:space="0" w:color="auto"/>
        <w:right w:val="none" w:sz="0" w:space="0" w:color="auto"/>
      </w:divBdr>
    </w:div>
    <w:div w:id="648559116">
      <w:bodyDiv w:val="1"/>
      <w:marLeft w:val="0"/>
      <w:marRight w:val="0"/>
      <w:marTop w:val="0"/>
      <w:marBottom w:val="0"/>
      <w:divBdr>
        <w:top w:val="none" w:sz="0" w:space="0" w:color="auto"/>
        <w:left w:val="none" w:sz="0" w:space="0" w:color="auto"/>
        <w:bottom w:val="none" w:sz="0" w:space="0" w:color="auto"/>
        <w:right w:val="none" w:sz="0" w:space="0" w:color="auto"/>
      </w:divBdr>
    </w:div>
    <w:div w:id="654913323">
      <w:bodyDiv w:val="1"/>
      <w:marLeft w:val="0"/>
      <w:marRight w:val="0"/>
      <w:marTop w:val="0"/>
      <w:marBottom w:val="0"/>
      <w:divBdr>
        <w:top w:val="none" w:sz="0" w:space="0" w:color="auto"/>
        <w:left w:val="none" w:sz="0" w:space="0" w:color="auto"/>
        <w:bottom w:val="none" w:sz="0" w:space="0" w:color="auto"/>
        <w:right w:val="none" w:sz="0" w:space="0" w:color="auto"/>
      </w:divBdr>
    </w:div>
    <w:div w:id="655453307">
      <w:bodyDiv w:val="1"/>
      <w:marLeft w:val="0"/>
      <w:marRight w:val="0"/>
      <w:marTop w:val="0"/>
      <w:marBottom w:val="0"/>
      <w:divBdr>
        <w:top w:val="none" w:sz="0" w:space="0" w:color="auto"/>
        <w:left w:val="none" w:sz="0" w:space="0" w:color="auto"/>
        <w:bottom w:val="none" w:sz="0" w:space="0" w:color="auto"/>
        <w:right w:val="none" w:sz="0" w:space="0" w:color="auto"/>
      </w:divBdr>
    </w:div>
    <w:div w:id="694304564">
      <w:bodyDiv w:val="1"/>
      <w:marLeft w:val="0"/>
      <w:marRight w:val="0"/>
      <w:marTop w:val="0"/>
      <w:marBottom w:val="0"/>
      <w:divBdr>
        <w:top w:val="none" w:sz="0" w:space="0" w:color="auto"/>
        <w:left w:val="none" w:sz="0" w:space="0" w:color="auto"/>
        <w:bottom w:val="none" w:sz="0" w:space="0" w:color="auto"/>
        <w:right w:val="none" w:sz="0" w:space="0" w:color="auto"/>
      </w:divBdr>
    </w:div>
    <w:div w:id="706372629">
      <w:bodyDiv w:val="1"/>
      <w:marLeft w:val="0"/>
      <w:marRight w:val="0"/>
      <w:marTop w:val="0"/>
      <w:marBottom w:val="0"/>
      <w:divBdr>
        <w:top w:val="none" w:sz="0" w:space="0" w:color="auto"/>
        <w:left w:val="none" w:sz="0" w:space="0" w:color="auto"/>
        <w:bottom w:val="none" w:sz="0" w:space="0" w:color="auto"/>
        <w:right w:val="none" w:sz="0" w:space="0" w:color="auto"/>
      </w:divBdr>
    </w:div>
    <w:div w:id="722366092">
      <w:bodyDiv w:val="1"/>
      <w:marLeft w:val="0"/>
      <w:marRight w:val="0"/>
      <w:marTop w:val="0"/>
      <w:marBottom w:val="0"/>
      <w:divBdr>
        <w:top w:val="none" w:sz="0" w:space="0" w:color="auto"/>
        <w:left w:val="none" w:sz="0" w:space="0" w:color="auto"/>
        <w:bottom w:val="none" w:sz="0" w:space="0" w:color="auto"/>
        <w:right w:val="none" w:sz="0" w:space="0" w:color="auto"/>
      </w:divBdr>
    </w:div>
    <w:div w:id="723213053">
      <w:bodyDiv w:val="1"/>
      <w:marLeft w:val="0"/>
      <w:marRight w:val="0"/>
      <w:marTop w:val="0"/>
      <w:marBottom w:val="0"/>
      <w:divBdr>
        <w:top w:val="none" w:sz="0" w:space="0" w:color="auto"/>
        <w:left w:val="none" w:sz="0" w:space="0" w:color="auto"/>
        <w:bottom w:val="none" w:sz="0" w:space="0" w:color="auto"/>
        <w:right w:val="none" w:sz="0" w:space="0" w:color="auto"/>
      </w:divBdr>
    </w:div>
    <w:div w:id="727269380">
      <w:bodyDiv w:val="1"/>
      <w:marLeft w:val="0"/>
      <w:marRight w:val="0"/>
      <w:marTop w:val="0"/>
      <w:marBottom w:val="0"/>
      <w:divBdr>
        <w:top w:val="none" w:sz="0" w:space="0" w:color="auto"/>
        <w:left w:val="none" w:sz="0" w:space="0" w:color="auto"/>
        <w:bottom w:val="none" w:sz="0" w:space="0" w:color="auto"/>
        <w:right w:val="none" w:sz="0" w:space="0" w:color="auto"/>
      </w:divBdr>
    </w:div>
    <w:div w:id="743262567">
      <w:bodyDiv w:val="1"/>
      <w:marLeft w:val="0"/>
      <w:marRight w:val="0"/>
      <w:marTop w:val="0"/>
      <w:marBottom w:val="0"/>
      <w:divBdr>
        <w:top w:val="none" w:sz="0" w:space="0" w:color="auto"/>
        <w:left w:val="none" w:sz="0" w:space="0" w:color="auto"/>
        <w:bottom w:val="none" w:sz="0" w:space="0" w:color="auto"/>
        <w:right w:val="none" w:sz="0" w:space="0" w:color="auto"/>
      </w:divBdr>
    </w:div>
    <w:div w:id="749086360">
      <w:bodyDiv w:val="1"/>
      <w:marLeft w:val="0"/>
      <w:marRight w:val="0"/>
      <w:marTop w:val="0"/>
      <w:marBottom w:val="0"/>
      <w:divBdr>
        <w:top w:val="none" w:sz="0" w:space="0" w:color="auto"/>
        <w:left w:val="none" w:sz="0" w:space="0" w:color="auto"/>
        <w:bottom w:val="none" w:sz="0" w:space="0" w:color="auto"/>
        <w:right w:val="none" w:sz="0" w:space="0" w:color="auto"/>
      </w:divBdr>
    </w:div>
    <w:div w:id="762262346">
      <w:bodyDiv w:val="1"/>
      <w:marLeft w:val="0"/>
      <w:marRight w:val="0"/>
      <w:marTop w:val="0"/>
      <w:marBottom w:val="0"/>
      <w:divBdr>
        <w:top w:val="none" w:sz="0" w:space="0" w:color="auto"/>
        <w:left w:val="none" w:sz="0" w:space="0" w:color="auto"/>
        <w:bottom w:val="none" w:sz="0" w:space="0" w:color="auto"/>
        <w:right w:val="none" w:sz="0" w:space="0" w:color="auto"/>
      </w:divBdr>
    </w:div>
    <w:div w:id="768283149">
      <w:bodyDiv w:val="1"/>
      <w:marLeft w:val="0"/>
      <w:marRight w:val="0"/>
      <w:marTop w:val="0"/>
      <w:marBottom w:val="0"/>
      <w:divBdr>
        <w:top w:val="none" w:sz="0" w:space="0" w:color="auto"/>
        <w:left w:val="none" w:sz="0" w:space="0" w:color="auto"/>
        <w:bottom w:val="none" w:sz="0" w:space="0" w:color="auto"/>
        <w:right w:val="none" w:sz="0" w:space="0" w:color="auto"/>
      </w:divBdr>
    </w:div>
    <w:div w:id="806243617">
      <w:bodyDiv w:val="1"/>
      <w:marLeft w:val="0"/>
      <w:marRight w:val="0"/>
      <w:marTop w:val="0"/>
      <w:marBottom w:val="0"/>
      <w:divBdr>
        <w:top w:val="none" w:sz="0" w:space="0" w:color="auto"/>
        <w:left w:val="none" w:sz="0" w:space="0" w:color="auto"/>
        <w:bottom w:val="none" w:sz="0" w:space="0" w:color="auto"/>
        <w:right w:val="none" w:sz="0" w:space="0" w:color="auto"/>
      </w:divBdr>
    </w:div>
    <w:div w:id="807429802">
      <w:bodyDiv w:val="1"/>
      <w:marLeft w:val="0"/>
      <w:marRight w:val="0"/>
      <w:marTop w:val="0"/>
      <w:marBottom w:val="0"/>
      <w:divBdr>
        <w:top w:val="none" w:sz="0" w:space="0" w:color="auto"/>
        <w:left w:val="none" w:sz="0" w:space="0" w:color="auto"/>
        <w:bottom w:val="none" w:sz="0" w:space="0" w:color="auto"/>
        <w:right w:val="none" w:sz="0" w:space="0" w:color="auto"/>
      </w:divBdr>
    </w:div>
    <w:div w:id="842597118">
      <w:bodyDiv w:val="1"/>
      <w:marLeft w:val="0"/>
      <w:marRight w:val="0"/>
      <w:marTop w:val="0"/>
      <w:marBottom w:val="0"/>
      <w:divBdr>
        <w:top w:val="none" w:sz="0" w:space="0" w:color="auto"/>
        <w:left w:val="none" w:sz="0" w:space="0" w:color="auto"/>
        <w:bottom w:val="none" w:sz="0" w:space="0" w:color="auto"/>
        <w:right w:val="none" w:sz="0" w:space="0" w:color="auto"/>
      </w:divBdr>
    </w:div>
    <w:div w:id="894509435">
      <w:bodyDiv w:val="1"/>
      <w:marLeft w:val="0"/>
      <w:marRight w:val="0"/>
      <w:marTop w:val="0"/>
      <w:marBottom w:val="0"/>
      <w:divBdr>
        <w:top w:val="none" w:sz="0" w:space="0" w:color="auto"/>
        <w:left w:val="none" w:sz="0" w:space="0" w:color="auto"/>
        <w:bottom w:val="none" w:sz="0" w:space="0" w:color="auto"/>
        <w:right w:val="none" w:sz="0" w:space="0" w:color="auto"/>
      </w:divBdr>
    </w:div>
    <w:div w:id="897326599">
      <w:bodyDiv w:val="1"/>
      <w:marLeft w:val="0"/>
      <w:marRight w:val="0"/>
      <w:marTop w:val="0"/>
      <w:marBottom w:val="0"/>
      <w:divBdr>
        <w:top w:val="none" w:sz="0" w:space="0" w:color="auto"/>
        <w:left w:val="none" w:sz="0" w:space="0" w:color="auto"/>
        <w:bottom w:val="none" w:sz="0" w:space="0" w:color="auto"/>
        <w:right w:val="none" w:sz="0" w:space="0" w:color="auto"/>
      </w:divBdr>
    </w:div>
    <w:div w:id="911937839">
      <w:bodyDiv w:val="1"/>
      <w:marLeft w:val="0"/>
      <w:marRight w:val="0"/>
      <w:marTop w:val="0"/>
      <w:marBottom w:val="0"/>
      <w:divBdr>
        <w:top w:val="none" w:sz="0" w:space="0" w:color="auto"/>
        <w:left w:val="none" w:sz="0" w:space="0" w:color="auto"/>
        <w:bottom w:val="none" w:sz="0" w:space="0" w:color="auto"/>
        <w:right w:val="none" w:sz="0" w:space="0" w:color="auto"/>
      </w:divBdr>
    </w:div>
    <w:div w:id="925579086">
      <w:bodyDiv w:val="1"/>
      <w:marLeft w:val="0"/>
      <w:marRight w:val="0"/>
      <w:marTop w:val="0"/>
      <w:marBottom w:val="0"/>
      <w:divBdr>
        <w:top w:val="none" w:sz="0" w:space="0" w:color="auto"/>
        <w:left w:val="none" w:sz="0" w:space="0" w:color="auto"/>
        <w:bottom w:val="none" w:sz="0" w:space="0" w:color="auto"/>
        <w:right w:val="none" w:sz="0" w:space="0" w:color="auto"/>
      </w:divBdr>
    </w:div>
    <w:div w:id="928923936">
      <w:bodyDiv w:val="1"/>
      <w:marLeft w:val="0"/>
      <w:marRight w:val="0"/>
      <w:marTop w:val="0"/>
      <w:marBottom w:val="0"/>
      <w:divBdr>
        <w:top w:val="none" w:sz="0" w:space="0" w:color="auto"/>
        <w:left w:val="none" w:sz="0" w:space="0" w:color="auto"/>
        <w:bottom w:val="none" w:sz="0" w:space="0" w:color="auto"/>
        <w:right w:val="none" w:sz="0" w:space="0" w:color="auto"/>
      </w:divBdr>
    </w:div>
    <w:div w:id="933246426">
      <w:bodyDiv w:val="1"/>
      <w:marLeft w:val="0"/>
      <w:marRight w:val="0"/>
      <w:marTop w:val="0"/>
      <w:marBottom w:val="0"/>
      <w:divBdr>
        <w:top w:val="none" w:sz="0" w:space="0" w:color="auto"/>
        <w:left w:val="none" w:sz="0" w:space="0" w:color="auto"/>
        <w:bottom w:val="none" w:sz="0" w:space="0" w:color="auto"/>
        <w:right w:val="none" w:sz="0" w:space="0" w:color="auto"/>
      </w:divBdr>
    </w:div>
    <w:div w:id="950622554">
      <w:bodyDiv w:val="1"/>
      <w:marLeft w:val="0"/>
      <w:marRight w:val="0"/>
      <w:marTop w:val="0"/>
      <w:marBottom w:val="0"/>
      <w:divBdr>
        <w:top w:val="none" w:sz="0" w:space="0" w:color="auto"/>
        <w:left w:val="none" w:sz="0" w:space="0" w:color="auto"/>
        <w:bottom w:val="none" w:sz="0" w:space="0" w:color="auto"/>
        <w:right w:val="none" w:sz="0" w:space="0" w:color="auto"/>
      </w:divBdr>
    </w:div>
    <w:div w:id="951745806">
      <w:bodyDiv w:val="1"/>
      <w:marLeft w:val="0"/>
      <w:marRight w:val="0"/>
      <w:marTop w:val="0"/>
      <w:marBottom w:val="0"/>
      <w:divBdr>
        <w:top w:val="none" w:sz="0" w:space="0" w:color="auto"/>
        <w:left w:val="none" w:sz="0" w:space="0" w:color="auto"/>
        <w:bottom w:val="none" w:sz="0" w:space="0" w:color="auto"/>
        <w:right w:val="none" w:sz="0" w:space="0" w:color="auto"/>
      </w:divBdr>
    </w:div>
    <w:div w:id="968703610">
      <w:bodyDiv w:val="1"/>
      <w:marLeft w:val="0"/>
      <w:marRight w:val="0"/>
      <w:marTop w:val="0"/>
      <w:marBottom w:val="0"/>
      <w:divBdr>
        <w:top w:val="none" w:sz="0" w:space="0" w:color="auto"/>
        <w:left w:val="none" w:sz="0" w:space="0" w:color="auto"/>
        <w:bottom w:val="none" w:sz="0" w:space="0" w:color="auto"/>
        <w:right w:val="none" w:sz="0" w:space="0" w:color="auto"/>
      </w:divBdr>
    </w:div>
    <w:div w:id="972440864">
      <w:bodyDiv w:val="1"/>
      <w:marLeft w:val="0"/>
      <w:marRight w:val="0"/>
      <w:marTop w:val="0"/>
      <w:marBottom w:val="0"/>
      <w:divBdr>
        <w:top w:val="none" w:sz="0" w:space="0" w:color="auto"/>
        <w:left w:val="none" w:sz="0" w:space="0" w:color="auto"/>
        <w:bottom w:val="none" w:sz="0" w:space="0" w:color="auto"/>
        <w:right w:val="none" w:sz="0" w:space="0" w:color="auto"/>
      </w:divBdr>
    </w:div>
    <w:div w:id="974337521">
      <w:bodyDiv w:val="1"/>
      <w:marLeft w:val="0"/>
      <w:marRight w:val="0"/>
      <w:marTop w:val="0"/>
      <w:marBottom w:val="0"/>
      <w:divBdr>
        <w:top w:val="none" w:sz="0" w:space="0" w:color="auto"/>
        <w:left w:val="none" w:sz="0" w:space="0" w:color="auto"/>
        <w:bottom w:val="none" w:sz="0" w:space="0" w:color="auto"/>
        <w:right w:val="none" w:sz="0" w:space="0" w:color="auto"/>
      </w:divBdr>
    </w:div>
    <w:div w:id="984165669">
      <w:bodyDiv w:val="1"/>
      <w:marLeft w:val="0"/>
      <w:marRight w:val="0"/>
      <w:marTop w:val="0"/>
      <w:marBottom w:val="0"/>
      <w:divBdr>
        <w:top w:val="none" w:sz="0" w:space="0" w:color="auto"/>
        <w:left w:val="none" w:sz="0" w:space="0" w:color="auto"/>
        <w:bottom w:val="none" w:sz="0" w:space="0" w:color="auto"/>
        <w:right w:val="none" w:sz="0" w:space="0" w:color="auto"/>
      </w:divBdr>
    </w:div>
    <w:div w:id="1007824256">
      <w:bodyDiv w:val="1"/>
      <w:marLeft w:val="0"/>
      <w:marRight w:val="0"/>
      <w:marTop w:val="0"/>
      <w:marBottom w:val="0"/>
      <w:divBdr>
        <w:top w:val="none" w:sz="0" w:space="0" w:color="auto"/>
        <w:left w:val="none" w:sz="0" w:space="0" w:color="auto"/>
        <w:bottom w:val="none" w:sz="0" w:space="0" w:color="auto"/>
        <w:right w:val="none" w:sz="0" w:space="0" w:color="auto"/>
      </w:divBdr>
    </w:div>
    <w:div w:id="1026296931">
      <w:bodyDiv w:val="1"/>
      <w:marLeft w:val="0"/>
      <w:marRight w:val="0"/>
      <w:marTop w:val="0"/>
      <w:marBottom w:val="0"/>
      <w:divBdr>
        <w:top w:val="none" w:sz="0" w:space="0" w:color="auto"/>
        <w:left w:val="none" w:sz="0" w:space="0" w:color="auto"/>
        <w:bottom w:val="none" w:sz="0" w:space="0" w:color="auto"/>
        <w:right w:val="none" w:sz="0" w:space="0" w:color="auto"/>
      </w:divBdr>
    </w:div>
    <w:div w:id="1041518170">
      <w:bodyDiv w:val="1"/>
      <w:marLeft w:val="0"/>
      <w:marRight w:val="0"/>
      <w:marTop w:val="0"/>
      <w:marBottom w:val="0"/>
      <w:divBdr>
        <w:top w:val="none" w:sz="0" w:space="0" w:color="auto"/>
        <w:left w:val="none" w:sz="0" w:space="0" w:color="auto"/>
        <w:bottom w:val="none" w:sz="0" w:space="0" w:color="auto"/>
        <w:right w:val="none" w:sz="0" w:space="0" w:color="auto"/>
      </w:divBdr>
    </w:div>
    <w:div w:id="1046492468">
      <w:bodyDiv w:val="1"/>
      <w:marLeft w:val="0"/>
      <w:marRight w:val="0"/>
      <w:marTop w:val="0"/>
      <w:marBottom w:val="0"/>
      <w:divBdr>
        <w:top w:val="none" w:sz="0" w:space="0" w:color="auto"/>
        <w:left w:val="none" w:sz="0" w:space="0" w:color="auto"/>
        <w:bottom w:val="none" w:sz="0" w:space="0" w:color="auto"/>
        <w:right w:val="none" w:sz="0" w:space="0" w:color="auto"/>
      </w:divBdr>
    </w:div>
    <w:div w:id="1071653786">
      <w:bodyDiv w:val="1"/>
      <w:marLeft w:val="0"/>
      <w:marRight w:val="0"/>
      <w:marTop w:val="0"/>
      <w:marBottom w:val="0"/>
      <w:divBdr>
        <w:top w:val="none" w:sz="0" w:space="0" w:color="auto"/>
        <w:left w:val="none" w:sz="0" w:space="0" w:color="auto"/>
        <w:bottom w:val="none" w:sz="0" w:space="0" w:color="auto"/>
        <w:right w:val="none" w:sz="0" w:space="0" w:color="auto"/>
      </w:divBdr>
    </w:div>
    <w:div w:id="1077750528">
      <w:bodyDiv w:val="1"/>
      <w:marLeft w:val="0"/>
      <w:marRight w:val="0"/>
      <w:marTop w:val="0"/>
      <w:marBottom w:val="0"/>
      <w:divBdr>
        <w:top w:val="none" w:sz="0" w:space="0" w:color="auto"/>
        <w:left w:val="none" w:sz="0" w:space="0" w:color="auto"/>
        <w:bottom w:val="none" w:sz="0" w:space="0" w:color="auto"/>
        <w:right w:val="none" w:sz="0" w:space="0" w:color="auto"/>
      </w:divBdr>
    </w:div>
    <w:div w:id="1085297687">
      <w:bodyDiv w:val="1"/>
      <w:marLeft w:val="0"/>
      <w:marRight w:val="0"/>
      <w:marTop w:val="0"/>
      <w:marBottom w:val="0"/>
      <w:divBdr>
        <w:top w:val="none" w:sz="0" w:space="0" w:color="auto"/>
        <w:left w:val="none" w:sz="0" w:space="0" w:color="auto"/>
        <w:bottom w:val="none" w:sz="0" w:space="0" w:color="auto"/>
        <w:right w:val="none" w:sz="0" w:space="0" w:color="auto"/>
      </w:divBdr>
    </w:div>
    <w:div w:id="1087338785">
      <w:bodyDiv w:val="1"/>
      <w:marLeft w:val="0"/>
      <w:marRight w:val="0"/>
      <w:marTop w:val="0"/>
      <w:marBottom w:val="0"/>
      <w:divBdr>
        <w:top w:val="none" w:sz="0" w:space="0" w:color="auto"/>
        <w:left w:val="none" w:sz="0" w:space="0" w:color="auto"/>
        <w:bottom w:val="none" w:sz="0" w:space="0" w:color="auto"/>
        <w:right w:val="none" w:sz="0" w:space="0" w:color="auto"/>
      </w:divBdr>
    </w:div>
    <w:div w:id="1114326078">
      <w:bodyDiv w:val="1"/>
      <w:marLeft w:val="0"/>
      <w:marRight w:val="0"/>
      <w:marTop w:val="0"/>
      <w:marBottom w:val="0"/>
      <w:divBdr>
        <w:top w:val="none" w:sz="0" w:space="0" w:color="auto"/>
        <w:left w:val="none" w:sz="0" w:space="0" w:color="auto"/>
        <w:bottom w:val="none" w:sz="0" w:space="0" w:color="auto"/>
        <w:right w:val="none" w:sz="0" w:space="0" w:color="auto"/>
      </w:divBdr>
    </w:div>
    <w:div w:id="1118527104">
      <w:bodyDiv w:val="1"/>
      <w:marLeft w:val="0"/>
      <w:marRight w:val="0"/>
      <w:marTop w:val="0"/>
      <w:marBottom w:val="0"/>
      <w:divBdr>
        <w:top w:val="none" w:sz="0" w:space="0" w:color="auto"/>
        <w:left w:val="none" w:sz="0" w:space="0" w:color="auto"/>
        <w:bottom w:val="none" w:sz="0" w:space="0" w:color="auto"/>
        <w:right w:val="none" w:sz="0" w:space="0" w:color="auto"/>
      </w:divBdr>
    </w:div>
    <w:div w:id="1121265997">
      <w:bodyDiv w:val="1"/>
      <w:marLeft w:val="0"/>
      <w:marRight w:val="0"/>
      <w:marTop w:val="0"/>
      <w:marBottom w:val="0"/>
      <w:divBdr>
        <w:top w:val="none" w:sz="0" w:space="0" w:color="auto"/>
        <w:left w:val="none" w:sz="0" w:space="0" w:color="auto"/>
        <w:bottom w:val="none" w:sz="0" w:space="0" w:color="auto"/>
        <w:right w:val="none" w:sz="0" w:space="0" w:color="auto"/>
      </w:divBdr>
    </w:div>
    <w:div w:id="1124346190">
      <w:bodyDiv w:val="1"/>
      <w:marLeft w:val="0"/>
      <w:marRight w:val="0"/>
      <w:marTop w:val="0"/>
      <w:marBottom w:val="0"/>
      <w:divBdr>
        <w:top w:val="none" w:sz="0" w:space="0" w:color="auto"/>
        <w:left w:val="none" w:sz="0" w:space="0" w:color="auto"/>
        <w:bottom w:val="none" w:sz="0" w:space="0" w:color="auto"/>
        <w:right w:val="none" w:sz="0" w:space="0" w:color="auto"/>
      </w:divBdr>
    </w:div>
    <w:div w:id="1129667028">
      <w:bodyDiv w:val="1"/>
      <w:marLeft w:val="0"/>
      <w:marRight w:val="0"/>
      <w:marTop w:val="0"/>
      <w:marBottom w:val="0"/>
      <w:divBdr>
        <w:top w:val="none" w:sz="0" w:space="0" w:color="auto"/>
        <w:left w:val="none" w:sz="0" w:space="0" w:color="auto"/>
        <w:bottom w:val="none" w:sz="0" w:space="0" w:color="auto"/>
        <w:right w:val="none" w:sz="0" w:space="0" w:color="auto"/>
      </w:divBdr>
    </w:div>
    <w:div w:id="1145470833">
      <w:bodyDiv w:val="1"/>
      <w:marLeft w:val="0"/>
      <w:marRight w:val="0"/>
      <w:marTop w:val="0"/>
      <w:marBottom w:val="0"/>
      <w:divBdr>
        <w:top w:val="none" w:sz="0" w:space="0" w:color="auto"/>
        <w:left w:val="none" w:sz="0" w:space="0" w:color="auto"/>
        <w:bottom w:val="none" w:sz="0" w:space="0" w:color="auto"/>
        <w:right w:val="none" w:sz="0" w:space="0" w:color="auto"/>
      </w:divBdr>
    </w:div>
    <w:div w:id="1150753162">
      <w:bodyDiv w:val="1"/>
      <w:marLeft w:val="0"/>
      <w:marRight w:val="0"/>
      <w:marTop w:val="0"/>
      <w:marBottom w:val="0"/>
      <w:divBdr>
        <w:top w:val="none" w:sz="0" w:space="0" w:color="auto"/>
        <w:left w:val="none" w:sz="0" w:space="0" w:color="auto"/>
        <w:bottom w:val="none" w:sz="0" w:space="0" w:color="auto"/>
        <w:right w:val="none" w:sz="0" w:space="0" w:color="auto"/>
      </w:divBdr>
    </w:div>
    <w:div w:id="1154569782">
      <w:bodyDiv w:val="1"/>
      <w:marLeft w:val="0"/>
      <w:marRight w:val="0"/>
      <w:marTop w:val="0"/>
      <w:marBottom w:val="0"/>
      <w:divBdr>
        <w:top w:val="none" w:sz="0" w:space="0" w:color="auto"/>
        <w:left w:val="none" w:sz="0" w:space="0" w:color="auto"/>
        <w:bottom w:val="none" w:sz="0" w:space="0" w:color="auto"/>
        <w:right w:val="none" w:sz="0" w:space="0" w:color="auto"/>
      </w:divBdr>
    </w:div>
    <w:div w:id="1197234287">
      <w:bodyDiv w:val="1"/>
      <w:marLeft w:val="0"/>
      <w:marRight w:val="0"/>
      <w:marTop w:val="0"/>
      <w:marBottom w:val="0"/>
      <w:divBdr>
        <w:top w:val="none" w:sz="0" w:space="0" w:color="auto"/>
        <w:left w:val="none" w:sz="0" w:space="0" w:color="auto"/>
        <w:bottom w:val="none" w:sz="0" w:space="0" w:color="auto"/>
        <w:right w:val="none" w:sz="0" w:space="0" w:color="auto"/>
      </w:divBdr>
    </w:div>
    <w:div w:id="1203327014">
      <w:bodyDiv w:val="1"/>
      <w:marLeft w:val="0"/>
      <w:marRight w:val="0"/>
      <w:marTop w:val="0"/>
      <w:marBottom w:val="0"/>
      <w:divBdr>
        <w:top w:val="none" w:sz="0" w:space="0" w:color="auto"/>
        <w:left w:val="none" w:sz="0" w:space="0" w:color="auto"/>
        <w:bottom w:val="none" w:sz="0" w:space="0" w:color="auto"/>
        <w:right w:val="none" w:sz="0" w:space="0" w:color="auto"/>
      </w:divBdr>
    </w:div>
    <w:div w:id="1231380300">
      <w:bodyDiv w:val="1"/>
      <w:marLeft w:val="0"/>
      <w:marRight w:val="0"/>
      <w:marTop w:val="0"/>
      <w:marBottom w:val="0"/>
      <w:divBdr>
        <w:top w:val="none" w:sz="0" w:space="0" w:color="auto"/>
        <w:left w:val="none" w:sz="0" w:space="0" w:color="auto"/>
        <w:bottom w:val="none" w:sz="0" w:space="0" w:color="auto"/>
        <w:right w:val="none" w:sz="0" w:space="0" w:color="auto"/>
      </w:divBdr>
    </w:div>
    <w:div w:id="1234779354">
      <w:bodyDiv w:val="1"/>
      <w:marLeft w:val="0"/>
      <w:marRight w:val="0"/>
      <w:marTop w:val="0"/>
      <w:marBottom w:val="0"/>
      <w:divBdr>
        <w:top w:val="none" w:sz="0" w:space="0" w:color="auto"/>
        <w:left w:val="none" w:sz="0" w:space="0" w:color="auto"/>
        <w:bottom w:val="none" w:sz="0" w:space="0" w:color="auto"/>
        <w:right w:val="none" w:sz="0" w:space="0" w:color="auto"/>
      </w:divBdr>
    </w:div>
    <w:div w:id="1248805064">
      <w:bodyDiv w:val="1"/>
      <w:marLeft w:val="0"/>
      <w:marRight w:val="0"/>
      <w:marTop w:val="0"/>
      <w:marBottom w:val="0"/>
      <w:divBdr>
        <w:top w:val="none" w:sz="0" w:space="0" w:color="auto"/>
        <w:left w:val="none" w:sz="0" w:space="0" w:color="auto"/>
        <w:bottom w:val="none" w:sz="0" w:space="0" w:color="auto"/>
        <w:right w:val="none" w:sz="0" w:space="0" w:color="auto"/>
      </w:divBdr>
    </w:div>
    <w:div w:id="1254588030">
      <w:bodyDiv w:val="1"/>
      <w:marLeft w:val="0"/>
      <w:marRight w:val="0"/>
      <w:marTop w:val="0"/>
      <w:marBottom w:val="0"/>
      <w:divBdr>
        <w:top w:val="none" w:sz="0" w:space="0" w:color="auto"/>
        <w:left w:val="none" w:sz="0" w:space="0" w:color="auto"/>
        <w:bottom w:val="none" w:sz="0" w:space="0" w:color="auto"/>
        <w:right w:val="none" w:sz="0" w:space="0" w:color="auto"/>
      </w:divBdr>
    </w:div>
    <w:div w:id="1264416014">
      <w:bodyDiv w:val="1"/>
      <w:marLeft w:val="0"/>
      <w:marRight w:val="0"/>
      <w:marTop w:val="0"/>
      <w:marBottom w:val="0"/>
      <w:divBdr>
        <w:top w:val="none" w:sz="0" w:space="0" w:color="auto"/>
        <w:left w:val="none" w:sz="0" w:space="0" w:color="auto"/>
        <w:bottom w:val="none" w:sz="0" w:space="0" w:color="auto"/>
        <w:right w:val="none" w:sz="0" w:space="0" w:color="auto"/>
      </w:divBdr>
    </w:div>
    <w:div w:id="1269969929">
      <w:bodyDiv w:val="1"/>
      <w:marLeft w:val="0"/>
      <w:marRight w:val="0"/>
      <w:marTop w:val="0"/>
      <w:marBottom w:val="0"/>
      <w:divBdr>
        <w:top w:val="none" w:sz="0" w:space="0" w:color="auto"/>
        <w:left w:val="none" w:sz="0" w:space="0" w:color="auto"/>
        <w:bottom w:val="none" w:sz="0" w:space="0" w:color="auto"/>
        <w:right w:val="none" w:sz="0" w:space="0" w:color="auto"/>
      </w:divBdr>
    </w:div>
    <w:div w:id="1289777771">
      <w:bodyDiv w:val="1"/>
      <w:marLeft w:val="0"/>
      <w:marRight w:val="0"/>
      <w:marTop w:val="0"/>
      <w:marBottom w:val="0"/>
      <w:divBdr>
        <w:top w:val="none" w:sz="0" w:space="0" w:color="auto"/>
        <w:left w:val="none" w:sz="0" w:space="0" w:color="auto"/>
        <w:bottom w:val="none" w:sz="0" w:space="0" w:color="auto"/>
        <w:right w:val="none" w:sz="0" w:space="0" w:color="auto"/>
      </w:divBdr>
    </w:div>
    <w:div w:id="1347097144">
      <w:bodyDiv w:val="1"/>
      <w:marLeft w:val="0"/>
      <w:marRight w:val="0"/>
      <w:marTop w:val="0"/>
      <w:marBottom w:val="0"/>
      <w:divBdr>
        <w:top w:val="none" w:sz="0" w:space="0" w:color="auto"/>
        <w:left w:val="none" w:sz="0" w:space="0" w:color="auto"/>
        <w:bottom w:val="none" w:sz="0" w:space="0" w:color="auto"/>
        <w:right w:val="none" w:sz="0" w:space="0" w:color="auto"/>
      </w:divBdr>
    </w:div>
    <w:div w:id="1376001202">
      <w:bodyDiv w:val="1"/>
      <w:marLeft w:val="0"/>
      <w:marRight w:val="0"/>
      <w:marTop w:val="0"/>
      <w:marBottom w:val="0"/>
      <w:divBdr>
        <w:top w:val="none" w:sz="0" w:space="0" w:color="auto"/>
        <w:left w:val="none" w:sz="0" w:space="0" w:color="auto"/>
        <w:bottom w:val="none" w:sz="0" w:space="0" w:color="auto"/>
        <w:right w:val="none" w:sz="0" w:space="0" w:color="auto"/>
      </w:divBdr>
    </w:div>
    <w:div w:id="1398894740">
      <w:bodyDiv w:val="1"/>
      <w:marLeft w:val="0"/>
      <w:marRight w:val="0"/>
      <w:marTop w:val="0"/>
      <w:marBottom w:val="0"/>
      <w:divBdr>
        <w:top w:val="none" w:sz="0" w:space="0" w:color="auto"/>
        <w:left w:val="none" w:sz="0" w:space="0" w:color="auto"/>
        <w:bottom w:val="none" w:sz="0" w:space="0" w:color="auto"/>
        <w:right w:val="none" w:sz="0" w:space="0" w:color="auto"/>
      </w:divBdr>
    </w:div>
    <w:div w:id="1427384850">
      <w:bodyDiv w:val="1"/>
      <w:marLeft w:val="0"/>
      <w:marRight w:val="0"/>
      <w:marTop w:val="0"/>
      <w:marBottom w:val="0"/>
      <w:divBdr>
        <w:top w:val="none" w:sz="0" w:space="0" w:color="auto"/>
        <w:left w:val="none" w:sz="0" w:space="0" w:color="auto"/>
        <w:bottom w:val="none" w:sz="0" w:space="0" w:color="auto"/>
        <w:right w:val="none" w:sz="0" w:space="0" w:color="auto"/>
      </w:divBdr>
    </w:div>
    <w:div w:id="1429035570">
      <w:bodyDiv w:val="1"/>
      <w:marLeft w:val="0"/>
      <w:marRight w:val="0"/>
      <w:marTop w:val="0"/>
      <w:marBottom w:val="0"/>
      <w:divBdr>
        <w:top w:val="none" w:sz="0" w:space="0" w:color="auto"/>
        <w:left w:val="none" w:sz="0" w:space="0" w:color="auto"/>
        <w:bottom w:val="none" w:sz="0" w:space="0" w:color="auto"/>
        <w:right w:val="none" w:sz="0" w:space="0" w:color="auto"/>
      </w:divBdr>
    </w:div>
    <w:div w:id="1432891578">
      <w:bodyDiv w:val="1"/>
      <w:marLeft w:val="0"/>
      <w:marRight w:val="0"/>
      <w:marTop w:val="0"/>
      <w:marBottom w:val="0"/>
      <w:divBdr>
        <w:top w:val="none" w:sz="0" w:space="0" w:color="auto"/>
        <w:left w:val="none" w:sz="0" w:space="0" w:color="auto"/>
        <w:bottom w:val="none" w:sz="0" w:space="0" w:color="auto"/>
        <w:right w:val="none" w:sz="0" w:space="0" w:color="auto"/>
      </w:divBdr>
    </w:div>
    <w:div w:id="1436561676">
      <w:bodyDiv w:val="1"/>
      <w:marLeft w:val="0"/>
      <w:marRight w:val="0"/>
      <w:marTop w:val="0"/>
      <w:marBottom w:val="0"/>
      <w:divBdr>
        <w:top w:val="none" w:sz="0" w:space="0" w:color="auto"/>
        <w:left w:val="none" w:sz="0" w:space="0" w:color="auto"/>
        <w:bottom w:val="none" w:sz="0" w:space="0" w:color="auto"/>
        <w:right w:val="none" w:sz="0" w:space="0" w:color="auto"/>
      </w:divBdr>
    </w:div>
    <w:div w:id="1495225927">
      <w:bodyDiv w:val="1"/>
      <w:marLeft w:val="0"/>
      <w:marRight w:val="0"/>
      <w:marTop w:val="0"/>
      <w:marBottom w:val="0"/>
      <w:divBdr>
        <w:top w:val="none" w:sz="0" w:space="0" w:color="auto"/>
        <w:left w:val="none" w:sz="0" w:space="0" w:color="auto"/>
        <w:bottom w:val="none" w:sz="0" w:space="0" w:color="auto"/>
        <w:right w:val="none" w:sz="0" w:space="0" w:color="auto"/>
      </w:divBdr>
    </w:div>
    <w:div w:id="1495367490">
      <w:bodyDiv w:val="1"/>
      <w:marLeft w:val="0"/>
      <w:marRight w:val="0"/>
      <w:marTop w:val="0"/>
      <w:marBottom w:val="0"/>
      <w:divBdr>
        <w:top w:val="none" w:sz="0" w:space="0" w:color="auto"/>
        <w:left w:val="none" w:sz="0" w:space="0" w:color="auto"/>
        <w:bottom w:val="none" w:sz="0" w:space="0" w:color="auto"/>
        <w:right w:val="none" w:sz="0" w:space="0" w:color="auto"/>
      </w:divBdr>
    </w:div>
    <w:div w:id="1509061547">
      <w:bodyDiv w:val="1"/>
      <w:marLeft w:val="0"/>
      <w:marRight w:val="0"/>
      <w:marTop w:val="0"/>
      <w:marBottom w:val="0"/>
      <w:divBdr>
        <w:top w:val="none" w:sz="0" w:space="0" w:color="auto"/>
        <w:left w:val="none" w:sz="0" w:space="0" w:color="auto"/>
        <w:bottom w:val="none" w:sz="0" w:space="0" w:color="auto"/>
        <w:right w:val="none" w:sz="0" w:space="0" w:color="auto"/>
      </w:divBdr>
    </w:div>
    <w:div w:id="1617565892">
      <w:bodyDiv w:val="1"/>
      <w:marLeft w:val="0"/>
      <w:marRight w:val="0"/>
      <w:marTop w:val="0"/>
      <w:marBottom w:val="0"/>
      <w:divBdr>
        <w:top w:val="none" w:sz="0" w:space="0" w:color="auto"/>
        <w:left w:val="none" w:sz="0" w:space="0" w:color="auto"/>
        <w:bottom w:val="none" w:sz="0" w:space="0" w:color="auto"/>
        <w:right w:val="none" w:sz="0" w:space="0" w:color="auto"/>
      </w:divBdr>
    </w:div>
    <w:div w:id="1649018887">
      <w:bodyDiv w:val="1"/>
      <w:marLeft w:val="0"/>
      <w:marRight w:val="0"/>
      <w:marTop w:val="0"/>
      <w:marBottom w:val="0"/>
      <w:divBdr>
        <w:top w:val="none" w:sz="0" w:space="0" w:color="auto"/>
        <w:left w:val="none" w:sz="0" w:space="0" w:color="auto"/>
        <w:bottom w:val="none" w:sz="0" w:space="0" w:color="auto"/>
        <w:right w:val="none" w:sz="0" w:space="0" w:color="auto"/>
      </w:divBdr>
    </w:div>
    <w:div w:id="1665425808">
      <w:bodyDiv w:val="1"/>
      <w:marLeft w:val="0"/>
      <w:marRight w:val="0"/>
      <w:marTop w:val="0"/>
      <w:marBottom w:val="0"/>
      <w:divBdr>
        <w:top w:val="none" w:sz="0" w:space="0" w:color="auto"/>
        <w:left w:val="none" w:sz="0" w:space="0" w:color="auto"/>
        <w:bottom w:val="none" w:sz="0" w:space="0" w:color="auto"/>
        <w:right w:val="none" w:sz="0" w:space="0" w:color="auto"/>
      </w:divBdr>
    </w:div>
    <w:div w:id="1665427164">
      <w:bodyDiv w:val="1"/>
      <w:marLeft w:val="0"/>
      <w:marRight w:val="0"/>
      <w:marTop w:val="0"/>
      <w:marBottom w:val="0"/>
      <w:divBdr>
        <w:top w:val="none" w:sz="0" w:space="0" w:color="auto"/>
        <w:left w:val="none" w:sz="0" w:space="0" w:color="auto"/>
        <w:bottom w:val="none" w:sz="0" w:space="0" w:color="auto"/>
        <w:right w:val="none" w:sz="0" w:space="0" w:color="auto"/>
      </w:divBdr>
    </w:div>
    <w:div w:id="1695421139">
      <w:bodyDiv w:val="1"/>
      <w:marLeft w:val="0"/>
      <w:marRight w:val="0"/>
      <w:marTop w:val="0"/>
      <w:marBottom w:val="0"/>
      <w:divBdr>
        <w:top w:val="none" w:sz="0" w:space="0" w:color="auto"/>
        <w:left w:val="none" w:sz="0" w:space="0" w:color="auto"/>
        <w:bottom w:val="none" w:sz="0" w:space="0" w:color="auto"/>
        <w:right w:val="none" w:sz="0" w:space="0" w:color="auto"/>
      </w:divBdr>
    </w:div>
    <w:div w:id="1703942588">
      <w:bodyDiv w:val="1"/>
      <w:marLeft w:val="0"/>
      <w:marRight w:val="0"/>
      <w:marTop w:val="0"/>
      <w:marBottom w:val="0"/>
      <w:divBdr>
        <w:top w:val="none" w:sz="0" w:space="0" w:color="auto"/>
        <w:left w:val="none" w:sz="0" w:space="0" w:color="auto"/>
        <w:bottom w:val="none" w:sz="0" w:space="0" w:color="auto"/>
        <w:right w:val="none" w:sz="0" w:space="0" w:color="auto"/>
      </w:divBdr>
    </w:div>
    <w:div w:id="1732388629">
      <w:bodyDiv w:val="1"/>
      <w:marLeft w:val="0"/>
      <w:marRight w:val="0"/>
      <w:marTop w:val="0"/>
      <w:marBottom w:val="0"/>
      <w:divBdr>
        <w:top w:val="none" w:sz="0" w:space="0" w:color="auto"/>
        <w:left w:val="none" w:sz="0" w:space="0" w:color="auto"/>
        <w:bottom w:val="none" w:sz="0" w:space="0" w:color="auto"/>
        <w:right w:val="none" w:sz="0" w:space="0" w:color="auto"/>
      </w:divBdr>
    </w:div>
    <w:div w:id="1748529441">
      <w:bodyDiv w:val="1"/>
      <w:marLeft w:val="0"/>
      <w:marRight w:val="0"/>
      <w:marTop w:val="0"/>
      <w:marBottom w:val="0"/>
      <w:divBdr>
        <w:top w:val="none" w:sz="0" w:space="0" w:color="auto"/>
        <w:left w:val="none" w:sz="0" w:space="0" w:color="auto"/>
        <w:bottom w:val="none" w:sz="0" w:space="0" w:color="auto"/>
        <w:right w:val="none" w:sz="0" w:space="0" w:color="auto"/>
      </w:divBdr>
    </w:div>
    <w:div w:id="1761902201">
      <w:bodyDiv w:val="1"/>
      <w:marLeft w:val="0"/>
      <w:marRight w:val="0"/>
      <w:marTop w:val="0"/>
      <w:marBottom w:val="0"/>
      <w:divBdr>
        <w:top w:val="none" w:sz="0" w:space="0" w:color="auto"/>
        <w:left w:val="none" w:sz="0" w:space="0" w:color="auto"/>
        <w:bottom w:val="none" w:sz="0" w:space="0" w:color="auto"/>
        <w:right w:val="none" w:sz="0" w:space="0" w:color="auto"/>
      </w:divBdr>
    </w:div>
    <w:div w:id="1783761599">
      <w:bodyDiv w:val="1"/>
      <w:marLeft w:val="0"/>
      <w:marRight w:val="0"/>
      <w:marTop w:val="0"/>
      <w:marBottom w:val="0"/>
      <w:divBdr>
        <w:top w:val="none" w:sz="0" w:space="0" w:color="auto"/>
        <w:left w:val="none" w:sz="0" w:space="0" w:color="auto"/>
        <w:bottom w:val="none" w:sz="0" w:space="0" w:color="auto"/>
        <w:right w:val="none" w:sz="0" w:space="0" w:color="auto"/>
      </w:divBdr>
    </w:div>
    <w:div w:id="1792092858">
      <w:bodyDiv w:val="1"/>
      <w:marLeft w:val="0"/>
      <w:marRight w:val="0"/>
      <w:marTop w:val="0"/>
      <w:marBottom w:val="0"/>
      <w:divBdr>
        <w:top w:val="none" w:sz="0" w:space="0" w:color="auto"/>
        <w:left w:val="none" w:sz="0" w:space="0" w:color="auto"/>
        <w:bottom w:val="none" w:sz="0" w:space="0" w:color="auto"/>
        <w:right w:val="none" w:sz="0" w:space="0" w:color="auto"/>
      </w:divBdr>
    </w:div>
    <w:div w:id="1832062576">
      <w:bodyDiv w:val="1"/>
      <w:marLeft w:val="0"/>
      <w:marRight w:val="0"/>
      <w:marTop w:val="0"/>
      <w:marBottom w:val="0"/>
      <w:divBdr>
        <w:top w:val="none" w:sz="0" w:space="0" w:color="auto"/>
        <w:left w:val="none" w:sz="0" w:space="0" w:color="auto"/>
        <w:bottom w:val="none" w:sz="0" w:space="0" w:color="auto"/>
        <w:right w:val="none" w:sz="0" w:space="0" w:color="auto"/>
      </w:divBdr>
    </w:div>
    <w:div w:id="1845120605">
      <w:bodyDiv w:val="1"/>
      <w:marLeft w:val="0"/>
      <w:marRight w:val="0"/>
      <w:marTop w:val="0"/>
      <w:marBottom w:val="0"/>
      <w:divBdr>
        <w:top w:val="none" w:sz="0" w:space="0" w:color="auto"/>
        <w:left w:val="none" w:sz="0" w:space="0" w:color="auto"/>
        <w:bottom w:val="none" w:sz="0" w:space="0" w:color="auto"/>
        <w:right w:val="none" w:sz="0" w:space="0" w:color="auto"/>
      </w:divBdr>
    </w:div>
    <w:div w:id="1849368087">
      <w:bodyDiv w:val="1"/>
      <w:marLeft w:val="0"/>
      <w:marRight w:val="0"/>
      <w:marTop w:val="0"/>
      <w:marBottom w:val="0"/>
      <w:divBdr>
        <w:top w:val="none" w:sz="0" w:space="0" w:color="auto"/>
        <w:left w:val="none" w:sz="0" w:space="0" w:color="auto"/>
        <w:bottom w:val="none" w:sz="0" w:space="0" w:color="auto"/>
        <w:right w:val="none" w:sz="0" w:space="0" w:color="auto"/>
      </w:divBdr>
    </w:div>
    <w:div w:id="1862552813">
      <w:bodyDiv w:val="1"/>
      <w:marLeft w:val="0"/>
      <w:marRight w:val="0"/>
      <w:marTop w:val="0"/>
      <w:marBottom w:val="0"/>
      <w:divBdr>
        <w:top w:val="none" w:sz="0" w:space="0" w:color="auto"/>
        <w:left w:val="none" w:sz="0" w:space="0" w:color="auto"/>
        <w:bottom w:val="none" w:sz="0" w:space="0" w:color="auto"/>
        <w:right w:val="none" w:sz="0" w:space="0" w:color="auto"/>
      </w:divBdr>
    </w:div>
    <w:div w:id="1886719954">
      <w:bodyDiv w:val="1"/>
      <w:marLeft w:val="0"/>
      <w:marRight w:val="0"/>
      <w:marTop w:val="0"/>
      <w:marBottom w:val="0"/>
      <w:divBdr>
        <w:top w:val="none" w:sz="0" w:space="0" w:color="auto"/>
        <w:left w:val="none" w:sz="0" w:space="0" w:color="auto"/>
        <w:bottom w:val="none" w:sz="0" w:space="0" w:color="auto"/>
        <w:right w:val="none" w:sz="0" w:space="0" w:color="auto"/>
      </w:divBdr>
    </w:div>
    <w:div w:id="1895463165">
      <w:bodyDiv w:val="1"/>
      <w:marLeft w:val="0"/>
      <w:marRight w:val="0"/>
      <w:marTop w:val="0"/>
      <w:marBottom w:val="0"/>
      <w:divBdr>
        <w:top w:val="none" w:sz="0" w:space="0" w:color="auto"/>
        <w:left w:val="none" w:sz="0" w:space="0" w:color="auto"/>
        <w:bottom w:val="none" w:sz="0" w:space="0" w:color="auto"/>
        <w:right w:val="none" w:sz="0" w:space="0" w:color="auto"/>
      </w:divBdr>
    </w:div>
    <w:div w:id="1898272244">
      <w:bodyDiv w:val="1"/>
      <w:marLeft w:val="0"/>
      <w:marRight w:val="0"/>
      <w:marTop w:val="0"/>
      <w:marBottom w:val="0"/>
      <w:divBdr>
        <w:top w:val="none" w:sz="0" w:space="0" w:color="auto"/>
        <w:left w:val="none" w:sz="0" w:space="0" w:color="auto"/>
        <w:bottom w:val="none" w:sz="0" w:space="0" w:color="auto"/>
        <w:right w:val="none" w:sz="0" w:space="0" w:color="auto"/>
      </w:divBdr>
    </w:div>
    <w:div w:id="1906717237">
      <w:bodyDiv w:val="1"/>
      <w:marLeft w:val="0"/>
      <w:marRight w:val="0"/>
      <w:marTop w:val="0"/>
      <w:marBottom w:val="0"/>
      <w:divBdr>
        <w:top w:val="none" w:sz="0" w:space="0" w:color="auto"/>
        <w:left w:val="none" w:sz="0" w:space="0" w:color="auto"/>
        <w:bottom w:val="none" w:sz="0" w:space="0" w:color="auto"/>
        <w:right w:val="none" w:sz="0" w:space="0" w:color="auto"/>
      </w:divBdr>
    </w:div>
    <w:div w:id="1907836802">
      <w:bodyDiv w:val="1"/>
      <w:marLeft w:val="0"/>
      <w:marRight w:val="0"/>
      <w:marTop w:val="0"/>
      <w:marBottom w:val="0"/>
      <w:divBdr>
        <w:top w:val="none" w:sz="0" w:space="0" w:color="auto"/>
        <w:left w:val="none" w:sz="0" w:space="0" w:color="auto"/>
        <w:bottom w:val="none" w:sz="0" w:space="0" w:color="auto"/>
        <w:right w:val="none" w:sz="0" w:space="0" w:color="auto"/>
      </w:divBdr>
    </w:div>
    <w:div w:id="1908220642">
      <w:bodyDiv w:val="1"/>
      <w:marLeft w:val="0"/>
      <w:marRight w:val="0"/>
      <w:marTop w:val="0"/>
      <w:marBottom w:val="0"/>
      <w:divBdr>
        <w:top w:val="none" w:sz="0" w:space="0" w:color="auto"/>
        <w:left w:val="none" w:sz="0" w:space="0" w:color="auto"/>
        <w:bottom w:val="none" w:sz="0" w:space="0" w:color="auto"/>
        <w:right w:val="none" w:sz="0" w:space="0" w:color="auto"/>
      </w:divBdr>
    </w:div>
    <w:div w:id="1913395455">
      <w:bodyDiv w:val="1"/>
      <w:marLeft w:val="0"/>
      <w:marRight w:val="0"/>
      <w:marTop w:val="0"/>
      <w:marBottom w:val="0"/>
      <w:divBdr>
        <w:top w:val="none" w:sz="0" w:space="0" w:color="auto"/>
        <w:left w:val="none" w:sz="0" w:space="0" w:color="auto"/>
        <w:bottom w:val="none" w:sz="0" w:space="0" w:color="auto"/>
        <w:right w:val="none" w:sz="0" w:space="0" w:color="auto"/>
      </w:divBdr>
    </w:div>
    <w:div w:id="1935891151">
      <w:bodyDiv w:val="1"/>
      <w:marLeft w:val="0"/>
      <w:marRight w:val="0"/>
      <w:marTop w:val="0"/>
      <w:marBottom w:val="0"/>
      <w:divBdr>
        <w:top w:val="none" w:sz="0" w:space="0" w:color="auto"/>
        <w:left w:val="none" w:sz="0" w:space="0" w:color="auto"/>
        <w:bottom w:val="none" w:sz="0" w:space="0" w:color="auto"/>
        <w:right w:val="none" w:sz="0" w:space="0" w:color="auto"/>
      </w:divBdr>
    </w:div>
    <w:div w:id="1940530035">
      <w:bodyDiv w:val="1"/>
      <w:marLeft w:val="0"/>
      <w:marRight w:val="0"/>
      <w:marTop w:val="0"/>
      <w:marBottom w:val="0"/>
      <w:divBdr>
        <w:top w:val="none" w:sz="0" w:space="0" w:color="auto"/>
        <w:left w:val="none" w:sz="0" w:space="0" w:color="auto"/>
        <w:bottom w:val="none" w:sz="0" w:space="0" w:color="auto"/>
        <w:right w:val="none" w:sz="0" w:space="0" w:color="auto"/>
      </w:divBdr>
    </w:div>
    <w:div w:id="1941134792">
      <w:bodyDiv w:val="1"/>
      <w:marLeft w:val="0"/>
      <w:marRight w:val="0"/>
      <w:marTop w:val="0"/>
      <w:marBottom w:val="0"/>
      <w:divBdr>
        <w:top w:val="none" w:sz="0" w:space="0" w:color="auto"/>
        <w:left w:val="none" w:sz="0" w:space="0" w:color="auto"/>
        <w:bottom w:val="none" w:sz="0" w:space="0" w:color="auto"/>
        <w:right w:val="none" w:sz="0" w:space="0" w:color="auto"/>
      </w:divBdr>
    </w:div>
    <w:div w:id="1949310888">
      <w:bodyDiv w:val="1"/>
      <w:marLeft w:val="0"/>
      <w:marRight w:val="0"/>
      <w:marTop w:val="0"/>
      <w:marBottom w:val="0"/>
      <w:divBdr>
        <w:top w:val="none" w:sz="0" w:space="0" w:color="auto"/>
        <w:left w:val="none" w:sz="0" w:space="0" w:color="auto"/>
        <w:bottom w:val="none" w:sz="0" w:space="0" w:color="auto"/>
        <w:right w:val="none" w:sz="0" w:space="0" w:color="auto"/>
      </w:divBdr>
    </w:div>
    <w:div w:id="1959095905">
      <w:bodyDiv w:val="1"/>
      <w:marLeft w:val="0"/>
      <w:marRight w:val="0"/>
      <w:marTop w:val="0"/>
      <w:marBottom w:val="0"/>
      <w:divBdr>
        <w:top w:val="none" w:sz="0" w:space="0" w:color="auto"/>
        <w:left w:val="none" w:sz="0" w:space="0" w:color="auto"/>
        <w:bottom w:val="none" w:sz="0" w:space="0" w:color="auto"/>
        <w:right w:val="none" w:sz="0" w:space="0" w:color="auto"/>
      </w:divBdr>
    </w:div>
    <w:div w:id="1989899861">
      <w:bodyDiv w:val="1"/>
      <w:marLeft w:val="0"/>
      <w:marRight w:val="0"/>
      <w:marTop w:val="0"/>
      <w:marBottom w:val="0"/>
      <w:divBdr>
        <w:top w:val="none" w:sz="0" w:space="0" w:color="auto"/>
        <w:left w:val="none" w:sz="0" w:space="0" w:color="auto"/>
        <w:bottom w:val="none" w:sz="0" w:space="0" w:color="auto"/>
        <w:right w:val="none" w:sz="0" w:space="0" w:color="auto"/>
      </w:divBdr>
    </w:div>
    <w:div w:id="1991205346">
      <w:bodyDiv w:val="1"/>
      <w:marLeft w:val="0"/>
      <w:marRight w:val="0"/>
      <w:marTop w:val="0"/>
      <w:marBottom w:val="0"/>
      <w:divBdr>
        <w:top w:val="none" w:sz="0" w:space="0" w:color="auto"/>
        <w:left w:val="none" w:sz="0" w:space="0" w:color="auto"/>
        <w:bottom w:val="none" w:sz="0" w:space="0" w:color="auto"/>
        <w:right w:val="none" w:sz="0" w:space="0" w:color="auto"/>
      </w:divBdr>
    </w:div>
    <w:div w:id="1993219822">
      <w:bodyDiv w:val="1"/>
      <w:marLeft w:val="0"/>
      <w:marRight w:val="0"/>
      <w:marTop w:val="0"/>
      <w:marBottom w:val="0"/>
      <w:divBdr>
        <w:top w:val="none" w:sz="0" w:space="0" w:color="auto"/>
        <w:left w:val="none" w:sz="0" w:space="0" w:color="auto"/>
        <w:bottom w:val="none" w:sz="0" w:space="0" w:color="auto"/>
        <w:right w:val="none" w:sz="0" w:space="0" w:color="auto"/>
      </w:divBdr>
    </w:div>
    <w:div w:id="1996031617">
      <w:bodyDiv w:val="1"/>
      <w:marLeft w:val="0"/>
      <w:marRight w:val="0"/>
      <w:marTop w:val="0"/>
      <w:marBottom w:val="0"/>
      <w:divBdr>
        <w:top w:val="none" w:sz="0" w:space="0" w:color="auto"/>
        <w:left w:val="none" w:sz="0" w:space="0" w:color="auto"/>
        <w:bottom w:val="none" w:sz="0" w:space="0" w:color="auto"/>
        <w:right w:val="none" w:sz="0" w:space="0" w:color="auto"/>
      </w:divBdr>
    </w:div>
    <w:div w:id="2018849881">
      <w:bodyDiv w:val="1"/>
      <w:marLeft w:val="0"/>
      <w:marRight w:val="0"/>
      <w:marTop w:val="0"/>
      <w:marBottom w:val="0"/>
      <w:divBdr>
        <w:top w:val="none" w:sz="0" w:space="0" w:color="auto"/>
        <w:left w:val="none" w:sz="0" w:space="0" w:color="auto"/>
        <w:bottom w:val="none" w:sz="0" w:space="0" w:color="auto"/>
        <w:right w:val="none" w:sz="0" w:space="0" w:color="auto"/>
      </w:divBdr>
    </w:div>
    <w:div w:id="2020765482">
      <w:bodyDiv w:val="1"/>
      <w:marLeft w:val="0"/>
      <w:marRight w:val="0"/>
      <w:marTop w:val="0"/>
      <w:marBottom w:val="0"/>
      <w:divBdr>
        <w:top w:val="none" w:sz="0" w:space="0" w:color="auto"/>
        <w:left w:val="none" w:sz="0" w:space="0" w:color="auto"/>
        <w:bottom w:val="none" w:sz="0" w:space="0" w:color="auto"/>
        <w:right w:val="none" w:sz="0" w:space="0" w:color="auto"/>
      </w:divBdr>
    </w:div>
    <w:div w:id="2026129203">
      <w:bodyDiv w:val="1"/>
      <w:marLeft w:val="0"/>
      <w:marRight w:val="0"/>
      <w:marTop w:val="0"/>
      <w:marBottom w:val="0"/>
      <w:divBdr>
        <w:top w:val="none" w:sz="0" w:space="0" w:color="auto"/>
        <w:left w:val="none" w:sz="0" w:space="0" w:color="auto"/>
        <w:bottom w:val="none" w:sz="0" w:space="0" w:color="auto"/>
        <w:right w:val="none" w:sz="0" w:space="0" w:color="auto"/>
      </w:divBdr>
    </w:div>
    <w:div w:id="2052419936">
      <w:bodyDiv w:val="1"/>
      <w:marLeft w:val="0"/>
      <w:marRight w:val="0"/>
      <w:marTop w:val="0"/>
      <w:marBottom w:val="0"/>
      <w:divBdr>
        <w:top w:val="none" w:sz="0" w:space="0" w:color="auto"/>
        <w:left w:val="none" w:sz="0" w:space="0" w:color="auto"/>
        <w:bottom w:val="none" w:sz="0" w:space="0" w:color="auto"/>
        <w:right w:val="none" w:sz="0" w:space="0" w:color="auto"/>
      </w:divBdr>
    </w:div>
    <w:div w:id="2055738424">
      <w:bodyDiv w:val="1"/>
      <w:marLeft w:val="0"/>
      <w:marRight w:val="0"/>
      <w:marTop w:val="0"/>
      <w:marBottom w:val="0"/>
      <w:divBdr>
        <w:top w:val="none" w:sz="0" w:space="0" w:color="auto"/>
        <w:left w:val="none" w:sz="0" w:space="0" w:color="auto"/>
        <w:bottom w:val="none" w:sz="0" w:space="0" w:color="auto"/>
        <w:right w:val="none" w:sz="0" w:space="0" w:color="auto"/>
      </w:divBdr>
    </w:div>
    <w:div w:id="2065447467">
      <w:bodyDiv w:val="1"/>
      <w:marLeft w:val="0"/>
      <w:marRight w:val="0"/>
      <w:marTop w:val="0"/>
      <w:marBottom w:val="0"/>
      <w:divBdr>
        <w:top w:val="none" w:sz="0" w:space="0" w:color="auto"/>
        <w:left w:val="none" w:sz="0" w:space="0" w:color="auto"/>
        <w:bottom w:val="none" w:sz="0" w:space="0" w:color="auto"/>
        <w:right w:val="none" w:sz="0" w:space="0" w:color="auto"/>
      </w:divBdr>
    </w:div>
    <w:div w:id="2070297664">
      <w:bodyDiv w:val="1"/>
      <w:marLeft w:val="0"/>
      <w:marRight w:val="0"/>
      <w:marTop w:val="0"/>
      <w:marBottom w:val="0"/>
      <w:divBdr>
        <w:top w:val="none" w:sz="0" w:space="0" w:color="auto"/>
        <w:left w:val="none" w:sz="0" w:space="0" w:color="auto"/>
        <w:bottom w:val="none" w:sz="0" w:space="0" w:color="auto"/>
        <w:right w:val="none" w:sz="0" w:space="0" w:color="auto"/>
      </w:divBdr>
    </w:div>
    <w:div w:id="2077163913">
      <w:bodyDiv w:val="1"/>
      <w:marLeft w:val="0"/>
      <w:marRight w:val="0"/>
      <w:marTop w:val="0"/>
      <w:marBottom w:val="0"/>
      <w:divBdr>
        <w:top w:val="none" w:sz="0" w:space="0" w:color="auto"/>
        <w:left w:val="none" w:sz="0" w:space="0" w:color="auto"/>
        <w:bottom w:val="none" w:sz="0" w:space="0" w:color="auto"/>
        <w:right w:val="none" w:sz="0" w:space="0" w:color="auto"/>
      </w:divBdr>
    </w:div>
    <w:div w:id="2087875971">
      <w:bodyDiv w:val="1"/>
      <w:marLeft w:val="0"/>
      <w:marRight w:val="0"/>
      <w:marTop w:val="0"/>
      <w:marBottom w:val="0"/>
      <w:divBdr>
        <w:top w:val="none" w:sz="0" w:space="0" w:color="auto"/>
        <w:left w:val="none" w:sz="0" w:space="0" w:color="auto"/>
        <w:bottom w:val="none" w:sz="0" w:space="0" w:color="auto"/>
        <w:right w:val="none" w:sz="0" w:space="0" w:color="auto"/>
      </w:divBdr>
    </w:div>
    <w:div w:id="2091152557">
      <w:bodyDiv w:val="1"/>
      <w:marLeft w:val="0"/>
      <w:marRight w:val="0"/>
      <w:marTop w:val="0"/>
      <w:marBottom w:val="0"/>
      <w:divBdr>
        <w:top w:val="none" w:sz="0" w:space="0" w:color="auto"/>
        <w:left w:val="none" w:sz="0" w:space="0" w:color="auto"/>
        <w:bottom w:val="none" w:sz="0" w:space="0" w:color="auto"/>
        <w:right w:val="none" w:sz="0" w:space="0" w:color="auto"/>
      </w:divBdr>
    </w:div>
    <w:div w:id="2125927043">
      <w:bodyDiv w:val="1"/>
      <w:marLeft w:val="0"/>
      <w:marRight w:val="0"/>
      <w:marTop w:val="0"/>
      <w:marBottom w:val="0"/>
      <w:divBdr>
        <w:top w:val="none" w:sz="0" w:space="0" w:color="auto"/>
        <w:left w:val="none" w:sz="0" w:space="0" w:color="auto"/>
        <w:bottom w:val="none" w:sz="0" w:space="0" w:color="auto"/>
        <w:right w:val="none" w:sz="0" w:space="0" w:color="auto"/>
      </w:divBdr>
    </w:div>
    <w:div w:id="2128506271">
      <w:bodyDiv w:val="1"/>
      <w:marLeft w:val="0"/>
      <w:marRight w:val="0"/>
      <w:marTop w:val="0"/>
      <w:marBottom w:val="0"/>
      <w:divBdr>
        <w:top w:val="none" w:sz="0" w:space="0" w:color="auto"/>
        <w:left w:val="none" w:sz="0" w:space="0" w:color="auto"/>
        <w:bottom w:val="none" w:sz="0" w:space="0" w:color="auto"/>
        <w:right w:val="none" w:sz="0" w:space="0" w:color="auto"/>
      </w:divBdr>
    </w:div>
    <w:div w:id="2134445865">
      <w:bodyDiv w:val="1"/>
      <w:marLeft w:val="0"/>
      <w:marRight w:val="0"/>
      <w:marTop w:val="0"/>
      <w:marBottom w:val="0"/>
      <w:divBdr>
        <w:top w:val="none" w:sz="0" w:space="0" w:color="auto"/>
        <w:left w:val="none" w:sz="0" w:space="0" w:color="auto"/>
        <w:bottom w:val="none" w:sz="0" w:space="0" w:color="auto"/>
        <w:right w:val="none" w:sz="0" w:space="0" w:color="auto"/>
      </w:divBdr>
    </w:div>
    <w:div w:id="21444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live.com/pharma_news/trends_in_promotion_273187" TargetMode="External"/><Relationship Id="rId13" Type="http://schemas.openxmlformats.org/officeDocument/2006/relationships/hyperlink" Target="https://iclg.com/practice-areas/pharmaceutical-advertising-laws-and-regulations/india"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apps.who.int/medicinedocs/en/d/Jwhozip08e/" TargetMode="External"/><Relationship Id="rId12" Type="http://schemas.openxmlformats.org/officeDocument/2006/relationships/hyperlink" Target="https://www.ema.europa.eu/en/documents/scientific-guideline/draft-guideline-fixed-combination-medicinal-products-revision-1_en.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indiaoppi.com/sites/default/files/PDF%20files/OPPI%20Code%20of%20Pharmaceutical%20Practices%202019.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lexchin@yorku.ca" TargetMode="External"/><Relationship Id="rId11" Type="http://schemas.openxmlformats.org/officeDocument/2006/relationships/hyperlink" Target="https://www.who.int/medicines/areas/quality_safety/quality_assurance/GuidelinesRegistrationFixedDoseCombinationTRS929Annex5.pdf?ua=1" TargetMode="External"/><Relationship Id="rId5" Type="http://schemas.openxmlformats.org/officeDocument/2006/relationships/endnotes" Target="endnotes.xml"/><Relationship Id="rId15" Type="http://schemas.openxmlformats.org/officeDocument/2006/relationships/hyperlink" Target="http://164.100.47.5/newcommittee/reports/EnglishCom" TargetMode="External"/><Relationship Id="rId10" Type="http://schemas.openxmlformats.org/officeDocument/2006/relationships/hyperlink" Target="https://www.ibef.org/industry/pharmaceutical-india.aspx"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ckinsey.com/industries/pharmaceuticals-and-medical-products/our-insights/whats-next-for-pharma-in-emerging-markets" TargetMode="External"/><Relationship Id="rId14" Type="http://schemas.openxmlformats.org/officeDocument/2006/relationships/hyperlink" Target="http://www.theenablers.org/resources/Uniform%20C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14332</Words>
  <Characters>81695</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95836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Lexchin</dc:creator>
  <cp:keywords/>
  <dc:description/>
  <cp:lastModifiedBy>MD</cp:lastModifiedBy>
  <cp:revision>2</cp:revision>
  <dcterms:created xsi:type="dcterms:W3CDTF">2019-11-01T05:52:00Z</dcterms:created>
  <dcterms:modified xsi:type="dcterms:W3CDTF">2019-11-01T05:52:00Z</dcterms:modified>
</cp:coreProperties>
</file>