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BB" w:rsidRPr="00C62FBB" w:rsidRDefault="00C62FBB" w:rsidP="00C62FBB">
      <w:pPr>
        <w:rPr>
          <w:u w:val="single"/>
        </w:rPr>
      </w:pPr>
      <w:r w:rsidRPr="00C62FBB">
        <w:rPr>
          <w:u w:val="single"/>
        </w:rPr>
        <w:t xml:space="preserve">3202 Aghajani </w:t>
      </w:r>
      <w:r w:rsidRPr="00C62FBB">
        <w:rPr>
          <w:rFonts w:ascii="Arial" w:hAnsi="Arial" w:cs="Arial"/>
          <w:color w:val="2B2B2B"/>
          <w:sz w:val="20"/>
          <w:szCs w:val="20"/>
          <w:u w:val="single"/>
          <w:shd w:val="clear" w:color="auto" w:fill="FFFFFF"/>
        </w:rPr>
        <w:t>Effects of group training of spiritual care on the competence of spiritual caring in nursing students</w:t>
      </w:r>
    </w:p>
    <w:p w:rsidR="00C62FBB" w:rsidRDefault="00C62FBB" w:rsidP="00C62FBB">
      <w:r>
        <w:t>Internal review comments:</w:t>
      </w:r>
    </w:p>
    <w:p w:rsidR="00C62FBB" w:rsidRDefault="00C62FBB" w:rsidP="00C62FBB">
      <w:r>
        <w:t xml:space="preserve">1. The study is conducted in a country that is culturally (religiously) homogeneous, for both health professionals and patients. Therefore, it was possible for such religious teaching to be introduced into health education. It is doubtful that this intervention can be used in other countries with a plural culture and beliefs among both health professionals and patients. </w:t>
      </w:r>
    </w:p>
    <w:p w:rsidR="00C62FBB" w:rsidRDefault="00C62FBB" w:rsidP="00C62FBB">
      <w:r>
        <w:t>Regular nursing education with respect to 'respect for spiritual needs' would have to be different in other countries, where this model would not work.</w:t>
      </w:r>
    </w:p>
    <w:p w:rsidR="00C62FBB" w:rsidRDefault="00C62FBB" w:rsidP="00C62FBB">
      <w:r>
        <w:t xml:space="preserve">These concerns have not been addressed. </w:t>
      </w:r>
    </w:p>
    <w:p w:rsidR="00C62FBB" w:rsidRDefault="00C62FBB" w:rsidP="00C62FBB">
      <w:r>
        <w:t xml:space="preserve">2. </w:t>
      </w:r>
      <w:r>
        <w:t>The ethical aspects of spiritual indoctrination of nurses and quality of patient experience has not been captured. Patients are vulnerable in health situations and religious interventions should be undertaken with great care and respect for individual patient preference. All these concerns were not elicited or discussed</w:t>
      </w:r>
    </w:p>
    <w:p w:rsidR="00C62FBB" w:rsidRDefault="00C62FBB" w:rsidP="00C62FBB">
      <w:r>
        <w:t>3</w:t>
      </w:r>
      <w:r>
        <w:t>. The methodology may be robust but the discussion, conclusions and interpretations are restricted, simplistic, and require work.</w:t>
      </w:r>
    </w:p>
    <w:p w:rsidR="00C62FBB" w:rsidRDefault="00C62FBB" w:rsidP="00C62FBB">
      <w:r>
        <w:t>4</w:t>
      </w:r>
      <w:r>
        <w:t>. Substantial work needs to be done to improve clarity of the language and syntax, as that impacts the understanding of the nuance and interpretation of such a study.</w:t>
      </w:r>
    </w:p>
    <w:p w:rsidR="00AB0119" w:rsidRDefault="00C62FBB" w:rsidP="00C62FBB">
      <w:r>
        <w:t>Therefore, we cannot consider the paper in its present form.</w:t>
      </w:r>
      <w:r>
        <w:t xml:space="preserve"> </w:t>
      </w:r>
      <w:bookmarkStart w:id="0" w:name="_GoBack"/>
      <w:bookmarkEnd w:id="0"/>
      <w:r>
        <w:t>However, the authors may revise the paper incorporating the above comments and re-submit the paper with a strong ethics focus.</w:t>
      </w:r>
    </w:p>
    <w:sectPr w:rsidR="00AB0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BB"/>
    <w:rsid w:val="00AB0119"/>
    <w:rsid w:val="00BD00C8"/>
    <w:rsid w:val="00C62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6A5F8-05E3-4B92-B4BA-FA035618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2019-11-26T05:19:00Z</dcterms:created>
  <dcterms:modified xsi:type="dcterms:W3CDTF">2019-11-26T05:31:00Z</dcterms:modified>
</cp:coreProperties>
</file>