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C7BDA" w14:textId="77777777" w:rsidR="00145B0E" w:rsidRDefault="00AD04B2" w:rsidP="00114876">
      <w:pPr>
        <w:pStyle w:val="Normal1"/>
        <w:spacing w:line="360" w:lineRule="auto"/>
        <w:jc w:val="center"/>
        <w:rPr>
          <w:rFonts w:ascii="Times New Roman" w:hAnsi="Times New Roman" w:cs="Times New Roman"/>
          <w:sz w:val="24"/>
          <w:szCs w:val="24"/>
        </w:rPr>
      </w:pPr>
      <w:bookmarkStart w:id="0" w:name="_GoBack"/>
      <w:bookmarkEnd w:id="0"/>
      <w:r w:rsidRPr="00F57B80">
        <w:rPr>
          <w:rFonts w:ascii="Times New Roman" w:hAnsi="Times New Roman" w:cs="Times New Roman"/>
          <w:sz w:val="24"/>
          <w:szCs w:val="24"/>
        </w:rPr>
        <w:t xml:space="preserve">Mental Health Resources for Students in Higher Education: A Case Study of </w:t>
      </w:r>
    </w:p>
    <w:p w14:paraId="3D0670B6" w14:textId="07681FBC" w:rsidR="003A3D27" w:rsidRPr="00F57B80" w:rsidRDefault="00AD04B2" w:rsidP="00114876">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the Student Support Centre at Manipal, India</w:t>
      </w:r>
    </w:p>
    <w:p w14:paraId="3B1ECC96" w14:textId="77777777" w:rsidR="00001E24" w:rsidRPr="00F57B80" w:rsidRDefault="00001E24" w:rsidP="00114876">
      <w:pPr>
        <w:pStyle w:val="Normal1"/>
        <w:spacing w:line="360" w:lineRule="auto"/>
        <w:jc w:val="center"/>
        <w:rPr>
          <w:rFonts w:ascii="Times New Roman" w:hAnsi="Times New Roman" w:cs="Times New Roman"/>
          <w:sz w:val="24"/>
          <w:szCs w:val="24"/>
        </w:rPr>
      </w:pPr>
    </w:p>
    <w:p w14:paraId="03FCF424" w14:textId="77777777" w:rsidR="008566F2" w:rsidRPr="00F57B80" w:rsidRDefault="00552DBF" w:rsidP="00114876">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Authors: </w:t>
      </w:r>
      <w:r w:rsidR="00001E24" w:rsidRPr="00F57B80">
        <w:rPr>
          <w:rFonts w:ascii="Times New Roman" w:hAnsi="Times New Roman" w:cs="Times New Roman"/>
          <w:sz w:val="24"/>
          <w:szCs w:val="24"/>
        </w:rPr>
        <w:t xml:space="preserve">Kangkana Bhuyan, Debasmita Phukan, Shafeer KV, Bhavishya Kalyanpur, </w:t>
      </w:r>
    </w:p>
    <w:p w14:paraId="279B617F" w14:textId="0FD6104F" w:rsidR="00001E24" w:rsidRPr="00F57B80" w:rsidRDefault="00001E24" w:rsidP="00114876">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Suma </w:t>
      </w:r>
      <w:r w:rsidR="008566F2" w:rsidRPr="00F57B80">
        <w:rPr>
          <w:rFonts w:ascii="Times New Roman" w:hAnsi="Times New Roman" w:cs="Times New Roman"/>
          <w:sz w:val="24"/>
          <w:szCs w:val="24"/>
        </w:rPr>
        <w:t xml:space="preserve">T </w:t>
      </w:r>
      <w:r w:rsidRPr="00F57B80">
        <w:rPr>
          <w:rFonts w:ascii="Times New Roman" w:hAnsi="Times New Roman" w:cs="Times New Roman"/>
          <w:sz w:val="24"/>
          <w:szCs w:val="24"/>
        </w:rPr>
        <w:t xml:space="preserve">Udupa, Avinash </w:t>
      </w:r>
      <w:r w:rsidR="008566F2" w:rsidRPr="00F57B80">
        <w:rPr>
          <w:rFonts w:ascii="Times New Roman" w:hAnsi="Times New Roman" w:cs="Times New Roman"/>
          <w:sz w:val="24"/>
          <w:szCs w:val="24"/>
        </w:rPr>
        <w:t xml:space="preserve">G </w:t>
      </w:r>
      <w:r w:rsidRPr="00F57B80">
        <w:rPr>
          <w:rFonts w:ascii="Times New Roman" w:hAnsi="Times New Roman" w:cs="Times New Roman"/>
          <w:sz w:val="24"/>
          <w:szCs w:val="24"/>
        </w:rPr>
        <w:t>Kamat</w:t>
      </w:r>
      <w:r w:rsidR="00991E1A" w:rsidRPr="00F57B80">
        <w:rPr>
          <w:rFonts w:ascii="Times New Roman" w:hAnsi="Times New Roman" w:cs="Times New Roman"/>
          <w:sz w:val="24"/>
          <w:szCs w:val="24"/>
        </w:rPr>
        <w:t xml:space="preserve">h, </w:t>
      </w:r>
      <w:r w:rsidRPr="00F57B80">
        <w:rPr>
          <w:rFonts w:ascii="Times New Roman" w:hAnsi="Times New Roman" w:cs="Times New Roman"/>
          <w:sz w:val="24"/>
          <w:szCs w:val="24"/>
        </w:rPr>
        <w:t>Gayathri Prabhu</w:t>
      </w:r>
    </w:p>
    <w:p w14:paraId="0EF81829" w14:textId="15855F24" w:rsidR="003A3D27" w:rsidRPr="00F57B80" w:rsidRDefault="003A3D27" w:rsidP="00991E1A">
      <w:pPr>
        <w:pStyle w:val="Normal1"/>
        <w:spacing w:line="360" w:lineRule="auto"/>
        <w:jc w:val="center"/>
        <w:rPr>
          <w:rFonts w:ascii="Times New Roman" w:hAnsi="Times New Roman" w:cs="Times New Roman"/>
          <w:sz w:val="24"/>
          <w:szCs w:val="24"/>
        </w:rPr>
      </w:pPr>
    </w:p>
    <w:p w14:paraId="1A3AB89D" w14:textId="59C91D86" w:rsidR="0024244B"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137E8A41" w14:textId="785BFDF6" w:rsidR="0024244B" w:rsidRPr="00F57B80" w:rsidRDefault="0024244B">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Higher Education and Mental Health Ecosystems:</w:t>
      </w:r>
    </w:p>
    <w:p w14:paraId="788A9AA7" w14:textId="77777777" w:rsidR="0024244B" w:rsidRPr="00F57B80" w:rsidRDefault="0024244B">
      <w:pPr>
        <w:pStyle w:val="Normal1"/>
        <w:spacing w:line="360" w:lineRule="auto"/>
        <w:jc w:val="both"/>
        <w:rPr>
          <w:rFonts w:ascii="Times New Roman" w:hAnsi="Times New Roman" w:cs="Times New Roman"/>
          <w:sz w:val="24"/>
          <w:szCs w:val="24"/>
        </w:rPr>
      </w:pPr>
    </w:p>
    <w:p w14:paraId="1101CD1E" w14:textId="7DDD85A9"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rPr>
        <w:t xml:space="preserve">It is widely recognized that the </w:t>
      </w:r>
      <w:r w:rsidR="00CB397F" w:rsidRPr="00F57B80">
        <w:rPr>
          <w:rFonts w:ascii="Times New Roman" w:hAnsi="Times New Roman" w:cs="Times New Roman"/>
          <w:sz w:val="24"/>
          <w:szCs w:val="24"/>
        </w:rPr>
        <w:t>campaign</w:t>
      </w:r>
      <w:r w:rsidRPr="00F57B80">
        <w:rPr>
          <w:rFonts w:ascii="Times New Roman" w:hAnsi="Times New Roman" w:cs="Times New Roman"/>
          <w:sz w:val="24"/>
          <w:szCs w:val="24"/>
        </w:rPr>
        <w:t xml:space="preserve"> for mental health resources for the age group of 18-29 years has to move onto a second stage—for the first stage (awareness of the seriousness of the problem), has been </w:t>
      </w:r>
      <w:r w:rsidR="00CB397F" w:rsidRPr="00F57B80">
        <w:rPr>
          <w:rFonts w:ascii="Times New Roman" w:hAnsi="Times New Roman" w:cs="Times New Roman"/>
          <w:sz w:val="24"/>
          <w:szCs w:val="24"/>
        </w:rPr>
        <w:t>established</w:t>
      </w:r>
      <w:r w:rsidRPr="00F57B80">
        <w:rPr>
          <w:rFonts w:ascii="Times New Roman" w:hAnsi="Times New Roman" w:cs="Times New Roman"/>
          <w:sz w:val="24"/>
          <w:szCs w:val="24"/>
        </w:rPr>
        <w:t xml:space="preserve"> (1). The World Health Organization has run sustained </w:t>
      </w:r>
      <w:r w:rsidR="00CB397F" w:rsidRPr="00F57B80">
        <w:rPr>
          <w:rFonts w:ascii="Times New Roman" w:hAnsi="Times New Roman" w:cs="Times New Roman"/>
          <w:sz w:val="24"/>
          <w:szCs w:val="24"/>
        </w:rPr>
        <w:t>drives</w:t>
      </w:r>
      <w:r w:rsidRPr="00F57B80">
        <w:rPr>
          <w:rFonts w:ascii="Times New Roman" w:hAnsi="Times New Roman" w:cs="Times New Roman"/>
          <w:sz w:val="24"/>
          <w:szCs w:val="24"/>
        </w:rPr>
        <w:t xml:space="preserve"> to draw attention to the occurrence of half of mental illness before the age of 14, and three quarters by mid-20s (2). This being acknowledged, the second stage then is to identify and create resources that segment and support, for not all population strata either suffer equally, or need the same tools. This is particularly complicated in a country such as India with its uneven resources wherein only 0.3 psychiatrists, 0.12 nurses, 0.07 psychologists and 0.07 social workers are available to cater to every 100,000 people (3) and poised to host the highest number of young people in the world – 34.33% share of youth in its total population by 2020 (4).  A recent survey conducted by the National Institute of Mental Health and Neuro Sciences (NIMHANS) </w:t>
      </w:r>
      <w:r w:rsidRPr="00F57B80">
        <w:rPr>
          <w:rFonts w:ascii="Times New Roman" w:hAnsi="Times New Roman" w:cs="Times New Roman"/>
          <w:sz w:val="24"/>
          <w:szCs w:val="24"/>
          <w:highlight w:val="white"/>
        </w:rPr>
        <w:t>estimated the current prevalence of mental disorders in the age group of 18-29 years at 7.39 per cent (excluding tobacco use disorder) and lifetime prevalence at 9.54 per cent (5).  While this is a valuable epidemiological data and insight to the demographic group, ultimately a bridge has to be built towards individual sites where these issues have to be negotiated and comprehended. This sentiment has also been reflected in recent case studies and policy reviews (6-7). Chadha  rightly notes that any strategies aimed at improving the mental health of the youth needs to target the areas of service gaps, and educational institutes are the primary sites of such changes (6</w:t>
      </w:r>
      <w:r w:rsidRPr="00F57B80">
        <w:rPr>
          <w:rFonts w:ascii="Times New Roman" w:hAnsi="Times New Roman" w:cs="Times New Roman"/>
          <w:sz w:val="24"/>
          <w:szCs w:val="24"/>
        </w:rPr>
        <w:t xml:space="preserve">). This </w:t>
      </w:r>
      <w:r w:rsidR="00D13754" w:rsidRPr="00F57B80">
        <w:rPr>
          <w:rFonts w:ascii="Times New Roman" w:hAnsi="Times New Roman" w:cs="Times New Roman"/>
          <w:sz w:val="24"/>
          <w:szCs w:val="24"/>
        </w:rPr>
        <w:t>paper</w:t>
      </w:r>
      <w:r w:rsidR="00E30FFA" w:rsidRPr="00F57B80">
        <w:rPr>
          <w:rFonts w:ascii="Times New Roman" w:hAnsi="Times New Roman" w:cs="Times New Roman"/>
          <w:sz w:val="24"/>
          <w:szCs w:val="24"/>
        </w:rPr>
        <w:t xml:space="preserve"> is a case study</w:t>
      </w:r>
      <w:r w:rsidR="00D13754" w:rsidRPr="00F57B80">
        <w:rPr>
          <w:rFonts w:ascii="Times New Roman" w:hAnsi="Times New Roman" w:cs="Times New Roman"/>
          <w:sz w:val="24"/>
          <w:szCs w:val="24"/>
        </w:rPr>
        <w:t xml:space="preserve"> of one such site:</w:t>
      </w:r>
      <w:r w:rsidRPr="00F57B80">
        <w:rPr>
          <w:rFonts w:ascii="Times New Roman" w:hAnsi="Times New Roman" w:cs="Times New Roman"/>
          <w:sz w:val="24"/>
          <w:szCs w:val="24"/>
        </w:rPr>
        <w:t xml:space="preserve"> a campus-town, Manipal in Southern India, with approximately 28,000 students enrolled in undergraduate, graduate and doctoral studies in various disciplines.</w:t>
      </w:r>
    </w:p>
    <w:p w14:paraId="0D26A409"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4ABAE09B" w14:textId="1656C63F" w:rsidR="003A3D27" w:rsidRPr="00F57B80" w:rsidRDefault="00B916CE" w:rsidP="00770A9B">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lastRenderedPageBreak/>
        <w:t xml:space="preserve">One of the preliminary questions to address is whether </w:t>
      </w:r>
      <w:r w:rsidR="00AD04B2" w:rsidRPr="00F57B80">
        <w:rPr>
          <w:rFonts w:ascii="Times New Roman" w:hAnsi="Times New Roman" w:cs="Times New Roman"/>
          <w:sz w:val="24"/>
          <w:szCs w:val="24"/>
          <w:highlight w:val="white"/>
        </w:rPr>
        <w:t xml:space="preserve">young people </w:t>
      </w:r>
      <w:r w:rsidRPr="00F57B80">
        <w:rPr>
          <w:rFonts w:ascii="Times New Roman" w:hAnsi="Times New Roman" w:cs="Times New Roman"/>
          <w:sz w:val="24"/>
          <w:szCs w:val="24"/>
          <w:highlight w:val="white"/>
        </w:rPr>
        <w:t xml:space="preserve">are receiving treatment in proportion </w:t>
      </w:r>
      <w:r w:rsidR="00AD04B2" w:rsidRPr="00F57B80">
        <w:rPr>
          <w:rFonts w:ascii="Times New Roman" w:hAnsi="Times New Roman" w:cs="Times New Roman"/>
          <w:sz w:val="24"/>
          <w:szCs w:val="24"/>
          <w:highlight w:val="white"/>
        </w:rPr>
        <w:t>to the rising</w:t>
      </w:r>
      <w:r w:rsidRPr="00F57B80">
        <w:rPr>
          <w:rFonts w:ascii="Times New Roman" w:hAnsi="Times New Roman" w:cs="Times New Roman"/>
          <w:sz w:val="24"/>
          <w:szCs w:val="24"/>
          <w:highlight w:val="white"/>
        </w:rPr>
        <w:t xml:space="preserve"> number of mental health issues.</w:t>
      </w:r>
      <w:r w:rsidR="00AD04B2" w:rsidRPr="00F57B80">
        <w:rPr>
          <w:rFonts w:ascii="Times New Roman" w:hAnsi="Times New Roman" w:cs="Times New Roman"/>
          <w:sz w:val="24"/>
          <w:szCs w:val="24"/>
          <w:highlight w:val="white"/>
        </w:rPr>
        <w:t xml:space="preserve"> Even with recent surge in help-seeking behaviors, untreated mental health disorders are highly prevalent in students. A study found that only 24% of students diagnosed with depression received treatment (8)</w:t>
      </w:r>
      <w:r w:rsidR="00E30FFA" w:rsidRPr="00F57B80">
        <w:rPr>
          <w:rFonts w:ascii="Times New Roman" w:hAnsi="Times New Roman" w:cs="Times New Roman"/>
          <w:sz w:val="24"/>
          <w:szCs w:val="24"/>
          <w:highlight w:val="white"/>
        </w:rPr>
        <w:t>. Of these, f</w:t>
      </w:r>
      <w:r w:rsidR="00AD04B2" w:rsidRPr="00F57B80">
        <w:rPr>
          <w:rFonts w:ascii="Times New Roman" w:hAnsi="Times New Roman" w:cs="Times New Roman"/>
          <w:sz w:val="24"/>
          <w:szCs w:val="24"/>
          <w:highlight w:val="white"/>
        </w:rPr>
        <w:t>ewer than half diagnosed with mood disorders</w:t>
      </w:r>
      <w:r w:rsidR="00E30FFA" w:rsidRPr="00F57B80">
        <w:rPr>
          <w:rFonts w:ascii="Times New Roman" w:hAnsi="Times New Roman" w:cs="Times New Roman"/>
          <w:sz w:val="24"/>
          <w:szCs w:val="24"/>
          <w:highlight w:val="white"/>
        </w:rPr>
        <w:t xml:space="preserve">, and less than 20% of those </w:t>
      </w:r>
      <w:r w:rsidR="00AD04B2" w:rsidRPr="00F57B80">
        <w:rPr>
          <w:rFonts w:ascii="Times New Roman" w:hAnsi="Times New Roman" w:cs="Times New Roman"/>
          <w:sz w:val="24"/>
          <w:szCs w:val="24"/>
          <w:highlight w:val="white"/>
        </w:rPr>
        <w:t>diagnosed with anxiety disorders</w:t>
      </w:r>
      <w:r w:rsidR="00E30FFA" w:rsidRPr="00F57B80">
        <w:rPr>
          <w:rFonts w:ascii="Times New Roman" w:hAnsi="Times New Roman" w:cs="Times New Roman"/>
          <w:sz w:val="24"/>
          <w:szCs w:val="24"/>
          <w:highlight w:val="white"/>
        </w:rPr>
        <w:t>,</w:t>
      </w:r>
      <w:r w:rsidR="00AD04B2" w:rsidRPr="00F57B80">
        <w:rPr>
          <w:rFonts w:ascii="Times New Roman" w:hAnsi="Times New Roman" w:cs="Times New Roman"/>
          <w:sz w:val="24"/>
          <w:szCs w:val="24"/>
          <w:highlight w:val="white"/>
        </w:rPr>
        <w:t xml:space="preserve"> received treatment (9-10). Notably, college students with alcohol and drug related disorder</w:t>
      </w:r>
      <w:r w:rsidR="00E30FFA" w:rsidRPr="00F57B80">
        <w:rPr>
          <w:rFonts w:ascii="Times New Roman" w:hAnsi="Times New Roman" w:cs="Times New Roman"/>
          <w:sz w:val="24"/>
          <w:szCs w:val="24"/>
          <w:highlight w:val="white"/>
        </w:rPr>
        <w:t>s</w:t>
      </w:r>
      <w:r w:rsidR="00AD04B2" w:rsidRPr="00F57B80">
        <w:rPr>
          <w:rFonts w:ascii="Times New Roman" w:hAnsi="Times New Roman" w:cs="Times New Roman"/>
          <w:sz w:val="24"/>
          <w:szCs w:val="24"/>
          <w:highlight w:val="white"/>
        </w:rPr>
        <w:t xml:space="preserve"> were less likely to receive treatment as compared</w:t>
      </w:r>
      <w:r w:rsidR="00E30FFA" w:rsidRPr="00F57B80">
        <w:rPr>
          <w:rFonts w:ascii="Times New Roman" w:hAnsi="Times New Roman" w:cs="Times New Roman"/>
          <w:sz w:val="24"/>
          <w:szCs w:val="24"/>
          <w:highlight w:val="white"/>
        </w:rPr>
        <w:t xml:space="preserve"> to their </w:t>
      </w:r>
      <w:r w:rsidR="00AD04B2" w:rsidRPr="00F57B80">
        <w:rPr>
          <w:rFonts w:ascii="Times New Roman" w:hAnsi="Times New Roman" w:cs="Times New Roman"/>
          <w:sz w:val="24"/>
          <w:szCs w:val="24"/>
          <w:highlight w:val="white"/>
        </w:rPr>
        <w:t xml:space="preserve">counterparts </w:t>
      </w:r>
      <w:r w:rsidR="00E30FFA" w:rsidRPr="00F57B80">
        <w:rPr>
          <w:rFonts w:ascii="Times New Roman" w:hAnsi="Times New Roman" w:cs="Times New Roman"/>
          <w:sz w:val="24"/>
          <w:szCs w:val="24"/>
          <w:highlight w:val="white"/>
        </w:rPr>
        <w:t xml:space="preserve">who were not attending any college </w:t>
      </w:r>
      <w:r w:rsidR="00AD04B2" w:rsidRPr="00F57B80">
        <w:rPr>
          <w:rFonts w:ascii="Times New Roman" w:hAnsi="Times New Roman" w:cs="Times New Roman"/>
          <w:sz w:val="24"/>
          <w:szCs w:val="24"/>
          <w:highlight w:val="white"/>
        </w:rPr>
        <w:t>(9).</w:t>
      </w:r>
      <w:r w:rsidR="00E30FFA" w:rsidRPr="00F57B80">
        <w:rPr>
          <w:rFonts w:ascii="Times New Roman" w:hAnsi="Times New Roman" w:cs="Times New Roman"/>
          <w:sz w:val="24"/>
          <w:szCs w:val="24"/>
          <w:highlight w:val="white"/>
        </w:rPr>
        <w:t xml:space="preserve"> H</w:t>
      </w:r>
      <w:r w:rsidR="00AD04B2" w:rsidRPr="00F57B80">
        <w:rPr>
          <w:rFonts w:ascii="Times New Roman" w:hAnsi="Times New Roman" w:cs="Times New Roman"/>
          <w:sz w:val="24"/>
          <w:szCs w:val="24"/>
          <w:highlight w:val="white"/>
        </w:rPr>
        <w:t xml:space="preserve">owever, </w:t>
      </w:r>
      <w:r w:rsidR="00E30FFA" w:rsidRPr="00F57B80">
        <w:rPr>
          <w:rFonts w:ascii="Times New Roman" w:hAnsi="Times New Roman" w:cs="Times New Roman"/>
          <w:sz w:val="24"/>
          <w:szCs w:val="24"/>
          <w:highlight w:val="white"/>
        </w:rPr>
        <w:t xml:space="preserve">there </w:t>
      </w:r>
      <w:r w:rsidR="00AD04B2" w:rsidRPr="00F57B80">
        <w:rPr>
          <w:rFonts w:ascii="Times New Roman" w:hAnsi="Times New Roman" w:cs="Times New Roman"/>
          <w:sz w:val="24"/>
          <w:szCs w:val="24"/>
          <w:highlight w:val="white"/>
        </w:rPr>
        <w:t>is a</w:t>
      </w:r>
      <w:r w:rsidR="00E30FFA" w:rsidRPr="00F57B80">
        <w:rPr>
          <w:rFonts w:ascii="Times New Roman" w:hAnsi="Times New Roman" w:cs="Times New Roman"/>
          <w:sz w:val="24"/>
          <w:szCs w:val="24"/>
          <w:highlight w:val="white"/>
        </w:rPr>
        <w:t>n</w:t>
      </w:r>
      <w:r w:rsidR="00AD04B2" w:rsidRPr="00F57B80">
        <w:rPr>
          <w:rFonts w:ascii="Times New Roman" w:hAnsi="Times New Roman" w:cs="Times New Roman"/>
          <w:sz w:val="24"/>
          <w:szCs w:val="24"/>
          <w:highlight w:val="white"/>
        </w:rPr>
        <w:t xml:space="preserve"> </w:t>
      </w:r>
      <w:r w:rsidR="00E30FFA" w:rsidRPr="00F57B80">
        <w:rPr>
          <w:rFonts w:ascii="Times New Roman" w:hAnsi="Times New Roman" w:cs="Times New Roman"/>
          <w:sz w:val="24"/>
          <w:szCs w:val="24"/>
          <w:highlight w:val="white"/>
        </w:rPr>
        <w:t>almost total absence of evidence regarding</w:t>
      </w:r>
      <w:r w:rsidR="00AD04B2" w:rsidRPr="00F57B80">
        <w:rPr>
          <w:rFonts w:ascii="Times New Roman" w:hAnsi="Times New Roman" w:cs="Times New Roman"/>
          <w:sz w:val="24"/>
          <w:szCs w:val="24"/>
          <w:highlight w:val="white"/>
        </w:rPr>
        <w:t xml:space="preserve"> how </w:t>
      </w:r>
      <w:r w:rsidR="00AD04B2" w:rsidRPr="00F57B80">
        <w:rPr>
          <w:rFonts w:ascii="Times New Roman" w:hAnsi="Times New Roman" w:cs="Times New Roman"/>
          <w:sz w:val="24"/>
          <w:szCs w:val="24"/>
        </w:rPr>
        <w:t xml:space="preserve">campus-level interventions, policies, and resources </w:t>
      </w:r>
      <w:r w:rsidR="00E30FFA" w:rsidRPr="00F57B80">
        <w:rPr>
          <w:rFonts w:ascii="Times New Roman" w:hAnsi="Times New Roman" w:cs="Times New Roman"/>
          <w:sz w:val="24"/>
          <w:szCs w:val="24"/>
        </w:rPr>
        <w:t>affect help seeking in students in India (11).This is</w:t>
      </w:r>
      <w:r w:rsidR="00AD04B2" w:rsidRPr="00F57B80">
        <w:rPr>
          <w:rFonts w:ascii="Times New Roman" w:hAnsi="Times New Roman" w:cs="Times New Roman"/>
          <w:sz w:val="24"/>
          <w:szCs w:val="24"/>
        </w:rPr>
        <w:t xml:space="preserve"> in spite of th</w:t>
      </w:r>
      <w:r w:rsidR="00E30FFA" w:rsidRPr="00F57B80">
        <w:rPr>
          <w:rFonts w:ascii="Times New Roman" w:hAnsi="Times New Roman" w:cs="Times New Roman"/>
          <w:sz w:val="24"/>
          <w:szCs w:val="24"/>
        </w:rPr>
        <w:t>ere being a plethora of</w:t>
      </w:r>
      <w:r w:rsidR="00AD04B2" w:rsidRPr="00F57B80">
        <w:rPr>
          <w:rFonts w:ascii="Times New Roman" w:hAnsi="Times New Roman" w:cs="Times New Roman"/>
          <w:sz w:val="24"/>
          <w:szCs w:val="24"/>
        </w:rPr>
        <w:t xml:space="preserve"> articles </w:t>
      </w:r>
      <w:r w:rsidR="00E30FFA" w:rsidRPr="00F57B80">
        <w:rPr>
          <w:rFonts w:ascii="Times New Roman" w:hAnsi="Times New Roman" w:cs="Times New Roman"/>
          <w:sz w:val="24"/>
          <w:szCs w:val="24"/>
        </w:rPr>
        <w:t xml:space="preserve">urgently seeking help in bridging </w:t>
      </w:r>
      <w:r w:rsidR="00AD04B2" w:rsidRPr="00F57B80">
        <w:rPr>
          <w:rFonts w:ascii="Times New Roman" w:hAnsi="Times New Roman" w:cs="Times New Roman"/>
          <w:sz w:val="24"/>
          <w:szCs w:val="24"/>
        </w:rPr>
        <w:t>this gap (12-14).</w:t>
      </w:r>
    </w:p>
    <w:p w14:paraId="7E4765E8"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141D800D" w14:textId="3F44DB1B"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Cognizant of the widely prevalent distress in this age-group, the Manipal Academy of Higher Education (MAHE) set up a dedicated mental health resource – the Student Support Centre (SSC) in April 2017 – to provide psychotherapy, psychiatric consultations and mental health outreach to all students on campus. In the two academic terms since the Centre has been functional, it has catered to 953 unique individuals (between April 2017 – July 2019). This is a distinct initiative in India and perhaps one might even make a global claim, for its model of linking psychotherapy, psychiatric consultations and student-centric outreach/advocacy programs towards a cohesive mental health ecosystem in higher </w:t>
      </w:r>
      <w:r w:rsidR="00E30FFA" w:rsidRPr="00F57B80">
        <w:rPr>
          <w:rFonts w:ascii="Times New Roman" w:hAnsi="Times New Roman" w:cs="Times New Roman"/>
          <w:sz w:val="24"/>
          <w:szCs w:val="24"/>
          <w:highlight w:val="white"/>
        </w:rPr>
        <w:t>education. Equally significant</w:t>
      </w:r>
      <w:r w:rsidRPr="00F57B80">
        <w:rPr>
          <w:rFonts w:ascii="Times New Roman" w:hAnsi="Times New Roman" w:cs="Times New Roman"/>
          <w:sz w:val="24"/>
          <w:szCs w:val="24"/>
          <w:highlight w:val="white"/>
        </w:rPr>
        <w:t>, this is the first cache of detailed data of mental health concerns – both quantitative and qualitative, within higher education in India. This article seeks to present in some detail the model that has been attempted with the Student Support Centre in Manipal and some of the patterns that have emerged that might be h</w:t>
      </w:r>
      <w:r w:rsidR="00E30FFA" w:rsidRPr="00F57B80">
        <w:rPr>
          <w:rFonts w:ascii="Times New Roman" w:hAnsi="Times New Roman" w:cs="Times New Roman"/>
          <w:sz w:val="24"/>
          <w:szCs w:val="24"/>
          <w:highlight w:val="white"/>
        </w:rPr>
        <w:t>elpful for further research, policy-formation, and  implementation</w:t>
      </w:r>
      <w:r w:rsidRPr="00F57B80">
        <w:rPr>
          <w:rFonts w:ascii="Times New Roman" w:hAnsi="Times New Roman" w:cs="Times New Roman"/>
          <w:sz w:val="24"/>
          <w:szCs w:val="24"/>
          <w:highlight w:val="white"/>
        </w:rPr>
        <w:t xml:space="preserve">.  </w:t>
      </w:r>
    </w:p>
    <w:p w14:paraId="4AC6357C"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30FEA9D1"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4F3476B4" w14:textId="13AC4C21" w:rsidR="00C20C3A" w:rsidRPr="00F57B80" w:rsidRDefault="00C20C3A" w:rsidP="00D13754">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Re-imagining the Wheel</w:t>
      </w:r>
      <w:r w:rsidR="00B8622D" w:rsidRPr="00F57B80">
        <w:rPr>
          <w:rFonts w:ascii="Times New Roman" w:hAnsi="Times New Roman" w:cs="Times New Roman"/>
          <w:sz w:val="24"/>
          <w:szCs w:val="24"/>
          <w:highlight w:val="white"/>
        </w:rPr>
        <w:t xml:space="preserve"> of Mental Health Support</w:t>
      </w:r>
      <w:r w:rsidRPr="00F57B80">
        <w:rPr>
          <w:rFonts w:ascii="Times New Roman" w:hAnsi="Times New Roman" w:cs="Times New Roman"/>
          <w:sz w:val="24"/>
          <w:szCs w:val="24"/>
          <w:highlight w:val="white"/>
        </w:rPr>
        <w:t>:</w:t>
      </w:r>
    </w:p>
    <w:p w14:paraId="2ABABABF" w14:textId="77777777" w:rsidR="00C20C3A" w:rsidRPr="00F57B80" w:rsidRDefault="00C20C3A" w:rsidP="00D13754">
      <w:pPr>
        <w:pStyle w:val="Normal1"/>
        <w:spacing w:line="360" w:lineRule="auto"/>
        <w:jc w:val="both"/>
        <w:rPr>
          <w:rFonts w:ascii="Times New Roman" w:hAnsi="Times New Roman" w:cs="Times New Roman"/>
          <w:sz w:val="24"/>
          <w:szCs w:val="24"/>
          <w:highlight w:val="white"/>
        </w:rPr>
      </w:pPr>
    </w:p>
    <w:p w14:paraId="1ABCBBF7" w14:textId="098AFFE4" w:rsidR="003A3D27" w:rsidRPr="00F57B80" w:rsidRDefault="00AD04B2" w:rsidP="00D13754">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The Student Support Centre (SSC) was designed as a confidential service devoted to supporting the emotional wellbeing of students. </w:t>
      </w:r>
      <w:r w:rsidR="009840B3" w:rsidRPr="00F57B80">
        <w:rPr>
          <w:rFonts w:ascii="Times New Roman" w:hAnsi="Times New Roman" w:cs="Times New Roman"/>
          <w:sz w:val="24"/>
          <w:szCs w:val="24"/>
          <w:highlight w:val="white"/>
        </w:rPr>
        <w:t>It took about six months</w:t>
      </w:r>
      <w:r w:rsidR="0054688B" w:rsidRPr="00F57B80">
        <w:rPr>
          <w:rFonts w:ascii="Times New Roman" w:hAnsi="Times New Roman" w:cs="Times New Roman"/>
          <w:sz w:val="24"/>
          <w:szCs w:val="24"/>
          <w:highlight w:val="white"/>
        </w:rPr>
        <w:t xml:space="preserve"> of preparatory work</w:t>
      </w:r>
      <w:r w:rsidR="009840B3" w:rsidRPr="00F57B80">
        <w:rPr>
          <w:rFonts w:ascii="Times New Roman" w:hAnsi="Times New Roman" w:cs="Times New Roman"/>
          <w:sz w:val="24"/>
          <w:szCs w:val="24"/>
          <w:highlight w:val="white"/>
        </w:rPr>
        <w:t xml:space="preserve"> from </w:t>
      </w:r>
      <w:r w:rsidRPr="00F57B80">
        <w:rPr>
          <w:rFonts w:ascii="Times New Roman" w:hAnsi="Times New Roman" w:cs="Times New Roman"/>
          <w:sz w:val="24"/>
          <w:szCs w:val="24"/>
          <w:highlight w:val="white"/>
        </w:rPr>
        <w:t xml:space="preserve">initial approvals to its first day of functioning, </w:t>
      </w:r>
      <w:r w:rsidR="0054688B" w:rsidRPr="00F57B80">
        <w:rPr>
          <w:rFonts w:ascii="Times New Roman" w:hAnsi="Times New Roman" w:cs="Times New Roman"/>
          <w:sz w:val="24"/>
          <w:szCs w:val="24"/>
          <w:highlight w:val="white"/>
        </w:rPr>
        <w:t xml:space="preserve">and was made possible </w:t>
      </w:r>
      <w:r w:rsidRPr="00F57B80">
        <w:rPr>
          <w:rFonts w:ascii="Times New Roman" w:hAnsi="Times New Roman" w:cs="Times New Roman"/>
          <w:sz w:val="24"/>
          <w:szCs w:val="24"/>
          <w:highlight w:val="white"/>
        </w:rPr>
        <w:t xml:space="preserve">by the involvement and support </w:t>
      </w:r>
      <w:r w:rsidRPr="00F57B80">
        <w:rPr>
          <w:rFonts w:ascii="Times New Roman" w:hAnsi="Times New Roman" w:cs="Times New Roman"/>
          <w:sz w:val="24"/>
          <w:szCs w:val="24"/>
          <w:highlight w:val="white"/>
        </w:rPr>
        <w:lastRenderedPageBreak/>
        <w:t>of several stakeholders and administrative officials.  As the project began to fall into place, there were three initial considerations, all with equal weightage:</w:t>
      </w:r>
    </w:p>
    <w:p w14:paraId="093E52BD" w14:textId="4E6CDDBF" w:rsidR="003A3D27" w:rsidRPr="00F57B80" w:rsidRDefault="00760C4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rPr>
        <w:t>1</w:t>
      </w:r>
      <w:r w:rsidR="00D13754" w:rsidRPr="00F57B80">
        <w:rPr>
          <w:rFonts w:ascii="Times New Roman" w:hAnsi="Times New Roman" w:cs="Times New Roman"/>
          <w:sz w:val="24"/>
          <w:szCs w:val="24"/>
        </w:rPr>
        <w:t xml:space="preserve">) </w:t>
      </w:r>
      <w:r w:rsidR="00144D52" w:rsidRPr="00F57B80">
        <w:rPr>
          <w:rFonts w:ascii="Times New Roman" w:hAnsi="Times New Roman" w:cs="Times New Roman"/>
          <w:sz w:val="24"/>
          <w:szCs w:val="24"/>
          <w:highlight w:val="white"/>
        </w:rPr>
        <w:t>The Physical Space</w:t>
      </w:r>
      <w:r w:rsidR="00AD04B2" w:rsidRPr="00F57B80">
        <w:rPr>
          <w:rFonts w:ascii="Times New Roman" w:hAnsi="Times New Roman" w:cs="Times New Roman"/>
          <w:sz w:val="24"/>
          <w:szCs w:val="24"/>
          <w:highlight w:val="white"/>
        </w:rPr>
        <w:t>: The location and design of the physical space</w:t>
      </w:r>
      <w:r w:rsidR="00872F81" w:rsidRPr="00F57B80">
        <w:rPr>
          <w:rFonts w:ascii="Times New Roman" w:hAnsi="Times New Roman" w:cs="Times New Roman"/>
          <w:sz w:val="24"/>
          <w:szCs w:val="24"/>
          <w:highlight w:val="white"/>
        </w:rPr>
        <w:t xml:space="preserve"> was to take into considerat</w:t>
      </w:r>
      <w:r w:rsidR="00C668BB" w:rsidRPr="00F57B80">
        <w:rPr>
          <w:rFonts w:ascii="Times New Roman" w:hAnsi="Times New Roman" w:cs="Times New Roman"/>
          <w:sz w:val="24"/>
          <w:szCs w:val="24"/>
          <w:highlight w:val="white"/>
        </w:rPr>
        <w:t>i</w:t>
      </w:r>
      <w:r w:rsidR="00872F81" w:rsidRPr="00F57B80">
        <w:rPr>
          <w:rFonts w:ascii="Times New Roman" w:hAnsi="Times New Roman" w:cs="Times New Roman"/>
          <w:sz w:val="24"/>
          <w:szCs w:val="24"/>
          <w:highlight w:val="white"/>
        </w:rPr>
        <w:t>o</w:t>
      </w:r>
      <w:r w:rsidR="00C668BB" w:rsidRPr="00F57B80">
        <w:rPr>
          <w:rFonts w:ascii="Times New Roman" w:hAnsi="Times New Roman" w:cs="Times New Roman"/>
          <w:sz w:val="24"/>
          <w:szCs w:val="24"/>
          <w:highlight w:val="white"/>
        </w:rPr>
        <w:t xml:space="preserve">n </w:t>
      </w:r>
      <w:r w:rsidR="00872F81" w:rsidRPr="00F57B80">
        <w:rPr>
          <w:rFonts w:ascii="Times New Roman" w:hAnsi="Times New Roman" w:cs="Times New Roman"/>
          <w:sz w:val="24"/>
          <w:szCs w:val="24"/>
          <w:highlight w:val="white"/>
        </w:rPr>
        <w:t>the ethos (a progressive</w:t>
      </w:r>
      <w:r w:rsidR="00AD04B2" w:rsidRPr="00F57B80">
        <w:rPr>
          <w:rFonts w:ascii="Times New Roman" w:hAnsi="Times New Roman" w:cs="Times New Roman"/>
          <w:sz w:val="24"/>
          <w:szCs w:val="24"/>
          <w:highlight w:val="white"/>
        </w:rPr>
        <w:t xml:space="preserve"> approach to mental health) of the Centre</w:t>
      </w:r>
      <w:r w:rsidR="00144D52" w:rsidRPr="00F57B80">
        <w:rPr>
          <w:rFonts w:ascii="Times New Roman" w:hAnsi="Times New Roman" w:cs="Times New Roman"/>
          <w:sz w:val="24"/>
          <w:szCs w:val="24"/>
          <w:highlight w:val="white"/>
        </w:rPr>
        <w:t xml:space="preserve">. </w:t>
      </w:r>
      <w:r w:rsidR="00AD04B2" w:rsidRPr="00F57B80">
        <w:rPr>
          <w:rFonts w:ascii="Times New Roman" w:hAnsi="Times New Roman" w:cs="Times New Roman"/>
          <w:sz w:val="24"/>
          <w:szCs w:val="24"/>
          <w:highlight w:val="white"/>
        </w:rPr>
        <w:t xml:space="preserve">Phelps et al observed that </w:t>
      </w:r>
      <w:r w:rsidR="00AD04B2" w:rsidRPr="00F57B80">
        <w:rPr>
          <w:rFonts w:ascii="Times New Roman" w:hAnsi="Times New Roman" w:cs="Times New Roman"/>
          <w:sz w:val="24"/>
          <w:szCs w:val="24"/>
        </w:rPr>
        <w:t>“A poorly designed counselling area may reduce the quality of the interaction between patient and counsellor . . . Making efforts to provide a less clinical environment may have benefits for all”</w:t>
      </w:r>
      <w:r w:rsidR="006671C1" w:rsidRPr="00F57B80">
        <w:rPr>
          <w:rFonts w:ascii="Times New Roman" w:hAnsi="Times New Roman" w:cs="Times New Roman"/>
          <w:i/>
          <w:sz w:val="24"/>
          <w:szCs w:val="24"/>
        </w:rPr>
        <w:t xml:space="preserve"> </w:t>
      </w:r>
      <w:r w:rsidR="00B17997" w:rsidRPr="00F57B80">
        <w:rPr>
          <w:rFonts w:ascii="Times New Roman" w:hAnsi="Times New Roman" w:cs="Times New Roman"/>
          <w:sz w:val="24"/>
          <w:szCs w:val="24"/>
        </w:rPr>
        <w:t>(15). M</w:t>
      </w:r>
      <w:r w:rsidR="00AD04B2" w:rsidRPr="00F57B80">
        <w:rPr>
          <w:rFonts w:ascii="Times New Roman" w:hAnsi="Times New Roman" w:cs="Times New Roman"/>
          <w:sz w:val="24"/>
          <w:szCs w:val="24"/>
          <w:highlight w:val="white"/>
        </w:rPr>
        <w:t xml:space="preserve">ultiple studies have highlighted barriers to students seeking help </w:t>
      </w:r>
      <w:r w:rsidR="00872F81" w:rsidRPr="00F57B80">
        <w:rPr>
          <w:rFonts w:ascii="Times New Roman" w:hAnsi="Times New Roman" w:cs="Times New Roman"/>
          <w:sz w:val="24"/>
          <w:szCs w:val="24"/>
          <w:highlight w:val="white"/>
        </w:rPr>
        <w:t>including</w:t>
      </w:r>
      <w:r w:rsidR="00AD04B2" w:rsidRPr="00F57B80">
        <w:rPr>
          <w:rFonts w:ascii="Times New Roman" w:hAnsi="Times New Roman" w:cs="Times New Roman"/>
          <w:sz w:val="24"/>
          <w:szCs w:val="24"/>
          <w:highlight w:val="white"/>
        </w:rPr>
        <w:t xml:space="preserve"> lack of time, concerns for privacy and confidentiality, stigma and lack of openness (16-19). These factors were prioritized in establishing </w:t>
      </w:r>
      <w:r w:rsidR="00B17997" w:rsidRPr="00F57B80">
        <w:rPr>
          <w:rFonts w:ascii="Times New Roman" w:hAnsi="Times New Roman" w:cs="Times New Roman"/>
          <w:sz w:val="24"/>
          <w:szCs w:val="24"/>
          <w:highlight w:val="white"/>
        </w:rPr>
        <w:t>a</w:t>
      </w:r>
      <w:r w:rsidR="00AD04B2" w:rsidRPr="00F57B80">
        <w:rPr>
          <w:rFonts w:ascii="Times New Roman" w:hAnsi="Times New Roman" w:cs="Times New Roman"/>
          <w:sz w:val="24"/>
          <w:szCs w:val="24"/>
          <w:highlight w:val="white"/>
        </w:rPr>
        <w:t xml:space="preserve"> space for SSC. The founding team reflected on the importance of prioritizing environment and design in creating spaces that support a positive frame of mind.   </w:t>
      </w:r>
      <w:r w:rsidR="00DB229A" w:rsidRPr="00F57B80">
        <w:rPr>
          <w:rFonts w:ascii="Times New Roman" w:hAnsi="Times New Roman" w:cs="Times New Roman"/>
          <w:sz w:val="24"/>
          <w:szCs w:val="24"/>
          <w:highlight w:val="white"/>
        </w:rPr>
        <w:t xml:space="preserve">SSC is located in a quiet, residential </w:t>
      </w:r>
      <w:r w:rsidR="00872F81" w:rsidRPr="00F57B80">
        <w:rPr>
          <w:rFonts w:ascii="Times New Roman" w:hAnsi="Times New Roman" w:cs="Times New Roman"/>
          <w:sz w:val="24"/>
          <w:szCs w:val="24"/>
          <w:highlight w:val="white"/>
        </w:rPr>
        <w:t>area</w:t>
      </w:r>
      <w:r w:rsidR="00DB229A" w:rsidRPr="00F57B80">
        <w:rPr>
          <w:rFonts w:ascii="Times New Roman" w:hAnsi="Times New Roman" w:cs="Times New Roman"/>
          <w:sz w:val="24"/>
          <w:szCs w:val="24"/>
          <w:highlight w:val="white"/>
        </w:rPr>
        <w:t xml:space="preserve"> modified to ensure privacy and accessibility</w:t>
      </w:r>
      <w:r w:rsidR="00872F81" w:rsidRPr="00F57B80">
        <w:rPr>
          <w:rFonts w:ascii="Times New Roman" w:hAnsi="Times New Roman" w:cs="Times New Roman"/>
          <w:sz w:val="24"/>
          <w:szCs w:val="24"/>
          <w:highlight w:val="white"/>
        </w:rPr>
        <w:t xml:space="preserve"> (Fig 1)</w:t>
      </w:r>
      <w:r w:rsidR="00DB229A" w:rsidRPr="00F57B80">
        <w:rPr>
          <w:rFonts w:ascii="Times New Roman" w:hAnsi="Times New Roman" w:cs="Times New Roman"/>
          <w:sz w:val="24"/>
          <w:szCs w:val="24"/>
          <w:highlight w:val="white"/>
        </w:rPr>
        <w:t xml:space="preserve">. </w:t>
      </w:r>
      <w:r w:rsidR="00AD04B2" w:rsidRPr="00F57B80">
        <w:rPr>
          <w:rFonts w:ascii="Times New Roman" w:hAnsi="Times New Roman" w:cs="Times New Roman"/>
          <w:sz w:val="24"/>
          <w:szCs w:val="24"/>
          <w:highlight w:val="white"/>
        </w:rPr>
        <w:t>As represented by the images accompanying this article, SSC’s physical space has three configurations: the ther</w:t>
      </w:r>
      <w:r w:rsidR="00872F81" w:rsidRPr="00F57B80">
        <w:rPr>
          <w:rFonts w:ascii="Times New Roman" w:hAnsi="Times New Roman" w:cs="Times New Roman"/>
          <w:sz w:val="24"/>
          <w:szCs w:val="24"/>
          <w:highlight w:val="white"/>
        </w:rPr>
        <w:t>apy and consultation rooms</w:t>
      </w:r>
      <w:r w:rsidR="00F57B80">
        <w:rPr>
          <w:rFonts w:ascii="Times New Roman" w:hAnsi="Times New Roman" w:cs="Times New Roman"/>
          <w:sz w:val="24"/>
          <w:szCs w:val="24"/>
          <w:highlight w:val="white"/>
        </w:rPr>
        <w:t xml:space="preserve"> (Fig 2) </w:t>
      </w:r>
      <w:r w:rsidR="00872F81" w:rsidRPr="00F57B80">
        <w:rPr>
          <w:rFonts w:ascii="Times New Roman" w:hAnsi="Times New Roman" w:cs="Times New Roman"/>
          <w:sz w:val="24"/>
          <w:szCs w:val="24"/>
          <w:highlight w:val="white"/>
        </w:rPr>
        <w:t xml:space="preserve">, </w:t>
      </w:r>
      <w:r w:rsidR="00AD04B2" w:rsidRPr="00F57B80">
        <w:rPr>
          <w:rFonts w:ascii="Times New Roman" w:hAnsi="Times New Roman" w:cs="Times New Roman"/>
          <w:sz w:val="24"/>
          <w:szCs w:val="24"/>
          <w:highlight w:val="white"/>
        </w:rPr>
        <w:t>shared areas such as the waiting lounge (for clients) and work-stations (for staff)</w:t>
      </w:r>
      <w:r w:rsidR="00F57B80">
        <w:rPr>
          <w:rFonts w:ascii="Times New Roman" w:hAnsi="Times New Roman" w:cs="Times New Roman"/>
          <w:sz w:val="24"/>
          <w:szCs w:val="24"/>
          <w:highlight w:val="white"/>
        </w:rPr>
        <w:t xml:space="preserve"> (Fig 3</w:t>
      </w:r>
      <w:r w:rsidR="00872F81" w:rsidRPr="00F57B80">
        <w:rPr>
          <w:rFonts w:ascii="Times New Roman" w:hAnsi="Times New Roman" w:cs="Times New Roman"/>
          <w:sz w:val="24"/>
          <w:szCs w:val="24"/>
          <w:highlight w:val="white"/>
        </w:rPr>
        <w:t>)</w:t>
      </w:r>
      <w:r w:rsidR="00AD04B2" w:rsidRPr="00F57B80">
        <w:rPr>
          <w:rFonts w:ascii="Times New Roman" w:hAnsi="Times New Roman" w:cs="Times New Roman"/>
          <w:sz w:val="24"/>
          <w:szCs w:val="24"/>
          <w:highlight w:val="white"/>
        </w:rPr>
        <w:t xml:space="preserve">, and areas for community activities such as the discussion hall and </w:t>
      </w:r>
      <w:r w:rsidR="00AA0CDF" w:rsidRPr="00F57B80">
        <w:rPr>
          <w:rFonts w:ascii="Times New Roman" w:hAnsi="Times New Roman" w:cs="Times New Roman"/>
          <w:sz w:val="24"/>
          <w:szCs w:val="24"/>
          <w:highlight w:val="white"/>
        </w:rPr>
        <w:t>an open</w:t>
      </w:r>
      <w:r w:rsidR="00AD04B2" w:rsidRPr="00F57B80">
        <w:rPr>
          <w:rFonts w:ascii="Times New Roman" w:hAnsi="Times New Roman" w:cs="Times New Roman"/>
          <w:sz w:val="24"/>
          <w:szCs w:val="24"/>
          <w:highlight w:val="white"/>
        </w:rPr>
        <w:t xml:space="preserve"> pavilion for those seeking quiet time</w:t>
      </w:r>
      <w:r w:rsidR="00F57B80">
        <w:rPr>
          <w:rFonts w:ascii="Times New Roman" w:hAnsi="Times New Roman" w:cs="Times New Roman"/>
          <w:sz w:val="24"/>
          <w:szCs w:val="24"/>
          <w:highlight w:val="white"/>
        </w:rPr>
        <w:t xml:space="preserve"> (Fig 4</w:t>
      </w:r>
      <w:r w:rsidR="00872F81" w:rsidRPr="00F57B80">
        <w:rPr>
          <w:rFonts w:ascii="Times New Roman" w:hAnsi="Times New Roman" w:cs="Times New Roman"/>
          <w:sz w:val="24"/>
          <w:szCs w:val="24"/>
          <w:highlight w:val="white"/>
        </w:rPr>
        <w:t>)</w:t>
      </w:r>
      <w:r w:rsidR="00AD04B2" w:rsidRPr="00F57B80">
        <w:rPr>
          <w:rFonts w:ascii="Times New Roman" w:hAnsi="Times New Roman" w:cs="Times New Roman"/>
          <w:sz w:val="24"/>
          <w:szCs w:val="24"/>
          <w:highlight w:val="white"/>
        </w:rPr>
        <w:t>. The original architecture of the buildings</w:t>
      </w:r>
      <w:r w:rsidR="0078512D" w:rsidRPr="00F57B80">
        <w:rPr>
          <w:rFonts w:ascii="Times New Roman" w:hAnsi="Times New Roman" w:cs="Times New Roman"/>
          <w:sz w:val="24"/>
          <w:szCs w:val="24"/>
          <w:highlight w:val="white"/>
        </w:rPr>
        <w:t xml:space="preserve"> that included features </w:t>
      </w:r>
      <w:r w:rsidR="00AD04B2" w:rsidRPr="00F57B80">
        <w:rPr>
          <w:rFonts w:ascii="Times New Roman" w:hAnsi="Times New Roman" w:cs="Times New Roman"/>
          <w:sz w:val="24"/>
          <w:szCs w:val="24"/>
          <w:highlight w:val="white"/>
        </w:rPr>
        <w:t>characteristic of the region, such a wood rafters, red-oxide floors and tiled roof</w:t>
      </w:r>
      <w:r w:rsidR="0078512D" w:rsidRPr="00F57B80">
        <w:rPr>
          <w:rFonts w:ascii="Times New Roman" w:hAnsi="Times New Roman" w:cs="Times New Roman"/>
          <w:sz w:val="24"/>
          <w:szCs w:val="24"/>
          <w:highlight w:val="white"/>
        </w:rPr>
        <w:t>,</w:t>
      </w:r>
      <w:r w:rsidR="00AD04B2" w:rsidRPr="00F57B80">
        <w:rPr>
          <w:rFonts w:ascii="Times New Roman" w:hAnsi="Times New Roman" w:cs="Times New Roman"/>
          <w:sz w:val="24"/>
          <w:szCs w:val="24"/>
          <w:highlight w:val="white"/>
        </w:rPr>
        <w:t xml:space="preserve"> were retained to keep the space welcoming and organic in design. Similarly, the interiors were planned to extend the same warmth,</w:t>
      </w:r>
      <w:r w:rsidR="00145AB6" w:rsidRPr="00F57B80">
        <w:rPr>
          <w:rFonts w:ascii="Times New Roman" w:hAnsi="Times New Roman" w:cs="Times New Roman"/>
          <w:sz w:val="24"/>
          <w:szCs w:val="24"/>
          <w:highlight w:val="white"/>
        </w:rPr>
        <w:t xml:space="preserve"> with open conversation spaces</w:t>
      </w:r>
      <w:r w:rsidR="00AD04B2" w:rsidRPr="00F57B80">
        <w:rPr>
          <w:rFonts w:ascii="Times New Roman" w:hAnsi="Times New Roman" w:cs="Times New Roman"/>
          <w:sz w:val="24"/>
          <w:szCs w:val="24"/>
          <w:highlight w:val="white"/>
        </w:rPr>
        <w:t xml:space="preserve">, wall art by student artists, </w:t>
      </w:r>
      <w:r w:rsidR="00EC3937" w:rsidRPr="00F57B80">
        <w:rPr>
          <w:rFonts w:ascii="Times New Roman" w:hAnsi="Times New Roman" w:cs="Times New Roman"/>
          <w:sz w:val="24"/>
          <w:szCs w:val="24"/>
          <w:highlight w:val="white"/>
        </w:rPr>
        <w:t xml:space="preserve">thoughtfully compiled </w:t>
      </w:r>
      <w:r w:rsidR="00AD04B2" w:rsidRPr="00F57B80">
        <w:rPr>
          <w:rFonts w:ascii="Times New Roman" w:hAnsi="Times New Roman" w:cs="Times New Roman"/>
          <w:sz w:val="24"/>
          <w:szCs w:val="24"/>
          <w:highlight w:val="white"/>
        </w:rPr>
        <w:t xml:space="preserve">bookshelves and </w:t>
      </w:r>
      <w:r w:rsidR="00CE6F02" w:rsidRPr="00F57B80">
        <w:rPr>
          <w:rFonts w:ascii="Times New Roman" w:hAnsi="Times New Roman" w:cs="Times New Roman"/>
          <w:sz w:val="24"/>
          <w:szCs w:val="24"/>
          <w:highlight w:val="white"/>
        </w:rPr>
        <w:t>inviting</w:t>
      </w:r>
      <w:r w:rsidR="00AD04B2" w:rsidRPr="00F57B80">
        <w:rPr>
          <w:rFonts w:ascii="Times New Roman" w:hAnsi="Times New Roman" w:cs="Times New Roman"/>
          <w:sz w:val="24"/>
          <w:szCs w:val="24"/>
          <w:highlight w:val="white"/>
        </w:rPr>
        <w:t xml:space="preserve"> seating arrangements. In a conscious effort to avoid discussions “across a table” all the therapy rooms have an open design plan, without the barricades of </w:t>
      </w:r>
      <w:r w:rsidR="00145AB6" w:rsidRPr="00F57B80">
        <w:rPr>
          <w:rFonts w:ascii="Times New Roman" w:hAnsi="Times New Roman" w:cs="Times New Roman"/>
          <w:sz w:val="24"/>
          <w:szCs w:val="24"/>
          <w:highlight w:val="white"/>
        </w:rPr>
        <w:t>furniture</w:t>
      </w:r>
      <w:r w:rsidR="00AD04B2" w:rsidRPr="00F57B80">
        <w:rPr>
          <w:rFonts w:ascii="Times New Roman" w:hAnsi="Times New Roman" w:cs="Times New Roman"/>
          <w:sz w:val="24"/>
          <w:szCs w:val="24"/>
          <w:highlight w:val="white"/>
        </w:rPr>
        <w:t>, where every effort is made for the client to feel welcome, safe and comfortable.</w:t>
      </w:r>
    </w:p>
    <w:p w14:paraId="211316E3" w14:textId="77777777" w:rsidR="000B785E" w:rsidRPr="00F57B80" w:rsidRDefault="000B785E">
      <w:pPr>
        <w:pStyle w:val="Normal1"/>
        <w:spacing w:line="360" w:lineRule="auto"/>
        <w:jc w:val="both"/>
        <w:rPr>
          <w:rFonts w:ascii="Times New Roman" w:hAnsi="Times New Roman" w:cs="Times New Roman"/>
          <w:sz w:val="24"/>
          <w:szCs w:val="24"/>
          <w:highlight w:val="white"/>
        </w:rPr>
      </w:pPr>
    </w:p>
    <w:p w14:paraId="6128A799" w14:textId="2F91003B" w:rsidR="000B785E" w:rsidRPr="00F57B80" w:rsidRDefault="000B785E">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noProof/>
          <w:sz w:val="24"/>
          <w:szCs w:val="24"/>
          <w:lang w:val="en-IN" w:eastAsia="en-IN"/>
        </w:rPr>
        <w:lastRenderedPageBreak/>
        <w:drawing>
          <wp:inline distT="0" distB="0" distL="0" distR="0" wp14:anchorId="68C29F96" wp14:editId="3BC17929">
            <wp:extent cx="3359604" cy="223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6">
                      <a:extLst>
                        <a:ext uri="{28A0092B-C50C-407E-A947-70E740481C1C}">
                          <a14:useLocalDpi xmlns:a14="http://schemas.microsoft.com/office/drawing/2010/main" val="0"/>
                        </a:ext>
                      </a:extLst>
                    </a:blip>
                    <a:stretch>
                      <a:fillRect/>
                    </a:stretch>
                  </pic:blipFill>
                  <pic:spPr>
                    <a:xfrm>
                      <a:off x="0" y="0"/>
                      <a:ext cx="3359604" cy="2239736"/>
                    </a:xfrm>
                    <a:prstGeom prst="rect">
                      <a:avLst/>
                    </a:prstGeom>
                  </pic:spPr>
                </pic:pic>
              </a:graphicData>
            </a:graphic>
          </wp:inline>
        </w:drawing>
      </w:r>
    </w:p>
    <w:p w14:paraId="2EB62DB0" w14:textId="4CB6A135" w:rsidR="00145AB6"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r w:rsidR="000B785E" w:rsidRPr="00F57B80">
        <w:rPr>
          <w:rFonts w:ascii="Times New Roman" w:hAnsi="Times New Roman" w:cs="Times New Roman"/>
          <w:sz w:val="24"/>
          <w:szCs w:val="24"/>
          <w:highlight w:val="white"/>
        </w:rPr>
        <w:t>Fig 1</w:t>
      </w:r>
    </w:p>
    <w:p w14:paraId="0851FF2A" w14:textId="77777777" w:rsidR="000B785E" w:rsidRDefault="000B785E">
      <w:pPr>
        <w:pStyle w:val="Normal1"/>
        <w:spacing w:line="360" w:lineRule="auto"/>
        <w:jc w:val="both"/>
        <w:rPr>
          <w:rFonts w:ascii="Times New Roman" w:hAnsi="Times New Roman" w:cs="Times New Roman"/>
          <w:sz w:val="24"/>
          <w:szCs w:val="24"/>
          <w:highlight w:val="white"/>
        </w:rPr>
      </w:pPr>
    </w:p>
    <w:p w14:paraId="1C20C5E5" w14:textId="305498E4" w:rsidR="00F57B80" w:rsidRDefault="00F57B80">
      <w:pPr>
        <w:pStyle w:val="Normal1"/>
        <w:spacing w:line="360" w:lineRule="auto"/>
        <w:jc w:val="both"/>
        <w:rPr>
          <w:rFonts w:ascii="Times New Roman" w:hAnsi="Times New Roman" w:cs="Times New Roman"/>
          <w:sz w:val="24"/>
          <w:szCs w:val="24"/>
          <w:highlight w:val="white"/>
        </w:rPr>
      </w:pPr>
      <w:r>
        <w:rPr>
          <w:rFonts w:eastAsia="Times New Roman" w:cs="Times New Roman"/>
          <w:noProof/>
          <w:lang w:val="en-IN" w:eastAsia="en-IN"/>
        </w:rPr>
        <w:drawing>
          <wp:inline distT="0" distB="0" distL="0" distR="0" wp14:anchorId="387A2D3C" wp14:editId="5003DC96">
            <wp:extent cx="3200400" cy="2103560"/>
            <wp:effectExtent l="0" t="0" r="0" b="5080"/>
            <wp:docPr id="5" name="Picture 1" descr="MG_8902.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_8902.CR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823" cy="2103838"/>
                    </a:xfrm>
                    <a:prstGeom prst="rect">
                      <a:avLst/>
                    </a:prstGeom>
                    <a:noFill/>
                    <a:ln>
                      <a:noFill/>
                    </a:ln>
                  </pic:spPr>
                </pic:pic>
              </a:graphicData>
            </a:graphic>
          </wp:inline>
        </w:drawing>
      </w:r>
    </w:p>
    <w:p w14:paraId="2E76A9B6" w14:textId="77777777" w:rsidR="00F57B80" w:rsidRPr="00F57B80" w:rsidRDefault="00F57B80" w:rsidP="00F57B80">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Fig 2</w:t>
      </w:r>
    </w:p>
    <w:p w14:paraId="4A8438A9" w14:textId="77777777" w:rsidR="00F57B80" w:rsidRPr="00F57B80" w:rsidRDefault="00F57B80">
      <w:pPr>
        <w:pStyle w:val="Normal1"/>
        <w:spacing w:line="360" w:lineRule="auto"/>
        <w:jc w:val="both"/>
        <w:rPr>
          <w:rFonts w:ascii="Times New Roman" w:hAnsi="Times New Roman" w:cs="Times New Roman"/>
          <w:sz w:val="24"/>
          <w:szCs w:val="24"/>
          <w:highlight w:val="white"/>
        </w:rPr>
      </w:pPr>
    </w:p>
    <w:p w14:paraId="15535BE0" w14:textId="0AF712DB" w:rsidR="000B785E" w:rsidRPr="00F57B80" w:rsidRDefault="000B785E">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noProof/>
          <w:sz w:val="24"/>
          <w:szCs w:val="24"/>
          <w:lang w:val="en-IN" w:eastAsia="en-IN"/>
        </w:rPr>
        <w:drawing>
          <wp:inline distT="0" distB="0" distL="0" distR="0" wp14:anchorId="439B1999" wp14:editId="47CD499D">
            <wp:extent cx="3173809" cy="21145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0A8332.jpg"/>
                    <pic:cNvPicPr/>
                  </pic:nvPicPr>
                  <pic:blipFill>
                    <a:blip r:embed="rId8">
                      <a:extLst>
                        <a:ext uri="{28A0092B-C50C-407E-A947-70E740481C1C}">
                          <a14:useLocalDpi xmlns:a14="http://schemas.microsoft.com/office/drawing/2010/main" val="0"/>
                        </a:ext>
                      </a:extLst>
                    </a:blip>
                    <a:stretch>
                      <a:fillRect/>
                    </a:stretch>
                  </pic:blipFill>
                  <pic:spPr>
                    <a:xfrm>
                      <a:off x="0" y="0"/>
                      <a:ext cx="3174984" cy="2115333"/>
                    </a:xfrm>
                    <a:prstGeom prst="rect">
                      <a:avLst/>
                    </a:prstGeom>
                  </pic:spPr>
                </pic:pic>
              </a:graphicData>
            </a:graphic>
          </wp:inline>
        </w:drawing>
      </w:r>
    </w:p>
    <w:p w14:paraId="1654EA76" w14:textId="77777777" w:rsidR="00F57B80" w:rsidRPr="00F57B80" w:rsidRDefault="00F57B80" w:rsidP="00F57B80">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Fig 3</w:t>
      </w:r>
    </w:p>
    <w:p w14:paraId="6EF4A31A" w14:textId="77777777" w:rsidR="000B785E" w:rsidRPr="00F57B80" w:rsidRDefault="000B785E">
      <w:pPr>
        <w:pStyle w:val="Normal1"/>
        <w:spacing w:line="360" w:lineRule="auto"/>
        <w:jc w:val="both"/>
        <w:rPr>
          <w:rFonts w:ascii="Times New Roman" w:hAnsi="Times New Roman" w:cs="Times New Roman"/>
          <w:sz w:val="24"/>
          <w:szCs w:val="24"/>
          <w:highlight w:val="white"/>
        </w:rPr>
      </w:pPr>
    </w:p>
    <w:p w14:paraId="0D0F4268" w14:textId="77777777" w:rsidR="000B785E" w:rsidRPr="00F57B80" w:rsidRDefault="000B785E">
      <w:pPr>
        <w:pStyle w:val="Normal1"/>
        <w:spacing w:line="360" w:lineRule="auto"/>
        <w:jc w:val="both"/>
        <w:rPr>
          <w:rFonts w:ascii="Times New Roman" w:hAnsi="Times New Roman" w:cs="Times New Roman"/>
          <w:sz w:val="24"/>
          <w:szCs w:val="24"/>
          <w:highlight w:val="white"/>
        </w:rPr>
      </w:pPr>
    </w:p>
    <w:p w14:paraId="16248285" w14:textId="79618A4E" w:rsidR="0073696B" w:rsidRPr="00F57B80" w:rsidRDefault="0073696B">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noProof/>
          <w:sz w:val="24"/>
          <w:szCs w:val="24"/>
          <w:lang w:val="en-IN" w:eastAsia="en-IN"/>
        </w:rPr>
        <w:drawing>
          <wp:inline distT="0" distB="0" distL="0" distR="0" wp14:anchorId="2E03C1C1" wp14:editId="2D74BE08">
            <wp:extent cx="3109641" cy="2073094"/>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9">
                      <a:extLst>
                        <a:ext uri="{28A0092B-C50C-407E-A947-70E740481C1C}">
                          <a14:useLocalDpi xmlns:a14="http://schemas.microsoft.com/office/drawing/2010/main" val="0"/>
                        </a:ext>
                      </a:extLst>
                    </a:blip>
                    <a:stretch>
                      <a:fillRect/>
                    </a:stretch>
                  </pic:blipFill>
                  <pic:spPr>
                    <a:xfrm>
                      <a:off x="0" y="0"/>
                      <a:ext cx="3110475" cy="2073650"/>
                    </a:xfrm>
                    <a:prstGeom prst="rect">
                      <a:avLst/>
                    </a:prstGeom>
                  </pic:spPr>
                </pic:pic>
              </a:graphicData>
            </a:graphic>
          </wp:inline>
        </w:drawing>
      </w:r>
    </w:p>
    <w:p w14:paraId="633FBF34" w14:textId="4734549B" w:rsidR="00F57B80" w:rsidRDefault="00F57B80">
      <w:pPr>
        <w:pStyle w:val="Normal1"/>
        <w:spacing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Fig 4</w:t>
      </w:r>
    </w:p>
    <w:p w14:paraId="52B364F1" w14:textId="77777777" w:rsidR="00F57B80" w:rsidRPr="00F57B80" w:rsidRDefault="00F57B80">
      <w:pPr>
        <w:pStyle w:val="Normal1"/>
        <w:spacing w:line="360" w:lineRule="auto"/>
        <w:jc w:val="both"/>
        <w:rPr>
          <w:rFonts w:ascii="Times New Roman" w:hAnsi="Times New Roman" w:cs="Times New Roman"/>
          <w:sz w:val="24"/>
          <w:szCs w:val="24"/>
          <w:highlight w:val="white"/>
        </w:rPr>
      </w:pPr>
    </w:p>
    <w:p w14:paraId="03A5F142" w14:textId="44D731A0"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2)</w:t>
      </w:r>
      <w:r w:rsidR="00145AB6" w:rsidRPr="00F57B80">
        <w:rPr>
          <w:rFonts w:ascii="Times New Roman" w:hAnsi="Times New Roman" w:cs="Times New Roman"/>
          <w:sz w:val="24"/>
          <w:szCs w:val="24"/>
          <w:highlight w:val="white"/>
        </w:rPr>
        <w:t xml:space="preserve"> Health Professionals:</w:t>
      </w:r>
      <w:r w:rsidRPr="00F57B80">
        <w:rPr>
          <w:rFonts w:ascii="Times New Roman" w:hAnsi="Times New Roman" w:cs="Times New Roman"/>
          <w:sz w:val="24"/>
          <w:szCs w:val="24"/>
          <w:highlight w:val="white"/>
        </w:rPr>
        <w:t xml:space="preserve"> The qualification, aptitude, interests of the mental health professionals and the services that would be offered</w:t>
      </w:r>
      <w:r w:rsidR="00145AB6" w:rsidRPr="00F57B80">
        <w:rPr>
          <w:rFonts w:ascii="Times New Roman" w:hAnsi="Times New Roman" w:cs="Times New Roman"/>
          <w:sz w:val="24"/>
          <w:szCs w:val="24"/>
          <w:highlight w:val="white"/>
        </w:rPr>
        <w:t xml:space="preserve"> is necessarily a crucial consideration</w:t>
      </w:r>
      <w:r w:rsidRPr="00F57B80">
        <w:rPr>
          <w:rFonts w:ascii="Times New Roman" w:hAnsi="Times New Roman" w:cs="Times New Roman"/>
          <w:sz w:val="24"/>
          <w:szCs w:val="24"/>
          <w:highlight w:val="white"/>
        </w:rPr>
        <w:t xml:space="preserve">. The setting up of a Centre </w:t>
      </w:r>
      <w:r w:rsidR="00C06DAB" w:rsidRPr="00F57B80">
        <w:rPr>
          <w:rFonts w:ascii="Times New Roman" w:hAnsi="Times New Roman" w:cs="Times New Roman"/>
          <w:sz w:val="24"/>
          <w:szCs w:val="24"/>
          <w:highlight w:val="white"/>
        </w:rPr>
        <w:t xml:space="preserve">that caters to a fixed demographic </w:t>
      </w:r>
      <w:r w:rsidRPr="00F57B80">
        <w:rPr>
          <w:rFonts w:ascii="Times New Roman" w:hAnsi="Times New Roman" w:cs="Times New Roman"/>
          <w:sz w:val="24"/>
          <w:szCs w:val="24"/>
          <w:highlight w:val="white"/>
        </w:rPr>
        <w:t xml:space="preserve">(students in higher education) poses both advantages and challenges. The appointments were largely oriented towards clinically trained psychologists who were particularly committed to working with this age-group </w:t>
      </w:r>
      <w:r w:rsidR="002019D2" w:rsidRPr="00F57B80">
        <w:rPr>
          <w:rFonts w:ascii="Times New Roman" w:hAnsi="Times New Roman" w:cs="Times New Roman"/>
          <w:sz w:val="24"/>
          <w:szCs w:val="24"/>
          <w:highlight w:val="white"/>
        </w:rPr>
        <w:t xml:space="preserve">and </w:t>
      </w:r>
      <w:r w:rsidRPr="00F57B80">
        <w:rPr>
          <w:rFonts w:ascii="Times New Roman" w:hAnsi="Times New Roman" w:cs="Times New Roman"/>
          <w:sz w:val="24"/>
          <w:szCs w:val="24"/>
          <w:highlight w:val="white"/>
        </w:rPr>
        <w:t xml:space="preserve">who were willing to take up the challenges of working within the exigencies of a campus town. While the main work conducted at the Centre remains psychotherapy, this was extended to psychiatric consultations </w:t>
      </w:r>
      <w:r w:rsidR="002019D2" w:rsidRPr="00F57B80">
        <w:rPr>
          <w:rFonts w:ascii="Times New Roman" w:hAnsi="Times New Roman" w:cs="Times New Roman"/>
          <w:sz w:val="24"/>
          <w:szCs w:val="24"/>
          <w:highlight w:val="white"/>
        </w:rPr>
        <w:t>made possible by</w:t>
      </w:r>
      <w:r w:rsidRPr="00F57B80">
        <w:rPr>
          <w:rFonts w:ascii="Times New Roman" w:hAnsi="Times New Roman" w:cs="Times New Roman"/>
          <w:sz w:val="24"/>
          <w:szCs w:val="24"/>
          <w:highlight w:val="white"/>
        </w:rPr>
        <w:t xml:space="preserve"> the support of the psychiatric department of </w:t>
      </w:r>
      <w:r w:rsidR="002E7A21">
        <w:rPr>
          <w:rFonts w:ascii="Times New Roman" w:hAnsi="Times New Roman" w:cs="Times New Roman"/>
          <w:sz w:val="24"/>
          <w:szCs w:val="24"/>
          <w:highlight w:val="white"/>
        </w:rPr>
        <w:t>Kasturba M</w:t>
      </w:r>
      <w:r w:rsidRPr="00F57B80">
        <w:rPr>
          <w:rFonts w:ascii="Times New Roman" w:hAnsi="Times New Roman" w:cs="Times New Roman"/>
          <w:sz w:val="24"/>
          <w:szCs w:val="24"/>
          <w:highlight w:val="white"/>
        </w:rPr>
        <w:t>edi</w:t>
      </w:r>
      <w:r w:rsidR="002E7A21">
        <w:rPr>
          <w:rFonts w:ascii="Times New Roman" w:hAnsi="Times New Roman" w:cs="Times New Roman"/>
          <w:sz w:val="24"/>
          <w:szCs w:val="24"/>
          <w:highlight w:val="white"/>
        </w:rPr>
        <w:t>cal C</w:t>
      </w:r>
      <w:r w:rsidRPr="00F57B80">
        <w:rPr>
          <w:rFonts w:ascii="Times New Roman" w:hAnsi="Times New Roman" w:cs="Times New Roman"/>
          <w:sz w:val="24"/>
          <w:szCs w:val="24"/>
          <w:highlight w:val="white"/>
        </w:rPr>
        <w:t xml:space="preserve">ollege and </w:t>
      </w:r>
      <w:r w:rsidR="002E7A21">
        <w:rPr>
          <w:rFonts w:ascii="Times New Roman" w:hAnsi="Times New Roman" w:cs="Times New Roman"/>
          <w:sz w:val="24"/>
          <w:szCs w:val="24"/>
          <w:highlight w:val="white"/>
        </w:rPr>
        <w:t>H</w:t>
      </w:r>
      <w:r w:rsidR="002D4A7D">
        <w:rPr>
          <w:rFonts w:ascii="Times New Roman" w:hAnsi="Times New Roman" w:cs="Times New Roman"/>
          <w:sz w:val="24"/>
          <w:szCs w:val="24"/>
          <w:highlight w:val="white"/>
        </w:rPr>
        <w:t>ospital, Manipal</w:t>
      </w:r>
      <w:r w:rsidR="005D1C5F" w:rsidRPr="00F57B80">
        <w:rPr>
          <w:rFonts w:ascii="Times New Roman" w:hAnsi="Times New Roman" w:cs="Times New Roman"/>
          <w:sz w:val="24"/>
          <w:szCs w:val="24"/>
          <w:highlight w:val="white"/>
        </w:rPr>
        <w:t>. Three psychiatrists generously offered</w:t>
      </w:r>
      <w:r w:rsidRPr="00F57B80">
        <w:rPr>
          <w:rFonts w:ascii="Times New Roman" w:hAnsi="Times New Roman" w:cs="Times New Roman"/>
          <w:sz w:val="24"/>
          <w:szCs w:val="24"/>
          <w:highlight w:val="white"/>
        </w:rPr>
        <w:t xml:space="preserve"> their time for fixed evenings every week to see SSC clients, based on </w:t>
      </w:r>
      <w:r w:rsidR="002019D2" w:rsidRPr="00F57B80">
        <w:rPr>
          <w:rFonts w:ascii="Times New Roman" w:hAnsi="Times New Roman" w:cs="Times New Roman"/>
          <w:sz w:val="24"/>
          <w:szCs w:val="24"/>
          <w:highlight w:val="white"/>
        </w:rPr>
        <w:t>the</w:t>
      </w:r>
      <w:r w:rsidRPr="00F57B80">
        <w:rPr>
          <w:rFonts w:ascii="Times New Roman" w:hAnsi="Times New Roman" w:cs="Times New Roman"/>
          <w:sz w:val="24"/>
          <w:szCs w:val="24"/>
          <w:highlight w:val="white"/>
        </w:rPr>
        <w:t xml:space="preserve"> willingness </w:t>
      </w:r>
      <w:r w:rsidR="002019D2" w:rsidRPr="00F57B80">
        <w:rPr>
          <w:rFonts w:ascii="Times New Roman" w:hAnsi="Times New Roman" w:cs="Times New Roman"/>
          <w:sz w:val="24"/>
          <w:szCs w:val="24"/>
          <w:highlight w:val="white"/>
        </w:rPr>
        <w:t>of the client and following a detailed</w:t>
      </w:r>
      <w:r w:rsidRPr="00F57B80">
        <w:rPr>
          <w:rFonts w:ascii="Times New Roman" w:hAnsi="Times New Roman" w:cs="Times New Roman"/>
          <w:sz w:val="24"/>
          <w:szCs w:val="24"/>
          <w:highlight w:val="white"/>
        </w:rPr>
        <w:t xml:space="preserve"> assessment/referral by their therapist at the Centre.</w:t>
      </w:r>
    </w:p>
    <w:p w14:paraId="10253491"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7E5E4C01" w14:textId="7007230C" w:rsidR="003A3D27" w:rsidRPr="00F57B80" w:rsidRDefault="00AD04B2">
      <w:pPr>
        <w:pStyle w:val="Normal1"/>
        <w:spacing w:line="360" w:lineRule="auto"/>
        <w:jc w:val="both"/>
        <w:rPr>
          <w:rFonts w:ascii="Times New Roman" w:hAnsi="Times New Roman" w:cs="Times New Roman"/>
          <w:sz w:val="24"/>
          <w:szCs w:val="24"/>
          <w:highlight w:val="yellow"/>
        </w:rPr>
      </w:pPr>
      <w:r w:rsidRPr="00F57B80">
        <w:rPr>
          <w:rFonts w:ascii="Times New Roman" w:hAnsi="Times New Roman" w:cs="Times New Roman"/>
          <w:sz w:val="24"/>
          <w:szCs w:val="24"/>
          <w:highlight w:val="white"/>
        </w:rPr>
        <w:t>3)</w:t>
      </w:r>
      <w:r w:rsidR="00933277" w:rsidRPr="00F57B80">
        <w:rPr>
          <w:rFonts w:ascii="Times New Roman" w:hAnsi="Times New Roman" w:cs="Times New Roman"/>
          <w:sz w:val="24"/>
          <w:szCs w:val="24"/>
          <w:highlight w:val="white"/>
        </w:rPr>
        <w:t xml:space="preserve"> Operations:</w:t>
      </w:r>
      <w:r w:rsidRPr="00F57B80">
        <w:rPr>
          <w:rFonts w:ascii="Times New Roman" w:hAnsi="Times New Roman" w:cs="Times New Roman"/>
          <w:sz w:val="24"/>
          <w:szCs w:val="24"/>
          <w:highlight w:val="white"/>
        </w:rPr>
        <w:t xml:space="preserve"> The processes </w:t>
      </w:r>
      <w:r w:rsidR="00933277" w:rsidRPr="00F57B80">
        <w:rPr>
          <w:rFonts w:ascii="Times New Roman" w:hAnsi="Times New Roman" w:cs="Times New Roman"/>
          <w:sz w:val="24"/>
          <w:szCs w:val="24"/>
          <w:highlight w:val="white"/>
        </w:rPr>
        <w:t>for the</w:t>
      </w:r>
      <w:r w:rsidRPr="00F57B80">
        <w:rPr>
          <w:rFonts w:ascii="Times New Roman" w:hAnsi="Times New Roman" w:cs="Times New Roman"/>
          <w:sz w:val="24"/>
          <w:szCs w:val="24"/>
          <w:highlight w:val="white"/>
        </w:rPr>
        <w:t xml:space="preserve"> daily functioning </w:t>
      </w:r>
      <w:r w:rsidR="00933277" w:rsidRPr="00F57B80">
        <w:rPr>
          <w:rFonts w:ascii="Times New Roman" w:hAnsi="Times New Roman" w:cs="Times New Roman"/>
          <w:sz w:val="24"/>
          <w:szCs w:val="24"/>
          <w:highlight w:val="white"/>
        </w:rPr>
        <w:t>of the Centre was designed keeping</w:t>
      </w:r>
      <w:r w:rsidRPr="00F57B80">
        <w:rPr>
          <w:rFonts w:ascii="Times New Roman" w:hAnsi="Times New Roman" w:cs="Times New Roman"/>
          <w:sz w:val="24"/>
          <w:szCs w:val="24"/>
          <w:highlight w:val="white"/>
        </w:rPr>
        <w:t xml:space="preserve"> in mind the </w:t>
      </w:r>
      <w:r w:rsidR="00BB511A" w:rsidRPr="00F57B80">
        <w:rPr>
          <w:rFonts w:ascii="Times New Roman" w:hAnsi="Times New Roman" w:cs="Times New Roman"/>
          <w:sz w:val="24"/>
          <w:szCs w:val="24"/>
          <w:highlight w:val="white"/>
        </w:rPr>
        <w:t>unique requirements of its clientele. Prior to the setting up on SSC, s</w:t>
      </w:r>
      <w:r w:rsidRPr="00F57B80">
        <w:rPr>
          <w:rFonts w:ascii="Times New Roman" w:hAnsi="Times New Roman" w:cs="Times New Roman"/>
          <w:sz w:val="24"/>
          <w:szCs w:val="24"/>
          <w:highlight w:val="white"/>
        </w:rPr>
        <w:t xml:space="preserve">tudent volunteers and administrators working closely with students held several rounds of discussions on what a student-centric approach to a mental health centre might entail. There was largely </w:t>
      </w:r>
      <w:r w:rsidR="00872F81" w:rsidRPr="00F57B80">
        <w:rPr>
          <w:rFonts w:ascii="Times New Roman" w:hAnsi="Times New Roman" w:cs="Times New Roman"/>
          <w:sz w:val="24"/>
          <w:szCs w:val="24"/>
          <w:highlight w:val="white"/>
        </w:rPr>
        <w:t xml:space="preserve">a </w:t>
      </w:r>
      <w:r w:rsidRPr="00F57B80">
        <w:rPr>
          <w:rFonts w:ascii="Times New Roman" w:hAnsi="Times New Roman" w:cs="Times New Roman"/>
          <w:sz w:val="24"/>
          <w:szCs w:val="24"/>
          <w:highlight w:val="white"/>
        </w:rPr>
        <w:t>consensus on working towards the following: assured anonymity and privacy (unless the client wished otherwise, or was at</w:t>
      </w:r>
      <w:r w:rsidR="00872F81" w:rsidRPr="00F57B80">
        <w:rPr>
          <w:rFonts w:ascii="Times New Roman" w:hAnsi="Times New Roman" w:cs="Times New Roman"/>
          <w:sz w:val="24"/>
          <w:szCs w:val="24"/>
          <w:highlight w:val="white"/>
        </w:rPr>
        <w:t xml:space="preserve"> risk of</w:t>
      </w:r>
      <w:r w:rsidRPr="00F57B80">
        <w:rPr>
          <w:rFonts w:ascii="Times New Roman" w:hAnsi="Times New Roman" w:cs="Times New Roman"/>
          <w:sz w:val="24"/>
          <w:szCs w:val="24"/>
          <w:highlight w:val="white"/>
        </w:rPr>
        <w:t xml:space="preserve"> harm </w:t>
      </w:r>
      <w:r w:rsidR="00872F81" w:rsidRPr="00F57B80">
        <w:rPr>
          <w:rFonts w:ascii="Times New Roman" w:hAnsi="Times New Roman" w:cs="Times New Roman"/>
          <w:sz w:val="24"/>
          <w:szCs w:val="24"/>
          <w:highlight w:val="white"/>
        </w:rPr>
        <w:t xml:space="preserve">to </w:t>
      </w:r>
      <w:r w:rsidRPr="00F57B80">
        <w:rPr>
          <w:rFonts w:ascii="Times New Roman" w:hAnsi="Times New Roman" w:cs="Times New Roman"/>
          <w:sz w:val="24"/>
          <w:szCs w:val="24"/>
          <w:highlight w:val="white"/>
        </w:rPr>
        <w:t xml:space="preserve">self or others), delinking of the therapy and treatment records from both hospital and academic records, no charge to students (nominal billing to existent student insurance where possible), </w:t>
      </w:r>
      <w:r w:rsidR="00794ABD" w:rsidRPr="00F57B80">
        <w:rPr>
          <w:rFonts w:ascii="Times New Roman" w:hAnsi="Times New Roman" w:cs="Times New Roman"/>
          <w:sz w:val="24"/>
          <w:szCs w:val="24"/>
          <w:highlight w:val="white"/>
        </w:rPr>
        <w:t xml:space="preserve">and </w:t>
      </w:r>
      <w:r w:rsidRPr="00F57B80">
        <w:rPr>
          <w:rFonts w:ascii="Times New Roman" w:hAnsi="Times New Roman" w:cs="Times New Roman"/>
          <w:sz w:val="24"/>
          <w:szCs w:val="24"/>
          <w:highlight w:val="white"/>
        </w:rPr>
        <w:t xml:space="preserve">regular sessions and events to involve students in mental </w:t>
      </w:r>
      <w:r w:rsidRPr="00F57B80">
        <w:rPr>
          <w:rFonts w:ascii="Times New Roman" w:hAnsi="Times New Roman" w:cs="Times New Roman"/>
          <w:sz w:val="24"/>
          <w:szCs w:val="24"/>
          <w:highlight w:val="white"/>
        </w:rPr>
        <w:lastRenderedPageBreak/>
        <w:t>wellness projects. In seeking to foster this larger mental health eco-system, SSC set up a Student Advisory Board comprising of young mental health advocates in the student community, several of the members having been clients of SSC as well</w:t>
      </w:r>
      <w:r w:rsidRPr="00F57B80">
        <w:rPr>
          <w:rFonts w:ascii="Times New Roman" w:hAnsi="Times New Roman" w:cs="Times New Roman"/>
          <w:sz w:val="24"/>
          <w:szCs w:val="24"/>
        </w:rPr>
        <w:t>.  Since its early days, SSC has presented its space as not just a place to se</w:t>
      </w:r>
      <w:r w:rsidR="00794ABD" w:rsidRPr="00F57B80">
        <w:rPr>
          <w:rFonts w:ascii="Times New Roman" w:hAnsi="Times New Roman" w:cs="Times New Roman"/>
          <w:sz w:val="24"/>
          <w:szCs w:val="24"/>
        </w:rPr>
        <w:t>ek help or helpful conversation</w:t>
      </w:r>
      <w:r w:rsidRPr="00F57B80">
        <w:rPr>
          <w:rFonts w:ascii="Times New Roman" w:hAnsi="Times New Roman" w:cs="Times New Roman"/>
          <w:sz w:val="24"/>
          <w:szCs w:val="24"/>
        </w:rPr>
        <w:t>, but also a place for celebrating creativity, initiative and community spirit. Among the events organised thus far have been art exhibition</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music concert</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poetry recitation</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reading circle</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painting session</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xml:space="preserve"> and so on. An important practice at the centre is also the collection of regular anonymous feedback from on-going and former clients that has offered a range of insights and possibilities of improvement.</w:t>
      </w:r>
    </w:p>
    <w:p w14:paraId="0296BE73"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29BDAAEF" w14:textId="45AD000B" w:rsidR="00C06684" w:rsidRPr="00F57B80" w:rsidRDefault="00C06684">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Mapping Initial Data Patterns: </w:t>
      </w:r>
    </w:p>
    <w:p w14:paraId="18E7708D" w14:textId="77777777" w:rsidR="00C06684" w:rsidRPr="00F57B80" w:rsidRDefault="00C06684">
      <w:pPr>
        <w:pStyle w:val="Normal1"/>
        <w:spacing w:line="360" w:lineRule="auto"/>
        <w:jc w:val="both"/>
        <w:rPr>
          <w:rFonts w:ascii="Times New Roman" w:hAnsi="Times New Roman" w:cs="Times New Roman"/>
          <w:b/>
          <w:sz w:val="24"/>
          <w:szCs w:val="24"/>
          <w:u w:val="single"/>
        </w:rPr>
      </w:pPr>
    </w:p>
    <w:p w14:paraId="79E69DBC" w14:textId="7C0BCA04"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As one of the first such collation</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xml:space="preserve"> of data in this demographic (young people in higher educational institutions), the following findings </w:t>
      </w:r>
      <w:r w:rsidR="00F959B2" w:rsidRPr="00F57B80">
        <w:rPr>
          <w:rFonts w:ascii="Times New Roman" w:hAnsi="Times New Roman" w:cs="Times New Roman"/>
          <w:sz w:val="24"/>
          <w:szCs w:val="24"/>
        </w:rPr>
        <w:t>are being released in the hope of offering an overview and select</w:t>
      </w:r>
      <w:r w:rsidRPr="00F57B80">
        <w:rPr>
          <w:rFonts w:ascii="Times New Roman" w:hAnsi="Times New Roman" w:cs="Times New Roman"/>
          <w:sz w:val="24"/>
          <w:szCs w:val="24"/>
        </w:rPr>
        <w:t xml:space="preserve"> </w:t>
      </w:r>
      <w:r w:rsidR="00F959B2" w:rsidRPr="00F57B80">
        <w:rPr>
          <w:rFonts w:ascii="Times New Roman" w:hAnsi="Times New Roman" w:cs="Times New Roman"/>
          <w:sz w:val="24"/>
          <w:szCs w:val="24"/>
        </w:rPr>
        <w:t>insights</w:t>
      </w:r>
      <w:r w:rsidRPr="00F57B80">
        <w:rPr>
          <w:rFonts w:ascii="Times New Roman" w:hAnsi="Times New Roman" w:cs="Times New Roman"/>
          <w:sz w:val="24"/>
          <w:szCs w:val="24"/>
        </w:rPr>
        <w:t xml:space="preserve"> that </w:t>
      </w:r>
      <w:r w:rsidR="00F959B2" w:rsidRPr="00F57B80">
        <w:rPr>
          <w:rFonts w:ascii="Times New Roman" w:hAnsi="Times New Roman" w:cs="Times New Roman"/>
          <w:sz w:val="24"/>
          <w:szCs w:val="24"/>
        </w:rPr>
        <w:t xml:space="preserve">can be </w:t>
      </w:r>
      <w:r w:rsidR="00794ABD" w:rsidRPr="00F57B80">
        <w:rPr>
          <w:rFonts w:ascii="Times New Roman" w:hAnsi="Times New Roman" w:cs="Times New Roman"/>
          <w:sz w:val="24"/>
          <w:szCs w:val="24"/>
        </w:rPr>
        <w:t>researched</w:t>
      </w:r>
      <w:r w:rsidR="00F959B2" w:rsidRPr="00F57B80">
        <w:rPr>
          <w:rFonts w:ascii="Times New Roman" w:hAnsi="Times New Roman" w:cs="Times New Roman"/>
          <w:sz w:val="24"/>
          <w:szCs w:val="24"/>
        </w:rPr>
        <w:t xml:space="preserve"> further </w:t>
      </w:r>
      <w:r w:rsidRPr="00F57B80">
        <w:rPr>
          <w:rFonts w:ascii="Times New Roman" w:hAnsi="Times New Roman" w:cs="Times New Roman"/>
          <w:sz w:val="24"/>
          <w:szCs w:val="24"/>
        </w:rPr>
        <w:t xml:space="preserve"> –</w:t>
      </w:r>
    </w:p>
    <w:p w14:paraId="1F3E2C5C" w14:textId="77777777" w:rsidR="003A3D27" w:rsidRPr="00F57B80" w:rsidRDefault="00AD04B2" w:rsidP="00234756">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    Socio-demographic details:</w:t>
      </w:r>
    </w:p>
    <w:p w14:paraId="2F389107" w14:textId="53127413" w:rsidR="003A3D27" w:rsidRPr="00F57B80" w:rsidRDefault="00AD04B2" w:rsidP="00E0565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All students supported by SSC, Manipal, are enrolled in a higher education degree, from undergraduate to postgraduate, an age group that ranges from 17 to 42 years (Mean=20.8, SD=2.39). Of the total 953 new registrations since April 2017, 570 are women (60%) and 383 are men (40%) (Table 1). This fo</w:t>
      </w:r>
      <w:r w:rsidR="00E05652" w:rsidRPr="00F57B80">
        <w:rPr>
          <w:rFonts w:ascii="Times New Roman" w:hAnsi="Times New Roman" w:cs="Times New Roman"/>
          <w:sz w:val="24"/>
          <w:szCs w:val="24"/>
        </w:rPr>
        <w:t xml:space="preserve">llows the trend of help-seeking behaviors between genders that has been </w:t>
      </w:r>
      <w:r w:rsidRPr="00F57B80">
        <w:rPr>
          <w:rFonts w:ascii="Times New Roman" w:hAnsi="Times New Roman" w:cs="Times New Roman"/>
          <w:sz w:val="24"/>
          <w:szCs w:val="24"/>
        </w:rPr>
        <w:t xml:space="preserve">observed </w:t>
      </w:r>
      <w:r w:rsidR="00E05652" w:rsidRPr="00F57B80">
        <w:rPr>
          <w:rFonts w:ascii="Times New Roman" w:hAnsi="Times New Roman" w:cs="Times New Roman"/>
          <w:sz w:val="24"/>
          <w:szCs w:val="24"/>
        </w:rPr>
        <w:t>in psychoth</w:t>
      </w:r>
      <w:r w:rsidR="00794ABD" w:rsidRPr="00F57B80">
        <w:rPr>
          <w:rFonts w:ascii="Times New Roman" w:hAnsi="Times New Roman" w:cs="Times New Roman"/>
          <w:sz w:val="24"/>
          <w:szCs w:val="24"/>
        </w:rPr>
        <w:t xml:space="preserve">erapy in the general population—one </w:t>
      </w:r>
      <w:r w:rsidR="00E05652" w:rsidRPr="00F57B80">
        <w:rPr>
          <w:rFonts w:ascii="Times New Roman" w:hAnsi="Times New Roman" w:cs="Times New Roman"/>
          <w:sz w:val="24"/>
          <w:szCs w:val="24"/>
        </w:rPr>
        <w:t xml:space="preserve">not restricted to </w:t>
      </w:r>
      <w:r w:rsidR="00794ABD" w:rsidRPr="00F57B80">
        <w:rPr>
          <w:rFonts w:ascii="Times New Roman" w:hAnsi="Times New Roman" w:cs="Times New Roman"/>
          <w:sz w:val="24"/>
          <w:szCs w:val="24"/>
        </w:rPr>
        <w:t xml:space="preserve">a </w:t>
      </w:r>
      <w:r w:rsidR="00E05652" w:rsidRPr="00F57B80">
        <w:rPr>
          <w:rFonts w:ascii="Times New Roman" w:hAnsi="Times New Roman" w:cs="Times New Roman"/>
          <w:sz w:val="24"/>
          <w:szCs w:val="24"/>
        </w:rPr>
        <w:t xml:space="preserve">campus setting. </w:t>
      </w:r>
      <w:r w:rsidRPr="00F57B80">
        <w:rPr>
          <w:rFonts w:ascii="Times New Roman" w:hAnsi="Times New Roman" w:cs="Times New Roman"/>
          <w:sz w:val="24"/>
          <w:szCs w:val="24"/>
        </w:rPr>
        <w:t xml:space="preserve">A report by </w:t>
      </w:r>
      <w:r w:rsidR="00E05652" w:rsidRPr="00F57B80">
        <w:rPr>
          <w:rFonts w:ascii="Times New Roman" w:hAnsi="Times New Roman" w:cs="Times New Roman"/>
          <w:sz w:val="24"/>
          <w:szCs w:val="24"/>
        </w:rPr>
        <w:t>the World Health Organisation</w:t>
      </w:r>
      <w:r w:rsidRPr="00F57B80">
        <w:rPr>
          <w:rFonts w:ascii="Times New Roman" w:hAnsi="Times New Roman" w:cs="Times New Roman"/>
          <w:sz w:val="24"/>
          <w:szCs w:val="24"/>
        </w:rPr>
        <w:t xml:space="preserve"> on Gender and Mental Health noted that women are consistently more likely to use out-patient mental health services than men (20). Another study had a similar finding wherein men were less likely to seek help than women (21). Majority of the students (N=378) were from the Pure and Applied Science disciplines such as engineering, architecture, geology etc. </w:t>
      </w:r>
      <w:r w:rsidR="00F26804" w:rsidRPr="00F57B80">
        <w:rPr>
          <w:rFonts w:ascii="Times New Roman" w:hAnsi="Times New Roman" w:cs="Times New Roman"/>
          <w:sz w:val="24"/>
          <w:szCs w:val="24"/>
        </w:rPr>
        <w:t xml:space="preserve">These were closely followed by </w:t>
      </w:r>
      <w:r w:rsidRPr="00F57B80">
        <w:rPr>
          <w:rFonts w:ascii="Times New Roman" w:hAnsi="Times New Roman" w:cs="Times New Roman"/>
          <w:sz w:val="24"/>
          <w:szCs w:val="24"/>
        </w:rPr>
        <w:t xml:space="preserve">students from Medical Sciences (N=231). </w:t>
      </w:r>
      <w:r w:rsidR="007A37F3" w:rsidRPr="00F57B80">
        <w:rPr>
          <w:rFonts w:ascii="Times New Roman" w:hAnsi="Times New Roman" w:cs="Times New Roman"/>
          <w:sz w:val="24"/>
          <w:szCs w:val="24"/>
        </w:rPr>
        <w:t xml:space="preserve">It is worth noting that students from these disciplines also constitute the majority of the student population in Manipal. </w:t>
      </w:r>
      <w:r w:rsidR="006A66F0" w:rsidRPr="00F57B80">
        <w:rPr>
          <w:rFonts w:ascii="Times New Roman" w:hAnsi="Times New Roman" w:cs="Times New Roman"/>
          <w:sz w:val="24"/>
          <w:szCs w:val="24"/>
        </w:rPr>
        <w:t>The rest of the student-clients</w:t>
      </w:r>
      <w:r w:rsidRPr="00F57B80">
        <w:rPr>
          <w:rFonts w:ascii="Times New Roman" w:hAnsi="Times New Roman" w:cs="Times New Roman"/>
          <w:sz w:val="24"/>
          <w:szCs w:val="24"/>
        </w:rPr>
        <w:t xml:space="preserve"> were from Allied Health Sciences (N=121), Humanities &amp; Liberal </w:t>
      </w:r>
      <w:r w:rsidR="00794ABD" w:rsidRPr="00F57B80">
        <w:rPr>
          <w:rFonts w:ascii="Times New Roman" w:hAnsi="Times New Roman" w:cs="Times New Roman"/>
          <w:sz w:val="24"/>
          <w:szCs w:val="24"/>
        </w:rPr>
        <w:t xml:space="preserve">Arts (N=120) and Management </w:t>
      </w:r>
      <w:r w:rsidRPr="00F57B80">
        <w:rPr>
          <w:rFonts w:ascii="Times New Roman" w:hAnsi="Times New Roman" w:cs="Times New Roman"/>
          <w:sz w:val="24"/>
          <w:szCs w:val="24"/>
        </w:rPr>
        <w:t>courses (N=104) respectively.</w:t>
      </w:r>
    </w:p>
    <w:p w14:paraId="2820779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0098784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Table 1: Socio-demographic details</w:t>
      </w:r>
    </w:p>
    <w:tbl>
      <w:tblPr>
        <w:tblStyle w:val="a"/>
        <w:tblW w:w="92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370"/>
        <w:gridCol w:w="2280"/>
        <w:gridCol w:w="2295"/>
      </w:tblGrid>
      <w:tr w:rsidR="003A3D27" w:rsidRPr="00F57B80" w14:paraId="1E3AB091" w14:textId="77777777">
        <w:trPr>
          <w:trHeight w:val="56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A296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lastRenderedPageBreak/>
              <w:t xml:space="preserve"> </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22714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Categories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60FD6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Frequency</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E6F46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Percentage</w:t>
            </w:r>
          </w:p>
        </w:tc>
      </w:tr>
      <w:tr w:rsidR="003A3D27" w:rsidRPr="00F57B80" w14:paraId="4888AA5D" w14:textId="77777777">
        <w:trPr>
          <w:trHeight w:val="560"/>
        </w:trPr>
        <w:tc>
          <w:tcPr>
            <w:tcW w:w="2325"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4C947767"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 </w:t>
            </w:r>
          </w:p>
          <w:p w14:paraId="76B58441"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Sex</w:t>
            </w:r>
          </w:p>
        </w:tc>
        <w:tc>
          <w:tcPr>
            <w:tcW w:w="2370" w:type="dxa"/>
            <w:tcBorders>
              <w:bottom w:val="single" w:sz="8" w:space="0" w:color="000000"/>
              <w:right w:val="single" w:sz="8" w:space="0" w:color="000000"/>
            </w:tcBorders>
            <w:tcMar>
              <w:top w:w="100" w:type="dxa"/>
              <w:left w:w="100" w:type="dxa"/>
              <w:bottom w:w="100" w:type="dxa"/>
              <w:right w:w="100" w:type="dxa"/>
            </w:tcMar>
          </w:tcPr>
          <w:p w14:paraId="2C9FA9A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Male</w:t>
            </w:r>
          </w:p>
        </w:tc>
        <w:tc>
          <w:tcPr>
            <w:tcW w:w="2280" w:type="dxa"/>
            <w:tcBorders>
              <w:bottom w:val="single" w:sz="8" w:space="0" w:color="000000"/>
              <w:right w:val="single" w:sz="8" w:space="0" w:color="000000"/>
            </w:tcBorders>
            <w:tcMar>
              <w:top w:w="100" w:type="dxa"/>
              <w:left w:w="100" w:type="dxa"/>
              <w:bottom w:w="100" w:type="dxa"/>
              <w:right w:w="100" w:type="dxa"/>
            </w:tcMar>
          </w:tcPr>
          <w:p w14:paraId="043C1ED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383</w:t>
            </w:r>
          </w:p>
        </w:tc>
        <w:tc>
          <w:tcPr>
            <w:tcW w:w="2295" w:type="dxa"/>
            <w:tcBorders>
              <w:bottom w:val="single" w:sz="8" w:space="0" w:color="000000"/>
              <w:right w:val="single" w:sz="8" w:space="0" w:color="000000"/>
            </w:tcBorders>
            <w:tcMar>
              <w:top w:w="100" w:type="dxa"/>
              <w:left w:w="100" w:type="dxa"/>
              <w:bottom w:w="100" w:type="dxa"/>
              <w:right w:w="100" w:type="dxa"/>
            </w:tcMar>
          </w:tcPr>
          <w:p w14:paraId="117820A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40</w:t>
            </w:r>
          </w:p>
        </w:tc>
      </w:tr>
      <w:tr w:rsidR="003A3D27" w:rsidRPr="00F57B80" w14:paraId="13BC72C0" w14:textId="77777777">
        <w:trPr>
          <w:trHeight w:val="56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DFC7E83"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1A8E416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Female</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5E70EAA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570</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2CE6223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60</w:t>
            </w:r>
          </w:p>
        </w:tc>
      </w:tr>
      <w:tr w:rsidR="003A3D27" w:rsidRPr="00F57B80" w14:paraId="44678AF4" w14:textId="77777777">
        <w:trPr>
          <w:trHeight w:val="560"/>
        </w:trPr>
        <w:tc>
          <w:tcPr>
            <w:tcW w:w="2325"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AFB81"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 </w:t>
            </w:r>
          </w:p>
          <w:p w14:paraId="51DF4FD7"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 </w:t>
            </w:r>
          </w:p>
          <w:p w14:paraId="7F06CBFC"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Course/ discipline</w:t>
            </w: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42CC7D6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Medical Sciences</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39F4BA9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231</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7CA7976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24%</w:t>
            </w:r>
          </w:p>
        </w:tc>
      </w:tr>
      <w:tr w:rsidR="003A3D27" w:rsidRPr="00F57B80" w14:paraId="789AFAC4" w14:textId="77777777">
        <w:trPr>
          <w:trHeight w:val="56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34A9253"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6EDC524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Allied Health</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154CEBE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121</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430381E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13%</w:t>
            </w:r>
          </w:p>
        </w:tc>
      </w:tr>
      <w:tr w:rsidR="003A3D27" w:rsidRPr="00F57B80" w14:paraId="3F16BC11" w14:textId="77777777">
        <w:trPr>
          <w:trHeight w:val="92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C932377"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63C48C9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Pure &amp; Applied Science</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06520FD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378</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153576A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40%</w:t>
            </w:r>
          </w:p>
        </w:tc>
      </w:tr>
      <w:tr w:rsidR="003A3D27" w:rsidRPr="00F57B80" w14:paraId="428536C0" w14:textId="77777777">
        <w:trPr>
          <w:trHeight w:val="92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6399D42"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4B52D8F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Humanities &amp; Liberal Arts</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4459B24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120</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401A0D8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13%</w:t>
            </w:r>
          </w:p>
        </w:tc>
      </w:tr>
      <w:tr w:rsidR="003A3D27" w:rsidRPr="00F57B80" w14:paraId="1A546118" w14:textId="77777777">
        <w:trPr>
          <w:trHeight w:val="92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924DA1"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06B8BFD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Management and Administration</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78A4E80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104</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696672F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11%</w:t>
            </w:r>
          </w:p>
        </w:tc>
      </w:tr>
      <w:tr w:rsidR="003A3D27" w:rsidRPr="00F57B80" w14:paraId="29D2CA65" w14:textId="77777777">
        <w:trPr>
          <w:trHeight w:val="560"/>
        </w:trPr>
        <w:tc>
          <w:tcPr>
            <w:tcW w:w="2325"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1D8B85"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 </w:t>
            </w:r>
          </w:p>
          <w:p w14:paraId="327E30D4"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Relationship status</w:t>
            </w: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2E2401B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Single</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3663AFD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205</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295E82F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22%</w:t>
            </w:r>
          </w:p>
        </w:tc>
      </w:tr>
      <w:tr w:rsidR="003A3D27" w:rsidRPr="00F57B80" w14:paraId="66E2CD88" w14:textId="77777777">
        <w:trPr>
          <w:trHeight w:val="56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6AB52EB"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4598CD2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In a Relationship</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1202109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657</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7443C4D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69%</w:t>
            </w:r>
          </w:p>
        </w:tc>
      </w:tr>
      <w:tr w:rsidR="003A3D27" w:rsidRPr="00F57B80" w14:paraId="07AF6F66" w14:textId="77777777">
        <w:trPr>
          <w:trHeight w:val="56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5F3D66A"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16756B9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Unknown</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31AD337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91</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5C9CD54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10%</w:t>
            </w:r>
          </w:p>
        </w:tc>
      </w:tr>
      <w:tr w:rsidR="003A3D27" w:rsidRPr="00F57B80" w14:paraId="2BE541FD" w14:textId="77777777">
        <w:trPr>
          <w:trHeight w:val="560"/>
        </w:trPr>
        <w:tc>
          <w:tcPr>
            <w:tcW w:w="2325"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5144AA"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Country</w:t>
            </w: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78C418D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India</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15F96C9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859</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1CC77BC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90.13%</w:t>
            </w:r>
          </w:p>
        </w:tc>
      </w:tr>
      <w:tr w:rsidR="003A3D27" w:rsidRPr="00F57B80" w14:paraId="1C88863A" w14:textId="77777777">
        <w:trPr>
          <w:trHeight w:val="56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5214A93"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39369DB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Other</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7F4CD3F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94</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416D635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9.86%</w:t>
            </w:r>
          </w:p>
        </w:tc>
      </w:tr>
    </w:tbl>
    <w:p w14:paraId="3C922A7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4E734D4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38686BE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1900E905" w14:textId="5E5C763D" w:rsidR="003A3D27" w:rsidRPr="00F57B80" w:rsidRDefault="00645223" w:rsidP="00645223">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B. </w:t>
      </w:r>
      <w:r w:rsidR="00AD04B2" w:rsidRPr="00F57B80">
        <w:rPr>
          <w:rFonts w:ascii="Times New Roman" w:hAnsi="Times New Roman" w:cs="Times New Roman"/>
          <w:sz w:val="24"/>
          <w:szCs w:val="24"/>
        </w:rPr>
        <w:t xml:space="preserve"> Mode of referral:</w:t>
      </w:r>
    </w:p>
    <w:p w14:paraId="1106BE02" w14:textId="7FA92B85" w:rsidR="001962A0" w:rsidRPr="00F57B80" w:rsidRDefault="00AD04B2">
      <w:pPr>
        <w:pStyle w:val="Normal1"/>
        <w:spacing w:line="360" w:lineRule="auto"/>
        <w:jc w:val="both"/>
        <w:rPr>
          <w:rFonts w:ascii="Times New Roman" w:hAnsi="Times New Roman" w:cs="Times New Roman"/>
          <w:color w:val="000000"/>
          <w:sz w:val="24"/>
          <w:szCs w:val="24"/>
        </w:rPr>
      </w:pPr>
      <w:r w:rsidRPr="00F57B80">
        <w:rPr>
          <w:rFonts w:ascii="Times New Roman" w:hAnsi="Times New Roman" w:cs="Times New Roman"/>
          <w:sz w:val="24"/>
          <w:szCs w:val="24"/>
        </w:rPr>
        <w:lastRenderedPageBreak/>
        <w:t>The data collected for referrals indicate that the most common was the initiative taken by individuals to reach out to the Centre (50%) followed by referrals fro</w:t>
      </w:r>
      <w:r w:rsidR="004D729C">
        <w:rPr>
          <w:rFonts w:ascii="Times New Roman" w:hAnsi="Times New Roman" w:cs="Times New Roman"/>
          <w:sz w:val="24"/>
          <w:szCs w:val="24"/>
        </w:rPr>
        <w:t>m other SSC clients (20%)(Fig. 5</w:t>
      </w:r>
      <w:r w:rsidRPr="00F57B80">
        <w:rPr>
          <w:rFonts w:ascii="Times New Roman" w:hAnsi="Times New Roman" w:cs="Times New Roman"/>
          <w:sz w:val="24"/>
          <w:szCs w:val="24"/>
        </w:rPr>
        <w:t xml:space="preserve">). </w:t>
      </w:r>
      <w:r w:rsidR="001962A0" w:rsidRPr="00F57B80">
        <w:rPr>
          <w:rFonts w:ascii="Times New Roman" w:hAnsi="Times New Roman" w:cs="Times New Roman"/>
          <w:color w:val="000000"/>
          <w:sz w:val="24"/>
          <w:szCs w:val="24"/>
        </w:rPr>
        <w:t xml:space="preserve">Students learned about the Centre from college brochures and pamphlets distributed during the admission process, </w:t>
      </w:r>
      <w:r w:rsidR="008658AE" w:rsidRPr="00F57B80">
        <w:rPr>
          <w:rFonts w:ascii="Times New Roman" w:hAnsi="Times New Roman" w:cs="Times New Roman"/>
          <w:color w:val="000000"/>
          <w:sz w:val="24"/>
          <w:szCs w:val="24"/>
        </w:rPr>
        <w:t>from</w:t>
      </w:r>
      <w:r w:rsidR="001962A0" w:rsidRPr="00F57B80">
        <w:rPr>
          <w:rFonts w:ascii="Times New Roman" w:hAnsi="Times New Roman" w:cs="Times New Roman"/>
          <w:color w:val="000000"/>
          <w:sz w:val="24"/>
          <w:szCs w:val="24"/>
        </w:rPr>
        <w:t xml:space="preserve"> faculty members during college orientations, </w:t>
      </w:r>
      <w:r w:rsidR="008B4B24" w:rsidRPr="00F57B80">
        <w:rPr>
          <w:rFonts w:ascii="Times New Roman" w:hAnsi="Times New Roman" w:cs="Times New Roman"/>
          <w:color w:val="000000"/>
          <w:sz w:val="24"/>
          <w:szCs w:val="24"/>
        </w:rPr>
        <w:t xml:space="preserve">and </w:t>
      </w:r>
      <w:r w:rsidR="001962A0" w:rsidRPr="00F57B80">
        <w:rPr>
          <w:rFonts w:ascii="Times New Roman" w:hAnsi="Times New Roman" w:cs="Times New Roman"/>
          <w:color w:val="000000"/>
          <w:sz w:val="24"/>
          <w:szCs w:val="24"/>
        </w:rPr>
        <w:t>through</w:t>
      </w:r>
      <w:r w:rsidR="006076A7" w:rsidRPr="00F57B80">
        <w:rPr>
          <w:rFonts w:ascii="Times New Roman" w:hAnsi="Times New Roman" w:cs="Times New Roman"/>
          <w:color w:val="000000"/>
          <w:sz w:val="24"/>
          <w:szCs w:val="24"/>
        </w:rPr>
        <w:t xml:space="preserve"> social media platforms. </w:t>
      </w:r>
      <w:r w:rsidR="00C848B4" w:rsidRPr="00F57B80">
        <w:rPr>
          <w:rFonts w:ascii="Times New Roman" w:hAnsi="Times New Roman" w:cs="Times New Roman"/>
          <w:color w:val="000000"/>
          <w:sz w:val="24"/>
          <w:szCs w:val="24"/>
        </w:rPr>
        <w:t>Coverage of SSC events by s</w:t>
      </w:r>
      <w:r w:rsidR="001962A0" w:rsidRPr="00F57B80">
        <w:rPr>
          <w:rFonts w:ascii="Times New Roman" w:hAnsi="Times New Roman" w:cs="Times New Roman"/>
          <w:color w:val="000000"/>
          <w:sz w:val="24"/>
          <w:szCs w:val="24"/>
        </w:rPr>
        <w:t>tudent-run local media also helped spread the word.</w:t>
      </w:r>
    </w:p>
    <w:p w14:paraId="773F2BFB" w14:textId="77777777" w:rsidR="001962A0" w:rsidRPr="00F57B80" w:rsidRDefault="001962A0">
      <w:pPr>
        <w:pStyle w:val="Normal1"/>
        <w:spacing w:line="360" w:lineRule="auto"/>
        <w:jc w:val="both"/>
        <w:rPr>
          <w:rFonts w:ascii="Times New Roman" w:hAnsi="Times New Roman" w:cs="Times New Roman"/>
          <w:color w:val="000000"/>
          <w:sz w:val="24"/>
          <w:szCs w:val="24"/>
        </w:rPr>
      </w:pPr>
    </w:p>
    <w:p w14:paraId="52F825B4" w14:textId="1A31FE52"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Teaching </w:t>
      </w:r>
      <w:r w:rsidR="008658AE" w:rsidRPr="00F57B80">
        <w:rPr>
          <w:rFonts w:ascii="Times New Roman" w:hAnsi="Times New Roman" w:cs="Times New Roman"/>
          <w:sz w:val="24"/>
          <w:szCs w:val="24"/>
        </w:rPr>
        <w:t>faculty</w:t>
      </w:r>
      <w:r w:rsidRPr="00F57B80">
        <w:rPr>
          <w:rFonts w:ascii="Times New Roman" w:hAnsi="Times New Roman" w:cs="Times New Roman"/>
          <w:sz w:val="24"/>
          <w:szCs w:val="24"/>
        </w:rPr>
        <w:t xml:space="preserve"> referred 8% of the registered clients. Psychiatrists and Student Counsellor referred 2% and 3% of the students respectively. Outreach programs by the Centre garnered another 3% of the referrals. The Department of Student Affairs (DSA), MAHE, a body that oversees students’ welfare and grievances referred 1% of the students. Finally, the rest of the 8% of the referring sources were friends and family members.</w:t>
      </w:r>
      <w:r w:rsidR="008658AE" w:rsidRPr="00F57B80">
        <w:rPr>
          <w:rFonts w:ascii="Times New Roman" w:hAnsi="Times New Roman" w:cs="Times New Roman"/>
          <w:sz w:val="24"/>
          <w:szCs w:val="24"/>
        </w:rPr>
        <w:t xml:space="preserve"> It is significant that the most noticeable initiative </w:t>
      </w:r>
      <w:r w:rsidR="009C7B2C" w:rsidRPr="00F57B80">
        <w:rPr>
          <w:rFonts w:ascii="Times New Roman" w:hAnsi="Times New Roman" w:cs="Times New Roman"/>
          <w:sz w:val="24"/>
          <w:szCs w:val="24"/>
        </w:rPr>
        <w:t xml:space="preserve">in seeking support from mental health professionals </w:t>
      </w:r>
      <w:r w:rsidR="008658AE" w:rsidRPr="00F57B80">
        <w:rPr>
          <w:rFonts w:ascii="Times New Roman" w:hAnsi="Times New Roman" w:cs="Times New Roman"/>
          <w:sz w:val="24"/>
          <w:szCs w:val="24"/>
        </w:rPr>
        <w:t>has been by students</w:t>
      </w:r>
      <w:r w:rsidR="00960534" w:rsidRPr="00F57B80">
        <w:rPr>
          <w:rFonts w:ascii="Times New Roman" w:hAnsi="Times New Roman" w:cs="Times New Roman"/>
          <w:sz w:val="24"/>
          <w:szCs w:val="24"/>
        </w:rPr>
        <w:t xml:space="preserve"> themselves. </w:t>
      </w:r>
    </w:p>
    <w:p w14:paraId="14CB4FC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56C0093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r w:rsidRPr="00F57B80">
        <w:rPr>
          <w:rFonts w:ascii="Times New Roman" w:hAnsi="Times New Roman" w:cs="Times New Roman"/>
          <w:noProof/>
          <w:sz w:val="24"/>
          <w:szCs w:val="24"/>
          <w:lang w:val="en-IN" w:eastAsia="en-IN"/>
        </w:rPr>
        <w:drawing>
          <wp:inline distT="114300" distB="114300" distL="114300" distR="114300" wp14:anchorId="7CD6E9FA" wp14:editId="180A1B70">
            <wp:extent cx="4531179" cy="3943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532065" cy="3944121"/>
                    </a:xfrm>
                    <a:prstGeom prst="rect">
                      <a:avLst/>
                    </a:prstGeom>
                    <a:ln/>
                  </pic:spPr>
                </pic:pic>
              </a:graphicData>
            </a:graphic>
          </wp:inline>
        </w:drawing>
      </w:r>
    </w:p>
    <w:p w14:paraId="4B8B8CD2" w14:textId="17F78D26" w:rsidR="00960534" w:rsidRPr="00F57B80" w:rsidRDefault="004D729C">
      <w:pPr>
        <w:pStyle w:val="Normal1"/>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Fig 5</w:t>
      </w:r>
    </w:p>
    <w:p w14:paraId="202D615D" w14:textId="1CC79765" w:rsidR="003A3D27" w:rsidRPr="00F57B80" w:rsidRDefault="00645223" w:rsidP="00645223">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lastRenderedPageBreak/>
        <w:t xml:space="preserve">C. </w:t>
      </w:r>
      <w:r w:rsidR="00AD04B2" w:rsidRPr="00F57B80">
        <w:rPr>
          <w:rFonts w:ascii="Times New Roman" w:hAnsi="Times New Roman" w:cs="Times New Roman"/>
          <w:sz w:val="24"/>
          <w:szCs w:val="24"/>
        </w:rPr>
        <w:t>Clinical Variables:</w:t>
      </w:r>
    </w:p>
    <w:p w14:paraId="07FCE7FB" w14:textId="7907CC3A"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These variables compose of the nature of presenting complaints that the students sought help for, the precipitating factors</w:t>
      </w:r>
      <w:r w:rsidR="00B27AA9" w:rsidRPr="00F57B80">
        <w:rPr>
          <w:rFonts w:ascii="Times New Roman" w:hAnsi="Times New Roman" w:cs="Times New Roman"/>
          <w:sz w:val="24"/>
          <w:szCs w:val="24"/>
        </w:rPr>
        <w:t>,</w:t>
      </w:r>
      <w:r w:rsidRPr="00F57B80">
        <w:rPr>
          <w:rFonts w:ascii="Times New Roman" w:hAnsi="Times New Roman" w:cs="Times New Roman"/>
          <w:sz w:val="24"/>
          <w:szCs w:val="24"/>
        </w:rPr>
        <w:t xml:space="preserve"> and the level of perceived distress on the first session (Table 2):</w:t>
      </w:r>
    </w:p>
    <w:p w14:paraId="0C5C4EB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4C43B33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Table 2: Clinical Variables</w:t>
      </w:r>
    </w:p>
    <w:tbl>
      <w:tblPr>
        <w:tblStyle w:val="a0"/>
        <w:tblW w:w="5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65"/>
        <w:gridCol w:w="2745"/>
        <w:gridCol w:w="780"/>
      </w:tblGrid>
      <w:tr w:rsidR="003A3D27" w:rsidRPr="00F57B80" w14:paraId="55E3AEB3" w14:textId="77777777">
        <w:trPr>
          <w:trHeight w:val="540"/>
        </w:trPr>
        <w:tc>
          <w:tcPr>
            <w:tcW w:w="1665"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3F39CB" w14:textId="3B56B21E"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 xml:space="preserve"> </w:t>
            </w:r>
            <w:r w:rsidR="00B41664" w:rsidRPr="00F57B80">
              <w:rPr>
                <w:rFonts w:ascii="Times New Roman" w:hAnsi="Times New Roman" w:cs="Times New Roman"/>
                <w:b/>
                <w:sz w:val="24"/>
                <w:szCs w:val="24"/>
              </w:rPr>
              <w:t>Presenting Complaints</w:t>
            </w:r>
          </w:p>
        </w:tc>
        <w:tc>
          <w:tcPr>
            <w:tcW w:w="274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99016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Biological Functioning</w:t>
            </w:r>
          </w:p>
        </w:tc>
        <w:tc>
          <w:tcPr>
            <w:tcW w:w="78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D7B26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289</w:t>
            </w:r>
          </w:p>
        </w:tc>
      </w:tr>
      <w:tr w:rsidR="003A3D27" w:rsidRPr="00F57B80" w14:paraId="7010FB04"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AB1DE7C"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34B107E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Intrapersonal</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0689D08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776</w:t>
            </w:r>
          </w:p>
        </w:tc>
      </w:tr>
      <w:tr w:rsidR="003A3D27" w:rsidRPr="00F57B80" w14:paraId="31461196"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67AC8F4"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3F7C264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Interpersonal</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18D4A83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466</w:t>
            </w:r>
          </w:p>
        </w:tc>
      </w:tr>
      <w:tr w:rsidR="003A3D27" w:rsidRPr="00F57B80" w14:paraId="3941EF09"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81D6588"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4ACCFB8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Academic</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34DA642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208</w:t>
            </w:r>
          </w:p>
        </w:tc>
      </w:tr>
      <w:tr w:rsidR="003A3D27" w:rsidRPr="00F57B80" w14:paraId="7F0D6A0E"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17BFA32"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7C3A266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Other</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5DE0403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5</w:t>
            </w:r>
          </w:p>
        </w:tc>
      </w:tr>
      <w:tr w:rsidR="003A3D27" w:rsidRPr="00F57B80" w14:paraId="04116D74" w14:textId="77777777">
        <w:trPr>
          <w:trHeight w:val="540"/>
        </w:trPr>
        <w:tc>
          <w:tcPr>
            <w:tcW w:w="1665"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AA8BA1"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Precipitating Factors</w:t>
            </w: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69BB72B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Interpersonal Issues</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572D689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272</w:t>
            </w:r>
          </w:p>
        </w:tc>
      </w:tr>
      <w:tr w:rsidR="003A3D27" w:rsidRPr="00F57B80" w14:paraId="7B3813DA"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BA0A866"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4D691FC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Academic</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54F5F80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69</w:t>
            </w:r>
          </w:p>
        </w:tc>
      </w:tr>
      <w:tr w:rsidR="003A3D27" w:rsidRPr="00F57B80" w14:paraId="4AEC31C0"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15E9C11"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1595F40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Trauma</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34C028D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28</w:t>
            </w:r>
          </w:p>
        </w:tc>
      </w:tr>
      <w:tr w:rsidR="003A3D27" w:rsidRPr="00F57B80" w14:paraId="71C5CCDA"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23D6492"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68481C5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Major Life-events</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3175082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72</w:t>
            </w:r>
          </w:p>
        </w:tc>
      </w:tr>
      <w:tr w:rsidR="003A3D27" w:rsidRPr="00F57B80" w14:paraId="786F6804"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C50B27E"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4EDC69C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Multiple factors</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78D4027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24</w:t>
            </w:r>
          </w:p>
        </w:tc>
      </w:tr>
      <w:tr w:rsidR="003A3D27" w:rsidRPr="00F57B80" w14:paraId="36964752"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4F66B18"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5C776B7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Other</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6C633FD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47</w:t>
            </w:r>
          </w:p>
        </w:tc>
      </w:tr>
      <w:tr w:rsidR="003A3D27" w:rsidRPr="00F57B80" w14:paraId="566134EE"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E3AF1A0"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765462F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Undifferentiated</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1E6651E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437</w:t>
            </w:r>
          </w:p>
        </w:tc>
      </w:tr>
      <w:tr w:rsidR="003A3D27" w:rsidRPr="00F57B80" w14:paraId="7EFD4BE7" w14:textId="77777777">
        <w:trPr>
          <w:trHeight w:val="540"/>
        </w:trPr>
        <w:tc>
          <w:tcPr>
            <w:tcW w:w="1665"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386DC4"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Level of distress on first session</w:t>
            </w: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11D7FA3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Low</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14:paraId="25A67C5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250</w:t>
            </w:r>
          </w:p>
        </w:tc>
      </w:tr>
      <w:tr w:rsidR="003A3D27" w:rsidRPr="00F57B80" w14:paraId="5BB8CE1B"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655DA7F"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36AC247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Moderate</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14:paraId="04FF930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501</w:t>
            </w:r>
          </w:p>
        </w:tc>
      </w:tr>
      <w:tr w:rsidR="003A3D27" w:rsidRPr="00F57B80" w14:paraId="31933DA4"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BC7DC17"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1D5348F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High</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14:paraId="1F238AD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202</w:t>
            </w:r>
          </w:p>
        </w:tc>
      </w:tr>
    </w:tbl>
    <w:p w14:paraId="78B091F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28DDC02D" w14:textId="6F497FC6" w:rsidR="003A3D27" w:rsidRPr="00F57B80" w:rsidRDefault="00564E21" w:rsidP="00B27AA9">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P</w:t>
      </w:r>
      <w:r w:rsidR="00AD04B2" w:rsidRPr="00F57B80">
        <w:rPr>
          <w:rFonts w:ascii="Times New Roman" w:hAnsi="Times New Roman" w:cs="Times New Roman"/>
          <w:sz w:val="24"/>
          <w:szCs w:val="24"/>
        </w:rPr>
        <w:t xml:space="preserve">resenting complaints are the symptoms stated </w:t>
      </w:r>
      <w:r w:rsidR="00AD04B2" w:rsidRPr="00F57B80">
        <w:rPr>
          <w:rFonts w:ascii="Times New Roman" w:hAnsi="Times New Roman" w:cs="Times New Roman"/>
          <w:i/>
          <w:sz w:val="24"/>
          <w:szCs w:val="24"/>
        </w:rPr>
        <w:t>by the clients</w:t>
      </w:r>
      <w:r w:rsidR="00AD04B2" w:rsidRPr="00F57B80">
        <w:rPr>
          <w:rFonts w:ascii="Times New Roman" w:hAnsi="Times New Roman" w:cs="Times New Roman"/>
          <w:sz w:val="24"/>
          <w:szCs w:val="24"/>
        </w:rPr>
        <w:t xml:space="preserve"> as reasons to seek help e.g., feeling low, difficulty focusing on tasks, crying spells, etc. Based on the nature of the complaints, five categories </w:t>
      </w:r>
      <w:r w:rsidRPr="00F57B80">
        <w:rPr>
          <w:rFonts w:ascii="Times New Roman" w:hAnsi="Times New Roman" w:cs="Times New Roman"/>
          <w:sz w:val="24"/>
          <w:szCs w:val="24"/>
        </w:rPr>
        <w:t>have been</w:t>
      </w:r>
      <w:r w:rsidR="00AD04B2" w:rsidRPr="00F57B80">
        <w:rPr>
          <w:rFonts w:ascii="Times New Roman" w:hAnsi="Times New Roman" w:cs="Times New Roman"/>
          <w:sz w:val="24"/>
          <w:szCs w:val="24"/>
        </w:rPr>
        <w:t xml:space="preserve"> made. The clients typically had a combination of two or more categories of complaints. Intrapersonal issues were noted to be issues related to </w:t>
      </w:r>
      <w:r w:rsidR="00794ABD" w:rsidRPr="00F57B80">
        <w:rPr>
          <w:rFonts w:ascii="Times New Roman" w:hAnsi="Times New Roman" w:cs="Times New Roman"/>
          <w:sz w:val="24"/>
          <w:szCs w:val="24"/>
        </w:rPr>
        <w:t xml:space="preserve">oneself, as well as one’s relation to others (families, friends, college instructors). These include difficulties </w:t>
      </w:r>
      <w:r w:rsidR="00AD04B2" w:rsidRPr="00F57B80">
        <w:rPr>
          <w:rFonts w:ascii="Times New Roman" w:hAnsi="Times New Roman" w:cs="Times New Roman"/>
          <w:sz w:val="24"/>
          <w:szCs w:val="24"/>
        </w:rPr>
        <w:t>related to self-esteem or self-concept, mood symptoms (like “feeling low”), anxiety, experience of stress etc. Such intrapersonal issues were reported by 776 clients. 446 of the clients reported inter</w:t>
      </w:r>
      <w:r w:rsidR="00794ABD" w:rsidRPr="00F57B80">
        <w:rPr>
          <w:rFonts w:ascii="Times New Roman" w:hAnsi="Times New Roman" w:cs="Times New Roman"/>
          <w:sz w:val="24"/>
          <w:szCs w:val="24"/>
        </w:rPr>
        <w:t>-</w:t>
      </w:r>
      <w:r w:rsidR="00AD04B2" w:rsidRPr="00F57B80">
        <w:rPr>
          <w:rFonts w:ascii="Times New Roman" w:hAnsi="Times New Roman" w:cs="Times New Roman"/>
          <w:sz w:val="24"/>
          <w:szCs w:val="24"/>
        </w:rPr>
        <w:t>personal issues like difficulty making friends, difficulties in romantic relationships, issues in family, difficulties in peer relationships etc. 289 clients also reported difficulties in biological functioning like sleeping too much or too less, loss or increase in appetite, fatigue, pain and other unexplainable physical symptoms etc. 208 clients reported difficulties in academic functioning like loss of motivation, keeping up with academic responsibilities, not having their expectations met in terms of academic goals, not being a good fit in the course, cognitive difficulties etc.</w:t>
      </w:r>
    </w:p>
    <w:p w14:paraId="3B32D1C5" w14:textId="77777777" w:rsidR="00B27AA9" w:rsidRPr="00F57B80" w:rsidRDefault="00B27AA9" w:rsidP="00B27AA9">
      <w:pPr>
        <w:pStyle w:val="Normal1"/>
        <w:spacing w:line="360" w:lineRule="auto"/>
        <w:jc w:val="both"/>
        <w:rPr>
          <w:rFonts w:ascii="Times New Roman" w:hAnsi="Times New Roman" w:cs="Times New Roman"/>
          <w:sz w:val="24"/>
          <w:szCs w:val="24"/>
        </w:rPr>
      </w:pPr>
    </w:p>
    <w:p w14:paraId="5E223E69" w14:textId="03B44B21" w:rsidR="003A3D27" w:rsidRPr="00F57B80" w:rsidRDefault="00AD04B2" w:rsidP="00B27AA9">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Precipitating factors are usually the immediate causes or events that act as </w:t>
      </w:r>
      <w:r w:rsidR="00794ABD" w:rsidRPr="00F57B80">
        <w:rPr>
          <w:rFonts w:ascii="Times New Roman" w:hAnsi="Times New Roman" w:cs="Times New Roman"/>
          <w:sz w:val="24"/>
          <w:szCs w:val="24"/>
        </w:rPr>
        <w:t>triggers</w:t>
      </w:r>
      <w:r w:rsidRPr="00F57B80">
        <w:rPr>
          <w:rFonts w:ascii="Times New Roman" w:hAnsi="Times New Roman" w:cs="Times New Roman"/>
          <w:sz w:val="24"/>
          <w:szCs w:val="24"/>
        </w:rPr>
        <w:t>. Amongst those for whom such triggers were identified, 272 people had difficulties in interpersonal relationships like break of a romantic relationship, discord in families, difficulties in</w:t>
      </w:r>
      <w:r w:rsidR="00794ABD" w:rsidRPr="00F57B80">
        <w:rPr>
          <w:rFonts w:ascii="Times New Roman" w:hAnsi="Times New Roman" w:cs="Times New Roman"/>
          <w:sz w:val="24"/>
          <w:szCs w:val="24"/>
        </w:rPr>
        <w:t xml:space="preserve"> peer relationships and so on</w:t>
      </w:r>
      <w:r w:rsidRPr="00F57B80">
        <w:rPr>
          <w:rFonts w:ascii="Times New Roman" w:hAnsi="Times New Roman" w:cs="Times New Roman"/>
          <w:sz w:val="24"/>
          <w:szCs w:val="24"/>
        </w:rPr>
        <w:t>. Major life events like change of places, separation or divorce in families, incarceration of a family member, death or loss of a loved one etc. contributed as precipitating factors for 72 of them. Academic stressors acted as triggers for 69 of them. Traumatic events like accidents, assaults of physical and sexual nature etc. were significantly reported as triggers by 28 clients. For a large portion of clients, the triggers were often overlapping or undifferentiated, i.e., a single causal factor was not identified (N=437).</w:t>
      </w:r>
    </w:p>
    <w:p w14:paraId="412FF52B" w14:textId="77777777" w:rsidR="00E76E61" w:rsidRPr="00F57B80" w:rsidRDefault="00E76E61" w:rsidP="00E76E61">
      <w:pPr>
        <w:pStyle w:val="Normal1"/>
        <w:spacing w:line="360" w:lineRule="auto"/>
        <w:jc w:val="both"/>
        <w:rPr>
          <w:rFonts w:ascii="Times New Roman" w:hAnsi="Times New Roman" w:cs="Times New Roman"/>
          <w:sz w:val="24"/>
          <w:szCs w:val="24"/>
        </w:rPr>
      </w:pPr>
    </w:p>
    <w:p w14:paraId="62C12798" w14:textId="242E365C" w:rsidR="003A3D27" w:rsidRPr="00F57B80" w:rsidRDefault="00AD04B2" w:rsidP="00E76E61">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Level of distress is generally described as unpleasant feelings or emotions one may have which generally gets in the way of one’s functioning</w:t>
      </w:r>
      <w:r w:rsidR="00794ABD" w:rsidRPr="00F57B80">
        <w:rPr>
          <w:rFonts w:ascii="Times New Roman" w:hAnsi="Times New Roman" w:cs="Times New Roman"/>
          <w:sz w:val="24"/>
          <w:szCs w:val="24"/>
        </w:rPr>
        <w:t xml:space="preserve">—these could be </w:t>
      </w:r>
      <w:r w:rsidRPr="00F57B80">
        <w:rPr>
          <w:rFonts w:ascii="Times New Roman" w:hAnsi="Times New Roman" w:cs="Times New Roman"/>
          <w:sz w:val="24"/>
          <w:szCs w:val="24"/>
        </w:rPr>
        <w:t xml:space="preserve">social, academic or biological. The client’s level </w:t>
      </w:r>
      <w:r w:rsidR="00547E7B" w:rsidRPr="00F57B80">
        <w:rPr>
          <w:rFonts w:ascii="Times New Roman" w:hAnsi="Times New Roman" w:cs="Times New Roman"/>
          <w:sz w:val="24"/>
          <w:szCs w:val="24"/>
        </w:rPr>
        <w:t xml:space="preserve">of distress was assessed </w:t>
      </w:r>
      <w:r w:rsidRPr="00F57B80">
        <w:rPr>
          <w:rFonts w:ascii="Times New Roman" w:hAnsi="Times New Roman" w:cs="Times New Roman"/>
          <w:sz w:val="24"/>
          <w:szCs w:val="24"/>
        </w:rPr>
        <w:t xml:space="preserve">by the therapist. On the first date of consultation a </w:t>
      </w:r>
      <w:r w:rsidRPr="00F57B80">
        <w:rPr>
          <w:rFonts w:ascii="Times New Roman" w:hAnsi="Times New Roman" w:cs="Times New Roman"/>
          <w:sz w:val="24"/>
          <w:szCs w:val="24"/>
        </w:rPr>
        <w:lastRenderedPageBreak/>
        <w:t>moderate level of distress was reported by 501 (53%) clients. 250 (26%) clients reported low level of distress and 202 (21%) reported a high level of distress respectively.</w:t>
      </w:r>
    </w:p>
    <w:p w14:paraId="6B7DAB4F" w14:textId="77777777" w:rsidR="00B4347A" w:rsidRPr="00F57B80" w:rsidRDefault="00B4347A" w:rsidP="00E76E61">
      <w:pPr>
        <w:pStyle w:val="Normal1"/>
        <w:spacing w:line="360" w:lineRule="auto"/>
        <w:jc w:val="both"/>
        <w:rPr>
          <w:rFonts w:ascii="Times New Roman" w:hAnsi="Times New Roman" w:cs="Times New Roman"/>
          <w:sz w:val="24"/>
          <w:szCs w:val="24"/>
        </w:rPr>
      </w:pPr>
    </w:p>
    <w:p w14:paraId="179F670E" w14:textId="77777777" w:rsidR="007A12F4" w:rsidRPr="00F57B80" w:rsidRDefault="007A12F4">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D. Therapeutic V</w:t>
      </w:r>
      <w:r w:rsidR="00AD04B2" w:rsidRPr="00F57B80">
        <w:rPr>
          <w:rFonts w:ascii="Times New Roman" w:hAnsi="Times New Roman" w:cs="Times New Roman"/>
          <w:sz w:val="24"/>
          <w:szCs w:val="24"/>
        </w:rPr>
        <w:t xml:space="preserve">ariables: </w:t>
      </w:r>
    </w:p>
    <w:p w14:paraId="2718F02D" w14:textId="6EE5D154"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These variables are related to the process of therapy </w:t>
      </w:r>
      <w:r w:rsidR="00681A22" w:rsidRPr="00F57B80">
        <w:rPr>
          <w:rFonts w:ascii="Times New Roman" w:hAnsi="Times New Roman" w:cs="Times New Roman"/>
          <w:sz w:val="24"/>
          <w:szCs w:val="24"/>
        </w:rPr>
        <w:t>such as number</w:t>
      </w:r>
      <w:r w:rsidRPr="00F57B80">
        <w:rPr>
          <w:rFonts w:ascii="Times New Roman" w:hAnsi="Times New Roman" w:cs="Times New Roman"/>
          <w:sz w:val="24"/>
          <w:szCs w:val="24"/>
        </w:rPr>
        <w:t xml:space="preserve"> of sessions, status and outcome of therapy. </w:t>
      </w:r>
      <w:r w:rsidR="00681A22" w:rsidRPr="00F57B80">
        <w:rPr>
          <w:rFonts w:ascii="Times New Roman" w:hAnsi="Times New Roman" w:cs="Times New Roman"/>
          <w:sz w:val="24"/>
          <w:szCs w:val="24"/>
        </w:rPr>
        <w:t>During the study period</w:t>
      </w:r>
      <w:r w:rsidRPr="00F57B80">
        <w:rPr>
          <w:rFonts w:ascii="Times New Roman" w:hAnsi="Times New Roman" w:cs="Times New Roman"/>
          <w:sz w:val="24"/>
          <w:szCs w:val="24"/>
        </w:rPr>
        <w:t xml:space="preserve">, 6014 individual sessions have been logged with an average of 6.3 sessions per client and a median of 3 sessions (SD=7.68). </w:t>
      </w:r>
      <w:r w:rsidR="00B77E10" w:rsidRPr="00F57B80">
        <w:rPr>
          <w:rFonts w:ascii="Times New Roman" w:hAnsi="Times New Roman" w:cs="Times New Roman"/>
          <w:sz w:val="24"/>
          <w:szCs w:val="24"/>
        </w:rPr>
        <w:t xml:space="preserve">Of these, </w:t>
      </w:r>
      <w:r w:rsidRPr="00F57B80">
        <w:rPr>
          <w:rFonts w:ascii="Times New Roman" w:hAnsi="Times New Roman" w:cs="Times New Roman"/>
          <w:sz w:val="24"/>
          <w:szCs w:val="24"/>
        </w:rPr>
        <w:t xml:space="preserve">159 (17%) clients </w:t>
      </w:r>
      <w:r w:rsidR="00B77E10" w:rsidRPr="00F57B80">
        <w:rPr>
          <w:rFonts w:ascii="Times New Roman" w:hAnsi="Times New Roman" w:cs="Times New Roman"/>
          <w:sz w:val="24"/>
          <w:szCs w:val="24"/>
        </w:rPr>
        <w:t>were</w:t>
      </w:r>
      <w:r w:rsidRPr="00F57B80">
        <w:rPr>
          <w:rFonts w:ascii="Times New Roman" w:hAnsi="Times New Roman" w:cs="Times New Roman"/>
          <w:sz w:val="24"/>
          <w:szCs w:val="24"/>
        </w:rPr>
        <w:t xml:space="preserve"> still in therapy </w:t>
      </w:r>
      <w:r w:rsidR="00B77E10" w:rsidRPr="00F57B80">
        <w:rPr>
          <w:rFonts w:ascii="Times New Roman" w:hAnsi="Times New Roman" w:cs="Times New Roman"/>
          <w:sz w:val="24"/>
          <w:szCs w:val="24"/>
        </w:rPr>
        <w:t>by the end of the study period</w:t>
      </w:r>
      <w:r w:rsidR="00186686" w:rsidRPr="00F57B80">
        <w:rPr>
          <w:rFonts w:ascii="Times New Roman" w:hAnsi="Times New Roman" w:cs="Times New Roman"/>
          <w:sz w:val="24"/>
          <w:szCs w:val="24"/>
        </w:rPr>
        <w:t xml:space="preserve"> </w:t>
      </w:r>
      <w:r w:rsidRPr="00F57B80">
        <w:rPr>
          <w:rFonts w:ascii="Times New Roman" w:hAnsi="Times New Roman" w:cs="Times New Roman"/>
          <w:sz w:val="24"/>
          <w:szCs w:val="24"/>
        </w:rPr>
        <w:t>(Table 3). Successful termination of therapy sessions was reported for 344 (36%) of clients. The therapy termination was based on successful resolution of presenting complaints, subjective reports of improvement by clients and achievements of goals set in the beginning of therapy. This also includes clients for whom therapy had to be concluded due to the end of their academic course. This rate is however considerably lower than the 50%-75% termination rate noted across other studies and settings (22-23).</w:t>
      </w:r>
    </w:p>
    <w:p w14:paraId="3F68A33C" w14:textId="77777777" w:rsidR="00C846D9" w:rsidRPr="00F57B80" w:rsidRDefault="00C846D9" w:rsidP="00C846D9">
      <w:pPr>
        <w:pStyle w:val="Normal1"/>
        <w:spacing w:line="360" w:lineRule="auto"/>
        <w:jc w:val="both"/>
        <w:rPr>
          <w:rFonts w:ascii="Times New Roman" w:hAnsi="Times New Roman" w:cs="Times New Roman"/>
          <w:sz w:val="24"/>
          <w:szCs w:val="24"/>
        </w:rPr>
      </w:pPr>
    </w:p>
    <w:p w14:paraId="02C2AECA" w14:textId="1BE83C2B" w:rsidR="003A3D27" w:rsidRPr="00F57B80" w:rsidRDefault="00AD04B2" w:rsidP="00C846D9">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Unplanned termination consists of clients dropping out of therapy before a formal discussion of termination. </w:t>
      </w:r>
      <w:r w:rsidR="00186686" w:rsidRPr="00F57B80">
        <w:rPr>
          <w:rFonts w:ascii="Times New Roman" w:hAnsi="Times New Roman" w:cs="Times New Roman"/>
          <w:sz w:val="24"/>
          <w:szCs w:val="24"/>
        </w:rPr>
        <w:t>Among</w:t>
      </w:r>
      <w:r w:rsidRPr="00F57B80">
        <w:rPr>
          <w:rFonts w:ascii="Times New Roman" w:hAnsi="Times New Roman" w:cs="Times New Roman"/>
          <w:sz w:val="24"/>
          <w:szCs w:val="24"/>
        </w:rPr>
        <w:t xml:space="preserve"> contributing factors were loss of contact with the client, clients’ unwillingness to continue, </w:t>
      </w:r>
      <w:r w:rsidR="00186686" w:rsidRPr="00F57B80">
        <w:rPr>
          <w:rFonts w:ascii="Times New Roman" w:hAnsi="Times New Roman" w:cs="Times New Roman"/>
          <w:sz w:val="24"/>
          <w:szCs w:val="24"/>
        </w:rPr>
        <w:t xml:space="preserve">and </w:t>
      </w:r>
      <w:r w:rsidRPr="00F57B80">
        <w:rPr>
          <w:rFonts w:ascii="Times New Roman" w:hAnsi="Times New Roman" w:cs="Times New Roman"/>
          <w:sz w:val="24"/>
          <w:szCs w:val="24"/>
        </w:rPr>
        <w:t>resolution of distressing symptoms prio</w:t>
      </w:r>
      <w:r w:rsidR="00186686" w:rsidRPr="00F57B80">
        <w:rPr>
          <w:rFonts w:ascii="Times New Roman" w:hAnsi="Times New Roman" w:cs="Times New Roman"/>
          <w:sz w:val="24"/>
          <w:szCs w:val="24"/>
        </w:rPr>
        <w:t>r to termination</w:t>
      </w:r>
      <w:r w:rsidRPr="00F57B80">
        <w:rPr>
          <w:rFonts w:ascii="Times New Roman" w:hAnsi="Times New Roman" w:cs="Times New Roman"/>
          <w:sz w:val="24"/>
          <w:szCs w:val="24"/>
        </w:rPr>
        <w:t>. Unplanned termination was significantly high at 44% (N=424) of the total registrations. This trend of premature termination of therapy initiated by clients follows the 47%-50% r</w:t>
      </w:r>
      <w:r w:rsidR="00BB0FD3" w:rsidRPr="00F57B80">
        <w:rPr>
          <w:rFonts w:ascii="Times New Roman" w:hAnsi="Times New Roman" w:cs="Times New Roman"/>
          <w:sz w:val="24"/>
          <w:szCs w:val="24"/>
        </w:rPr>
        <w:t>ates noted across other studies and</w:t>
      </w:r>
      <w:r w:rsidRPr="00F57B80">
        <w:rPr>
          <w:rFonts w:ascii="Times New Roman" w:hAnsi="Times New Roman" w:cs="Times New Roman"/>
          <w:sz w:val="24"/>
          <w:szCs w:val="24"/>
        </w:rPr>
        <w:t xml:space="preserve"> </w:t>
      </w:r>
      <w:r w:rsidR="00BB0FD3" w:rsidRPr="00F57B80">
        <w:rPr>
          <w:rFonts w:ascii="Times New Roman" w:hAnsi="Times New Roman" w:cs="Times New Roman"/>
          <w:sz w:val="24"/>
          <w:szCs w:val="24"/>
        </w:rPr>
        <w:t>contexts, including therapists’</w:t>
      </w:r>
      <w:r w:rsidR="00547E7B" w:rsidRPr="00F57B80">
        <w:rPr>
          <w:rFonts w:ascii="Times New Roman" w:hAnsi="Times New Roman" w:cs="Times New Roman"/>
          <w:sz w:val="24"/>
          <w:szCs w:val="24"/>
        </w:rPr>
        <w:t xml:space="preserve"> </w:t>
      </w:r>
      <w:r w:rsidRPr="00F57B80">
        <w:rPr>
          <w:rFonts w:ascii="Times New Roman" w:hAnsi="Times New Roman" w:cs="Times New Roman"/>
          <w:sz w:val="24"/>
          <w:szCs w:val="24"/>
        </w:rPr>
        <w:t>theoretical orientations, level of education and even years of experience (24-26). A small percentage of clients (N=26, 3%) were referred out due to the presenting issue bein</w:t>
      </w:r>
      <w:r w:rsidR="00186686" w:rsidRPr="00F57B80">
        <w:rPr>
          <w:rFonts w:ascii="Times New Roman" w:hAnsi="Times New Roman" w:cs="Times New Roman"/>
          <w:sz w:val="24"/>
          <w:szCs w:val="24"/>
        </w:rPr>
        <w:t xml:space="preserve">g a grievance (referred to the Directorate of </w:t>
      </w:r>
      <w:r w:rsidRPr="00F57B80">
        <w:rPr>
          <w:rFonts w:ascii="Times New Roman" w:hAnsi="Times New Roman" w:cs="Times New Roman"/>
          <w:sz w:val="24"/>
          <w:szCs w:val="24"/>
        </w:rPr>
        <w:t>S</w:t>
      </w:r>
      <w:r w:rsidR="00186686" w:rsidRPr="00F57B80">
        <w:rPr>
          <w:rFonts w:ascii="Times New Roman" w:hAnsi="Times New Roman" w:cs="Times New Roman"/>
          <w:sz w:val="24"/>
          <w:szCs w:val="24"/>
        </w:rPr>
        <w:t xml:space="preserve">tudent </w:t>
      </w:r>
      <w:r w:rsidRPr="00F57B80">
        <w:rPr>
          <w:rFonts w:ascii="Times New Roman" w:hAnsi="Times New Roman" w:cs="Times New Roman"/>
          <w:sz w:val="24"/>
          <w:szCs w:val="24"/>
        </w:rPr>
        <w:t>A</w:t>
      </w:r>
      <w:r w:rsidR="00186686" w:rsidRPr="00F57B80">
        <w:rPr>
          <w:rFonts w:ascii="Times New Roman" w:hAnsi="Times New Roman" w:cs="Times New Roman"/>
          <w:sz w:val="24"/>
          <w:szCs w:val="24"/>
        </w:rPr>
        <w:t>ffairs</w:t>
      </w:r>
      <w:r w:rsidRPr="00F57B80">
        <w:rPr>
          <w:rFonts w:ascii="Times New Roman" w:hAnsi="Times New Roman" w:cs="Times New Roman"/>
          <w:sz w:val="24"/>
          <w:szCs w:val="24"/>
        </w:rPr>
        <w:t>) or the client not being a current student of MAHE (</w:t>
      </w:r>
      <w:r w:rsidR="00AA0B4F" w:rsidRPr="00F57B80">
        <w:rPr>
          <w:rFonts w:ascii="Times New Roman" w:hAnsi="Times New Roman" w:cs="Times New Roman"/>
          <w:sz w:val="24"/>
          <w:szCs w:val="24"/>
        </w:rPr>
        <w:t xml:space="preserve">they were </w:t>
      </w:r>
      <w:r w:rsidRPr="00F57B80">
        <w:rPr>
          <w:rFonts w:ascii="Times New Roman" w:hAnsi="Times New Roman" w:cs="Times New Roman"/>
          <w:sz w:val="24"/>
          <w:szCs w:val="24"/>
        </w:rPr>
        <w:t>referred to in-campus hospital or other sources).</w:t>
      </w:r>
    </w:p>
    <w:p w14:paraId="6ABF4829" w14:textId="77777777" w:rsidR="001D2765" w:rsidRPr="00F57B80" w:rsidRDefault="001D2765">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01B836F4" w14:textId="47403784"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The outcome is a resultant effect of therapy which is generally intended to be a positive one. Based on the resolution of distressing symptoms and subjective reports of betterment, an improved outcome was noted for 454 (48%) clients. This matches the well-documented meta-analysis by Lambert who estimates the range of improvement to be between 35% and 70% (27). No changes in symptoms were noted for 153 (16%) of the clients. Our findings are fortunately </w:t>
      </w:r>
      <w:r w:rsidRPr="00F57B80">
        <w:rPr>
          <w:rFonts w:ascii="Times New Roman" w:hAnsi="Times New Roman" w:cs="Times New Roman"/>
          <w:sz w:val="24"/>
          <w:szCs w:val="24"/>
        </w:rPr>
        <w:lastRenderedPageBreak/>
        <w:t>much lower than the current rates of 30%-50% of individuals reporting no significant benefits from therapy (28). A small percentage of clients (N=12, 1%) reported worsening of symptoms. This corresponds with findings in other studies which estimates that 3%-10% of adult clients leave treatment worse off than before they began treatment (29-30). For a significant number of clients, 334 (35%), the outcome could not be documented reliably due to their discontinuation of therapy or lack of reports of progress.</w:t>
      </w:r>
    </w:p>
    <w:p w14:paraId="71E286CC" w14:textId="41E7E9B1" w:rsidR="003A3D27" w:rsidRPr="00F57B80" w:rsidRDefault="003A3D27">
      <w:pPr>
        <w:pStyle w:val="Normal1"/>
        <w:spacing w:line="360" w:lineRule="auto"/>
        <w:jc w:val="both"/>
        <w:rPr>
          <w:rFonts w:ascii="Times New Roman" w:hAnsi="Times New Roman" w:cs="Times New Roman"/>
          <w:sz w:val="24"/>
          <w:szCs w:val="24"/>
        </w:rPr>
      </w:pPr>
    </w:p>
    <w:p w14:paraId="1A5A261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0F74B41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Table 3: Therapeutic Variables:</w:t>
      </w:r>
    </w:p>
    <w:tbl>
      <w:tblPr>
        <w:tblStyle w:val="a1"/>
        <w:tblW w:w="5790"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1470"/>
        <w:gridCol w:w="1635"/>
        <w:gridCol w:w="1380"/>
        <w:gridCol w:w="1305"/>
      </w:tblGrid>
      <w:tr w:rsidR="003A3D27" w:rsidRPr="00F57B80" w14:paraId="53937EDD" w14:textId="77777777" w:rsidTr="006A3D85">
        <w:trPr>
          <w:trHeight w:val="540"/>
        </w:trPr>
        <w:tc>
          <w:tcPr>
            <w:tcW w:w="1470" w:type="dxa"/>
            <w:shd w:val="clear" w:color="auto" w:fill="auto"/>
            <w:tcMar>
              <w:top w:w="100" w:type="dxa"/>
              <w:left w:w="100" w:type="dxa"/>
              <w:bottom w:w="100" w:type="dxa"/>
              <w:right w:w="100" w:type="dxa"/>
            </w:tcMar>
          </w:tcPr>
          <w:p w14:paraId="0B2DF834"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 xml:space="preserve"> </w:t>
            </w:r>
          </w:p>
        </w:tc>
        <w:tc>
          <w:tcPr>
            <w:tcW w:w="1635" w:type="dxa"/>
            <w:shd w:val="clear" w:color="auto" w:fill="auto"/>
            <w:tcMar>
              <w:top w:w="100" w:type="dxa"/>
              <w:left w:w="100" w:type="dxa"/>
              <w:bottom w:w="100" w:type="dxa"/>
              <w:right w:w="100" w:type="dxa"/>
            </w:tcMar>
          </w:tcPr>
          <w:p w14:paraId="7D97A38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tc>
        <w:tc>
          <w:tcPr>
            <w:tcW w:w="1380" w:type="dxa"/>
            <w:shd w:val="clear" w:color="auto" w:fill="auto"/>
            <w:tcMar>
              <w:top w:w="100" w:type="dxa"/>
              <w:left w:w="100" w:type="dxa"/>
              <w:bottom w:w="100" w:type="dxa"/>
              <w:right w:w="100" w:type="dxa"/>
            </w:tcMar>
          </w:tcPr>
          <w:p w14:paraId="3D6A4F0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Frequency</w:t>
            </w:r>
          </w:p>
        </w:tc>
        <w:tc>
          <w:tcPr>
            <w:tcW w:w="1305" w:type="dxa"/>
            <w:shd w:val="clear" w:color="auto" w:fill="auto"/>
            <w:tcMar>
              <w:top w:w="100" w:type="dxa"/>
              <w:left w:w="100" w:type="dxa"/>
              <w:bottom w:w="100" w:type="dxa"/>
              <w:right w:w="100" w:type="dxa"/>
            </w:tcMar>
          </w:tcPr>
          <w:p w14:paraId="3267CF9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Percentage</w:t>
            </w:r>
          </w:p>
        </w:tc>
      </w:tr>
      <w:tr w:rsidR="003A3D27" w:rsidRPr="00F57B80" w14:paraId="2FF52245" w14:textId="77777777" w:rsidTr="006A3D85">
        <w:trPr>
          <w:trHeight w:val="540"/>
        </w:trPr>
        <w:tc>
          <w:tcPr>
            <w:tcW w:w="1470" w:type="dxa"/>
            <w:vMerge w:val="restart"/>
            <w:shd w:val="clear" w:color="auto" w:fill="auto"/>
            <w:tcMar>
              <w:top w:w="100" w:type="dxa"/>
              <w:left w:w="100" w:type="dxa"/>
              <w:bottom w:w="100" w:type="dxa"/>
              <w:right w:w="100" w:type="dxa"/>
            </w:tcMar>
          </w:tcPr>
          <w:p w14:paraId="5C76C82A"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Status of Therapy</w:t>
            </w:r>
          </w:p>
        </w:tc>
        <w:tc>
          <w:tcPr>
            <w:tcW w:w="1635" w:type="dxa"/>
            <w:shd w:val="clear" w:color="auto" w:fill="auto"/>
            <w:tcMar>
              <w:top w:w="100" w:type="dxa"/>
              <w:left w:w="100" w:type="dxa"/>
              <w:bottom w:w="100" w:type="dxa"/>
              <w:right w:w="100" w:type="dxa"/>
            </w:tcMar>
          </w:tcPr>
          <w:p w14:paraId="53E9D1F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Ongoing</w:t>
            </w:r>
          </w:p>
        </w:tc>
        <w:tc>
          <w:tcPr>
            <w:tcW w:w="1380" w:type="dxa"/>
            <w:shd w:val="clear" w:color="auto" w:fill="auto"/>
            <w:tcMar>
              <w:top w:w="100" w:type="dxa"/>
              <w:left w:w="100" w:type="dxa"/>
              <w:bottom w:w="100" w:type="dxa"/>
              <w:right w:w="100" w:type="dxa"/>
            </w:tcMar>
            <w:vAlign w:val="bottom"/>
          </w:tcPr>
          <w:p w14:paraId="4C28E15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159</w:t>
            </w:r>
          </w:p>
        </w:tc>
        <w:tc>
          <w:tcPr>
            <w:tcW w:w="1305" w:type="dxa"/>
            <w:shd w:val="clear" w:color="auto" w:fill="auto"/>
            <w:tcMar>
              <w:top w:w="100" w:type="dxa"/>
              <w:left w:w="100" w:type="dxa"/>
              <w:bottom w:w="100" w:type="dxa"/>
              <w:right w:w="100" w:type="dxa"/>
            </w:tcMar>
            <w:vAlign w:val="bottom"/>
          </w:tcPr>
          <w:p w14:paraId="5759ED6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17%</w:t>
            </w:r>
          </w:p>
        </w:tc>
      </w:tr>
      <w:tr w:rsidR="003A3D27" w:rsidRPr="00F57B80" w14:paraId="7D693201" w14:textId="77777777" w:rsidTr="006A3D85">
        <w:trPr>
          <w:trHeight w:val="540"/>
        </w:trPr>
        <w:tc>
          <w:tcPr>
            <w:tcW w:w="1470" w:type="dxa"/>
            <w:vMerge/>
            <w:shd w:val="clear" w:color="auto" w:fill="auto"/>
            <w:tcMar>
              <w:top w:w="100" w:type="dxa"/>
              <w:left w:w="100" w:type="dxa"/>
              <w:bottom w:w="100" w:type="dxa"/>
              <w:right w:w="100" w:type="dxa"/>
            </w:tcMar>
          </w:tcPr>
          <w:p w14:paraId="6A307E17"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61622E1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Unplanned</w:t>
            </w:r>
          </w:p>
        </w:tc>
        <w:tc>
          <w:tcPr>
            <w:tcW w:w="1380" w:type="dxa"/>
            <w:shd w:val="clear" w:color="auto" w:fill="auto"/>
            <w:tcMar>
              <w:top w:w="100" w:type="dxa"/>
              <w:left w:w="100" w:type="dxa"/>
              <w:bottom w:w="100" w:type="dxa"/>
              <w:right w:w="100" w:type="dxa"/>
            </w:tcMar>
            <w:vAlign w:val="bottom"/>
          </w:tcPr>
          <w:p w14:paraId="0E8E29B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424</w:t>
            </w:r>
          </w:p>
        </w:tc>
        <w:tc>
          <w:tcPr>
            <w:tcW w:w="1305" w:type="dxa"/>
            <w:shd w:val="clear" w:color="auto" w:fill="auto"/>
            <w:tcMar>
              <w:top w:w="100" w:type="dxa"/>
              <w:left w:w="100" w:type="dxa"/>
              <w:bottom w:w="100" w:type="dxa"/>
              <w:right w:w="100" w:type="dxa"/>
            </w:tcMar>
            <w:vAlign w:val="bottom"/>
          </w:tcPr>
          <w:p w14:paraId="7EE39F7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44%</w:t>
            </w:r>
          </w:p>
        </w:tc>
      </w:tr>
      <w:tr w:rsidR="003A3D27" w:rsidRPr="00F57B80" w14:paraId="37BEA2DE" w14:textId="77777777" w:rsidTr="006A3D85">
        <w:trPr>
          <w:trHeight w:val="540"/>
        </w:trPr>
        <w:tc>
          <w:tcPr>
            <w:tcW w:w="1470" w:type="dxa"/>
            <w:vMerge/>
            <w:shd w:val="clear" w:color="auto" w:fill="auto"/>
            <w:tcMar>
              <w:top w:w="100" w:type="dxa"/>
              <w:left w:w="100" w:type="dxa"/>
              <w:bottom w:w="100" w:type="dxa"/>
              <w:right w:w="100" w:type="dxa"/>
            </w:tcMar>
          </w:tcPr>
          <w:p w14:paraId="47B03CC9"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4F18BE9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Planned</w:t>
            </w:r>
          </w:p>
        </w:tc>
        <w:tc>
          <w:tcPr>
            <w:tcW w:w="1380" w:type="dxa"/>
            <w:shd w:val="clear" w:color="auto" w:fill="auto"/>
            <w:tcMar>
              <w:top w:w="100" w:type="dxa"/>
              <w:left w:w="100" w:type="dxa"/>
              <w:bottom w:w="100" w:type="dxa"/>
              <w:right w:w="100" w:type="dxa"/>
            </w:tcMar>
            <w:vAlign w:val="bottom"/>
          </w:tcPr>
          <w:p w14:paraId="0353887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344</w:t>
            </w:r>
          </w:p>
        </w:tc>
        <w:tc>
          <w:tcPr>
            <w:tcW w:w="1305" w:type="dxa"/>
            <w:shd w:val="clear" w:color="auto" w:fill="auto"/>
            <w:tcMar>
              <w:top w:w="100" w:type="dxa"/>
              <w:left w:w="100" w:type="dxa"/>
              <w:bottom w:w="100" w:type="dxa"/>
              <w:right w:w="100" w:type="dxa"/>
            </w:tcMar>
            <w:vAlign w:val="bottom"/>
          </w:tcPr>
          <w:p w14:paraId="36A6CAC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36%</w:t>
            </w:r>
          </w:p>
        </w:tc>
      </w:tr>
      <w:tr w:rsidR="003A3D27" w:rsidRPr="00F57B80" w14:paraId="1B9B1220" w14:textId="77777777" w:rsidTr="006A3D85">
        <w:trPr>
          <w:trHeight w:val="540"/>
        </w:trPr>
        <w:tc>
          <w:tcPr>
            <w:tcW w:w="1470" w:type="dxa"/>
            <w:vMerge/>
            <w:shd w:val="clear" w:color="auto" w:fill="auto"/>
            <w:tcMar>
              <w:top w:w="100" w:type="dxa"/>
              <w:left w:w="100" w:type="dxa"/>
              <w:bottom w:w="100" w:type="dxa"/>
              <w:right w:w="100" w:type="dxa"/>
            </w:tcMar>
          </w:tcPr>
          <w:p w14:paraId="277AF651"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334848D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Referred (O)</w:t>
            </w:r>
          </w:p>
        </w:tc>
        <w:tc>
          <w:tcPr>
            <w:tcW w:w="1380" w:type="dxa"/>
            <w:shd w:val="clear" w:color="auto" w:fill="auto"/>
            <w:tcMar>
              <w:top w:w="100" w:type="dxa"/>
              <w:left w:w="100" w:type="dxa"/>
              <w:bottom w:w="100" w:type="dxa"/>
              <w:right w:w="100" w:type="dxa"/>
            </w:tcMar>
            <w:vAlign w:val="bottom"/>
          </w:tcPr>
          <w:p w14:paraId="771EF13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26</w:t>
            </w:r>
          </w:p>
        </w:tc>
        <w:tc>
          <w:tcPr>
            <w:tcW w:w="1305" w:type="dxa"/>
            <w:shd w:val="clear" w:color="auto" w:fill="auto"/>
            <w:tcMar>
              <w:top w:w="100" w:type="dxa"/>
              <w:left w:w="100" w:type="dxa"/>
              <w:bottom w:w="100" w:type="dxa"/>
              <w:right w:w="100" w:type="dxa"/>
            </w:tcMar>
            <w:vAlign w:val="bottom"/>
          </w:tcPr>
          <w:p w14:paraId="7917A82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w:t>
            </w:r>
          </w:p>
        </w:tc>
      </w:tr>
      <w:tr w:rsidR="003A3D27" w:rsidRPr="00F57B80" w14:paraId="17F3D234" w14:textId="77777777" w:rsidTr="006A3D85">
        <w:trPr>
          <w:trHeight w:val="540"/>
        </w:trPr>
        <w:tc>
          <w:tcPr>
            <w:tcW w:w="1470" w:type="dxa"/>
            <w:vMerge w:val="restart"/>
            <w:shd w:val="clear" w:color="auto" w:fill="auto"/>
            <w:tcMar>
              <w:top w:w="100" w:type="dxa"/>
              <w:left w:w="100" w:type="dxa"/>
              <w:bottom w:w="100" w:type="dxa"/>
              <w:right w:w="100" w:type="dxa"/>
            </w:tcMar>
          </w:tcPr>
          <w:p w14:paraId="27131863"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Outcome of Therapy</w:t>
            </w:r>
          </w:p>
        </w:tc>
        <w:tc>
          <w:tcPr>
            <w:tcW w:w="1635" w:type="dxa"/>
            <w:shd w:val="clear" w:color="auto" w:fill="auto"/>
            <w:tcMar>
              <w:top w:w="100" w:type="dxa"/>
              <w:left w:w="100" w:type="dxa"/>
              <w:bottom w:w="100" w:type="dxa"/>
              <w:right w:w="100" w:type="dxa"/>
            </w:tcMar>
          </w:tcPr>
          <w:p w14:paraId="229B61B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Improved</w:t>
            </w:r>
          </w:p>
        </w:tc>
        <w:tc>
          <w:tcPr>
            <w:tcW w:w="1380" w:type="dxa"/>
            <w:shd w:val="clear" w:color="auto" w:fill="auto"/>
            <w:tcMar>
              <w:top w:w="100" w:type="dxa"/>
              <w:left w:w="100" w:type="dxa"/>
              <w:bottom w:w="100" w:type="dxa"/>
              <w:right w:w="100" w:type="dxa"/>
            </w:tcMar>
            <w:vAlign w:val="bottom"/>
          </w:tcPr>
          <w:p w14:paraId="3E0145F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454</w:t>
            </w:r>
          </w:p>
        </w:tc>
        <w:tc>
          <w:tcPr>
            <w:tcW w:w="1305" w:type="dxa"/>
            <w:shd w:val="clear" w:color="auto" w:fill="auto"/>
            <w:tcMar>
              <w:top w:w="100" w:type="dxa"/>
              <w:left w:w="100" w:type="dxa"/>
              <w:bottom w:w="100" w:type="dxa"/>
              <w:right w:w="100" w:type="dxa"/>
            </w:tcMar>
            <w:vAlign w:val="bottom"/>
          </w:tcPr>
          <w:p w14:paraId="51E6A27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48%</w:t>
            </w:r>
          </w:p>
        </w:tc>
      </w:tr>
      <w:tr w:rsidR="003A3D27" w:rsidRPr="00F57B80" w14:paraId="12DF7132" w14:textId="77777777" w:rsidTr="006A3D85">
        <w:trPr>
          <w:trHeight w:val="540"/>
        </w:trPr>
        <w:tc>
          <w:tcPr>
            <w:tcW w:w="1470" w:type="dxa"/>
            <w:vMerge/>
            <w:shd w:val="clear" w:color="auto" w:fill="auto"/>
            <w:tcMar>
              <w:top w:w="100" w:type="dxa"/>
              <w:left w:w="100" w:type="dxa"/>
              <w:bottom w:w="100" w:type="dxa"/>
              <w:right w:w="100" w:type="dxa"/>
            </w:tcMar>
          </w:tcPr>
          <w:p w14:paraId="7FD3CAFC"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7B1F2B4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Static</w:t>
            </w:r>
          </w:p>
        </w:tc>
        <w:tc>
          <w:tcPr>
            <w:tcW w:w="1380" w:type="dxa"/>
            <w:shd w:val="clear" w:color="auto" w:fill="auto"/>
            <w:tcMar>
              <w:top w:w="100" w:type="dxa"/>
              <w:left w:w="100" w:type="dxa"/>
              <w:bottom w:w="100" w:type="dxa"/>
              <w:right w:w="100" w:type="dxa"/>
            </w:tcMar>
            <w:vAlign w:val="bottom"/>
          </w:tcPr>
          <w:p w14:paraId="75CCBEE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153</w:t>
            </w:r>
          </w:p>
        </w:tc>
        <w:tc>
          <w:tcPr>
            <w:tcW w:w="1305" w:type="dxa"/>
            <w:shd w:val="clear" w:color="auto" w:fill="auto"/>
            <w:tcMar>
              <w:top w:w="100" w:type="dxa"/>
              <w:left w:w="100" w:type="dxa"/>
              <w:bottom w:w="100" w:type="dxa"/>
              <w:right w:w="100" w:type="dxa"/>
            </w:tcMar>
            <w:vAlign w:val="bottom"/>
          </w:tcPr>
          <w:p w14:paraId="4AC56C7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16%</w:t>
            </w:r>
          </w:p>
        </w:tc>
      </w:tr>
      <w:tr w:rsidR="003A3D27" w:rsidRPr="00F57B80" w14:paraId="1DA09F33" w14:textId="77777777" w:rsidTr="006A3D85">
        <w:trPr>
          <w:trHeight w:val="540"/>
        </w:trPr>
        <w:tc>
          <w:tcPr>
            <w:tcW w:w="1470" w:type="dxa"/>
            <w:vMerge/>
            <w:shd w:val="clear" w:color="auto" w:fill="auto"/>
            <w:tcMar>
              <w:top w:w="100" w:type="dxa"/>
              <w:left w:w="100" w:type="dxa"/>
              <w:bottom w:w="100" w:type="dxa"/>
              <w:right w:w="100" w:type="dxa"/>
            </w:tcMar>
          </w:tcPr>
          <w:p w14:paraId="21063BB8"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072DD04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Deteriorated</w:t>
            </w:r>
          </w:p>
        </w:tc>
        <w:tc>
          <w:tcPr>
            <w:tcW w:w="1380" w:type="dxa"/>
            <w:shd w:val="clear" w:color="auto" w:fill="auto"/>
            <w:tcMar>
              <w:top w:w="100" w:type="dxa"/>
              <w:left w:w="100" w:type="dxa"/>
              <w:bottom w:w="100" w:type="dxa"/>
              <w:right w:w="100" w:type="dxa"/>
            </w:tcMar>
            <w:vAlign w:val="bottom"/>
          </w:tcPr>
          <w:p w14:paraId="039CADE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12</w:t>
            </w:r>
          </w:p>
        </w:tc>
        <w:tc>
          <w:tcPr>
            <w:tcW w:w="1305" w:type="dxa"/>
            <w:shd w:val="clear" w:color="auto" w:fill="auto"/>
            <w:tcMar>
              <w:top w:w="100" w:type="dxa"/>
              <w:left w:w="100" w:type="dxa"/>
              <w:bottom w:w="100" w:type="dxa"/>
              <w:right w:w="100" w:type="dxa"/>
            </w:tcMar>
            <w:vAlign w:val="bottom"/>
          </w:tcPr>
          <w:p w14:paraId="2CC85CE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w:t>
            </w:r>
          </w:p>
        </w:tc>
      </w:tr>
      <w:tr w:rsidR="003A3D27" w:rsidRPr="00F57B80" w14:paraId="3CEF0416" w14:textId="77777777" w:rsidTr="006A3D85">
        <w:trPr>
          <w:trHeight w:val="540"/>
        </w:trPr>
        <w:tc>
          <w:tcPr>
            <w:tcW w:w="1470" w:type="dxa"/>
            <w:vMerge/>
            <w:shd w:val="clear" w:color="auto" w:fill="auto"/>
            <w:tcMar>
              <w:top w:w="100" w:type="dxa"/>
              <w:left w:w="100" w:type="dxa"/>
              <w:bottom w:w="100" w:type="dxa"/>
              <w:right w:w="100" w:type="dxa"/>
            </w:tcMar>
          </w:tcPr>
          <w:p w14:paraId="3608317C"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735F203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Unknown</w:t>
            </w:r>
          </w:p>
        </w:tc>
        <w:tc>
          <w:tcPr>
            <w:tcW w:w="1380" w:type="dxa"/>
            <w:shd w:val="clear" w:color="auto" w:fill="auto"/>
            <w:tcMar>
              <w:top w:w="100" w:type="dxa"/>
              <w:left w:w="100" w:type="dxa"/>
              <w:bottom w:w="100" w:type="dxa"/>
              <w:right w:w="100" w:type="dxa"/>
            </w:tcMar>
            <w:vAlign w:val="bottom"/>
          </w:tcPr>
          <w:p w14:paraId="236494D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334</w:t>
            </w:r>
          </w:p>
        </w:tc>
        <w:tc>
          <w:tcPr>
            <w:tcW w:w="1305" w:type="dxa"/>
            <w:shd w:val="clear" w:color="auto" w:fill="auto"/>
            <w:tcMar>
              <w:top w:w="100" w:type="dxa"/>
              <w:left w:w="100" w:type="dxa"/>
              <w:bottom w:w="100" w:type="dxa"/>
              <w:right w:w="100" w:type="dxa"/>
            </w:tcMar>
            <w:vAlign w:val="bottom"/>
          </w:tcPr>
          <w:p w14:paraId="64AF878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35%</w:t>
            </w:r>
          </w:p>
        </w:tc>
      </w:tr>
    </w:tbl>
    <w:p w14:paraId="720AE4BF" w14:textId="77777777" w:rsidR="00246E02"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2C11D324" w14:textId="683D68BB" w:rsidR="004F3C8A" w:rsidRPr="00F57B80" w:rsidRDefault="00246E0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E. </w:t>
      </w:r>
      <w:r w:rsidR="004F3C8A" w:rsidRPr="00F57B80">
        <w:rPr>
          <w:rFonts w:ascii="Times New Roman" w:hAnsi="Times New Roman" w:cs="Times New Roman"/>
          <w:sz w:val="24"/>
          <w:szCs w:val="24"/>
        </w:rPr>
        <w:t>Psychiatric R</w:t>
      </w:r>
      <w:r w:rsidR="00AD04B2" w:rsidRPr="00F57B80">
        <w:rPr>
          <w:rFonts w:ascii="Times New Roman" w:hAnsi="Times New Roman" w:cs="Times New Roman"/>
          <w:sz w:val="24"/>
          <w:szCs w:val="24"/>
        </w:rPr>
        <w:t xml:space="preserve">eferrals: </w:t>
      </w:r>
    </w:p>
    <w:p w14:paraId="1BB0F9E3" w14:textId="42DDCF10"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 select portion of clients (N=169, 17.7%) were also referred for psychiatric consultations based on the level of distress and impairment in functioning. Some clients also specifically requested for a consultation with a psychiatrist and the same was arranged for them.  (Table 4).</w:t>
      </w:r>
    </w:p>
    <w:p w14:paraId="6F6F2FC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1789265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lastRenderedPageBreak/>
        <w:t>Table 4: Data for psychiatric referrals</w:t>
      </w:r>
    </w:p>
    <w:tbl>
      <w:tblPr>
        <w:tblStyle w:val="a2"/>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2880"/>
        <w:gridCol w:w="1245"/>
        <w:gridCol w:w="1185"/>
        <w:gridCol w:w="1245"/>
        <w:gridCol w:w="705"/>
      </w:tblGrid>
      <w:tr w:rsidR="003A3D27" w:rsidRPr="00F57B80" w14:paraId="38D1B86C" w14:textId="77777777">
        <w:trPr>
          <w:trHeight w:val="540"/>
        </w:trPr>
        <w:tc>
          <w:tcPr>
            <w:tcW w:w="186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8F7AF2"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Psychiatric Consultations</w:t>
            </w:r>
          </w:p>
          <w:p w14:paraId="326C4C0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tc>
        <w:tc>
          <w:tcPr>
            <w:tcW w:w="288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ACEE7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tc>
        <w:tc>
          <w:tcPr>
            <w:tcW w:w="124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457A9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2017-18</w:t>
            </w:r>
          </w:p>
        </w:tc>
        <w:tc>
          <w:tcPr>
            <w:tcW w:w="118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7BC1A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2018-19</w:t>
            </w:r>
          </w:p>
        </w:tc>
        <w:tc>
          <w:tcPr>
            <w:tcW w:w="124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C0E74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2019-20</w:t>
            </w:r>
          </w:p>
        </w:tc>
        <w:tc>
          <w:tcPr>
            <w:tcW w:w="70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747C4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Total</w:t>
            </w:r>
          </w:p>
        </w:tc>
      </w:tr>
      <w:tr w:rsidR="003A3D27" w:rsidRPr="00F57B80" w14:paraId="14D78360" w14:textId="77777777">
        <w:trPr>
          <w:trHeight w:val="540"/>
        </w:trPr>
        <w:tc>
          <w:tcPr>
            <w:tcW w:w="18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09CC9EB" w14:textId="77777777" w:rsidR="003A3D27" w:rsidRPr="00F57B80" w:rsidRDefault="003A3D27">
            <w:pPr>
              <w:pStyle w:val="Normal1"/>
              <w:rPr>
                <w:rFonts w:ascii="Times New Roman" w:hAnsi="Times New Roman" w:cs="Times New Roman"/>
                <w:sz w:val="24"/>
                <w:szCs w:val="24"/>
              </w:rPr>
            </w:pP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79FB2F8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Number of Psychiatric Visits</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345B7B9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103</w:t>
            </w:r>
          </w:p>
        </w:tc>
        <w:tc>
          <w:tcPr>
            <w:tcW w:w="1185" w:type="dxa"/>
            <w:tcBorders>
              <w:bottom w:val="single" w:sz="8" w:space="0" w:color="000000"/>
              <w:right w:val="single" w:sz="8" w:space="0" w:color="000000"/>
            </w:tcBorders>
            <w:shd w:val="clear" w:color="auto" w:fill="auto"/>
            <w:tcMar>
              <w:top w:w="100" w:type="dxa"/>
              <w:left w:w="100" w:type="dxa"/>
              <w:bottom w:w="100" w:type="dxa"/>
              <w:right w:w="100" w:type="dxa"/>
            </w:tcMar>
          </w:tcPr>
          <w:p w14:paraId="34A0AA5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98</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12B2BF3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26</w:t>
            </w:r>
          </w:p>
        </w:tc>
        <w:tc>
          <w:tcPr>
            <w:tcW w:w="705" w:type="dxa"/>
            <w:tcBorders>
              <w:bottom w:val="single" w:sz="8" w:space="0" w:color="000000"/>
              <w:right w:val="single" w:sz="8" w:space="0" w:color="000000"/>
            </w:tcBorders>
            <w:shd w:val="clear" w:color="auto" w:fill="auto"/>
            <w:tcMar>
              <w:top w:w="100" w:type="dxa"/>
              <w:left w:w="100" w:type="dxa"/>
              <w:bottom w:w="100" w:type="dxa"/>
              <w:right w:w="100" w:type="dxa"/>
            </w:tcMar>
          </w:tcPr>
          <w:p w14:paraId="6E5D858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227</w:t>
            </w:r>
          </w:p>
        </w:tc>
      </w:tr>
      <w:tr w:rsidR="003A3D27" w:rsidRPr="00F57B80" w14:paraId="1C064C68" w14:textId="77777777">
        <w:trPr>
          <w:trHeight w:val="860"/>
        </w:trPr>
        <w:tc>
          <w:tcPr>
            <w:tcW w:w="18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AD7C7BA" w14:textId="77777777" w:rsidR="003A3D27" w:rsidRPr="00F57B80" w:rsidRDefault="003A3D27">
            <w:pPr>
              <w:pStyle w:val="Normal1"/>
              <w:rPr>
                <w:rFonts w:ascii="Times New Roman" w:hAnsi="Times New Roman" w:cs="Times New Roman"/>
                <w:sz w:val="24"/>
                <w:szCs w:val="24"/>
              </w:rPr>
            </w:pP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3315F9D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Number of new clients referred</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6D1EB40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88</w:t>
            </w:r>
          </w:p>
        </w:tc>
        <w:tc>
          <w:tcPr>
            <w:tcW w:w="1185" w:type="dxa"/>
            <w:tcBorders>
              <w:bottom w:val="single" w:sz="8" w:space="0" w:color="000000"/>
              <w:right w:val="single" w:sz="8" w:space="0" w:color="000000"/>
            </w:tcBorders>
            <w:shd w:val="clear" w:color="auto" w:fill="auto"/>
            <w:tcMar>
              <w:top w:w="100" w:type="dxa"/>
              <w:left w:w="100" w:type="dxa"/>
              <w:bottom w:w="100" w:type="dxa"/>
              <w:right w:w="100" w:type="dxa"/>
            </w:tcMar>
          </w:tcPr>
          <w:p w14:paraId="4DEE35B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65</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46902D1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16</w:t>
            </w:r>
          </w:p>
        </w:tc>
        <w:tc>
          <w:tcPr>
            <w:tcW w:w="705" w:type="dxa"/>
            <w:tcBorders>
              <w:bottom w:val="single" w:sz="8" w:space="0" w:color="000000"/>
              <w:right w:val="single" w:sz="8" w:space="0" w:color="000000"/>
            </w:tcBorders>
            <w:shd w:val="clear" w:color="auto" w:fill="auto"/>
            <w:tcMar>
              <w:top w:w="100" w:type="dxa"/>
              <w:left w:w="100" w:type="dxa"/>
              <w:bottom w:w="100" w:type="dxa"/>
              <w:right w:w="100" w:type="dxa"/>
            </w:tcMar>
          </w:tcPr>
          <w:p w14:paraId="241D886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169</w:t>
            </w:r>
          </w:p>
        </w:tc>
      </w:tr>
      <w:tr w:rsidR="003A3D27" w:rsidRPr="00F57B80" w14:paraId="300B4D37" w14:textId="77777777">
        <w:trPr>
          <w:trHeight w:val="1200"/>
        </w:trPr>
        <w:tc>
          <w:tcPr>
            <w:tcW w:w="18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8ADF0B9" w14:textId="77777777" w:rsidR="003A3D27" w:rsidRPr="00F57B80" w:rsidRDefault="003A3D27">
            <w:pPr>
              <w:pStyle w:val="Normal1"/>
              <w:rPr>
                <w:rFonts w:ascii="Times New Roman" w:hAnsi="Times New Roman" w:cs="Times New Roman"/>
                <w:sz w:val="24"/>
                <w:szCs w:val="24"/>
              </w:rPr>
            </w:pP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03F8B2D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Total number of Psychiatric consultations (including follow-ups)</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76F290F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209</w:t>
            </w:r>
          </w:p>
        </w:tc>
        <w:tc>
          <w:tcPr>
            <w:tcW w:w="1185" w:type="dxa"/>
            <w:tcBorders>
              <w:bottom w:val="single" w:sz="8" w:space="0" w:color="000000"/>
              <w:right w:val="single" w:sz="8" w:space="0" w:color="000000"/>
            </w:tcBorders>
            <w:shd w:val="clear" w:color="auto" w:fill="auto"/>
            <w:tcMar>
              <w:top w:w="100" w:type="dxa"/>
              <w:left w:w="100" w:type="dxa"/>
              <w:bottom w:w="100" w:type="dxa"/>
              <w:right w:w="100" w:type="dxa"/>
            </w:tcMar>
          </w:tcPr>
          <w:p w14:paraId="52B034E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298</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4CEABF1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79</w:t>
            </w:r>
          </w:p>
        </w:tc>
        <w:tc>
          <w:tcPr>
            <w:tcW w:w="705" w:type="dxa"/>
            <w:tcBorders>
              <w:bottom w:val="single" w:sz="8" w:space="0" w:color="000000"/>
              <w:right w:val="single" w:sz="8" w:space="0" w:color="000000"/>
            </w:tcBorders>
            <w:shd w:val="clear" w:color="auto" w:fill="auto"/>
            <w:tcMar>
              <w:top w:w="100" w:type="dxa"/>
              <w:left w:w="100" w:type="dxa"/>
              <w:bottom w:w="100" w:type="dxa"/>
              <w:right w:w="100" w:type="dxa"/>
            </w:tcMar>
          </w:tcPr>
          <w:p w14:paraId="64B287A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586</w:t>
            </w:r>
          </w:p>
        </w:tc>
      </w:tr>
    </w:tbl>
    <w:p w14:paraId="3C9E034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14EFD15F" w14:textId="77777777" w:rsidR="003A3D27" w:rsidRPr="00F57B80" w:rsidRDefault="00AD04B2" w:rsidP="004F3C8A">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18% of the clients have been referred for psychiatric consultations (N=169) with a total of 586 registered sessions which includes follow-up with clients.</w:t>
      </w:r>
    </w:p>
    <w:p w14:paraId="4F3FED8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6886AD19" w14:textId="77777777" w:rsidR="004F3C8A" w:rsidRPr="00F57B80" w:rsidRDefault="004F3C8A">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F. </w:t>
      </w:r>
      <w:r w:rsidR="00AD04B2" w:rsidRPr="00F57B80">
        <w:rPr>
          <w:rFonts w:ascii="Times New Roman" w:hAnsi="Times New Roman" w:cs="Times New Roman"/>
          <w:sz w:val="24"/>
          <w:szCs w:val="24"/>
        </w:rPr>
        <w:t xml:space="preserve">Feedback </w:t>
      </w:r>
      <w:r w:rsidRPr="00F57B80">
        <w:rPr>
          <w:rFonts w:ascii="Times New Roman" w:hAnsi="Times New Roman" w:cs="Times New Roman"/>
          <w:sz w:val="24"/>
          <w:szCs w:val="24"/>
        </w:rPr>
        <w:t>from Clients:</w:t>
      </w:r>
    </w:p>
    <w:p w14:paraId="6288EB00" w14:textId="23D357C3"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Systematic feedback from clients to their psychotherapists ensures that the quality of the service provided is maintained. Lambert and Shimokawa have emphasized the need for the same as a way of understanding what is working and more importantly, what is not working (31). Keeping up with the standards of modern ethical, clinical practice, SSC has made efforts to collect feedback from clients about the service. Anonymity of the clients is ensured. Overall, 174 responses were collected. Some of the key findings from the feedback have been tabulated below (Table 5):</w:t>
      </w:r>
    </w:p>
    <w:p w14:paraId="2530C949" w14:textId="77777777" w:rsidR="001D6580" w:rsidRPr="00F57B80" w:rsidRDefault="001D6580">
      <w:pPr>
        <w:pStyle w:val="Normal1"/>
        <w:spacing w:line="360" w:lineRule="auto"/>
        <w:jc w:val="both"/>
        <w:rPr>
          <w:rFonts w:ascii="Times New Roman" w:hAnsi="Times New Roman" w:cs="Times New Roman"/>
          <w:sz w:val="24"/>
          <w:szCs w:val="24"/>
        </w:rPr>
      </w:pPr>
    </w:p>
    <w:p w14:paraId="23D92231" w14:textId="62A68C1E" w:rsidR="001D6580" w:rsidRPr="00F57B80" w:rsidRDefault="001D6580">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In addition, the </w:t>
      </w:r>
      <w:r w:rsidR="00A46D5F" w:rsidRPr="00F57B80">
        <w:rPr>
          <w:rFonts w:ascii="Times New Roman" w:hAnsi="Times New Roman" w:cs="Times New Roman"/>
          <w:sz w:val="24"/>
          <w:szCs w:val="24"/>
        </w:rPr>
        <w:t>clients</w:t>
      </w:r>
      <w:r w:rsidRPr="00F57B80">
        <w:rPr>
          <w:rFonts w:ascii="Times New Roman" w:hAnsi="Times New Roman" w:cs="Times New Roman"/>
          <w:sz w:val="24"/>
          <w:szCs w:val="24"/>
        </w:rPr>
        <w:t xml:space="preserve"> were also asked</w:t>
      </w:r>
      <w:r w:rsidR="00AD04B2" w:rsidRPr="00F57B80">
        <w:rPr>
          <w:rFonts w:ascii="Times New Roman" w:hAnsi="Times New Roman" w:cs="Times New Roman"/>
          <w:sz w:val="24"/>
          <w:szCs w:val="24"/>
        </w:rPr>
        <w:t xml:space="preserve"> </w:t>
      </w:r>
      <w:r w:rsidRPr="00F57B80">
        <w:rPr>
          <w:rFonts w:ascii="Times New Roman" w:hAnsi="Times New Roman" w:cs="Times New Roman"/>
          <w:sz w:val="24"/>
          <w:szCs w:val="24"/>
        </w:rPr>
        <w:t xml:space="preserve">about the ease of scheduling appointments. 77% of respondents felt that they found it somewhat or very easy to schedule appointments. The 15% respondents who were not in agreement (either fully or partially) expressed their concern with the wait time in the comment section of the questionnaire. The SSC team has also identified the difficulty of balancing the inflow of new clients with ongoing clients, particularly during the </w:t>
      </w:r>
      <w:r w:rsidRPr="00F57B80">
        <w:rPr>
          <w:rFonts w:ascii="Times New Roman" w:hAnsi="Times New Roman" w:cs="Times New Roman"/>
          <w:sz w:val="24"/>
          <w:szCs w:val="24"/>
        </w:rPr>
        <w:lastRenderedPageBreak/>
        <w:t xml:space="preserve">middle or end of a semester, and this has been addressed again later in the paper when we address the challenges for </w:t>
      </w:r>
      <w:r w:rsidR="00547E7B" w:rsidRPr="00F57B80">
        <w:rPr>
          <w:rFonts w:ascii="Times New Roman" w:hAnsi="Times New Roman" w:cs="Times New Roman"/>
          <w:sz w:val="24"/>
          <w:szCs w:val="24"/>
        </w:rPr>
        <w:t>such services</w:t>
      </w:r>
      <w:r w:rsidRPr="00F57B80">
        <w:rPr>
          <w:rFonts w:ascii="Times New Roman" w:hAnsi="Times New Roman" w:cs="Times New Roman"/>
          <w:sz w:val="24"/>
          <w:szCs w:val="24"/>
        </w:rPr>
        <w:t xml:space="preserve">. </w:t>
      </w:r>
    </w:p>
    <w:p w14:paraId="26019152" w14:textId="77777777" w:rsidR="001D6580" w:rsidRPr="00F57B80" w:rsidRDefault="001D6580">
      <w:pPr>
        <w:pStyle w:val="Normal1"/>
        <w:spacing w:line="360" w:lineRule="auto"/>
        <w:jc w:val="both"/>
        <w:rPr>
          <w:rFonts w:ascii="Times New Roman" w:hAnsi="Times New Roman" w:cs="Times New Roman"/>
          <w:sz w:val="24"/>
          <w:szCs w:val="24"/>
        </w:rPr>
      </w:pPr>
    </w:p>
    <w:p w14:paraId="24B70714" w14:textId="52001124" w:rsidR="00A46D5F" w:rsidRDefault="00A46D5F" w:rsidP="001626E6">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When asked about the atmosphere of SSC, 82% of respondents strongly agreed that they found it warm and comfortable, while 15% said they somewhat agreed, which </w:t>
      </w:r>
      <w:r w:rsidR="001626E6" w:rsidRPr="00F57B80">
        <w:rPr>
          <w:rFonts w:ascii="Times New Roman" w:hAnsi="Times New Roman" w:cs="Times New Roman"/>
          <w:sz w:val="24"/>
          <w:szCs w:val="24"/>
        </w:rPr>
        <w:t>reinforces the</w:t>
      </w:r>
      <w:r w:rsidR="00CA182A" w:rsidRPr="00F57B80">
        <w:rPr>
          <w:rFonts w:ascii="Times New Roman" w:hAnsi="Times New Roman" w:cs="Times New Roman"/>
          <w:sz w:val="24"/>
          <w:szCs w:val="24"/>
        </w:rPr>
        <w:t xml:space="preserve"> core team’s</w:t>
      </w:r>
      <w:r w:rsidR="001626E6" w:rsidRPr="00F57B80">
        <w:rPr>
          <w:rFonts w:ascii="Times New Roman" w:hAnsi="Times New Roman" w:cs="Times New Roman"/>
          <w:sz w:val="24"/>
          <w:szCs w:val="24"/>
        </w:rPr>
        <w:t xml:space="preserve"> decision to focus on the importa</w:t>
      </w:r>
      <w:r w:rsidR="008148A0" w:rsidRPr="00F57B80">
        <w:rPr>
          <w:rFonts w:ascii="Times New Roman" w:hAnsi="Times New Roman" w:cs="Times New Roman"/>
          <w:sz w:val="24"/>
          <w:szCs w:val="24"/>
        </w:rPr>
        <w:t>nce of design of the premises</w:t>
      </w:r>
      <w:r w:rsidR="001626E6" w:rsidRPr="00F57B80">
        <w:rPr>
          <w:rFonts w:ascii="Times New Roman" w:hAnsi="Times New Roman" w:cs="Times New Roman"/>
          <w:sz w:val="24"/>
          <w:szCs w:val="24"/>
        </w:rPr>
        <w:t xml:space="preserve"> where mental health services are provided. </w:t>
      </w:r>
    </w:p>
    <w:p w14:paraId="679E68EB" w14:textId="432BED37" w:rsidR="008D0626" w:rsidRDefault="008D0626" w:rsidP="001626E6">
      <w:pPr>
        <w:pStyle w:val="Normal1"/>
        <w:spacing w:line="360" w:lineRule="auto"/>
        <w:jc w:val="both"/>
        <w:rPr>
          <w:rFonts w:ascii="Times New Roman" w:hAnsi="Times New Roman" w:cs="Times New Roman"/>
          <w:sz w:val="24"/>
          <w:szCs w:val="24"/>
        </w:rPr>
      </w:pPr>
    </w:p>
    <w:p w14:paraId="13596715" w14:textId="3669F2A2" w:rsidR="008D0626" w:rsidRDefault="008D0626" w:rsidP="008D0626">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The therapist’s conduct in the sessions was deemed largely in a favorable light. Therapy sessions were found either helpful or somewhat helpful by majority of the respondents</w:t>
      </w:r>
      <w:r>
        <w:rPr>
          <w:rFonts w:ascii="Times New Roman" w:hAnsi="Times New Roman" w:cs="Times New Roman"/>
          <w:sz w:val="24"/>
          <w:szCs w:val="24"/>
        </w:rPr>
        <w:t xml:space="preserve"> (Fig. 6 &amp; Fig. 7)</w:t>
      </w:r>
    </w:p>
    <w:p w14:paraId="07383BC3" w14:textId="77777777" w:rsidR="008D0626" w:rsidRPr="00F57B80" w:rsidRDefault="008D0626" w:rsidP="001626E6">
      <w:pPr>
        <w:pStyle w:val="Normal1"/>
        <w:spacing w:line="360" w:lineRule="auto"/>
        <w:jc w:val="both"/>
        <w:rPr>
          <w:rFonts w:ascii="Times New Roman" w:hAnsi="Times New Roman" w:cs="Times New Roman"/>
          <w:sz w:val="24"/>
          <w:szCs w:val="24"/>
        </w:rPr>
      </w:pPr>
    </w:p>
    <w:p w14:paraId="0962CEB0" w14:textId="4B62BCCE" w:rsidR="003A3D27" w:rsidRPr="00F57B80" w:rsidRDefault="00AE1AB3">
      <w:pPr>
        <w:pStyle w:val="Normal1"/>
        <w:spacing w:line="360" w:lineRule="auto"/>
        <w:jc w:val="both"/>
        <w:rPr>
          <w:rFonts w:ascii="Times New Roman" w:hAnsi="Times New Roman" w:cs="Times New Roman"/>
          <w:sz w:val="24"/>
          <w:szCs w:val="24"/>
        </w:rPr>
      </w:pPr>
      <w:r>
        <w:rPr>
          <w:noProof/>
          <w:lang w:val="en-IN" w:eastAsia="en-IN"/>
        </w:rPr>
        <w:drawing>
          <wp:anchor distT="0" distB="0" distL="114300" distR="114300" simplePos="0" relativeHeight="251657216" behindDoc="0" locked="0" layoutInCell="1" allowOverlap="1" wp14:anchorId="7DB310E5" wp14:editId="28D53EAA">
            <wp:simplePos x="0" y="0"/>
            <wp:positionH relativeFrom="column">
              <wp:posOffset>0</wp:posOffset>
            </wp:positionH>
            <wp:positionV relativeFrom="paragraph">
              <wp:posOffset>262890</wp:posOffset>
            </wp:positionV>
            <wp:extent cx="4413250" cy="3263900"/>
            <wp:effectExtent l="0" t="0" r="6350" b="1270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00AD04B2" w:rsidRPr="00F57B80">
        <w:rPr>
          <w:rFonts w:ascii="Times New Roman" w:hAnsi="Times New Roman" w:cs="Times New Roman"/>
          <w:sz w:val="24"/>
          <w:szCs w:val="24"/>
        </w:rPr>
        <w:t xml:space="preserve"> </w:t>
      </w:r>
    </w:p>
    <w:p w14:paraId="37141C6D" w14:textId="1D18618A" w:rsidR="00AE1AB3" w:rsidRDefault="00AE1AB3">
      <w:pPr>
        <w:pStyle w:val="Normal1"/>
        <w:spacing w:line="360" w:lineRule="auto"/>
        <w:jc w:val="both"/>
        <w:rPr>
          <w:rFonts w:ascii="Times New Roman" w:hAnsi="Times New Roman" w:cs="Times New Roman"/>
          <w:sz w:val="24"/>
          <w:szCs w:val="24"/>
        </w:rPr>
      </w:pPr>
    </w:p>
    <w:p w14:paraId="44C30DE3" w14:textId="77777777" w:rsidR="00AE1AB3" w:rsidRDefault="00AE1AB3">
      <w:pPr>
        <w:pStyle w:val="Normal1"/>
        <w:spacing w:line="360" w:lineRule="auto"/>
        <w:jc w:val="both"/>
        <w:rPr>
          <w:rFonts w:ascii="Times New Roman" w:hAnsi="Times New Roman" w:cs="Times New Roman"/>
          <w:sz w:val="24"/>
          <w:szCs w:val="24"/>
        </w:rPr>
      </w:pPr>
    </w:p>
    <w:p w14:paraId="1F5E8DB1" w14:textId="77777777" w:rsidR="00AE1AB3" w:rsidRDefault="00AE1AB3">
      <w:pPr>
        <w:pStyle w:val="Normal1"/>
        <w:spacing w:line="360" w:lineRule="auto"/>
        <w:jc w:val="both"/>
        <w:rPr>
          <w:rFonts w:ascii="Times New Roman" w:hAnsi="Times New Roman" w:cs="Times New Roman"/>
          <w:sz w:val="24"/>
          <w:szCs w:val="24"/>
        </w:rPr>
      </w:pPr>
    </w:p>
    <w:p w14:paraId="7212B5F7" w14:textId="77777777" w:rsidR="00AE1AB3" w:rsidRDefault="00AE1AB3">
      <w:pPr>
        <w:pStyle w:val="Normal1"/>
        <w:spacing w:line="360" w:lineRule="auto"/>
        <w:jc w:val="both"/>
        <w:rPr>
          <w:rFonts w:ascii="Times New Roman" w:hAnsi="Times New Roman" w:cs="Times New Roman"/>
          <w:sz w:val="24"/>
          <w:szCs w:val="24"/>
        </w:rPr>
      </w:pPr>
    </w:p>
    <w:p w14:paraId="5119996F" w14:textId="77777777" w:rsidR="00AE1AB3" w:rsidRDefault="00AE1AB3">
      <w:pPr>
        <w:pStyle w:val="Normal1"/>
        <w:spacing w:line="360" w:lineRule="auto"/>
        <w:jc w:val="both"/>
        <w:rPr>
          <w:rFonts w:ascii="Times New Roman" w:hAnsi="Times New Roman" w:cs="Times New Roman"/>
          <w:sz w:val="24"/>
          <w:szCs w:val="24"/>
        </w:rPr>
      </w:pPr>
    </w:p>
    <w:p w14:paraId="10AC5982" w14:textId="77777777" w:rsidR="00AE1AB3" w:rsidRDefault="00AE1AB3">
      <w:pPr>
        <w:pStyle w:val="Normal1"/>
        <w:spacing w:line="360" w:lineRule="auto"/>
        <w:jc w:val="both"/>
        <w:rPr>
          <w:rFonts w:ascii="Times New Roman" w:hAnsi="Times New Roman" w:cs="Times New Roman"/>
          <w:sz w:val="24"/>
          <w:szCs w:val="24"/>
        </w:rPr>
      </w:pPr>
    </w:p>
    <w:p w14:paraId="7AB02B2B" w14:textId="77777777" w:rsidR="00AE1AB3" w:rsidRDefault="00AE1AB3">
      <w:pPr>
        <w:pStyle w:val="Normal1"/>
        <w:spacing w:line="360" w:lineRule="auto"/>
        <w:jc w:val="both"/>
        <w:rPr>
          <w:rFonts w:ascii="Times New Roman" w:hAnsi="Times New Roman" w:cs="Times New Roman"/>
          <w:sz w:val="24"/>
          <w:szCs w:val="24"/>
        </w:rPr>
      </w:pPr>
    </w:p>
    <w:p w14:paraId="4CEDE228" w14:textId="77777777" w:rsidR="00AE1AB3" w:rsidRDefault="00AE1AB3">
      <w:pPr>
        <w:pStyle w:val="Normal1"/>
        <w:spacing w:line="360" w:lineRule="auto"/>
        <w:jc w:val="both"/>
        <w:rPr>
          <w:rFonts w:ascii="Times New Roman" w:hAnsi="Times New Roman" w:cs="Times New Roman"/>
          <w:sz w:val="24"/>
          <w:szCs w:val="24"/>
        </w:rPr>
      </w:pPr>
    </w:p>
    <w:p w14:paraId="603128DD" w14:textId="77777777" w:rsidR="00AE1AB3" w:rsidRDefault="00AE1AB3">
      <w:pPr>
        <w:pStyle w:val="Normal1"/>
        <w:spacing w:line="360" w:lineRule="auto"/>
        <w:jc w:val="both"/>
        <w:rPr>
          <w:rFonts w:ascii="Times New Roman" w:hAnsi="Times New Roman" w:cs="Times New Roman"/>
          <w:sz w:val="24"/>
          <w:szCs w:val="24"/>
        </w:rPr>
      </w:pPr>
    </w:p>
    <w:p w14:paraId="7B91C54C" w14:textId="77777777" w:rsidR="00AE1AB3" w:rsidRDefault="00AE1AB3">
      <w:pPr>
        <w:pStyle w:val="Normal1"/>
        <w:spacing w:line="360" w:lineRule="auto"/>
        <w:jc w:val="both"/>
        <w:rPr>
          <w:rFonts w:ascii="Times New Roman" w:hAnsi="Times New Roman" w:cs="Times New Roman"/>
          <w:sz w:val="24"/>
          <w:szCs w:val="24"/>
        </w:rPr>
      </w:pPr>
    </w:p>
    <w:p w14:paraId="2D99642D" w14:textId="77777777" w:rsidR="00AE1AB3" w:rsidRDefault="00AE1AB3">
      <w:pPr>
        <w:pStyle w:val="Normal1"/>
        <w:spacing w:line="360" w:lineRule="auto"/>
        <w:jc w:val="both"/>
        <w:rPr>
          <w:rFonts w:ascii="Times New Roman" w:hAnsi="Times New Roman" w:cs="Times New Roman"/>
          <w:sz w:val="24"/>
          <w:szCs w:val="24"/>
        </w:rPr>
      </w:pPr>
    </w:p>
    <w:p w14:paraId="79813981" w14:textId="77777777" w:rsidR="00AE1AB3" w:rsidRDefault="00AE1AB3">
      <w:pPr>
        <w:pStyle w:val="Normal1"/>
        <w:spacing w:line="360" w:lineRule="auto"/>
        <w:jc w:val="both"/>
        <w:rPr>
          <w:rFonts w:ascii="Times New Roman" w:hAnsi="Times New Roman" w:cs="Times New Roman"/>
          <w:sz w:val="24"/>
          <w:szCs w:val="24"/>
        </w:rPr>
      </w:pPr>
    </w:p>
    <w:p w14:paraId="182D71F5" w14:textId="65D4A911" w:rsidR="00AE1AB3" w:rsidRDefault="00AE1AB3">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A66CFD0" w14:textId="160DD11E" w:rsidR="00AE1AB3" w:rsidRDefault="00AE1AB3">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6</w:t>
      </w:r>
    </w:p>
    <w:p w14:paraId="7BD2012C" w14:textId="5A271484" w:rsidR="00AE1AB3" w:rsidRDefault="00AE1AB3">
      <w:pPr>
        <w:pStyle w:val="Normal1"/>
        <w:spacing w:line="360" w:lineRule="auto"/>
        <w:jc w:val="both"/>
        <w:rPr>
          <w:rFonts w:ascii="Times New Roman" w:hAnsi="Times New Roman" w:cs="Times New Roman"/>
          <w:sz w:val="24"/>
          <w:szCs w:val="24"/>
        </w:rPr>
      </w:pPr>
      <w:r>
        <w:rPr>
          <w:noProof/>
          <w:lang w:val="en-IN" w:eastAsia="en-IN"/>
        </w:rPr>
        <w:lastRenderedPageBreak/>
        <w:drawing>
          <wp:inline distT="0" distB="0" distL="0" distR="0" wp14:anchorId="284B01AB" wp14:editId="6BA23D70">
            <wp:extent cx="4635500" cy="3200400"/>
            <wp:effectExtent l="0" t="0" r="1270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9681AF2" w14:textId="7662DAD2" w:rsidR="00AE1AB3" w:rsidRDefault="00AE1AB3">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7</w:t>
      </w:r>
    </w:p>
    <w:p w14:paraId="49718E9E" w14:textId="247925A2" w:rsidR="008D0626" w:rsidRDefault="008D0626">
      <w:pPr>
        <w:pStyle w:val="Normal1"/>
        <w:spacing w:line="360" w:lineRule="auto"/>
        <w:jc w:val="both"/>
        <w:rPr>
          <w:rFonts w:ascii="Times New Roman" w:hAnsi="Times New Roman" w:cs="Times New Roman"/>
          <w:sz w:val="24"/>
          <w:szCs w:val="24"/>
        </w:rPr>
      </w:pPr>
    </w:p>
    <w:p w14:paraId="23D3DE86" w14:textId="53149EE6" w:rsidR="008D0626" w:rsidRPr="00F57B80" w:rsidRDefault="008D0626" w:rsidP="008D0626">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Significant and moderate improvement was reported by 25% and 41% of the respondents respectively, wherein 6% reported no improvement at all</w:t>
      </w:r>
      <w:r w:rsidR="004D4AAB">
        <w:rPr>
          <w:rFonts w:ascii="Times New Roman" w:hAnsi="Times New Roman" w:cs="Times New Roman"/>
          <w:sz w:val="24"/>
          <w:szCs w:val="24"/>
        </w:rPr>
        <w:t xml:space="preserve"> (Fig 8 &amp; Fig 9)</w:t>
      </w:r>
    </w:p>
    <w:p w14:paraId="3AADCBBE" w14:textId="386E0A25" w:rsidR="00AE1AB3" w:rsidRDefault="00AE1AB3">
      <w:pPr>
        <w:pStyle w:val="Normal1"/>
        <w:spacing w:line="360" w:lineRule="auto"/>
        <w:jc w:val="both"/>
        <w:rPr>
          <w:rFonts w:ascii="Times New Roman" w:hAnsi="Times New Roman" w:cs="Times New Roman"/>
          <w:sz w:val="24"/>
          <w:szCs w:val="24"/>
        </w:rPr>
      </w:pPr>
    </w:p>
    <w:p w14:paraId="70880A46" w14:textId="1DC1DED9" w:rsidR="00AE1AB3" w:rsidRDefault="00AE1AB3">
      <w:pPr>
        <w:pStyle w:val="Normal1"/>
        <w:spacing w:line="360" w:lineRule="auto"/>
        <w:jc w:val="both"/>
        <w:rPr>
          <w:rFonts w:ascii="Times New Roman" w:hAnsi="Times New Roman" w:cs="Times New Roman"/>
          <w:sz w:val="24"/>
          <w:szCs w:val="24"/>
        </w:rPr>
      </w:pPr>
      <w:r>
        <w:rPr>
          <w:noProof/>
          <w:lang w:val="en-IN" w:eastAsia="en-IN"/>
        </w:rPr>
        <w:drawing>
          <wp:inline distT="0" distB="0" distL="0" distR="0" wp14:anchorId="318EE9EC" wp14:editId="2DAE19D6">
            <wp:extent cx="46101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BAF82F" w14:textId="097A1659" w:rsidR="00AE1AB3" w:rsidRDefault="00AE1AB3">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8</w:t>
      </w:r>
    </w:p>
    <w:p w14:paraId="33198983" w14:textId="44BB2925" w:rsidR="008D0626" w:rsidRDefault="008D0626">
      <w:pPr>
        <w:pStyle w:val="Normal1"/>
        <w:spacing w:line="360" w:lineRule="auto"/>
        <w:jc w:val="both"/>
        <w:rPr>
          <w:rFonts w:ascii="Times New Roman" w:hAnsi="Times New Roman" w:cs="Times New Roman"/>
          <w:sz w:val="24"/>
          <w:szCs w:val="24"/>
        </w:rPr>
      </w:pPr>
      <w:r>
        <w:rPr>
          <w:noProof/>
          <w:lang w:val="en-IN" w:eastAsia="en-IN"/>
        </w:rPr>
        <w:lastRenderedPageBreak/>
        <w:drawing>
          <wp:inline distT="0" distB="0" distL="0" distR="0" wp14:anchorId="5B2648C8" wp14:editId="66C3006A">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9CDB16F" w14:textId="30069314" w:rsidR="00001602" w:rsidRDefault="008D0626">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9</w:t>
      </w:r>
    </w:p>
    <w:p w14:paraId="074536E4" w14:textId="77777777" w:rsidR="003513EF" w:rsidRDefault="003513EF">
      <w:pPr>
        <w:pStyle w:val="Normal1"/>
        <w:spacing w:line="360" w:lineRule="auto"/>
        <w:jc w:val="both"/>
        <w:rPr>
          <w:rFonts w:ascii="Times New Roman" w:hAnsi="Times New Roman" w:cs="Times New Roman"/>
          <w:sz w:val="24"/>
          <w:szCs w:val="24"/>
        </w:rPr>
      </w:pPr>
    </w:p>
    <w:p w14:paraId="022C0ED7" w14:textId="6F41F13F" w:rsidR="003513EF" w:rsidRDefault="003513EF">
      <w:pPr>
        <w:pStyle w:val="Normal1"/>
        <w:spacing w:line="360" w:lineRule="auto"/>
        <w:jc w:val="both"/>
        <w:rPr>
          <w:rFonts w:ascii="Times New Roman" w:hAnsi="Times New Roman" w:cs="Times New Roman"/>
          <w:sz w:val="24"/>
          <w:szCs w:val="24"/>
        </w:rPr>
      </w:pPr>
      <w:r>
        <w:rPr>
          <w:noProof/>
          <w:lang w:val="en-IN" w:eastAsia="en-IN"/>
        </w:rPr>
        <w:drawing>
          <wp:inline distT="0" distB="0" distL="0" distR="0" wp14:anchorId="4FD0DEFF" wp14:editId="1B07B6C7">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407C226" w14:textId="128E9662" w:rsidR="002F03CF" w:rsidRDefault="003513EF">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10</w:t>
      </w:r>
    </w:p>
    <w:p w14:paraId="032BE0B5" w14:textId="45582E96" w:rsidR="003513EF" w:rsidRDefault="003513EF">
      <w:pPr>
        <w:pStyle w:val="Normal1"/>
        <w:spacing w:line="360" w:lineRule="auto"/>
        <w:jc w:val="both"/>
        <w:rPr>
          <w:rFonts w:ascii="Times New Roman" w:hAnsi="Times New Roman" w:cs="Times New Roman"/>
          <w:sz w:val="24"/>
          <w:szCs w:val="24"/>
        </w:rPr>
      </w:pPr>
    </w:p>
    <w:p w14:paraId="62FFF820" w14:textId="3AE2552C" w:rsidR="003513EF" w:rsidRDefault="003513EF">
      <w:pPr>
        <w:pStyle w:val="Normal1"/>
        <w:spacing w:line="360" w:lineRule="auto"/>
        <w:jc w:val="both"/>
        <w:rPr>
          <w:rFonts w:ascii="Times New Roman" w:hAnsi="Times New Roman" w:cs="Times New Roman"/>
          <w:sz w:val="24"/>
          <w:szCs w:val="24"/>
        </w:rPr>
      </w:pPr>
      <w:r>
        <w:rPr>
          <w:noProof/>
          <w:lang w:val="en-IN" w:eastAsia="en-IN"/>
        </w:rPr>
        <w:lastRenderedPageBreak/>
        <w:drawing>
          <wp:inline distT="0" distB="0" distL="0" distR="0" wp14:anchorId="7FF43A66" wp14:editId="57715496">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EA49C3" w14:textId="0C8ADFD1" w:rsidR="003513EF" w:rsidRPr="00F57B80" w:rsidRDefault="003513EF">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11</w:t>
      </w:r>
    </w:p>
    <w:p w14:paraId="35F4CEE8" w14:textId="77777777" w:rsidR="00D50D51" w:rsidRDefault="00D50D51">
      <w:pPr>
        <w:pStyle w:val="Normal1"/>
        <w:spacing w:line="360" w:lineRule="auto"/>
        <w:jc w:val="both"/>
        <w:rPr>
          <w:rFonts w:ascii="Times New Roman" w:hAnsi="Times New Roman" w:cs="Times New Roman"/>
          <w:sz w:val="24"/>
          <w:szCs w:val="24"/>
        </w:rPr>
      </w:pPr>
    </w:p>
    <w:p w14:paraId="49629251" w14:textId="1AEA9F7A"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The feedback also had an open section for comments and some of the common concerns were not having enough therapists (“</w:t>
      </w:r>
      <w:r w:rsidRPr="00F57B80">
        <w:rPr>
          <w:rFonts w:ascii="Times New Roman" w:hAnsi="Times New Roman" w:cs="Times New Roman"/>
          <w:i/>
          <w:sz w:val="24"/>
          <w:szCs w:val="24"/>
        </w:rPr>
        <w:t>As the demand for counseling has increased, it gets difficult to get quick appointments... suggest that more counsellors be hired to satisfy the demand</w:t>
      </w:r>
      <w:r w:rsidRPr="00F57B80">
        <w:rPr>
          <w:rFonts w:ascii="Times New Roman" w:hAnsi="Times New Roman" w:cs="Times New Roman"/>
          <w:sz w:val="24"/>
          <w:szCs w:val="24"/>
        </w:rPr>
        <w:t>”), not getting appointments with ease (“</w:t>
      </w:r>
      <w:r w:rsidRPr="00F57B80">
        <w:rPr>
          <w:rFonts w:ascii="Times New Roman" w:hAnsi="Times New Roman" w:cs="Times New Roman"/>
          <w:i/>
          <w:sz w:val="24"/>
          <w:szCs w:val="24"/>
        </w:rPr>
        <w:t>Availability of appointment was an issue that I had faced while trying to continue the sessions”</w:t>
      </w:r>
      <w:r w:rsidRPr="00F57B80">
        <w:rPr>
          <w:rFonts w:ascii="Times New Roman" w:hAnsi="Times New Roman" w:cs="Times New Roman"/>
          <w:sz w:val="24"/>
          <w:szCs w:val="24"/>
        </w:rPr>
        <w:t>) and longer waiting time. There was also a suggestion for the availability of an immediate appointment slot so that people in high distress can be seen as soon as possible. This was taken into consideration and SSC now has a slot reserved each day for such clients.</w:t>
      </w:r>
      <w:r w:rsidR="00547E7B" w:rsidRPr="00F57B80">
        <w:rPr>
          <w:rFonts w:ascii="Times New Roman" w:hAnsi="Times New Roman" w:cs="Times New Roman"/>
          <w:sz w:val="24"/>
          <w:szCs w:val="24"/>
        </w:rPr>
        <w:t xml:space="preserve"> However, from the beginning, the SSC has made it clear to the adminstration and clientele that it is not equipped to deal with emergency situations—if anyone contacts SSC under such situations, they are redirected to the hospital.</w:t>
      </w:r>
    </w:p>
    <w:p w14:paraId="65940BB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7B9295B7" w14:textId="12A3C844"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Challenges</w:t>
      </w:r>
      <w:r w:rsidR="005B5470" w:rsidRPr="00F57B80">
        <w:rPr>
          <w:rFonts w:ascii="Times New Roman" w:hAnsi="Times New Roman" w:cs="Times New Roman"/>
          <w:sz w:val="24"/>
          <w:szCs w:val="24"/>
        </w:rPr>
        <w:t xml:space="preserve"> and Future Directions</w:t>
      </w:r>
      <w:r w:rsidRPr="00F57B80">
        <w:rPr>
          <w:rFonts w:ascii="Times New Roman" w:hAnsi="Times New Roman" w:cs="Times New Roman"/>
          <w:sz w:val="24"/>
          <w:szCs w:val="24"/>
        </w:rPr>
        <w:t>:</w:t>
      </w:r>
    </w:p>
    <w:p w14:paraId="4D6DA4C1" w14:textId="77777777" w:rsidR="00B803B1" w:rsidRPr="00F57B80" w:rsidRDefault="00B803B1">
      <w:pPr>
        <w:pStyle w:val="Normal1"/>
        <w:spacing w:line="360" w:lineRule="auto"/>
        <w:jc w:val="both"/>
        <w:rPr>
          <w:rFonts w:ascii="Times New Roman" w:hAnsi="Times New Roman" w:cs="Times New Roman"/>
          <w:sz w:val="24"/>
          <w:szCs w:val="24"/>
        </w:rPr>
      </w:pPr>
    </w:p>
    <w:p w14:paraId="5874C61D" w14:textId="003996FC" w:rsidR="00B803B1" w:rsidRPr="00F57B80" w:rsidRDefault="00B803B1">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One of the leading challenges for </w:t>
      </w:r>
      <w:r w:rsidR="00547E7B" w:rsidRPr="00F57B80">
        <w:rPr>
          <w:rFonts w:ascii="Times New Roman" w:hAnsi="Times New Roman" w:cs="Times New Roman"/>
          <w:sz w:val="24"/>
          <w:szCs w:val="24"/>
        </w:rPr>
        <w:t xml:space="preserve">the </w:t>
      </w:r>
      <w:r w:rsidRPr="00F57B80">
        <w:rPr>
          <w:rFonts w:ascii="Times New Roman" w:hAnsi="Times New Roman" w:cs="Times New Roman"/>
          <w:sz w:val="24"/>
          <w:szCs w:val="24"/>
        </w:rPr>
        <w:t>SSC team has been to ensure regular and thorough gathering of feedback. Several methods have been tried since inception to ensure feedback from all clients, initially through anonymous surveys sent through email.</w:t>
      </w:r>
      <w:r w:rsidRPr="00F57B80">
        <w:rPr>
          <w:rFonts w:ascii="Times New Roman" w:hAnsi="Times New Roman" w:cs="Times New Roman"/>
          <w:color w:val="000000"/>
          <w:sz w:val="24"/>
          <w:szCs w:val="24"/>
        </w:rPr>
        <w:t xml:space="preserve"> Only 174 out of 953 had filled the feedback form sent via email. To get more responses SSC is now using an electronic </w:t>
      </w:r>
      <w:r w:rsidRPr="00F57B80">
        <w:rPr>
          <w:rFonts w:ascii="Times New Roman" w:hAnsi="Times New Roman" w:cs="Times New Roman"/>
          <w:color w:val="000000"/>
          <w:sz w:val="24"/>
          <w:szCs w:val="24"/>
        </w:rPr>
        <w:lastRenderedPageBreak/>
        <w:t xml:space="preserve">tablet for clients to fill the </w:t>
      </w:r>
      <w:r w:rsidR="007E72B1">
        <w:rPr>
          <w:rFonts w:ascii="Times New Roman" w:hAnsi="Times New Roman" w:cs="Times New Roman"/>
          <w:color w:val="000000"/>
          <w:sz w:val="24"/>
          <w:szCs w:val="24"/>
        </w:rPr>
        <w:t xml:space="preserve">feedback form </w:t>
      </w:r>
      <w:r w:rsidRPr="00F57B80">
        <w:rPr>
          <w:rFonts w:ascii="Times New Roman" w:hAnsi="Times New Roman" w:cs="Times New Roman"/>
          <w:color w:val="000000"/>
          <w:sz w:val="24"/>
          <w:szCs w:val="24"/>
        </w:rPr>
        <w:t>when they visit the Centre for their sessions</w:t>
      </w:r>
      <w:r w:rsidR="007E72B1">
        <w:rPr>
          <w:rFonts w:ascii="Times New Roman" w:hAnsi="Times New Roman" w:cs="Times New Roman"/>
          <w:color w:val="000000"/>
          <w:sz w:val="24"/>
          <w:szCs w:val="24"/>
        </w:rPr>
        <w:t xml:space="preserve">. Care if taken to ensure that </w:t>
      </w:r>
      <w:r w:rsidRPr="00F57B80">
        <w:rPr>
          <w:rFonts w:ascii="Times New Roman" w:hAnsi="Times New Roman" w:cs="Times New Roman"/>
          <w:color w:val="000000"/>
          <w:sz w:val="24"/>
          <w:szCs w:val="24"/>
        </w:rPr>
        <w:t xml:space="preserve">clients have necessary privacy and don’t feel </w:t>
      </w:r>
      <w:r w:rsidR="008148A0" w:rsidRPr="00F57B80">
        <w:rPr>
          <w:rFonts w:ascii="Times New Roman" w:hAnsi="Times New Roman" w:cs="Times New Roman"/>
          <w:color w:val="000000"/>
          <w:sz w:val="24"/>
          <w:szCs w:val="24"/>
        </w:rPr>
        <w:t>pressurised during the process</w:t>
      </w:r>
      <w:r w:rsidRPr="00F57B80">
        <w:rPr>
          <w:rFonts w:ascii="Times New Roman" w:hAnsi="Times New Roman" w:cs="Times New Roman"/>
          <w:color w:val="000000"/>
          <w:sz w:val="24"/>
          <w:szCs w:val="24"/>
        </w:rPr>
        <w:t xml:space="preserve">. </w:t>
      </w:r>
    </w:p>
    <w:p w14:paraId="6102DBCA" w14:textId="77777777" w:rsidR="00B803B1" w:rsidRPr="00F57B80" w:rsidRDefault="00B803B1">
      <w:pPr>
        <w:pStyle w:val="Normal1"/>
        <w:spacing w:line="360" w:lineRule="auto"/>
        <w:jc w:val="both"/>
        <w:rPr>
          <w:rFonts w:ascii="Times New Roman" w:hAnsi="Times New Roman" w:cs="Times New Roman"/>
          <w:sz w:val="24"/>
          <w:szCs w:val="24"/>
        </w:rPr>
      </w:pPr>
    </w:p>
    <w:p w14:paraId="21DDF13C" w14:textId="7E897CE5" w:rsidR="00B803B1" w:rsidRPr="00F57B80" w:rsidRDefault="00B803B1" w:rsidP="00B803B1">
      <w:pPr>
        <w:pStyle w:val="Normal1"/>
        <w:spacing w:line="360" w:lineRule="auto"/>
        <w:jc w:val="both"/>
        <w:rPr>
          <w:rFonts w:ascii="Times New Roman" w:hAnsi="Times New Roman" w:cs="Times New Roman"/>
          <w:color w:val="000000"/>
          <w:sz w:val="24"/>
          <w:szCs w:val="24"/>
        </w:rPr>
      </w:pPr>
      <w:r w:rsidRPr="00F57B80">
        <w:rPr>
          <w:rFonts w:ascii="Times New Roman" w:hAnsi="Times New Roman" w:cs="Times New Roman"/>
          <w:sz w:val="24"/>
          <w:szCs w:val="24"/>
        </w:rPr>
        <w:t xml:space="preserve">Another difficult has been the maintainance of </w:t>
      </w:r>
      <w:r w:rsidRPr="00F57B80">
        <w:rPr>
          <w:rFonts w:ascii="Times New Roman" w:hAnsi="Times New Roman" w:cs="Times New Roman"/>
          <w:color w:val="000000"/>
          <w:sz w:val="24"/>
          <w:szCs w:val="24"/>
        </w:rPr>
        <w:t>continuity of sessions due to the long breaks when students go home for breaks between semesters. This may also explain the high drop-out rate as many do not return for therapy after the breaks.</w:t>
      </w:r>
      <w:r w:rsidR="00B00384" w:rsidRPr="00F57B80">
        <w:rPr>
          <w:rFonts w:ascii="Times New Roman" w:hAnsi="Times New Roman" w:cs="Times New Roman"/>
          <w:color w:val="000000"/>
          <w:sz w:val="24"/>
          <w:szCs w:val="24"/>
        </w:rPr>
        <w:t xml:space="preserve"> Equally, this may be one of the reasons for the low rates of successful therapy termination. </w:t>
      </w:r>
      <w:r w:rsidR="004409DD" w:rsidRPr="00F57B80">
        <w:rPr>
          <w:rFonts w:ascii="Times New Roman" w:hAnsi="Times New Roman" w:cs="Times New Roman"/>
          <w:color w:val="000000"/>
          <w:sz w:val="24"/>
          <w:szCs w:val="24"/>
        </w:rPr>
        <w:t xml:space="preserve">This is a factor that would require further study and redressal. </w:t>
      </w:r>
    </w:p>
    <w:p w14:paraId="15881D6F" w14:textId="77777777" w:rsidR="00B803B1" w:rsidRPr="00F57B80" w:rsidRDefault="00B803B1">
      <w:pPr>
        <w:pStyle w:val="Normal1"/>
        <w:spacing w:line="360" w:lineRule="auto"/>
        <w:jc w:val="both"/>
        <w:rPr>
          <w:rFonts w:ascii="Times New Roman" w:hAnsi="Times New Roman" w:cs="Times New Roman"/>
          <w:sz w:val="24"/>
          <w:szCs w:val="24"/>
        </w:rPr>
      </w:pPr>
    </w:p>
    <w:p w14:paraId="5AB8F6B7" w14:textId="457260E1" w:rsidR="006C3047" w:rsidRPr="00F57B80" w:rsidRDefault="001B7BCD">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000000"/>
          <w:sz w:val="24"/>
          <w:szCs w:val="24"/>
        </w:rPr>
        <w:t xml:space="preserve">A recurrent feedback provided by clients has been how difficult it is for students (including ongoing clients) to schedule appointments due to long waiting periods. </w:t>
      </w:r>
      <w:r w:rsidR="00812AB1">
        <w:rPr>
          <w:rFonts w:ascii="Times New Roman" w:hAnsi="Times New Roman" w:cs="Times New Roman"/>
          <w:color w:val="000000"/>
          <w:sz w:val="24"/>
          <w:szCs w:val="24"/>
        </w:rPr>
        <w:t>Although</w:t>
      </w:r>
      <w:r w:rsidRPr="00F57B80">
        <w:rPr>
          <w:rFonts w:ascii="Times New Roman" w:hAnsi="Times New Roman" w:cs="Times New Roman"/>
          <w:color w:val="000000"/>
          <w:sz w:val="24"/>
          <w:szCs w:val="24"/>
        </w:rPr>
        <w:t xml:space="preserve"> this is a common problem across the country due to the dearth of mental health professionals, it is also possible that a contributory factor for SSC is high number of unused appointments owing to clients cancelling appointments without prior notic</w:t>
      </w:r>
      <w:r w:rsidR="00E93F31" w:rsidRPr="00F57B80">
        <w:rPr>
          <w:rFonts w:ascii="Times New Roman" w:hAnsi="Times New Roman" w:cs="Times New Roman"/>
          <w:color w:val="000000"/>
          <w:sz w:val="24"/>
          <w:szCs w:val="24"/>
        </w:rPr>
        <w:t xml:space="preserve">e or "no-shows". While students not being charged may have encouraged them to seek help, </w:t>
      </w:r>
      <w:r w:rsidR="00547E7B" w:rsidRPr="00F57B80">
        <w:rPr>
          <w:rFonts w:ascii="Times New Roman" w:hAnsi="Times New Roman" w:cs="Times New Roman"/>
          <w:color w:val="000000"/>
          <w:sz w:val="24"/>
          <w:szCs w:val="24"/>
        </w:rPr>
        <w:t xml:space="preserve">it is likely that this </w:t>
      </w:r>
      <w:r w:rsidRPr="00F57B80">
        <w:rPr>
          <w:rFonts w:ascii="Times New Roman" w:hAnsi="Times New Roman" w:cs="Times New Roman"/>
          <w:color w:val="000000"/>
          <w:sz w:val="24"/>
          <w:szCs w:val="24"/>
        </w:rPr>
        <w:t xml:space="preserve">may have reduced </w:t>
      </w:r>
      <w:r w:rsidR="00547E7B" w:rsidRPr="00F57B80">
        <w:rPr>
          <w:rFonts w:ascii="Times New Roman" w:hAnsi="Times New Roman" w:cs="Times New Roman"/>
          <w:color w:val="000000"/>
          <w:sz w:val="24"/>
          <w:szCs w:val="24"/>
        </w:rPr>
        <w:t xml:space="preserve">a sense of </w:t>
      </w:r>
      <w:r w:rsidRPr="00F57B80">
        <w:rPr>
          <w:rFonts w:ascii="Times New Roman" w:hAnsi="Times New Roman" w:cs="Times New Roman"/>
          <w:color w:val="000000"/>
          <w:sz w:val="24"/>
          <w:szCs w:val="24"/>
        </w:rPr>
        <w:t>responsibility on the</w:t>
      </w:r>
      <w:r w:rsidR="00E93F31" w:rsidRPr="00F57B80">
        <w:rPr>
          <w:rFonts w:ascii="Times New Roman" w:hAnsi="Times New Roman" w:cs="Times New Roman"/>
          <w:color w:val="000000"/>
          <w:sz w:val="24"/>
          <w:szCs w:val="24"/>
        </w:rPr>
        <w:t>ir</w:t>
      </w:r>
      <w:r w:rsidRPr="00F57B80">
        <w:rPr>
          <w:rFonts w:ascii="Times New Roman" w:hAnsi="Times New Roman" w:cs="Times New Roman"/>
          <w:color w:val="000000"/>
          <w:sz w:val="24"/>
          <w:szCs w:val="24"/>
        </w:rPr>
        <w:t xml:space="preserve"> part to maintain appointments.</w:t>
      </w:r>
      <w:r w:rsidR="006C3047" w:rsidRPr="00F57B80">
        <w:rPr>
          <w:rFonts w:ascii="Times New Roman" w:hAnsi="Times New Roman" w:cs="Times New Roman"/>
          <w:color w:val="000000"/>
          <w:sz w:val="24"/>
          <w:szCs w:val="24"/>
        </w:rPr>
        <w:t xml:space="preserve"> In the future, it would be desirable to establish</w:t>
      </w:r>
      <w:r w:rsidR="004F7E74" w:rsidRPr="00F57B80">
        <w:rPr>
          <w:rFonts w:ascii="Times New Roman" w:hAnsi="Times New Roman" w:cs="Times New Roman"/>
          <w:color w:val="000000"/>
          <w:sz w:val="24"/>
          <w:szCs w:val="24"/>
        </w:rPr>
        <w:t xml:space="preserve"> a uniform cancellation policy (32). </w:t>
      </w:r>
      <w:r w:rsidR="003716CD" w:rsidRPr="00F57B80">
        <w:rPr>
          <w:rFonts w:ascii="Times New Roman" w:hAnsi="Times New Roman" w:cs="Times New Roman"/>
          <w:sz w:val="24"/>
          <w:szCs w:val="24"/>
        </w:rPr>
        <w:t>It is understandable that clients would like to see their therapists mo</w:t>
      </w:r>
      <w:r w:rsidR="00917008" w:rsidRPr="00F57B80">
        <w:rPr>
          <w:rFonts w:ascii="Times New Roman" w:hAnsi="Times New Roman" w:cs="Times New Roman"/>
          <w:sz w:val="24"/>
          <w:szCs w:val="24"/>
        </w:rPr>
        <w:t xml:space="preserve">re often </w:t>
      </w:r>
      <w:r w:rsidR="00547E7B" w:rsidRPr="00F57B80">
        <w:rPr>
          <w:rFonts w:ascii="Times New Roman" w:hAnsi="Times New Roman" w:cs="Times New Roman"/>
          <w:sz w:val="24"/>
          <w:szCs w:val="24"/>
        </w:rPr>
        <w:t xml:space="preserve">(with a smooth process toward a slot of their choice), yet </w:t>
      </w:r>
      <w:r w:rsidR="00917008" w:rsidRPr="00F57B80">
        <w:rPr>
          <w:rFonts w:ascii="Times New Roman" w:hAnsi="Times New Roman" w:cs="Times New Roman"/>
          <w:sz w:val="24"/>
          <w:szCs w:val="24"/>
        </w:rPr>
        <w:t>the reality for the Student Support Centre is that it has to accommodate</w:t>
      </w:r>
      <w:r w:rsidR="00547E7B" w:rsidRPr="00F57B80">
        <w:rPr>
          <w:rFonts w:ascii="Times New Roman" w:hAnsi="Times New Roman" w:cs="Times New Roman"/>
          <w:sz w:val="24"/>
          <w:szCs w:val="24"/>
        </w:rPr>
        <w:t xml:space="preserve"> a fast</w:t>
      </w:r>
      <w:r w:rsidR="00917008" w:rsidRPr="00F57B80">
        <w:rPr>
          <w:rFonts w:ascii="Times New Roman" w:hAnsi="Times New Roman" w:cs="Times New Roman"/>
          <w:sz w:val="24"/>
          <w:szCs w:val="24"/>
        </w:rPr>
        <w:t xml:space="preserve"> growing demand for mental health support from a sizeabl</w:t>
      </w:r>
      <w:r w:rsidR="00AD04B2" w:rsidRPr="00F57B80">
        <w:rPr>
          <w:rFonts w:ascii="Times New Roman" w:hAnsi="Times New Roman" w:cs="Times New Roman"/>
          <w:sz w:val="24"/>
          <w:szCs w:val="24"/>
        </w:rPr>
        <w:t xml:space="preserve">e student population. </w:t>
      </w:r>
      <w:r w:rsidR="003D32E3">
        <w:rPr>
          <w:rFonts w:ascii="Times New Roman" w:hAnsi="Times New Roman" w:cs="Times New Roman"/>
          <w:sz w:val="24"/>
          <w:szCs w:val="24"/>
        </w:rPr>
        <w:t xml:space="preserve">In recent months (following the study period of this paper) SSC has started to conduct group therapy sessions as well. </w:t>
      </w:r>
      <w:r w:rsidR="00AD04B2" w:rsidRPr="00F57B80">
        <w:rPr>
          <w:rFonts w:ascii="Times New Roman" w:hAnsi="Times New Roman" w:cs="Times New Roman"/>
          <w:sz w:val="24"/>
          <w:szCs w:val="24"/>
        </w:rPr>
        <w:t>The ratio</w:t>
      </w:r>
      <w:r w:rsidR="00917008" w:rsidRPr="00F57B80">
        <w:rPr>
          <w:rFonts w:ascii="Times New Roman" w:hAnsi="Times New Roman" w:cs="Times New Roman"/>
          <w:sz w:val="24"/>
          <w:szCs w:val="24"/>
        </w:rPr>
        <w:t xml:space="preserve"> of therapi</w:t>
      </w:r>
      <w:r w:rsidR="00547E7B" w:rsidRPr="00F57B80">
        <w:rPr>
          <w:rFonts w:ascii="Times New Roman" w:hAnsi="Times New Roman" w:cs="Times New Roman"/>
          <w:sz w:val="24"/>
          <w:szCs w:val="24"/>
        </w:rPr>
        <w:t>st to clients may become an increasingly critical challenge in the future.</w:t>
      </w:r>
      <w:r w:rsidR="003D32E3">
        <w:rPr>
          <w:rFonts w:ascii="Times New Roman" w:hAnsi="Times New Roman" w:cs="Times New Roman"/>
          <w:sz w:val="24"/>
          <w:szCs w:val="24"/>
        </w:rPr>
        <w:t xml:space="preserve"> </w:t>
      </w:r>
    </w:p>
    <w:p w14:paraId="53A5AFA4" w14:textId="5752836C" w:rsidR="003A3D27" w:rsidRPr="00F57B80" w:rsidRDefault="003A3D27">
      <w:pPr>
        <w:pStyle w:val="Normal1"/>
        <w:spacing w:line="360" w:lineRule="auto"/>
        <w:jc w:val="both"/>
        <w:rPr>
          <w:rFonts w:ascii="Times New Roman" w:hAnsi="Times New Roman" w:cs="Times New Roman"/>
          <w:sz w:val="24"/>
          <w:szCs w:val="24"/>
        </w:rPr>
      </w:pPr>
    </w:p>
    <w:p w14:paraId="6CDCDE08" w14:textId="7C2A8FB5" w:rsidR="00AD04B2"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One of the </w:t>
      </w:r>
      <w:r w:rsidR="00234628" w:rsidRPr="00F57B80">
        <w:rPr>
          <w:rFonts w:ascii="Times New Roman" w:hAnsi="Times New Roman" w:cs="Times New Roman"/>
          <w:sz w:val="24"/>
          <w:szCs w:val="24"/>
        </w:rPr>
        <w:t>chief</w:t>
      </w:r>
      <w:r w:rsidRPr="00F57B80">
        <w:rPr>
          <w:rFonts w:ascii="Times New Roman" w:hAnsi="Times New Roman" w:cs="Times New Roman"/>
          <w:sz w:val="24"/>
          <w:szCs w:val="24"/>
        </w:rPr>
        <w:t xml:space="preserve"> innovations of the Student Support Centre has been making it possible for </w:t>
      </w:r>
      <w:r w:rsidR="00234628" w:rsidRPr="00F57B80">
        <w:rPr>
          <w:rFonts w:ascii="Times New Roman" w:hAnsi="Times New Roman" w:cs="Times New Roman"/>
          <w:sz w:val="24"/>
          <w:szCs w:val="24"/>
        </w:rPr>
        <w:t xml:space="preserve">1) </w:t>
      </w:r>
      <w:r w:rsidRPr="00F57B80">
        <w:rPr>
          <w:rFonts w:ascii="Times New Roman" w:hAnsi="Times New Roman" w:cs="Times New Roman"/>
          <w:sz w:val="24"/>
          <w:szCs w:val="24"/>
        </w:rPr>
        <w:t>students undergoing psychotherapy to have access to psychiatric co</w:t>
      </w:r>
      <w:r w:rsidR="00234628" w:rsidRPr="00F57B80">
        <w:rPr>
          <w:rFonts w:ascii="Times New Roman" w:hAnsi="Times New Roman" w:cs="Times New Roman"/>
          <w:sz w:val="24"/>
          <w:szCs w:val="24"/>
        </w:rPr>
        <w:t xml:space="preserve">nsultations at the same location 2 ) organically extend </w:t>
      </w:r>
      <w:r w:rsidR="000A7938" w:rsidRPr="00F57B80">
        <w:rPr>
          <w:rFonts w:ascii="Times New Roman" w:hAnsi="Times New Roman" w:cs="Times New Roman"/>
          <w:sz w:val="24"/>
          <w:szCs w:val="24"/>
        </w:rPr>
        <w:t xml:space="preserve">the centre’s work into advocacy and allied activities that support </w:t>
      </w:r>
      <w:r w:rsidR="00234628" w:rsidRPr="00F57B80">
        <w:rPr>
          <w:rFonts w:ascii="Times New Roman" w:hAnsi="Times New Roman" w:cs="Times New Roman"/>
          <w:sz w:val="24"/>
          <w:szCs w:val="24"/>
        </w:rPr>
        <w:t xml:space="preserve">overall mental wellbeing. </w:t>
      </w:r>
      <w:r w:rsidR="009A449B" w:rsidRPr="00F57B80">
        <w:rPr>
          <w:rFonts w:ascii="Times New Roman" w:hAnsi="Times New Roman" w:cs="Times New Roman"/>
          <w:sz w:val="24"/>
          <w:szCs w:val="24"/>
        </w:rPr>
        <w:t xml:space="preserve">This has been possible because of </w:t>
      </w:r>
      <w:r w:rsidR="00E85A6E" w:rsidRPr="00F57B80">
        <w:rPr>
          <w:rFonts w:ascii="Times New Roman" w:hAnsi="Times New Roman" w:cs="Times New Roman"/>
          <w:sz w:val="24"/>
          <w:szCs w:val="24"/>
        </w:rPr>
        <w:t xml:space="preserve">the </w:t>
      </w:r>
      <w:r w:rsidR="009A449B" w:rsidRPr="00F57B80">
        <w:rPr>
          <w:rFonts w:ascii="Times New Roman" w:hAnsi="Times New Roman" w:cs="Times New Roman"/>
          <w:sz w:val="24"/>
          <w:szCs w:val="24"/>
        </w:rPr>
        <w:t xml:space="preserve">commitment of the administration to offer resources of space, personnel and outreach activities. </w:t>
      </w:r>
      <w:r w:rsidR="00C26A80" w:rsidRPr="00F57B80">
        <w:rPr>
          <w:rFonts w:ascii="Times New Roman" w:hAnsi="Times New Roman" w:cs="Times New Roman"/>
          <w:sz w:val="24"/>
          <w:szCs w:val="24"/>
        </w:rPr>
        <w:t>More importantly, it has highlighted two strong ethos</w:t>
      </w:r>
      <w:r w:rsidR="001F6132" w:rsidRPr="00F57B80">
        <w:rPr>
          <w:rFonts w:ascii="Times New Roman" w:hAnsi="Times New Roman" w:cs="Times New Roman"/>
          <w:sz w:val="24"/>
          <w:szCs w:val="24"/>
        </w:rPr>
        <w:t xml:space="preserve"> in the framework </w:t>
      </w:r>
      <w:r w:rsidR="00234628" w:rsidRPr="00F57B80">
        <w:rPr>
          <w:rFonts w:ascii="Times New Roman" w:hAnsi="Times New Roman" w:cs="Times New Roman"/>
          <w:sz w:val="24"/>
          <w:szCs w:val="24"/>
        </w:rPr>
        <w:t>that is worth retaining as</w:t>
      </w:r>
      <w:r w:rsidR="001F6132" w:rsidRPr="00F57B80">
        <w:rPr>
          <w:rFonts w:ascii="Times New Roman" w:hAnsi="Times New Roman" w:cs="Times New Roman"/>
          <w:sz w:val="24"/>
          <w:szCs w:val="24"/>
        </w:rPr>
        <w:t xml:space="preserve"> a possible model for other such ventures</w:t>
      </w:r>
      <w:r w:rsidR="00234628" w:rsidRPr="00F57B80">
        <w:rPr>
          <w:rFonts w:ascii="Times New Roman" w:hAnsi="Times New Roman" w:cs="Times New Roman"/>
          <w:sz w:val="24"/>
          <w:szCs w:val="24"/>
        </w:rPr>
        <w:t xml:space="preserve"> – first</w:t>
      </w:r>
      <w:r w:rsidR="00C26A80" w:rsidRPr="00F57B80">
        <w:rPr>
          <w:rFonts w:ascii="Times New Roman" w:hAnsi="Times New Roman" w:cs="Times New Roman"/>
          <w:sz w:val="24"/>
          <w:szCs w:val="24"/>
        </w:rPr>
        <w:t xml:space="preserve">, ensuring the autonomy of the centre </w:t>
      </w:r>
      <w:r w:rsidR="00285A75" w:rsidRPr="00F57B80">
        <w:rPr>
          <w:rFonts w:ascii="Times New Roman" w:hAnsi="Times New Roman" w:cs="Times New Roman"/>
          <w:sz w:val="24"/>
          <w:szCs w:val="24"/>
        </w:rPr>
        <w:t>in its daily function</w:t>
      </w:r>
      <w:r w:rsidR="00234628" w:rsidRPr="00F57B80">
        <w:rPr>
          <w:rFonts w:ascii="Times New Roman" w:hAnsi="Times New Roman" w:cs="Times New Roman"/>
          <w:sz w:val="24"/>
          <w:szCs w:val="24"/>
        </w:rPr>
        <w:t>ing and record keeping; second</w:t>
      </w:r>
      <w:r w:rsidR="00285A75" w:rsidRPr="00F57B80">
        <w:rPr>
          <w:rFonts w:ascii="Times New Roman" w:hAnsi="Times New Roman" w:cs="Times New Roman"/>
          <w:sz w:val="24"/>
          <w:szCs w:val="24"/>
        </w:rPr>
        <w:t xml:space="preserve">, </w:t>
      </w:r>
      <w:r w:rsidR="00002098" w:rsidRPr="00F57B80">
        <w:rPr>
          <w:rFonts w:ascii="Times New Roman" w:hAnsi="Times New Roman" w:cs="Times New Roman"/>
          <w:sz w:val="24"/>
          <w:szCs w:val="24"/>
        </w:rPr>
        <w:t xml:space="preserve">highlighting the moral responsibility that any insititution (family, state, </w:t>
      </w:r>
      <w:r w:rsidR="00002098" w:rsidRPr="00F57B80">
        <w:rPr>
          <w:rFonts w:ascii="Times New Roman" w:hAnsi="Times New Roman" w:cs="Times New Roman"/>
          <w:sz w:val="24"/>
          <w:szCs w:val="24"/>
        </w:rPr>
        <w:lastRenderedPageBreak/>
        <w:t xml:space="preserve">college) </w:t>
      </w:r>
      <w:r w:rsidR="00A234D2" w:rsidRPr="00F57B80">
        <w:rPr>
          <w:rFonts w:ascii="Times New Roman" w:hAnsi="Times New Roman" w:cs="Times New Roman"/>
          <w:sz w:val="24"/>
          <w:szCs w:val="24"/>
        </w:rPr>
        <w:t xml:space="preserve">bears towards </w:t>
      </w:r>
      <w:r w:rsidR="00002098" w:rsidRPr="00F57B80">
        <w:rPr>
          <w:rFonts w:ascii="Times New Roman" w:hAnsi="Times New Roman" w:cs="Times New Roman"/>
          <w:sz w:val="24"/>
          <w:szCs w:val="24"/>
        </w:rPr>
        <w:t xml:space="preserve">the holistic mental growth of its young popoulation </w:t>
      </w:r>
      <w:r w:rsidR="00234628" w:rsidRPr="00F57B80">
        <w:rPr>
          <w:rFonts w:ascii="Times New Roman" w:hAnsi="Times New Roman" w:cs="Times New Roman"/>
          <w:sz w:val="24"/>
          <w:szCs w:val="24"/>
        </w:rPr>
        <w:t>by</w:t>
      </w:r>
      <w:r w:rsidR="001F6132" w:rsidRPr="00F57B80">
        <w:rPr>
          <w:rFonts w:ascii="Times New Roman" w:hAnsi="Times New Roman" w:cs="Times New Roman"/>
          <w:sz w:val="24"/>
          <w:szCs w:val="24"/>
        </w:rPr>
        <w:t xml:space="preserve"> keeping it student-</w:t>
      </w:r>
      <w:r w:rsidR="00C26A80" w:rsidRPr="00F57B80">
        <w:rPr>
          <w:rFonts w:ascii="Times New Roman" w:hAnsi="Times New Roman" w:cs="Times New Roman"/>
          <w:sz w:val="24"/>
          <w:szCs w:val="24"/>
        </w:rPr>
        <w:t>centric</w:t>
      </w:r>
      <w:r w:rsidR="00234628" w:rsidRPr="00F57B80">
        <w:rPr>
          <w:rFonts w:ascii="Times New Roman" w:hAnsi="Times New Roman" w:cs="Times New Roman"/>
          <w:sz w:val="24"/>
          <w:szCs w:val="24"/>
        </w:rPr>
        <w:t xml:space="preserve">, </w:t>
      </w:r>
      <w:r w:rsidR="001F6132" w:rsidRPr="00F57B80">
        <w:rPr>
          <w:rFonts w:ascii="Times New Roman" w:hAnsi="Times New Roman" w:cs="Times New Roman"/>
          <w:sz w:val="24"/>
          <w:szCs w:val="24"/>
        </w:rPr>
        <w:t xml:space="preserve"> and </w:t>
      </w:r>
      <w:r w:rsidR="00234628" w:rsidRPr="00F57B80">
        <w:rPr>
          <w:rFonts w:ascii="Times New Roman" w:hAnsi="Times New Roman" w:cs="Times New Roman"/>
          <w:sz w:val="24"/>
          <w:szCs w:val="24"/>
        </w:rPr>
        <w:t xml:space="preserve">remaining sensitive to the swiftly evolving ground realities and pressures of higher education in India </w:t>
      </w:r>
      <w:r w:rsidR="007B0904" w:rsidRPr="00F57B80">
        <w:rPr>
          <w:rFonts w:ascii="Times New Roman" w:hAnsi="Times New Roman" w:cs="Times New Roman"/>
          <w:sz w:val="24"/>
          <w:szCs w:val="24"/>
        </w:rPr>
        <w:t xml:space="preserve">. </w:t>
      </w:r>
    </w:p>
    <w:p w14:paraId="6E4539C6" w14:textId="77777777" w:rsidR="008074B1" w:rsidRPr="00F57B80" w:rsidRDefault="008074B1">
      <w:pPr>
        <w:pStyle w:val="Normal1"/>
        <w:spacing w:line="360" w:lineRule="auto"/>
        <w:jc w:val="both"/>
        <w:rPr>
          <w:rFonts w:ascii="Times New Roman" w:hAnsi="Times New Roman" w:cs="Times New Roman"/>
          <w:sz w:val="24"/>
          <w:szCs w:val="24"/>
        </w:rPr>
      </w:pPr>
    </w:p>
    <w:p w14:paraId="70C64C26" w14:textId="434C0C4A" w:rsidR="008074B1" w:rsidRDefault="00533592">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NOTE:</w:t>
      </w:r>
      <w:r w:rsidR="003353B5">
        <w:rPr>
          <w:rFonts w:ascii="Times New Roman" w:hAnsi="Times New Roman" w:cs="Times New Roman"/>
          <w:sz w:val="24"/>
          <w:szCs w:val="24"/>
        </w:rPr>
        <w:t xml:space="preserve"> Trend in help seeking behavior</w:t>
      </w:r>
    </w:p>
    <w:p w14:paraId="57804AD9" w14:textId="6FC44A1C" w:rsidR="00260032" w:rsidRDefault="00260032">
      <w:pPr>
        <w:pStyle w:val="Normal1"/>
        <w:spacing w:line="360" w:lineRule="auto"/>
        <w:jc w:val="both"/>
        <w:rPr>
          <w:rFonts w:ascii="Times New Roman" w:hAnsi="Times New Roman" w:cs="Times New Roman"/>
          <w:sz w:val="24"/>
          <w:szCs w:val="24"/>
        </w:rPr>
      </w:pPr>
    </w:p>
    <w:p w14:paraId="585C07DC" w14:textId="5DA66E25" w:rsidR="00260032" w:rsidRPr="00F57B80" w:rsidRDefault="00260032">
      <w:pPr>
        <w:pStyle w:val="Normal1"/>
        <w:spacing w:line="360" w:lineRule="auto"/>
        <w:jc w:val="both"/>
        <w:rPr>
          <w:rFonts w:ascii="Times New Roman" w:hAnsi="Times New Roman" w:cs="Times New Roman"/>
          <w:sz w:val="24"/>
          <w:szCs w:val="24"/>
        </w:rPr>
      </w:pPr>
      <w:r>
        <w:rPr>
          <w:noProof/>
          <w:lang w:val="en-IN" w:eastAsia="en-IN"/>
        </w:rPr>
        <w:drawing>
          <wp:inline distT="0" distB="0" distL="0" distR="0" wp14:anchorId="54DC5882" wp14:editId="243C4F9D">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2EAE429" w14:textId="77777777" w:rsidR="00260032" w:rsidRDefault="00260032">
      <w:pPr>
        <w:pStyle w:val="Normal1"/>
        <w:spacing w:line="360" w:lineRule="auto"/>
        <w:jc w:val="both"/>
        <w:rPr>
          <w:rFonts w:ascii="Times New Roman" w:hAnsi="Times New Roman" w:cs="Times New Roman"/>
          <w:sz w:val="24"/>
          <w:szCs w:val="24"/>
        </w:rPr>
      </w:pPr>
    </w:p>
    <w:p w14:paraId="2F7B7A38" w14:textId="01EAAC91"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References:</w:t>
      </w:r>
    </w:p>
    <w:p w14:paraId="2F0C94C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10B384DC" w14:textId="0DC449A6" w:rsidR="003A3D27" w:rsidRPr="00F57B80" w:rsidRDefault="00263043" w:rsidP="00263043">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sz w:val="24"/>
          <w:szCs w:val="24"/>
        </w:rPr>
        <w:t xml:space="preserve">1. </w:t>
      </w:r>
      <w:r w:rsidR="00AD04B2" w:rsidRPr="00F57B80">
        <w:rPr>
          <w:rFonts w:ascii="Times New Roman" w:hAnsi="Times New Roman" w:cs="Times New Roman"/>
          <w:color w:val="222222"/>
          <w:sz w:val="24"/>
          <w:szCs w:val="24"/>
          <w:highlight w:val="white"/>
        </w:rPr>
        <w:t xml:space="preserve">Christensen, H., Reynolds 3rd, C.F. and Cuijpers, P., 2017. Protecting youth mental health, protecting our future. </w:t>
      </w:r>
      <w:r w:rsidR="00AD04B2" w:rsidRPr="00F57B80">
        <w:rPr>
          <w:rFonts w:ascii="Times New Roman" w:hAnsi="Times New Roman" w:cs="Times New Roman"/>
          <w:i/>
          <w:color w:val="222222"/>
          <w:sz w:val="24"/>
          <w:szCs w:val="24"/>
          <w:highlight w:val="white"/>
        </w:rPr>
        <w:t>World Psychiatry</w:t>
      </w:r>
      <w:r w:rsidR="00AD04B2" w:rsidRPr="00F57B80">
        <w:rPr>
          <w:rFonts w:ascii="Times New Roman" w:hAnsi="Times New Roman" w:cs="Times New Roman"/>
          <w:color w:val="222222"/>
          <w:sz w:val="24"/>
          <w:szCs w:val="24"/>
          <w:highlight w:val="white"/>
        </w:rPr>
        <w:t xml:space="preserve">, </w:t>
      </w:r>
      <w:r w:rsidR="00AD04B2" w:rsidRPr="00F57B80">
        <w:rPr>
          <w:rFonts w:ascii="Times New Roman" w:hAnsi="Times New Roman" w:cs="Times New Roman"/>
          <w:i/>
          <w:color w:val="222222"/>
          <w:sz w:val="24"/>
          <w:szCs w:val="24"/>
          <w:highlight w:val="white"/>
        </w:rPr>
        <w:t>16</w:t>
      </w:r>
      <w:r w:rsidR="00AD04B2" w:rsidRPr="00F57B80">
        <w:rPr>
          <w:rFonts w:ascii="Times New Roman" w:hAnsi="Times New Roman" w:cs="Times New Roman"/>
          <w:color w:val="222222"/>
          <w:sz w:val="24"/>
          <w:szCs w:val="24"/>
          <w:highlight w:val="white"/>
        </w:rPr>
        <w:t>(3), p.327.</w:t>
      </w:r>
    </w:p>
    <w:p w14:paraId="51FCB01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 https://www.who.int/maternal_child_adolescent/topics/adolescence/mental_health/en/</w:t>
      </w:r>
    </w:p>
    <w:p w14:paraId="65FCE0E3" w14:textId="169BF06F" w:rsidR="003A3D27" w:rsidRPr="00F57B80" w:rsidRDefault="00B40C6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w:t>
      </w:r>
      <w:r w:rsidR="00AD04B2" w:rsidRPr="00F57B80">
        <w:rPr>
          <w:rFonts w:ascii="Times New Roman" w:hAnsi="Times New Roman" w:cs="Times New Roman"/>
          <w:sz w:val="24"/>
          <w:szCs w:val="24"/>
        </w:rPr>
        <w:t>Mental health in India, World Health Organisation. Available from: http://www.searo.who.int/india/topics/mental_health/about_ mentalhealth/en/</w:t>
      </w:r>
    </w:p>
    <w:p w14:paraId="552FE5CF" w14:textId="4DF45C8D"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r w:rsidR="00B40C62" w:rsidRPr="00F57B80">
        <w:rPr>
          <w:rFonts w:ascii="Times New Roman" w:hAnsi="Times New Roman" w:cs="Times New Roman"/>
          <w:sz w:val="24"/>
          <w:szCs w:val="24"/>
        </w:rPr>
        <w:t>4.</w:t>
      </w:r>
      <w:r w:rsidRPr="00F57B80">
        <w:rPr>
          <w:rFonts w:ascii="Times New Roman" w:hAnsi="Times New Roman" w:cs="Times New Roman"/>
          <w:sz w:val="24"/>
          <w:szCs w:val="24"/>
        </w:rPr>
        <w:t>Youth in India 2017.Central Statistics Office https://www.thehinducentre.com/multimedia/archive/03188/Youth_in_India-201_3188240a.pdf</w:t>
      </w:r>
    </w:p>
    <w:p w14:paraId="17B2B693" w14:textId="62BAADFD"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5.  </w:t>
      </w:r>
      <w:r w:rsidRPr="00F57B80">
        <w:rPr>
          <w:rFonts w:ascii="Times New Roman" w:hAnsi="Times New Roman" w:cs="Times New Roman"/>
          <w:color w:val="222222"/>
          <w:sz w:val="24"/>
          <w:szCs w:val="24"/>
          <w:highlight w:val="white"/>
        </w:rPr>
        <w:t xml:space="preserve">Gururaj, G., Varghese, M., Benegal, V., Rao, G.N., Pathak, K., Singh, L.K., Mehta, R.Y., Ram, D., Shibukumar, T.M. and Kokane, A., 2016. National Mental Health Survey of India, 2015-16: prevalence, patterns and outcomes. </w:t>
      </w:r>
      <w:r w:rsidRPr="00F57B80">
        <w:rPr>
          <w:rFonts w:ascii="Times New Roman" w:hAnsi="Times New Roman" w:cs="Times New Roman"/>
          <w:i/>
          <w:color w:val="222222"/>
          <w:sz w:val="24"/>
          <w:szCs w:val="24"/>
          <w:highlight w:val="white"/>
        </w:rPr>
        <w:t>NIMHANS Publication</w:t>
      </w:r>
      <w:r w:rsidRPr="00F57B80">
        <w:rPr>
          <w:rFonts w:ascii="Times New Roman" w:hAnsi="Times New Roman" w:cs="Times New Roman"/>
          <w:color w:val="222222"/>
          <w:sz w:val="24"/>
          <w:szCs w:val="24"/>
          <w:highlight w:val="white"/>
        </w:rPr>
        <w:t>, (129), pp.90-121.</w:t>
      </w:r>
    </w:p>
    <w:p w14:paraId="3E12DBA7"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sz w:val="24"/>
          <w:szCs w:val="24"/>
        </w:rPr>
        <w:lastRenderedPageBreak/>
        <w:t xml:space="preserve">6. </w:t>
      </w:r>
      <w:r w:rsidRPr="00F57B80">
        <w:rPr>
          <w:rFonts w:ascii="Times New Roman" w:hAnsi="Times New Roman" w:cs="Times New Roman"/>
          <w:color w:val="222222"/>
          <w:sz w:val="24"/>
          <w:szCs w:val="24"/>
          <w:highlight w:val="white"/>
        </w:rPr>
        <w:t xml:space="preserve">Chadda, R.K., 2018. Youth &amp; mental health: Challenges ahead. </w:t>
      </w:r>
      <w:r w:rsidRPr="00F57B80">
        <w:rPr>
          <w:rFonts w:ascii="Times New Roman" w:hAnsi="Times New Roman" w:cs="Times New Roman"/>
          <w:i/>
          <w:color w:val="222222"/>
          <w:sz w:val="24"/>
          <w:szCs w:val="24"/>
          <w:highlight w:val="white"/>
        </w:rPr>
        <w:t>The Indian journal of medical research</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148</w:t>
      </w:r>
      <w:r w:rsidRPr="00F57B80">
        <w:rPr>
          <w:rFonts w:ascii="Times New Roman" w:hAnsi="Times New Roman" w:cs="Times New Roman"/>
          <w:color w:val="222222"/>
          <w:sz w:val="24"/>
          <w:szCs w:val="24"/>
          <w:highlight w:val="white"/>
        </w:rPr>
        <w:t>(4), p.359.</w:t>
      </w:r>
    </w:p>
    <w:p w14:paraId="74815C9F"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sz w:val="24"/>
          <w:szCs w:val="24"/>
        </w:rPr>
        <w:t xml:space="preserve">7. </w:t>
      </w:r>
      <w:r w:rsidRPr="00F57B80">
        <w:rPr>
          <w:rFonts w:ascii="Times New Roman" w:hAnsi="Times New Roman" w:cs="Times New Roman"/>
          <w:color w:val="222222"/>
          <w:sz w:val="24"/>
          <w:szCs w:val="24"/>
          <w:highlight w:val="white"/>
        </w:rPr>
        <w:t xml:space="preserve">Roy, K., Shinde, S., Sarkar, B.K., Malik, K., Parikh, R. and Patel, V., 2019. India’s response to adolescent mental health: a policy review and stakeholder analysis. </w:t>
      </w:r>
      <w:r w:rsidRPr="00F57B80">
        <w:rPr>
          <w:rFonts w:ascii="Times New Roman" w:hAnsi="Times New Roman" w:cs="Times New Roman"/>
          <w:i/>
          <w:color w:val="222222"/>
          <w:sz w:val="24"/>
          <w:szCs w:val="24"/>
          <w:highlight w:val="white"/>
        </w:rPr>
        <w:t>Social psychiatry and psychiatric epidemiology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54</w:t>
      </w:r>
      <w:r w:rsidRPr="00F57B80">
        <w:rPr>
          <w:rFonts w:ascii="Times New Roman" w:hAnsi="Times New Roman" w:cs="Times New Roman"/>
          <w:color w:val="222222"/>
          <w:sz w:val="24"/>
          <w:szCs w:val="24"/>
          <w:highlight w:val="white"/>
        </w:rPr>
        <w:t>(4), pp.405-414.</w:t>
      </w:r>
    </w:p>
    <w:p w14:paraId="21CB407E"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8. American College Health Association, 2008. American college health association–national college health assessment: reference group data report, spring 2008. </w:t>
      </w:r>
      <w:r w:rsidRPr="00F57B80">
        <w:rPr>
          <w:rFonts w:ascii="Times New Roman" w:hAnsi="Times New Roman" w:cs="Times New Roman"/>
          <w:i/>
          <w:color w:val="222222"/>
          <w:sz w:val="24"/>
          <w:szCs w:val="24"/>
          <w:highlight w:val="white"/>
        </w:rPr>
        <w:t>Baltimore, MD: American College Health Association</w:t>
      </w:r>
      <w:r w:rsidRPr="00F57B80">
        <w:rPr>
          <w:rFonts w:ascii="Times New Roman" w:hAnsi="Times New Roman" w:cs="Times New Roman"/>
          <w:color w:val="222222"/>
          <w:sz w:val="24"/>
          <w:szCs w:val="24"/>
          <w:highlight w:val="white"/>
        </w:rPr>
        <w:t>, pp.477-488.</w:t>
      </w:r>
    </w:p>
    <w:p w14:paraId="0D75D7A6"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9. Blanco, C., Okuda, M., Wright, C., Hasin, D.S., Grant, B.F., Liu, S.M. and Olfson, M., 2008. Mental health of college students and their non–college-attending peers: results from the national epidemiologic study on alcohol and related conditions. </w:t>
      </w:r>
      <w:r w:rsidRPr="00F57B80">
        <w:rPr>
          <w:rFonts w:ascii="Times New Roman" w:hAnsi="Times New Roman" w:cs="Times New Roman"/>
          <w:i/>
          <w:color w:val="222222"/>
          <w:sz w:val="24"/>
          <w:szCs w:val="24"/>
          <w:highlight w:val="white"/>
        </w:rPr>
        <w:t>Archives of general psychiatry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65</w:t>
      </w:r>
      <w:r w:rsidRPr="00F57B80">
        <w:rPr>
          <w:rFonts w:ascii="Times New Roman" w:hAnsi="Times New Roman" w:cs="Times New Roman"/>
          <w:color w:val="222222"/>
          <w:sz w:val="24"/>
          <w:szCs w:val="24"/>
          <w:highlight w:val="white"/>
        </w:rPr>
        <w:t>(12), pp.1429-1437.</w:t>
      </w:r>
    </w:p>
    <w:p w14:paraId="7CDEC5C8"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10. Eisenberg, D., Golberstein, E. and Gollust, S.E., 2007. Help-seeking and access to mental health care in a university student population. </w:t>
      </w:r>
      <w:r w:rsidRPr="00F57B80">
        <w:rPr>
          <w:rFonts w:ascii="Times New Roman" w:hAnsi="Times New Roman" w:cs="Times New Roman"/>
          <w:i/>
          <w:color w:val="222222"/>
          <w:sz w:val="24"/>
          <w:szCs w:val="24"/>
          <w:highlight w:val="white"/>
        </w:rPr>
        <w:t>Medical care</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45</w:t>
      </w:r>
      <w:r w:rsidRPr="00F57B80">
        <w:rPr>
          <w:rFonts w:ascii="Times New Roman" w:hAnsi="Times New Roman" w:cs="Times New Roman"/>
          <w:color w:val="222222"/>
          <w:sz w:val="24"/>
          <w:szCs w:val="24"/>
          <w:highlight w:val="white"/>
        </w:rPr>
        <w:t>(7), pp.594-601.</w:t>
      </w:r>
    </w:p>
    <w:p w14:paraId="095678A1"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11. Hunt, J. and Eisenberg, D., 2010. Mental health problems and help-seeking behavior among college students. </w:t>
      </w:r>
      <w:r w:rsidRPr="00F57B80">
        <w:rPr>
          <w:rFonts w:ascii="Times New Roman" w:hAnsi="Times New Roman" w:cs="Times New Roman"/>
          <w:i/>
          <w:color w:val="222222"/>
          <w:sz w:val="24"/>
          <w:szCs w:val="24"/>
          <w:highlight w:val="white"/>
        </w:rPr>
        <w:t>Journal of adolescent health</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46</w:t>
      </w:r>
      <w:r w:rsidRPr="00F57B80">
        <w:rPr>
          <w:rFonts w:ascii="Times New Roman" w:hAnsi="Times New Roman" w:cs="Times New Roman"/>
          <w:color w:val="222222"/>
          <w:sz w:val="24"/>
          <w:szCs w:val="24"/>
          <w:highlight w:val="white"/>
        </w:rPr>
        <w:t>(1), pp.3-10.</w:t>
      </w:r>
    </w:p>
    <w:p w14:paraId="555E6C6A" w14:textId="7EA6CF5B" w:rsidR="003A3D27" w:rsidRPr="00F57B80" w:rsidRDefault="00AD04B2">
      <w:pPr>
        <w:pStyle w:val="Normal1"/>
        <w:spacing w:line="360" w:lineRule="auto"/>
        <w:jc w:val="both"/>
        <w:rPr>
          <w:rFonts w:ascii="Times New Roman" w:hAnsi="Times New Roman" w:cs="Times New Roman"/>
          <w:color w:val="1155CC"/>
          <w:sz w:val="24"/>
          <w:szCs w:val="24"/>
          <w:u w:val="single"/>
        </w:rPr>
      </w:pPr>
      <w:r w:rsidRPr="00F57B80">
        <w:rPr>
          <w:rFonts w:ascii="Times New Roman" w:hAnsi="Times New Roman" w:cs="Times New Roman"/>
          <w:color w:val="222222"/>
          <w:sz w:val="24"/>
          <w:szCs w:val="24"/>
          <w:highlight w:val="white"/>
        </w:rPr>
        <w:t>12.</w:t>
      </w:r>
      <w:hyperlink r:id="rId18">
        <w:r w:rsidRPr="00F57B80">
          <w:rPr>
            <w:rFonts w:ascii="Times New Roman" w:hAnsi="Times New Roman" w:cs="Times New Roman"/>
            <w:color w:val="1155CC"/>
            <w:sz w:val="24"/>
            <w:szCs w:val="24"/>
            <w:u w:val="single"/>
          </w:rPr>
          <w:t>https://thewire.in/health/indias-colleges-universities-need-to-mind-students-mental-wellbeing-too</w:t>
        </w:r>
      </w:hyperlink>
    </w:p>
    <w:p w14:paraId="2271F3A1" w14:textId="77777777" w:rsidR="003A3D27" w:rsidRPr="00F57B80" w:rsidRDefault="00AD04B2">
      <w:pPr>
        <w:pStyle w:val="Normal1"/>
        <w:spacing w:line="360" w:lineRule="auto"/>
        <w:jc w:val="both"/>
        <w:rPr>
          <w:rFonts w:ascii="Times New Roman" w:hAnsi="Times New Roman" w:cs="Times New Roman"/>
          <w:color w:val="1155CC"/>
          <w:sz w:val="24"/>
          <w:szCs w:val="24"/>
          <w:u w:val="single"/>
        </w:rPr>
      </w:pPr>
      <w:r w:rsidRPr="00F57B80">
        <w:rPr>
          <w:rFonts w:ascii="Times New Roman" w:hAnsi="Times New Roman" w:cs="Times New Roman"/>
          <w:sz w:val="24"/>
          <w:szCs w:val="24"/>
        </w:rPr>
        <w:t>13.</w:t>
      </w:r>
      <w:hyperlink r:id="rId19">
        <w:r w:rsidRPr="00F57B80">
          <w:rPr>
            <w:rFonts w:ascii="Times New Roman" w:hAnsi="Times New Roman" w:cs="Times New Roman"/>
            <w:sz w:val="24"/>
            <w:szCs w:val="24"/>
          </w:rPr>
          <w:t xml:space="preserve"> </w:t>
        </w:r>
      </w:hyperlink>
      <w:hyperlink r:id="rId20">
        <w:r w:rsidRPr="00F57B80">
          <w:rPr>
            <w:rFonts w:ascii="Times New Roman" w:hAnsi="Times New Roman" w:cs="Times New Roman"/>
            <w:color w:val="1155CC"/>
            <w:sz w:val="24"/>
            <w:szCs w:val="24"/>
            <w:u w:val="single"/>
          </w:rPr>
          <w:t>https://www.youthkiawaaz.com/2018/05/mental-health-situation-in-indian-colleges/</w:t>
        </w:r>
      </w:hyperlink>
    </w:p>
    <w:p w14:paraId="089C2828" w14:textId="77777777" w:rsidR="003A3D27" w:rsidRPr="00F57B80" w:rsidRDefault="00AD04B2">
      <w:pPr>
        <w:pStyle w:val="Normal1"/>
        <w:spacing w:line="360" w:lineRule="auto"/>
        <w:jc w:val="both"/>
        <w:rPr>
          <w:rFonts w:ascii="Times New Roman" w:hAnsi="Times New Roman" w:cs="Times New Roman"/>
          <w:color w:val="1155CC"/>
          <w:sz w:val="24"/>
          <w:szCs w:val="24"/>
          <w:u w:val="single"/>
        </w:rPr>
      </w:pPr>
      <w:r w:rsidRPr="00F57B80">
        <w:rPr>
          <w:rFonts w:ascii="Times New Roman" w:hAnsi="Times New Roman" w:cs="Times New Roman"/>
          <w:sz w:val="24"/>
          <w:szCs w:val="24"/>
        </w:rPr>
        <w:t>14.</w:t>
      </w:r>
      <w:hyperlink r:id="rId21">
        <w:r w:rsidRPr="00F57B80">
          <w:rPr>
            <w:rFonts w:ascii="Times New Roman" w:hAnsi="Times New Roman" w:cs="Times New Roman"/>
            <w:sz w:val="24"/>
            <w:szCs w:val="24"/>
          </w:rPr>
          <w:t xml:space="preserve"> </w:t>
        </w:r>
      </w:hyperlink>
      <w:hyperlink r:id="rId22">
        <w:r w:rsidRPr="00F57B80">
          <w:rPr>
            <w:rFonts w:ascii="Times New Roman" w:hAnsi="Times New Roman" w:cs="Times New Roman"/>
            <w:color w:val="1155CC"/>
            <w:sz w:val="24"/>
            <w:szCs w:val="24"/>
            <w:u w:val="single"/>
          </w:rPr>
          <w:t>http://www.healthcollective.in/2018/07/mental-health-college-students/</w:t>
        </w:r>
      </w:hyperlink>
    </w:p>
    <w:p w14:paraId="69BD30A4"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sz w:val="24"/>
          <w:szCs w:val="24"/>
        </w:rPr>
        <w:t xml:space="preserve">15. </w:t>
      </w:r>
      <w:r w:rsidRPr="00F57B80">
        <w:rPr>
          <w:rFonts w:ascii="Times New Roman" w:hAnsi="Times New Roman" w:cs="Times New Roman"/>
          <w:color w:val="222222"/>
          <w:sz w:val="24"/>
          <w:szCs w:val="24"/>
          <w:highlight w:val="white"/>
        </w:rPr>
        <w:t xml:space="preserve">Phelps, C., Horrigan, D., Protheroe, L.K., Hopkin, J., Jones, W. and Murray, A., 2008. “I wouldn’t classify myself as a patient”: the importance of a “well-being” environment for individuals receiving counseling about familial cancer risk. </w:t>
      </w:r>
      <w:r w:rsidRPr="00F57B80">
        <w:rPr>
          <w:rFonts w:ascii="Times New Roman" w:hAnsi="Times New Roman" w:cs="Times New Roman"/>
          <w:i/>
          <w:color w:val="222222"/>
          <w:sz w:val="24"/>
          <w:szCs w:val="24"/>
          <w:highlight w:val="white"/>
        </w:rPr>
        <w:t>Journal of genetic counseling</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17</w:t>
      </w:r>
      <w:r w:rsidRPr="00F57B80">
        <w:rPr>
          <w:rFonts w:ascii="Times New Roman" w:hAnsi="Times New Roman" w:cs="Times New Roman"/>
          <w:color w:val="222222"/>
          <w:sz w:val="24"/>
          <w:szCs w:val="24"/>
          <w:highlight w:val="white"/>
        </w:rPr>
        <w:t>(4), pp.394-405.</w:t>
      </w:r>
    </w:p>
    <w:p w14:paraId="19FFE091"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sz w:val="24"/>
          <w:szCs w:val="24"/>
        </w:rPr>
        <w:t xml:space="preserve">16. </w:t>
      </w:r>
      <w:r w:rsidRPr="00F57B80">
        <w:rPr>
          <w:rFonts w:ascii="Times New Roman" w:hAnsi="Times New Roman" w:cs="Times New Roman"/>
          <w:color w:val="222222"/>
          <w:sz w:val="24"/>
          <w:szCs w:val="24"/>
          <w:highlight w:val="white"/>
        </w:rPr>
        <w:t xml:space="preserve">Givens, J.L. and Tjia, J., 2002. Depressed medical students' use of mental health services and barriers to use. </w:t>
      </w:r>
      <w:r w:rsidRPr="00F57B80">
        <w:rPr>
          <w:rFonts w:ascii="Times New Roman" w:hAnsi="Times New Roman" w:cs="Times New Roman"/>
          <w:i/>
          <w:color w:val="222222"/>
          <w:sz w:val="24"/>
          <w:szCs w:val="24"/>
          <w:highlight w:val="white"/>
        </w:rPr>
        <w:t>Academic medicine</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77</w:t>
      </w:r>
      <w:r w:rsidRPr="00F57B80">
        <w:rPr>
          <w:rFonts w:ascii="Times New Roman" w:hAnsi="Times New Roman" w:cs="Times New Roman"/>
          <w:color w:val="222222"/>
          <w:sz w:val="24"/>
          <w:szCs w:val="24"/>
          <w:highlight w:val="white"/>
        </w:rPr>
        <w:t>(9), pp.918-921.</w:t>
      </w:r>
    </w:p>
    <w:p w14:paraId="0856DE1D"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17. Eisenberg, D., Downs, M.F., Golberstein, E. and Zivin, K., 2009. Stigma and help seeking for mental health among college students. </w:t>
      </w:r>
      <w:r w:rsidRPr="00F57B80">
        <w:rPr>
          <w:rFonts w:ascii="Times New Roman" w:hAnsi="Times New Roman" w:cs="Times New Roman"/>
          <w:i/>
          <w:color w:val="222222"/>
          <w:sz w:val="24"/>
          <w:szCs w:val="24"/>
          <w:highlight w:val="white"/>
        </w:rPr>
        <w:t>Medical Care Research and Review</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66</w:t>
      </w:r>
      <w:r w:rsidRPr="00F57B80">
        <w:rPr>
          <w:rFonts w:ascii="Times New Roman" w:hAnsi="Times New Roman" w:cs="Times New Roman"/>
          <w:color w:val="222222"/>
          <w:sz w:val="24"/>
          <w:szCs w:val="24"/>
          <w:highlight w:val="white"/>
        </w:rPr>
        <w:t>(5), pp.522-541.</w:t>
      </w:r>
    </w:p>
    <w:p w14:paraId="0793C44C"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lastRenderedPageBreak/>
        <w:t xml:space="preserve">18. Komiya, N., Good, G.E. and Sherrod, N.B., 2000. Emotional openness as a predictor of college students' attitudes toward seeking psychological help. </w:t>
      </w:r>
      <w:r w:rsidRPr="00F57B80">
        <w:rPr>
          <w:rFonts w:ascii="Times New Roman" w:hAnsi="Times New Roman" w:cs="Times New Roman"/>
          <w:i/>
          <w:color w:val="222222"/>
          <w:sz w:val="24"/>
          <w:szCs w:val="24"/>
          <w:highlight w:val="white"/>
        </w:rPr>
        <w:t>Journal of counseling psychology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47</w:t>
      </w:r>
      <w:r w:rsidRPr="00F57B80">
        <w:rPr>
          <w:rFonts w:ascii="Times New Roman" w:hAnsi="Times New Roman" w:cs="Times New Roman"/>
          <w:color w:val="222222"/>
          <w:sz w:val="24"/>
          <w:szCs w:val="24"/>
          <w:highlight w:val="white"/>
        </w:rPr>
        <w:t>(1), p.138.</w:t>
      </w:r>
    </w:p>
    <w:p w14:paraId="4ADE4F35"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19. Mowbray, C.T., Mandiberg, J.M., Stein, C.H., Kopels, S., Curlin, C., Megivern, D., Strauss, S., Collins, K. and Lett, R., 2006. Campus mental health services: Recommendations for change. </w:t>
      </w:r>
      <w:r w:rsidRPr="00F57B80">
        <w:rPr>
          <w:rFonts w:ascii="Times New Roman" w:hAnsi="Times New Roman" w:cs="Times New Roman"/>
          <w:i/>
          <w:color w:val="222222"/>
          <w:sz w:val="24"/>
          <w:szCs w:val="24"/>
          <w:highlight w:val="white"/>
        </w:rPr>
        <w:t>American Journal of Orthopsychiatry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76</w:t>
      </w:r>
      <w:r w:rsidRPr="00F57B80">
        <w:rPr>
          <w:rFonts w:ascii="Times New Roman" w:hAnsi="Times New Roman" w:cs="Times New Roman"/>
          <w:color w:val="222222"/>
          <w:sz w:val="24"/>
          <w:szCs w:val="24"/>
          <w:highlight w:val="white"/>
        </w:rPr>
        <w:t>(2), pp.226-237.</w:t>
      </w:r>
    </w:p>
    <w:p w14:paraId="4D91758D"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20. World Health Organization, 2002. Gender and mental health.</w:t>
      </w:r>
    </w:p>
    <w:p w14:paraId="60577F22"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21. Oliver, M.I., Pearson, N., Coe, N. and Gunnell, D., 2005. Help-seeking behaviour in men and women with common mental health problems: cross-sectional study. </w:t>
      </w:r>
      <w:r w:rsidRPr="00F57B80">
        <w:rPr>
          <w:rFonts w:ascii="Times New Roman" w:hAnsi="Times New Roman" w:cs="Times New Roman"/>
          <w:i/>
          <w:color w:val="222222"/>
          <w:sz w:val="24"/>
          <w:szCs w:val="24"/>
          <w:highlight w:val="white"/>
        </w:rPr>
        <w:t>The British Journal of Psychiatry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186</w:t>
      </w:r>
      <w:r w:rsidRPr="00F57B80">
        <w:rPr>
          <w:rFonts w:ascii="Times New Roman" w:hAnsi="Times New Roman" w:cs="Times New Roman"/>
          <w:color w:val="222222"/>
          <w:sz w:val="24"/>
          <w:szCs w:val="24"/>
          <w:highlight w:val="white"/>
        </w:rPr>
        <w:t>(4), pp.297-301.</w:t>
      </w:r>
    </w:p>
    <w:p w14:paraId="17B51E2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222222"/>
          <w:sz w:val="24"/>
          <w:szCs w:val="24"/>
          <w:highlight w:val="white"/>
        </w:rPr>
        <w:t xml:space="preserve">22. Barkham, M., Connell, J., Stiles, W.B., Miles, J.N., Margison, F., Evans, C. and Mellor-Clark, J., 2006. Dose-effect relations and responsive regulation of treatment duration: The good enough level. </w:t>
      </w:r>
      <w:r w:rsidRPr="00F57B80">
        <w:rPr>
          <w:rFonts w:ascii="Times New Roman" w:hAnsi="Times New Roman" w:cs="Times New Roman"/>
          <w:i/>
          <w:sz w:val="24"/>
          <w:szCs w:val="24"/>
        </w:rPr>
        <w:t>Journal of consulting and clinical psychology</w:t>
      </w:r>
      <w:r w:rsidRPr="00F57B80">
        <w:rPr>
          <w:rFonts w:ascii="Times New Roman" w:hAnsi="Times New Roman" w:cs="Times New Roman"/>
          <w:sz w:val="24"/>
          <w:szCs w:val="24"/>
        </w:rPr>
        <w:t xml:space="preserve">, </w:t>
      </w:r>
      <w:r w:rsidRPr="00F57B80">
        <w:rPr>
          <w:rFonts w:ascii="Times New Roman" w:hAnsi="Times New Roman" w:cs="Times New Roman"/>
          <w:i/>
          <w:sz w:val="24"/>
          <w:szCs w:val="24"/>
        </w:rPr>
        <w:t>74</w:t>
      </w:r>
      <w:r w:rsidRPr="00F57B80">
        <w:rPr>
          <w:rFonts w:ascii="Times New Roman" w:hAnsi="Times New Roman" w:cs="Times New Roman"/>
          <w:sz w:val="24"/>
          <w:szCs w:val="24"/>
        </w:rPr>
        <w:t>(1), p.160.</w:t>
      </w:r>
    </w:p>
    <w:p w14:paraId="1A53BAF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222222"/>
          <w:sz w:val="24"/>
          <w:szCs w:val="24"/>
          <w:highlight w:val="white"/>
        </w:rPr>
        <w:t xml:space="preserve">23. Schaeffer, J.A. and Kaiser, E.M., 2013. A structured approach to processing clients’ unilateral termination decisions. </w:t>
      </w:r>
      <w:r w:rsidRPr="00F57B80">
        <w:rPr>
          <w:rFonts w:ascii="Times New Roman" w:hAnsi="Times New Roman" w:cs="Times New Roman"/>
          <w:i/>
          <w:sz w:val="24"/>
          <w:szCs w:val="24"/>
        </w:rPr>
        <w:t>American journal of psychotherapy</w:t>
      </w:r>
      <w:r w:rsidRPr="00F57B80">
        <w:rPr>
          <w:rFonts w:ascii="Times New Roman" w:hAnsi="Times New Roman" w:cs="Times New Roman"/>
          <w:sz w:val="24"/>
          <w:szCs w:val="24"/>
        </w:rPr>
        <w:t xml:space="preserve">, </w:t>
      </w:r>
      <w:r w:rsidRPr="00F57B80">
        <w:rPr>
          <w:rFonts w:ascii="Times New Roman" w:hAnsi="Times New Roman" w:cs="Times New Roman"/>
          <w:i/>
          <w:sz w:val="24"/>
          <w:szCs w:val="24"/>
        </w:rPr>
        <w:t>67</w:t>
      </w:r>
      <w:r w:rsidRPr="00F57B80">
        <w:rPr>
          <w:rFonts w:ascii="Times New Roman" w:hAnsi="Times New Roman" w:cs="Times New Roman"/>
          <w:sz w:val="24"/>
          <w:szCs w:val="24"/>
        </w:rPr>
        <w:t>(2), pp.165-183.</w:t>
      </w:r>
    </w:p>
    <w:p w14:paraId="1938003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222222"/>
          <w:sz w:val="24"/>
          <w:szCs w:val="24"/>
          <w:highlight w:val="white"/>
        </w:rPr>
        <w:t xml:space="preserve">24. Wierzbicki, M. and Pekarik, G., 1993. A meta-analysis of psychotherapy dropout. </w:t>
      </w:r>
      <w:r w:rsidRPr="00F57B80">
        <w:rPr>
          <w:rFonts w:ascii="Times New Roman" w:hAnsi="Times New Roman" w:cs="Times New Roman"/>
          <w:i/>
          <w:sz w:val="24"/>
          <w:szCs w:val="24"/>
        </w:rPr>
        <w:t>Professional psychology: research and practice</w:t>
      </w:r>
      <w:r w:rsidRPr="00F57B80">
        <w:rPr>
          <w:rFonts w:ascii="Times New Roman" w:hAnsi="Times New Roman" w:cs="Times New Roman"/>
          <w:sz w:val="24"/>
          <w:szCs w:val="24"/>
        </w:rPr>
        <w:t xml:space="preserve">, </w:t>
      </w:r>
      <w:r w:rsidRPr="00F57B80">
        <w:rPr>
          <w:rFonts w:ascii="Times New Roman" w:hAnsi="Times New Roman" w:cs="Times New Roman"/>
          <w:i/>
          <w:sz w:val="24"/>
          <w:szCs w:val="24"/>
        </w:rPr>
        <w:t>24</w:t>
      </w:r>
      <w:r w:rsidRPr="00F57B80">
        <w:rPr>
          <w:rFonts w:ascii="Times New Roman" w:hAnsi="Times New Roman" w:cs="Times New Roman"/>
          <w:sz w:val="24"/>
          <w:szCs w:val="24"/>
        </w:rPr>
        <w:t>(2), p.190.</w:t>
      </w:r>
    </w:p>
    <w:p w14:paraId="146D85E4"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25.Joyce, A.S., Piper, W.E., Ogrodniczuk, J.S. and Klien, R.H., 2007. Termination in psychotherapy: A psychodynamic model of processes and outcomes.</w:t>
      </w:r>
    </w:p>
    <w:p w14:paraId="48B646F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222222"/>
          <w:sz w:val="24"/>
          <w:szCs w:val="24"/>
          <w:highlight w:val="white"/>
        </w:rPr>
        <w:t xml:space="preserve">26. Schwartz, B. and Flowers, J.V., 2010. </w:t>
      </w:r>
      <w:r w:rsidRPr="00F57B80">
        <w:rPr>
          <w:rFonts w:ascii="Times New Roman" w:hAnsi="Times New Roman" w:cs="Times New Roman"/>
          <w:i/>
          <w:sz w:val="24"/>
          <w:szCs w:val="24"/>
        </w:rPr>
        <w:t>How to fail as a therapist: 50+ ways to lose or damage your patients</w:t>
      </w:r>
      <w:r w:rsidRPr="00F57B80">
        <w:rPr>
          <w:rFonts w:ascii="Times New Roman" w:hAnsi="Times New Roman" w:cs="Times New Roman"/>
          <w:sz w:val="24"/>
          <w:szCs w:val="24"/>
        </w:rPr>
        <w:t>. Impact Publishers.</w:t>
      </w:r>
    </w:p>
    <w:p w14:paraId="13CDEC25"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27. Lambert, M.J., 2013. Outcome in psychotherapy: The past and important advances.</w:t>
      </w:r>
    </w:p>
    <w:p w14:paraId="5DE8FC9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222222"/>
          <w:sz w:val="24"/>
          <w:szCs w:val="24"/>
          <w:highlight w:val="white"/>
        </w:rPr>
        <w:t xml:space="preserve">28. Lambert, M.J., 2017. Maximizing psychotherapy outcome beyond evidence-based medicine. </w:t>
      </w:r>
      <w:r w:rsidRPr="00F57B80">
        <w:rPr>
          <w:rFonts w:ascii="Times New Roman" w:hAnsi="Times New Roman" w:cs="Times New Roman"/>
          <w:i/>
          <w:sz w:val="24"/>
          <w:szCs w:val="24"/>
        </w:rPr>
        <w:t>Psychotherapy and psychosomatics</w:t>
      </w:r>
      <w:r w:rsidRPr="00F57B80">
        <w:rPr>
          <w:rFonts w:ascii="Times New Roman" w:hAnsi="Times New Roman" w:cs="Times New Roman"/>
          <w:sz w:val="24"/>
          <w:szCs w:val="24"/>
        </w:rPr>
        <w:t xml:space="preserve">, </w:t>
      </w:r>
      <w:r w:rsidRPr="00F57B80">
        <w:rPr>
          <w:rFonts w:ascii="Times New Roman" w:hAnsi="Times New Roman" w:cs="Times New Roman"/>
          <w:i/>
          <w:sz w:val="24"/>
          <w:szCs w:val="24"/>
        </w:rPr>
        <w:t>86</w:t>
      </w:r>
      <w:r w:rsidRPr="00F57B80">
        <w:rPr>
          <w:rFonts w:ascii="Times New Roman" w:hAnsi="Times New Roman" w:cs="Times New Roman"/>
          <w:sz w:val="24"/>
          <w:szCs w:val="24"/>
        </w:rPr>
        <w:t>(2), pp.80-89.</w:t>
      </w:r>
    </w:p>
    <w:p w14:paraId="4E2E1832"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29. Lambert, M.J. and Ogles, B.M., 2004. The efficacy and effectiveness of psychotherapy. In, MJ Lambert (Ed.) Bergin and Garfields handbook of psychotherapy and behavior change (pp. 139-193).</w:t>
      </w:r>
    </w:p>
    <w:p w14:paraId="596327FB"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30. Berk, M. and Parker, G., 2009. The elephant on the couch: side-effects of psychotherapy.</w:t>
      </w:r>
    </w:p>
    <w:p w14:paraId="4C019EA7"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31. Lambert, M.J. and Shimokawa, K., 2011. Collecting client feedback. </w:t>
      </w:r>
      <w:r w:rsidRPr="00F57B80">
        <w:rPr>
          <w:rFonts w:ascii="Times New Roman" w:hAnsi="Times New Roman" w:cs="Times New Roman"/>
          <w:i/>
          <w:color w:val="222222"/>
          <w:sz w:val="24"/>
          <w:szCs w:val="24"/>
          <w:highlight w:val="white"/>
        </w:rPr>
        <w:t>Psychotherapy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48</w:t>
      </w:r>
      <w:r w:rsidRPr="00F57B80">
        <w:rPr>
          <w:rFonts w:ascii="Times New Roman" w:hAnsi="Times New Roman" w:cs="Times New Roman"/>
          <w:color w:val="222222"/>
          <w:sz w:val="24"/>
          <w:szCs w:val="24"/>
          <w:highlight w:val="white"/>
        </w:rPr>
        <w:t>(1), p.72.</w:t>
      </w:r>
    </w:p>
    <w:p w14:paraId="16B36FA0" w14:textId="2DDBE608" w:rsidR="00C91965" w:rsidRPr="00F57B80" w:rsidRDefault="00C91965">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lastRenderedPageBreak/>
        <w:t>32.</w:t>
      </w:r>
      <w:r w:rsidRPr="00F57B80">
        <w:rPr>
          <w:rFonts w:ascii="Times New Roman" w:hAnsi="Times New Roman" w:cs="Times New Roman"/>
          <w:color w:val="000000"/>
          <w:sz w:val="24"/>
          <w:szCs w:val="24"/>
        </w:rPr>
        <w:t>https://www.researchgate.net/publication/232603330_The_missed_session_A_neglected_aspect_of_psychodynamic_psychotherapy</w:t>
      </w:r>
    </w:p>
    <w:p w14:paraId="753037AB" w14:textId="03261D0B" w:rsidR="003A3D27" w:rsidRPr="00F57B80" w:rsidRDefault="003A3D27">
      <w:pPr>
        <w:pStyle w:val="Normal1"/>
        <w:spacing w:line="360" w:lineRule="auto"/>
        <w:jc w:val="both"/>
        <w:rPr>
          <w:rFonts w:ascii="Times New Roman" w:hAnsi="Times New Roman" w:cs="Times New Roman"/>
          <w:sz w:val="24"/>
          <w:szCs w:val="24"/>
        </w:rPr>
      </w:pPr>
    </w:p>
    <w:p w14:paraId="55D4948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023D07DA" w14:textId="77777777" w:rsidR="003A3D27" w:rsidRPr="00F57B80" w:rsidRDefault="003A3D27">
      <w:pPr>
        <w:pStyle w:val="Normal1"/>
        <w:rPr>
          <w:rFonts w:ascii="Times New Roman" w:hAnsi="Times New Roman" w:cs="Times New Roman"/>
          <w:sz w:val="24"/>
          <w:szCs w:val="24"/>
        </w:rPr>
      </w:pPr>
    </w:p>
    <w:p w14:paraId="7A62E579" w14:textId="77777777" w:rsidR="003A3D27" w:rsidRPr="00F57B80" w:rsidRDefault="003A3D27">
      <w:pPr>
        <w:pStyle w:val="Normal1"/>
        <w:rPr>
          <w:rFonts w:ascii="Times New Roman" w:hAnsi="Times New Roman" w:cs="Times New Roman"/>
          <w:sz w:val="24"/>
          <w:szCs w:val="24"/>
        </w:rPr>
      </w:pPr>
    </w:p>
    <w:p w14:paraId="3F0A4467" w14:textId="77777777" w:rsidR="003A3D27" w:rsidRPr="00F57B80" w:rsidRDefault="003A3D27">
      <w:pPr>
        <w:pStyle w:val="Normal1"/>
        <w:rPr>
          <w:rFonts w:ascii="Times New Roman" w:hAnsi="Times New Roman" w:cs="Times New Roman"/>
          <w:sz w:val="24"/>
          <w:szCs w:val="24"/>
        </w:rPr>
      </w:pPr>
    </w:p>
    <w:p w14:paraId="6918F0B3" w14:textId="77777777" w:rsidR="003A3D27" w:rsidRPr="00F57B80" w:rsidRDefault="003A3D27">
      <w:pPr>
        <w:pStyle w:val="Normal1"/>
        <w:rPr>
          <w:rFonts w:ascii="Times New Roman" w:hAnsi="Times New Roman" w:cs="Times New Roman"/>
          <w:sz w:val="24"/>
          <w:szCs w:val="24"/>
        </w:rPr>
      </w:pPr>
    </w:p>
    <w:sectPr w:rsidR="003A3D27" w:rsidRPr="00F57B80">
      <w:footerReference w:type="even"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0070FC" w14:textId="77777777" w:rsidR="00E038D7" w:rsidRDefault="00E038D7">
      <w:pPr>
        <w:spacing w:line="240" w:lineRule="auto"/>
      </w:pPr>
      <w:r>
        <w:separator/>
      </w:r>
    </w:p>
  </w:endnote>
  <w:endnote w:type="continuationSeparator" w:id="0">
    <w:p w14:paraId="6869EE66" w14:textId="77777777" w:rsidR="00E038D7" w:rsidRDefault="00E038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73935" w14:textId="77777777" w:rsidR="00E17452" w:rsidRDefault="00E17452" w:rsidP="007E70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CA9A1D" w14:textId="77777777" w:rsidR="00E17452" w:rsidRDefault="00E17452" w:rsidP="00E1745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A6498" w14:textId="77777777" w:rsidR="00E17452" w:rsidRDefault="00E17452" w:rsidP="007E70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63A5A">
      <w:rPr>
        <w:rStyle w:val="PageNumber"/>
        <w:noProof/>
      </w:rPr>
      <w:t>2</w:t>
    </w:r>
    <w:r>
      <w:rPr>
        <w:rStyle w:val="PageNumber"/>
      </w:rPr>
      <w:fldChar w:fldCharType="end"/>
    </w:r>
  </w:p>
  <w:p w14:paraId="2946604C" w14:textId="77777777" w:rsidR="00547E7B" w:rsidRDefault="00547E7B" w:rsidP="00E17452">
    <w:pPr>
      <w:pStyle w:val="Normal1"/>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BC5AB" w14:textId="77777777" w:rsidR="00E038D7" w:rsidRDefault="00E038D7">
      <w:pPr>
        <w:spacing w:line="240" w:lineRule="auto"/>
      </w:pPr>
      <w:r>
        <w:separator/>
      </w:r>
    </w:p>
  </w:footnote>
  <w:footnote w:type="continuationSeparator" w:id="0">
    <w:p w14:paraId="4AFC31F2" w14:textId="77777777" w:rsidR="00E038D7" w:rsidRDefault="00E038D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D27"/>
    <w:rsid w:val="00001602"/>
    <w:rsid w:val="00001E24"/>
    <w:rsid w:val="00002098"/>
    <w:rsid w:val="000727DA"/>
    <w:rsid w:val="00091DA9"/>
    <w:rsid w:val="000A7938"/>
    <w:rsid w:val="000B785E"/>
    <w:rsid w:val="00114876"/>
    <w:rsid w:val="00124FD8"/>
    <w:rsid w:val="00127D30"/>
    <w:rsid w:val="00144D52"/>
    <w:rsid w:val="00145AB6"/>
    <w:rsid w:val="00145B0E"/>
    <w:rsid w:val="001626E6"/>
    <w:rsid w:val="00186686"/>
    <w:rsid w:val="001962A0"/>
    <w:rsid w:val="001B7BCD"/>
    <w:rsid w:val="001D2765"/>
    <w:rsid w:val="001D6580"/>
    <w:rsid w:val="001F1155"/>
    <w:rsid w:val="001F6132"/>
    <w:rsid w:val="002019D2"/>
    <w:rsid w:val="0021575A"/>
    <w:rsid w:val="00234628"/>
    <w:rsid w:val="00234756"/>
    <w:rsid w:val="0024244B"/>
    <w:rsid w:val="00246E02"/>
    <w:rsid w:val="00260032"/>
    <w:rsid w:val="00263043"/>
    <w:rsid w:val="00263A5A"/>
    <w:rsid w:val="00285A75"/>
    <w:rsid w:val="002C4557"/>
    <w:rsid w:val="002D4A7D"/>
    <w:rsid w:val="002E7A21"/>
    <w:rsid w:val="002F03CF"/>
    <w:rsid w:val="003353B5"/>
    <w:rsid w:val="003513EF"/>
    <w:rsid w:val="003716CD"/>
    <w:rsid w:val="003A3D27"/>
    <w:rsid w:val="003D32E3"/>
    <w:rsid w:val="00405ED0"/>
    <w:rsid w:val="00432495"/>
    <w:rsid w:val="004409DD"/>
    <w:rsid w:val="004578FA"/>
    <w:rsid w:val="004D4AAB"/>
    <w:rsid w:val="004D5901"/>
    <w:rsid w:val="004D729C"/>
    <w:rsid w:val="004F3C8A"/>
    <w:rsid w:val="004F7E74"/>
    <w:rsid w:val="00512576"/>
    <w:rsid w:val="00533592"/>
    <w:rsid w:val="00540FD4"/>
    <w:rsid w:val="0054688B"/>
    <w:rsid w:val="00547E7B"/>
    <w:rsid w:val="00552DBF"/>
    <w:rsid w:val="00564E21"/>
    <w:rsid w:val="005706BF"/>
    <w:rsid w:val="00581783"/>
    <w:rsid w:val="00592DCB"/>
    <w:rsid w:val="005B5470"/>
    <w:rsid w:val="005D1C5F"/>
    <w:rsid w:val="005F7E76"/>
    <w:rsid w:val="006076A7"/>
    <w:rsid w:val="00645223"/>
    <w:rsid w:val="006523AD"/>
    <w:rsid w:val="006671C1"/>
    <w:rsid w:val="00681A22"/>
    <w:rsid w:val="00686613"/>
    <w:rsid w:val="006A3463"/>
    <w:rsid w:val="006A3D85"/>
    <w:rsid w:val="006A66F0"/>
    <w:rsid w:val="006C3047"/>
    <w:rsid w:val="006F2A1C"/>
    <w:rsid w:val="00700259"/>
    <w:rsid w:val="0073696B"/>
    <w:rsid w:val="00760C42"/>
    <w:rsid w:val="00770A9B"/>
    <w:rsid w:val="0078512D"/>
    <w:rsid w:val="00794ABD"/>
    <w:rsid w:val="007A12F4"/>
    <w:rsid w:val="007A37F3"/>
    <w:rsid w:val="007B0904"/>
    <w:rsid w:val="007C76C2"/>
    <w:rsid w:val="007E258F"/>
    <w:rsid w:val="007E57E7"/>
    <w:rsid w:val="007E72B1"/>
    <w:rsid w:val="008074B1"/>
    <w:rsid w:val="00810862"/>
    <w:rsid w:val="00812AB1"/>
    <w:rsid w:val="008148A0"/>
    <w:rsid w:val="0084401E"/>
    <w:rsid w:val="008566F2"/>
    <w:rsid w:val="008658AE"/>
    <w:rsid w:val="00872F81"/>
    <w:rsid w:val="008A51D9"/>
    <w:rsid w:val="008B4B24"/>
    <w:rsid w:val="008D0626"/>
    <w:rsid w:val="00917008"/>
    <w:rsid w:val="00933277"/>
    <w:rsid w:val="0093483D"/>
    <w:rsid w:val="00943A1A"/>
    <w:rsid w:val="00960534"/>
    <w:rsid w:val="00975A28"/>
    <w:rsid w:val="009840B3"/>
    <w:rsid w:val="00991E1A"/>
    <w:rsid w:val="009A449B"/>
    <w:rsid w:val="009C7B2C"/>
    <w:rsid w:val="00A234D2"/>
    <w:rsid w:val="00A46D5F"/>
    <w:rsid w:val="00AA0B4F"/>
    <w:rsid w:val="00AA0CDF"/>
    <w:rsid w:val="00AA6FB6"/>
    <w:rsid w:val="00AD04B2"/>
    <w:rsid w:val="00AE1077"/>
    <w:rsid w:val="00AE1AB3"/>
    <w:rsid w:val="00AE22F8"/>
    <w:rsid w:val="00AE6A74"/>
    <w:rsid w:val="00B00384"/>
    <w:rsid w:val="00B10345"/>
    <w:rsid w:val="00B17997"/>
    <w:rsid w:val="00B27AA9"/>
    <w:rsid w:val="00B40C62"/>
    <w:rsid w:val="00B41664"/>
    <w:rsid w:val="00B4347A"/>
    <w:rsid w:val="00B77E10"/>
    <w:rsid w:val="00B803B1"/>
    <w:rsid w:val="00B8622D"/>
    <w:rsid w:val="00B916CE"/>
    <w:rsid w:val="00BB0FD3"/>
    <w:rsid w:val="00BB511A"/>
    <w:rsid w:val="00BF006A"/>
    <w:rsid w:val="00C06684"/>
    <w:rsid w:val="00C06DAB"/>
    <w:rsid w:val="00C154C2"/>
    <w:rsid w:val="00C20C3A"/>
    <w:rsid w:val="00C26A80"/>
    <w:rsid w:val="00C4493F"/>
    <w:rsid w:val="00C50DDC"/>
    <w:rsid w:val="00C63D62"/>
    <w:rsid w:val="00C668BB"/>
    <w:rsid w:val="00C846D9"/>
    <w:rsid w:val="00C848B4"/>
    <w:rsid w:val="00C91965"/>
    <w:rsid w:val="00CA182A"/>
    <w:rsid w:val="00CB397F"/>
    <w:rsid w:val="00CE6F02"/>
    <w:rsid w:val="00CF18FF"/>
    <w:rsid w:val="00D1090A"/>
    <w:rsid w:val="00D13754"/>
    <w:rsid w:val="00D50D51"/>
    <w:rsid w:val="00DB229A"/>
    <w:rsid w:val="00DC4314"/>
    <w:rsid w:val="00E038D7"/>
    <w:rsid w:val="00E05652"/>
    <w:rsid w:val="00E138BD"/>
    <w:rsid w:val="00E17452"/>
    <w:rsid w:val="00E25228"/>
    <w:rsid w:val="00E30FFA"/>
    <w:rsid w:val="00E732F7"/>
    <w:rsid w:val="00E76E61"/>
    <w:rsid w:val="00E85A6E"/>
    <w:rsid w:val="00E93F31"/>
    <w:rsid w:val="00E957A3"/>
    <w:rsid w:val="00EC3937"/>
    <w:rsid w:val="00EC5BA5"/>
    <w:rsid w:val="00F26804"/>
    <w:rsid w:val="00F57B80"/>
    <w:rsid w:val="00F7581E"/>
    <w:rsid w:val="00F959B2"/>
    <w:rsid w:val="00FE4F6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9889A5"/>
  <w15:docId w15:val="{A3E18AA4-96EE-4D3E-BD9D-A4404FED3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001E2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1E24"/>
    <w:rPr>
      <w:rFonts w:ascii="Lucida Grande" w:hAnsi="Lucida Grande" w:cs="Lucida Grande"/>
      <w:sz w:val="18"/>
      <w:szCs w:val="18"/>
    </w:rPr>
  </w:style>
  <w:style w:type="paragraph" w:styleId="Footer">
    <w:name w:val="footer"/>
    <w:basedOn w:val="Normal"/>
    <w:link w:val="FooterChar"/>
    <w:uiPriority w:val="99"/>
    <w:unhideWhenUsed/>
    <w:rsid w:val="00E17452"/>
    <w:pPr>
      <w:tabs>
        <w:tab w:val="center" w:pos="4320"/>
        <w:tab w:val="right" w:pos="8640"/>
      </w:tabs>
      <w:spacing w:line="240" w:lineRule="auto"/>
    </w:pPr>
  </w:style>
  <w:style w:type="character" w:customStyle="1" w:styleId="FooterChar">
    <w:name w:val="Footer Char"/>
    <w:basedOn w:val="DefaultParagraphFont"/>
    <w:link w:val="Footer"/>
    <w:uiPriority w:val="99"/>
    <w:rsid w:val="00E17452"/>
  </w:style>
  <w:style w:type="character" w:styleId="PageNumber">
    <w:name w:val="page number"/>
    <w:basedOn w:val="DefaultParagraphFont"/>
    <w:uiPriority w:val="99"/>
    <w:semiHidden/>
    <w:unhideWhenUsed/>
    <w:rsid w:val="00E174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chart" Target="charts/chart3.xml"/><Relationship Id="rId18" Type="http://schemas.openxmlformats.org/officeDocument/2006/relationships/hyperlink" Target="https://thewire.in/health/indias-colleges-universities-need-to-mind-students-mental-wellbeing-too"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www.healthcollective.in/2018/07/mental-health-college-students/" TargetMode="External"/><Relationship Id="rId7" Type="http://schemas.openxmlformats.org/officeDocument/2006/relationships/image" Target="media/image2.jpeg"/><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hart" Target="charts/chart6.xml"/><Relationship Id="rId20" Type="http://schemas.openxmlformats.org/officeDocument/2006/relationships/hyperlink" Target="https://www.youthkiawaaz.com/2018/05/mental-health-situation-in-indian-colleges/" TargetMode="Externa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chart" Target="charts/chart1.xml"/><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chart" Target="charts/chart5.xml"/><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hyperlink" Target="https://www.youthkiawaaz.com/2018/05/mental-health-situation-in-indian-colleges/" TargetMode="Externa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chart" Target="charts/chart4.xml"/><Relationship Id="rId22" Type="http://schemas.openxmlformats.org/officeDocument/2006/relationships/hyperlink" Target="http://www.healthcollective.in/2018/07/mental-health-college-student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Therapist acted</a:t>
            </a:r>
            <a:r>
              <a:rPr lang="en-US" baseline="0"/>
              <a:t> professionally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FE6-4F76-8374-D741B6F7151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FE6-4F76-8374-D741B6F7151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FE6-4F76-8374-D741B6F7151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FE6-4F76-8374-D741B6F7151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FE6-4F76-8374-D741B6F71518}"/>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FFE6-4F76-8374-D741B6F71518}"/>
              </c:ext>
            </c:extLst>
          </c:dPt>
          <c:dLbls>
            <c:dLbl>
              <c:idx val="1"/>
              <c:layout>
                <c:manualLayout>
                  <c:x val="-1.3276610207896675E-2"/>
                  <c:y val="1.9568614234504733E-3"/>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FFE6-4F76-8374-D741B6F71518}"/>
                </c:ext>
                <c:ext xmlns:c15="http://schemas.microsoft.com/office/drawing/2012/chart" uri="{CE6537A1-D6FC-4f65-9D91-7224C49458BB}"/>
              </c:extLst>
            </c:dLbl>
            <c:dLbl>
              <c:idx val="3"/>
              <c:layout>
                <c:manualLayout>
                  <c:x val="-3.3543873562567272E-2"/>
                  <c:y val="-1.8374031067128281E-2"/>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FFE6-4F76-8374-D741B6F71518}"/>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FFE6-4F76-8374-D741B6F71518}"/>
                </c:ext>
                <c:ext xmlns:c15="http://schemas.microsoft.com/office/drawing/2012/chart" uri="{CE6537A1-D6FC-4f65-9D91-7224C49458BB}"/>
              </c:extLst>
            </c:dLbl>
            <c:dLbl>
              <c:idx val="5"/>
              <c:layout>
                <c:manualLayout>
                  <c:x val="8.5298249589304931E-2"/>
                  <c:y val="5.0871656607126446E-3"/>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B-FFE6-4F76-8374-D741B6F71518}"/>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Sheet1!$A$2:$A$7</c:f>
              <c:strCache>
                <c:ptCount val="6"/>
                <c:pt idx="0">
                  <c:v>Strongly Agree</c:v>
                </c:pt>
                <c:pt idx="1">
                  <c:v>Somewhat Agree</c:v>
                </c:pt>
                <c:pt idx="2">
                  <c:v>No Strong Feeling</c:v>
                </c:pt>
                <c:pt idx="3">
                  <c:v>Somewhat Disagree</c:v>
                </c:pt>
                <c:pt idx="4">
                  <c:v>Strongly Disagree</c:v>
                </c:pt>
                <c:pt idx="5">
                  <c:v>No Response</c:v>
                </c:pt>
              </c:strCache>
            </c:strRef>
          </c:cat>
          <c:val>
            <c:numRef>
              <c:f>Sheet1!$B$2:$B$7</c:f>
              <c:numCache>
                <c:formatCode>0%</c:formatCode>
                <c:ptCount val="6"/>
                <c:pt idx="0">
                  <c:v>0.92</c:v>
                </c:pt>
                <c:pt idx="1">
                  <c:v>0.05</c:v>
                </c:pt>
                <c:pt idx="2">
                  <c:v>0.01</c:v>
                </c:pt>
                <c:pt idx="3">
                  <c:v>0.01</c:v>
                </c:pt>
                <c:pt idx="4">
                  <c:v>0</c:v>
                </c:pt>
                <c:pt idx="5">
                  <c:v>0.02</c:v>
                </c:pt>
              </c:numCache>
            </c:numRef>
          </c:val>
          <c:extLst xmlns:c16r2="http://schemas.microsoft.com/office/drawing/2015/06/chart">
            <c:ext xmlns:c16="http://schemas.microsoft.com/office/drawing/2014/chart" uri="{C3380CC4-5D6E-409C-BE32-E72D297353CC}">
              <c16:uniqueId val="{0000000C-FFE6-4F76-8374-D741B6F7151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1" i="0" u="none" strike="noStrike" baseline="0">
                <a:effectLst/>
              </a:rPr>
              <a:t>My therapist was non-judgmental and provided me with a safe and accepting atmosphere during the sessions</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B8-4568-8295-008390FE060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B8-4568-8295-008390FE060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B8-4568-8295-008390FE060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DB8-4568-8295-008390FE060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DB8-4568-8295-008390FE060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DB8-4568-8295-008390FE0609}"/>
              </c:ext>
            </c:extLst>
          </c:dPt>
          <c:dLbls>
            <c:dLbl>
              <c:idx val="4"/>
              <c:delete val="1"/>
              <c:extLst xmlns:c16r2="http://schemas.microsoft.com/office/drawing/2015/06/chart">
                <c:ext xmlns:c16="http://schemas.microsoft.com/office/drawing/2014/chart" uri="{C3380CC4-5D6E-409C-BE32-E72D297353CC}">
                  <c16:uniqueId val="{00000009-6DB8-4568-8295-008390FE060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Sheet1!$A$2:$A$7</c:f>
              <c:strCache>
                <c:ptCount val="6"/>
                <c:pt idx="0">
                  <c:v>Strongly Agree</c:v>
                </c:pt>
                <c:pt idx="1">
                  <c:v>Somewhat Agree</c:v>
                </c:pt>
                <c:pt idx="2">
                  <c:v>No Strong Feeling</c:v>
                </c:pt>
                <c:pt idx="3">
                  <c:v>Somewhat Disagree</c:v>
                </c:pt>
                <c:pt idx="4">
                  <c:v>Strongly Disagree</c:v>
                </c:pt>
                <c:pt idx="5">
                  <c:v>No Response</c:v>
                </c:pt>
              </c:strCache>
            </c:strRef>
          </c:cat>
          <c:val>
            <c:numRef>
              <c:f>Sheet1!$B$2:$B$7</c:f>
              <c:numCache>
                <c:formatCode>0%</c:formatCode>
                <c:ptCount val="6"/>
                <c:pt idx="0">
                  <c:v>0.85</c:v>
                </c:pt>
                <c:pt idx="1">
                  <c:v>0.09</c:v>
                </c:pt>
                <c:pt idx="2">
                  <c:v>0.03</c:v>
                </c:pt>
                <c:pt idx="3">
                  <c:v>0.01</c:v>
                </c:pt>
                <c:pt idx="4">
                  <c:v>0</c:v>
                </c:pt>
                <c:pt idx="5">
                  <c:v>0.02</c:v>
                </c:pt>
              </c:numCache>
            </c:numRef>
          </c:val>
          <c:extLst xmlns:c16r2="http://schemas.microsoft.com/office/drawing/2015/06/chart">
            <c:ext xmlns:c16="http://schemas.microsoft.com/office/drawing/2014/chart" uri="{C3380CC4-5D6E-409C-BE32-E72D297353CC}">
              <c16:uniqueId val="{0000000C-6DB8-4568-8295-008390FE060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I found my session/s helpful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1E0-4E5D-931D-177C58AEEF9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E0-4E5D-931D-177C58AEEF9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1E0-4E5D-931D-177C58AEEF9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1E0-4E5D-931D-177C58AEEF9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1E0-4E5D-931D-177C58AEEF9B}"/>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1E0-4E5D-931D-177C58AEEF9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Sheet1!$A$2:$A$7</c:f>
              <c:strCache>
                <c:ptCount val="6"/>
                <c:pt idx="0">
                  <c:v>Strongly Agree</c:v>
                </c:pt>
                <c:pt idx="1">
                  <c:v>Somewhat Agree</c:v>
                </c:pt>
                <c:pt idx="2">
                  <c:v>No Strong Feeling</c:v>
                </c:pt>
                <c:pt idx="3">
                  <c:v>Somewhat Disagree</c:v>
                </c:pt>
                <c:pt idx="4">
                  <c:v>Strongly Disagree</c:v>
                </c:pt>
                <c:pt idx="5">
                  <c:v>No Response</c:v>
                </c:pt>
              </c:strCache>
            </c:strRef>
          </c:cat>
          <c:val>
            <c:numRef>
              <c:f>Sheet1!$B$2:$B$7</c:f>
              <c:numCache>
                <c:formatCode>0%</c:formatCode>
                <c:ptCount val="6"/>
                <c:pt idx="0">
                  <c:v>0.52</c:v>
                </c:pt>
                <c:pt idx="1">
                  <c:v>0.32</c:v>
                </c:pt>
                <c:pt idx="2">
                  <c:v>7.0000000000000007E-2</c:v>
                </c:pt>
                <c:pt idx="3">
                  <c:v>0.03</c:v>
                </c:pt>
                <c:pt idx="4">
                  <c:v>0.05</c:v>
                </c:pt>
                <c:pt idx="5">
                  <c:v>0.01</c:v>
                </c:pt>
              </c:numCache>
            </c:numRef>
          </c:val>
          <c:extLst xmlns:c16r2="http://schemas.microsoft.com/office/drawing/2015/06/chart">
            <c:ext xmlns:c16="http://schemas.microsoft.com/office/drawing/2014/chart" uri="{C3380CC4-5D6E-409C-BE32-E72D297353CC}">
              <c16:uniqueId val="{0000000C-A1E0-4E5D-931D-177C58AEEF9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Please rate your progress after your session/sessions at the student support centre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822-4B50-8D53-583AB568E20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822-4B50-8D53-583AB568E20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822-4B50-8D53-583AB568E20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822-4B50-8D53-583AB568E20A}"/>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822-4B50-8D53-583AB568E20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Sheet1!$A$2:$A$6</c:f>
              <c:strCache>
                <c:ptCount val="5"/>
                <c:pt idx="0">
                  <c:v>No Improvement</c:v>
                </c:pt>
                <c:pt idx="1">
                  <c:v>Slight Improvement</c:v>
                </c:pt>
                <c:pt idx="2">
                  <c:v>Moderate Improvement</c:v>
                </c:pt>
                <c:pt idx="3">
                  <c:v>Significant Improvement</c:v>
                </c:pt>
                <c:pt idx="4">
                  <c:v>No Response</c:v>
                </c:pt>
              </c:strCache>
            </c:strRef>
          </c:cat>
          <c:val>
            <c:numRef>
              <c:f>Sheet1!$B$2:$B$6</c:f>
              <c:numCache>
                <c:formatCode>0%</c:formatCode>
                <c:ptCount val="5"/>
                <c:pt idx="0">
                  <c:v>0.06</c:v>
                </c:pt>
                <c:pt idx="1">
                  <c:v>0.22</c:v>
                </c:pt>
                <c:pt idx="2">
                  <c:v>0.41</c:v>
                </c:pt>
                <c:pt idx="3">
                  <c:v>0.25</c:v>
                </c:pt>
                <c:pt idx="4">
                  <c:v>0.05</c:v>
                </c:pt>
              </c:numCache>
            </c:numRef>
          </c:val>
          <c:extLst xmlns:c16r2="http://schemas.microsoft.com/office/drawing/2015/06/chart">
            <c:ext xmlns:c16="http://schemas.microsoft.com/office/drawing/2014/chart" uri="{C3380CC4-5D6E-409C-BE32-E72D297353CC}">
              <c16:uniqueId val="{0000000A-C822-4B50-8D53-583AB568E20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If needed in the future, would you come back to SSC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5F0-4FC1-98C1-D8BE113DD08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5F0-4FC1-98C1-D8BE113DD08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5F0-4FC1-98C1-D8BE113DD08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5F0-4FC1-98C1-D8BE113DD08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4"/>
                <c:pt idx="0">
                  <c:v>Yes</c:v>
                </c:pt>
                <c:pt idx="1">
                  <c:v>Maybe</c:v>
                </c:pt>
                <c:pt idx="2">
                  <c:v>No</c:v>
                </c:pt>
                <c:pt idx="3">
                  <c:v>No Response</c:v>
                </c:pt>
              </c:strCache>
            </c:strRef>
          </c:cat>
          <c:val>
            <c:numRef>
              <c:f>Sheet1!$B$2:$B$5</c:f>
              <c:numCache>
                <c:formatCode>0%</c:formatCode>
                <c:ptCount val="4"/>
                <c:pt idx="0">
                  <c:v>0.82</c:v>
                </c:pt>
                <c:pt idx="1">
                  <c:v>0.11</c:v>
                </c:pt>
                <c:pt idx="2">
                  <c:v>0.05</c:v>
                </c:pt>
                <c:pt idx="3">
                  <c:v>0.02</c:v>
                </c:pt>
              </c:numCache>
            </c:numRef>
          </c:val>
          <c:extLst xmlns:c16r2="http://schemas.microsoft.com/office/drawing/2015/06/chart">
            <c:ext xmlns:c16="http://schemas.microsoft.com/office/drawing/2014/chart" uri="{C3380CC4-5D6E-409C-BE32-E72D297353CC}">
              <c16:uniqueId val="{00000008-75F0-4FC1-98C1-D8BE113DD08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Would you recommend SSC to others?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3EA-4BE6-9EF3-BEE6FC611DE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3EA-4BE6-9EF3-BEE6FC611DE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3EA-4BE6-9EF3-BEE6FC611DE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3EA-4BE6-9EF3-BEE6FC611DE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3EA-4BE6-9EF3-BEE6FC611DE8}"/>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3EA-4BE6-9EF3-BEE6FC611DE8}"/>
              </c:ext>
            </c:extLst>
          </c:dPt>
          <c:dLbls>
            <c:dLbl>
              <c:idx val="3"/>
              <c:delete val="1"/>
              <c:extLst xmlns:c16r2="http://schemas.microsoft.com/office/drawing/2015/06/chart">
                <c:ext xmlns:c16="http://schemas.microsoft.com/office/drawing/2014/chart" uri="{C3380CC4-5D6E-409C-BE32-E72D297353CC}">
                  <c16:uniqueId val="{00000007-83EA-4BE6-9EF3-BEE6FC611DE8}"/>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83EA-4BE6-9EF3-BEE6FC611DE8}"/>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Sheet1!$A$2:$A$7</c:f>
              <c:strCache>
                <c:ptCount val="6"/>
                <c:pt idx="0">
                  <c:v>would highly recommend it</c:v>
                </c:pt>
                <c:pt idx="1">
                  <c:v>would recommend it</c:v>
                </c:pt>
                <c:pt idx="2">
                  <c:v>would recommend it with some reservations</c:v>
                </c:pt>
                <c:pt idx="3">
                  <c:v>would not recommend it</c:v>
                </c:pt>
                <c:pt idx="4">
                  <c:v>would advise against it</c:v>
                </c:pt>
                <c:pt idx="5">
                  <c:v>No Response</c:v>
                </c:pt>
              </c:strCache>
            </c:strRef>
          </c:cat>
          <c:val>
            <c:numRef>
              <c:f>Sheet1!$B$2:$B$7</c:f>
              <c:numCache>
                <c:formatCode>0%</c:formatCode>
                <c:ptCount val="6"/>
                <c:pt idx="0">
                  <c:v>0.6</c:v>
                </c:pt>
                <c:pt idx="1">
                  <c:v>0.3</c:v>
                </c:pt>
                <c:pt idx="2">
                  <c:v>0.06</c:v>
                </c:pt>
                <c:pt idx="3">
                  <c:v>0</c:v>
                </c:pt>
                <c:pt idx="4">
                  <c:v>0</c:v>
                </c:pt>
                <c:pt idx="5">
                  <c:v>0.04</c:v>
                </c:pt>
              </c:numCache>
            </c:numRef>
          </c:val>
          <c:extLst xmlns:c16r2="http://schemas.microsoft.com/office/drawing/2015/06/chart">
            <c:ext xmlns:c16="http://schemas.microsoft.com/office/drawing/2014/chart" uri="{C3380CC4-5D6E-409C-BE32-E72D297353CC}">
              <c16:uniqueId val="{0000000C-83EA-4BE6-9EF3-BEE6FC611DE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Trend</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April-June'17</c:v>
                </c:pt>
                <c:pt idx="1">
                  <c:v>July-December'17</c:v>
                </c:pt>
                <c:pt idx="2">
                  <c:v>January-June'18</c:v>
                </c:pt>
                <c:pt idx="3">
                  <c:v>July-December'18</c:v>
                </c:pt>
                <c:pt idx="4">
                  <c:v>January-June'19</c:v>
                </c:pt>
                <c:pt idx="5">
                  <c:v>July-October'19</c:v>
                </c:pt>
              </c:strCache>
            </c:strRef>
          </c:cat>
          <c:val>
            <c:numRef>
              <c:f>Sheet1!$B$2:$B$7</c:f>
              <c:numCache>
                <c:formatCode>General</c:formatCode>
                <c:ptCount val="6"/>
                <c:pt idx="0">
                  <c:v>47</c:v>
                </c:pt>
                <c:pt idx="1">
                  <c:v>192</c:v>
                </c:pt>
                <c:pt idx="2">
                  <c:v>195</c:v>
                </c:pt>
                <c:pt idx="3">
                  <c:v>264</c:v>
                </c:pt>
                <c:pt idx="4">
                  <c:v>231</c:v>
                </c:pt>
                <c:pt idx="5">
                  <c:v>218</c:v>
                </c:pt>
              </c:numCache>
            </c:numRef>
          </c:val>
          <c:smooth val="0"/>
          <c:extLst xmlns:c16r2="http://schemas.microsoft.com/office/drawing/2015/06/chart">
            <c:ext xmlns:c16="http://schemas.microsoft.com/office/drawing/2014/chart" uri="{C3380CC4-5D6E-409C-BE32-E72D297353CC}">
              <c16:uniqueId val="{00000000-196B-4B67-BA7D-5ABF081E7633}"/>
            </c:ext>
          </c:extLst>
        </c:ser>
        <c:dLbls>
          <c:showLegendKey val="0"/>
          <c:showVal val="0"/>
          <c:showCatName val="0"/>
          <c:showSerName val="0"/>
          <c:showPercent val="0"/>
          <c:showBubbleSize val="0"/>
        </c:dLbls>
        <c:smooth val="0"/>
        <c:axId val="343137448"/>
        <c:axId val="343137840"/>
      </c:lineChart>
      <c:catAx>
        <c:axId val="343137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137840"/>
        <c:crosses val="autoZero"/>
        <c:auto val="1"/>
        <c:lblAlgn val="ctr"/>
        <c:lblOffset val="100"/>
        <c:noMultiLvlLbl val="0"/>
      </c:catAx>
      <c:valAx>
        <c:axId val="34313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137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4622</Words>
  <Characters>26348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Reviewer</cp:lastModifiedBy>
  <cp:revision>2</cp:revision>
  <dcterms:created xsi:type="dcterms:W3CDTF">2019-11-28T15:30:00Z</dcterms:created>
  <dcterms:modified xsi:type="dcterms:W3CDTF">2019-11-28T15:30:00Z</dcterms:modified>
</cp:coreProperties>
</file>