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B4348" w14:textId="6D4BC792" w:rsidR="00F05CE4" w:rsidRDefault="00F05CE4" w:rsidP="00F05CE4">
      <w:pPr>
        <w:spacing w:after="120" w:line="240" w:lineRule="auto"/>
        <w:jc w:val="center"/>
        <w:rPr>
          <w:rFonts w:ascii="Nirmala UI" w:hAnsi="Nirmala UI" w:cs="Nirmala UI"/>
          <w:b/>
        </w:rPr>
      </w:pPr>
      <w:r w:rsidRPr="00F05CE4">
        <w:rPr>
          <w:rFonts w:ascii="Nirmala UI" w:hAnsi="Nirmala UI" w:cs="Nirmala UI"/>
          <w:b/>
        </w:rPr>
        <w:t>Manuscript evaluation guideline</w:t>
      </w:r>
      <w:r>
        <w:rPr>
          <w:rFonts w:ascii="Nirmala UI" w:hAnsi="Nirmala UI" w:cs="Nirmala UI"/>
          <w:b/>
        </w:rPr>
        <w:t>s</w:t>
      </w:r>
    </w:p>
    <w:p w14:paraId="5D30B3B0" w14:textId="77777777" w:rsidR="00F05CE4" w:rsidRDefault="00F05CE4" w:rsidP="00F05CE4">
      <w:pPr>
        <w:spacing w:after="120" w:line="240" w:lineRule="auto"/>
        <w:rPr>
          <w:rFonts w:ascii="Nirmala UI" w:hAnsi="Nirmala UI" w:cs="Nirmala UI"/>
        </w:rPr>
      </w:pPr>
    </w:p>
    <w:p w14:paraId="114D57F5" w14:textId="0F341C5C" w:rsidR="00F05CE4" w:rsidRPr="00F05CE4" w:rsidRDefault="00F05CE4" w:rsidP="00F05CE4">
      <w:pPr>
        <w:spacing w:after="120" w:line="240" w:lineRule="auto"/>
        <w:rPr>
          <w:rFonts w:ascii="Nirmala UI" w:hAnsi="Nirmala UI" w:cs="Nirmala UI"/>
        </w:rPr>
      </w:pPr>
      <w:r w:rsidRPr="00F05CE4">
        <w:rPr>
          <w:rFonts w:ascii="Nirmala UI" w:hAnsi="Nirmala UI" w:cs="Nirmala UI"/>
          <w:b/>
        </w:rPr>
        <w:t>Title</w:t>
      </w:r>
      <w:r w:rsidRPr="00F05CE4">
        <w:rPr>
          <w:rFonts w:ascii="Nirmala UI" w:hAnsi="Nirmala UI" w:cs="Nirmala UI"/>
        </w:rPr>
        <w:t>: Sanskari Surrogacy? Commentary on the Surrogacy Bill 2019</w:t>
      </w:r>
    </w:p>
    <w:p w14:paraId="2648BCB2" w14:textId="306A3E9B" w:rsidR="00F05CE4" w:rsidRPr="00F05CE4" w:rsidRDefault="00F05CE4" w:rsidP="00F05CE4">
      <w:pPr>
        <w:spacing w:after="120" w:line="240" w:lineRule="auto"/>
        <w:rPr>
          <w:rFonts w:ascii="Nirmala UI" w:hAnsi="Nirmala UI" w:cs="Nirmala UI"/>
          <w:b/>
        </w:rPr>
      </w:pPr>
      <w:r w:rsidRPr="00F05CE4">
        <w:rPr>
          <w:rFonts w:ascii="Nirmala UI" w:hAnsi="Nirmala UI" w:cs="Nirmala UI"/>
          <w:b/>
        </w:rPr>
        <w:t>1. Importance of the paper</w:t>
      </w:r>
    </w:p>
    <w:p w14:paraId="0826DE81" w14:textId="03BDE00B" w:rsidR="00F05CE4" w:rsidRPr="00F05CE4" w:rsidRDefault="00F05CE4" w:rsidP="00F05CE4">
      <w:pPr>
        <w:spacing w:after="120" w:line="240" w:lineRule="auto"/>
        <w:rPr>
          <w:rFonts w:ascii="Nirmala UI" w:hAnsi="Nirmala UI" w:cs="Nirmala UI"/>
          <w:b/>
        </w:rPr>
      </w:pPr>
      <w:r w:rsidRPr="00F05CE4">
        <w:rPr>
          <w:rFonts w:ascii="Nirmala UI" w:hAnsi="Nirmala UI" w:cs="Nirmala UI"/>
          <w:b/>
        </w:rPr>
        <w:t>Does it address issues relevant to the fields of bioethics and medical ethics in the developing countries?</w:t>
      </w:r>
    </w:p>
    <w:p w14:paraId="4B4ADC76" w14:textId="20CA8C5A" w:rsidR="00F05CE4" w:rsidRDefault="00F05CE4" w:rsidP="00F05CE4">
      <w:pPr>
        <w:spacing w:after="120" w:line="240" w:lineRule="auto"/>
        <w:rPr>
          <w:rFonts w:ascii="Nirmala UI" w:hAnsi="Nirmala UI" w:cs="Nirmala UI"/>
        </w:rPr>
      </w:pPr>
      <w:r>
        <w:rPr>
          <w:rFonts w:ascii="Nirmala UI" w:hAnsi="Nirmala UI" w:cs="Nirmala UI"/>
        </w:rPr>
        <w:t xml:space="preserve">Surrogacy and the rights of the surrogate, and the child, and the roles and responsibilities of the intending couple and the state have been a leading debate topic for India these past few years; in 2019 too the issue remains in a limbo, legally speaking. Against this backdrop the manuscript definitely focuses on issues that are very relevant to issues and concerns in bioethics in a developing country, viz. India. </w:t>
      </w:r>
    </w:p>
    <w:p w14:paraId="5632B442" w14:textId="3421A686" w:rsidR="00F05CE4" w:rsidRPr="00F05CE4" w:rsidRDefault="00F05CE4" w:rsidP="00F05CE4">
      <w:pPr>
        <w:spacing w:after="120" w:line="240" w:lineRule="auto"/>
        <w:rPr>
          <w:rFonts w:ascii="Nirmala UI" w:hAnsi="Nirmala UI" w:cs="Nirmala UI"/>
        </w:rPr>
      </w:pPr>
      <w:r w:rsidRPr="00F05CE4">
        <w:rPr>
          <w:rFonts w:ascii="Nirmala UI" w:hAnsi="Nirmala UI" w:cs="Nirmala UI"/>
          <w:b/>
        </w:rPr>
        <w:t>2. Is it topical?</w:t>
      </w:r>
      <w:r w:rsidRPr="00F05CE4">
        <w:rPr>
          <w:rFonts w:ascii="Nirmala UI" w:hAnsi="Nirmala UI" w:cs="Nirmala UI"/>
          <w:b/>
        </w:rPr>
        <w:br/>
        <w:t>Is the issue discussed from another country's/culture perspective?</w:t>
      </w:r>
      <w:r w:rsidRPr="00F05CE4">
        <w:rPr>
          <w:rFonts w:ascii="Nirmala UI" w:hAnsi="Nirmala UI" w:cs="Nirmala UI"/>
        </w:rPr>
        <w:t xml:space="preserve"> No</w:t>
      </w:r>
      <w:r>
        <w:rPr>
          <w:rFonts w:ascii="Nirmala UI" w:hAnsi="Nirmala UI" w:cs="Nirmala UI"/>
        </w:rPr>
        <w:t xml:space="preserve">, it is focused on India. </w:t>
      </w:r>
      <w:r w:rsidRPr="00F05CE4">
        <w:rPr>
          <w:rFonts w:ascii="Nirmala UI" w:hAnsi="Nirmala UI" w:cs="Nirmala UI"/>
        </w:rPr>
        <w:br/>
      </w:r>
      <w:r w:rsidRPr="00F05CE4">
        <w:rPr>
          <w:rFonts w:ascii="Nirmala UI" w:hAnsi="Nirmala UI" w:cs="Nirmala UI"/>
          <w:b/>
        </w:rPr>
        <w:t>Will it influence practice or policy?</w:t>
      </w:r>
      <w:r w:rsidRPr="00F05CE4">
        <w:rPr>
          <w:rFonts w:ascii="Nirmala UI" w:hAnsi="Nirmala UI" w:cs="Nirmala UI"/>
        </w:rPr>
        <w:t xml:space="preserve"> </w:t>
      </w:r>
      <w:r>
        <w:rPr>
          <w:rFonts w:ascii="Nirmala UI" w:hAnsi="Nirmala UI" w:cs="Nirmala UI"/>
        </w:rPr>
        <w:t>It will not practically speaking, influence policy, but yes, the arguments are addressed to policy makers.</w:t>
      </w:r>
      <w:r w:rsidRPr="00F05CE4">
        <w:rPr>
          <w:rFonts w:ascii="Nirmala UI" w:hAnsi="Nirmala UI" w:cs="Nirmala UI"/>
        </w:rPr>
        <w:br/>
      </w:r>
      <w:r w:rsidRPr="00F05CE4">
        <w:rPr>
          <w:rFonts w:ascii="Nirmala UI" w:hAnsi="Nirmala UI" w:cs="Nirmala UI"/>
          <w:b/>
        </w:rPr>
        <w:t>Is it too specialized for the journal?</w:t>
      </w:r>
      <w:r w:rsidRPr="00F05CE4">
        <w:rPr>
          <w:rFonts w:ascii="Nirmala UI" w:hAnsi="Nirmala UI" w:cs="Nirmala UI"/>
        </w:rPr>
        <w:t xml:space="preserve"> No</w:t>
      </w:r>
      <w:r>
        <w:rPr>
          <w:rFonts w:ascii="Nirmala UI" w:hAnsi="Nirmala UI" w:cs="Nirmala UI"/>
        </w:rPr>
        <w:t>, it is apt</w:t>
      </w:r>
      <w:r w:rsidRPr="00F05CE4">
        <w:rPr>
          <w:rFonts w:ascii="Nirmala UI" w:hAnsi="Nirmala UI" w:cs="Nirmala UI"/>
        </w:rPr>
        <w:t xml:space="preserve">. </w:t>
      </w:r>
      <w:r w:rsidRPr="00F05CE4">
        <w:rPr>
          <w:rFonts w:ascii="Nirmala UI" w:hAnsi="Nirmala UI" w:cs="Nirmala UI"/>
        </w:rPr>
        <w:br/>
      </w:r>
      <w:r w:rsidRPr="00F05CE4">
        <w:rPr>
          <w:rFonts w:ascii="Nirmala UI" w:hAnsi="Nirmala UI" w:cs="Nirmala UI"/>
        </w:rPr>
        <w:br/>
      </w:r>
      <w:r w:rsidRPr="00F05CE4">
        <w:rPr>
          <w:rFonts w:ascii="Nirmala UI" w:hAnsi="Nirmala UI" w:cs="Nirmala UI"/>
          <w:b/>
        </w:rPr>
        <w:t>3. Originality</w:t>
      </w:r>
      <w:r w:rsidRPr="00F05CE4">
        <w:rPr>
          <w:rFonts w:ascii="Nirmala UI" w:hAnsi="Nirmala UI" w:cs="Nirmala UI"/>
          <w:b/>
        </w:rPr>
        <w:br/>
        <w:t>Is the information /comment new?</w:t>
      </w:r>
      <w:r w:rsidRPr="00F05CE4">
        <w:rPr>
          <w:rFonts w:ascii="Nirmala UI" w:hAnsi="Nirmala UI" w:cs="Nirmala UI"/>
        </w:rPr>
        <w:t xml:space="preserve"> </w:t>
      </w:r>
      <w:r>
        <w:rPr>
          <w:rFonts w:ascii="Nirmala UI" w:hAnsi="Nirmala UI" w:cs="Nirmala UI"/>
        </w:rPr>
        <w:t xml:space="preserve">It is not new, as it is very difficult to be new in this space anymore! This is a short piece and we cannot hold it up for lack of novelty; it is a commentary </w:t>
      </w:r>
      <w:proofErr w:type="gramStart"/>
      <w:r>
        <w:rPr>
          <w:rFonts w:ascii="Nirmala UI" w:hAnsi="Nirmala UI" w:cs="Nirmala UI"/>
        </w:rPr>
        <w:t>on</w:t>
      </w:r>
      <w:proofErr w:type="gramEnd"/>
      <w:r>
        <w:rPr>
          <w:rFonts w:ascii="Nirmala UI" w:hAnsi="Nirmala UI" w:cs="Nirmala UI"/>
        </w:rPr>
        <w:t xml:space="preserve"> the most recent Surrogacy Bill, and does a fair job of it.</w:t>
      </w:r>
    </w:p>
    <w:p w14:paraId="723A270F" w14:textId="074F968F" w:rsidR="00F05CE4" w:rsidRPr="00F05CE4" w:rsidRDefault="00F05CE4" w:rsidP="00F05CE4">
      <w:pPr>
        <w:spacing w:after="120" w:line="240" w:lineRule="auto"/>
        <w:rPr>
          <w:rFonts w:ascii="Nirmala UI" w:hAnsi="Nirmala UI" w:cs="Nirmala UI"/>
        </w:rPr>
      </w:pPr>
      <w:r w:rsidRPr="00F05CE4">
        <w:rPr>
          <w:rFonts w:ascii="Nirmala UI" w:hAnsi="Nirmala UI" w:cs="Nirmala UI"/>
          <w:b/>
        </w:rPr>
        <w:t>Is there any likelihood of plagiarism?</w:t>
      </w:r>
      <w:r w:rsidRPr="00F05CE4">
        <w:rPr>
          <w:rFonts w:ascii="Nirmala UI" w:hAnsi="Nirmala UI" w:cs="Nirmala UI"/>
        </w:rPr>
        <w:t xml:space="preserve"> </w:t>
      </w:r>
      <w:r>
        <w:rPr>
          <w:rFonts w:ascii="Nirmala UI" w:hAnsi="Nirmala UI" w:cs="Nirmala UI"/>
        </w:rPr>
        <w:t xml:space="preserve">The references are fairly robust; I do not suspect plagiarism. </w:t>
      </w:r>
      <w:r w:rsidRPr="00F05CE4">
        <w:rPr>
          <w:rFonts w:ascii="Nirmala UI" w:hAnsi="Nirmala UI" w:cs="Nirmala UI"/>
        </w:rPr>
        <w:t xml:space="preserve"> </w:t>
      </w:r>
      <w:r w:rsidRPr="00F05CE4">
        <w:rPr>
          <w:rFonts w:ascii="Nirmala UI" w:hAnsi="Nirmala UI" w:cs="Nirmala UI"/>
        </w:rPr>
        <w:br/>
      </w:r>
      <w:r w:rsidRPr="00F05CE4">
        <w:rPr>
          <w:rFonts w:ascii="Nirmala UI" w:hAnsi="Nirmala UI" w:cs="Nirmala UI"/>
        </w:rPr>
        <w:br/>
      </w:r>
      <w:r w:rsidRPr="00F05CE4">
        <w:rPr>
          <w:rFonts w:ascii="Nirmala UI" w:hAnsi="Nirmala UI" w:cs="Nirmala UI"/>
          <w:b/>
        </w:rPr>
        <w:t>4. Conclusions</w:t>
      </w:r>
      <w:r w:rsidRPr="00F05CE4">
        <w:rPr>
          <w:rFonts w:ascii="Nirmala UI" w:hAnsi="Nirmala UI" w:cs="Nirmala UI"/>
          <w:b/>
        </w:rPr>
        <w:br/>
        <w:t>Is the interpretation warranted, unwarranted, well developed?</w:t>
      </w:r>
      <w:r w:rsidRPr="00F05CE4">
        <w:rPr>
          <w:rFonts w:ascii="Nirmala UI" w:hAnsi="Nirmala UI" w:cs="Nirmala UI"/>
        </w:rPr>
        <w:t xml:space="preserve"> The</w:t>
      </w:r>
      <w:r>
        <w:rPr>
          <w:rFonts w:ascii="Nirmala UI" w:hAnsi="Nirmala UI" w:cs="Nirmala UI"/>
        </w:rPr>
        <w:t>re is a single</w:t>
      </w:r>
      <w:r w:rsidRPr="00F05CE4">
        <w:rPr>
          <w:rFonts w:ascii="Nirmala UI" w:hAnsi="Nirmala UI" w:cs="Nirmala UI"/>
        </w:rPr>
        <w:t xml:space="preserve"> conclusion</w:t>
      </w:r>
      <w:r>
        <w:rPr>
          <w:rFonts w:ascii="Nirmala UI" w:hAnsi="Nirmala UI" w:cs="Nirmala UI"/>
        </w:rPr>
        <w:t xml:space="preserve">; it is not well developed, and I would be keen to have that part made more robust. </w:t>
      </w:r>
      <w:r w:rsidRPr="00F05CE4">
        <w:rPr>
          <w:rFonts w:ascii="Nirmala UI" w:hAnsi="Nirmala UI" w:cs="Nirmala UI"/>
        </w:rPr>
        <w:br/>
      </w:r>
      <w:r w:rsidRPr="00F05CE4">
        <w:rPr>
          <w:rFonts w:ascii="Nirmala UI" w:hAnsi="Nirmala UI" w:cs="Nirmala UI"/>
          <w:b/>
        </w:rPr>
        <w:t>Does the article contain loose generalisations?</w:t>
      </w:r>
      <w:r w:rsidRPr="00F05CE4">
        <w:rPr>
          <w:rFonts w:ascii="Nirmala UI" w:hAnsi="Nirmala UI" w:cs="Nirmala UI"/>
        </w:rPr>
        <w:t xml:space="preserve"> No.</w:t>
      </w:r>
      <w:r w:rsidRPr="00F05CE4">
        <w:rPr>
          <w:rFonts w:ascii="Nirmala UI" w:hAnsi="Nirmala UI" w:cs="Nirmala UI"/>
        </w:rPr>
        <w:br/>
      </w:r>
      <w:r w:rsidRPr="00F05CE4">
        <w:rPr>
          <w:rFonts w:ascii="Nirmala UI" w:hAnsi="Nirmala UI" w:cs="Nirmala UI"/>
          <w:b/>
        </w:rPr>
        <w:t>Are there any important omissions?</w:t>
      </w:r>
      <w:r w:rsidRPr="00F05CE4">
        <w:rPr>
          <w:rFonts w:ascii="Nirmala UI" w:hAnsi="Nirmala UI" w:cs="Nirmala UI"/>
        </w:rPr>
        <w:t xml:space="preserve"> </w:t>
      </w:r>
      <w:r>
        <w:rPr>
          <w:rFonts w:ascii="Nirmala UI" w:hAnsi="Nirmala UI" w:cs="Nirmala UI"/>
        </w:rPr>
        <w:t xml:space="preserve">It does a fair overview as a commentary on the Bill piece. </w:t>
      </w:r>
      <w:r w:rsidRPr="00F05CE4">
        <w:rPr>
          <w:rFonts w:ascii="Nirmala UI" w:hAnsi="Nirmala UI" w:cs="Nirmala UI"/>
        </w:rPr>
        <w:br/>
      </w:r>
      <w:r w:rsidRPr="00F05CE4">
        <w:rPr>
          <w:rFonts w:ascii="Nirmala UI" w:hAnsi="Nirmala UI" w:cs="Nirmala UI"/>
        </w:rPr>
        <w:br/>
      </w:r>
      <w:r w:rsidRPr="00F05CE4">
        <w:rPr>
          <w:rFonts w:ascii="Nirmala UI" w:hAnsi="Nirmala UI" w:cs="Nirmala UI"/>
          <w:b/>
        </w:rPr>
        <w:t xml:space="preserve">5. Other comments </w:t>
      </w:r>
    </w:p>
    <w:p w14:paraId="26242150" w14:textId="76D63085" w:rsidR="00F05CE4" w:rsidRDefault="00F05CE4" w:rsidP="00F05CE4">
      <w:pPr>
        <w:spacing w:after="120" w:line="240" w:lineRule="auto"/>
        <w:rPr>
          <w:rFonts w:ascii="Nirmala UI" w:hAnsi="Nirmala UI" w:cs="Nirmala UI"/>
        </w:rPr>
      </w:pPr>
      <w:r>
        <w:rPr>
          <w:rFonts w:ascii="Nirmala UI" w:hAnsi="Nirmala UI" w:cs="Nirmala UI"/>
        </w:rPr>
        <w:t xml:space="preserve">The only gap is the </w:t>
      </w:r>
      <w:r w:rsidR="007D09C9">
        <w:rPr>
          <w:rFonts w:ascii="Nirmala UI" w:hAnsi="Nirmala UI" w:cs="Nirmala UI"/>
        </w:rPr>
        <w:t xml:space="preserve">absence of linkage with discussions on reproductive justice, a gap that stands out especially because the author has mentioned </w:t>
      </w:r>
      <w:r w:rsidR="0046560B">
        <w:rPr>
          <w:rFonts w:ascii="Nirmala UI" w:hAnsi="Nirmala UI" w:cs="Nirmala UI"/>
        </w:rPr>
        <w:t xml:space="preserve">it </w:t>
      </w:r>
      <w:r w:rsidR="007D09C9">
        <w:rPr>
          <w:rFonts w:ascii="Nirmala UI" w:hAnsi="Nirmala UI" w:cs="Nirmala UI"/>
        </w:rPr>
        <w:t>in the abstract</w:t>
      </w:r>
      <w:r w:rsidR="0046560B">
        <w:rPr>
          <w:rFonts w:ascii="Nirmala UI" w:hAnsi="Nirmala UI" w:cs="Nirmala UI"/>
        </w:rPr>
        <w:t>, flagging it</w:t>
      </w:r>
      <w:r w:rsidR="007D09C9">
        <w:rPr>
          <w:rFonts w:ascii="Nirmala UI" w:hAnsi="Nirmala UI" w:cs="Nirmala UI"/>
        </w:rPr>
        <w:t xml:space="preserve"> as the ‘conclusion’ of the commentary; it’s also a keyword. </w:t>
      </w:r>
      <w:r w:rsidR="0046560B">
        <w:rPr>
          <w:rFonts w:ascii="Nirmala UI" w:hAnsi="Nirmala UI" w:cs="Nirmala UI"/>
        </w:rPr>
        <w:t xml:space="preserve">So, it </w:t>
      </w:r>
      <w:r w:rsidR="0046560B" w:rsidRPr="0046560B">
        <w:rPr>
          <w:rFonts w:ascii="Nirmala UI" w:hAnsi="Nirmala UI" w:cs="Nirmala UI"/>
          <w:i/>
        </w:rPr>
        <w:t>has</w:t>
      </w:r>
      <w:r w:rsidR="0046560B">
        <w:rPr>
          <w:rFonts w:ascii="Nirmala UI" w:hAnsi="Nirmala UI" w:cs="Nirmala UI"/>
        </w:rPr>
        <w:t xml:space="preserve"> to be fleshed out much more. In the text as of now, </w:t>
      </w:r>
      <w:r w:rsidR="007D09C9">
        <w:rPr>
          <w:rFonts w:ascii="Nirmala UI" w:hAnsi="Nirmala UI" w:cs="Nirmala UI"/>
        </w:rPr>
        <w:t xml:space="preserve">‘reproductive justice’ is discussed in exactly one line </w:t>
      </w:r>
      <w:r w:rsidR="0046560B">
        <w:rPr>
          <w:rFonts w:ascii="Nirmala UI" w:hAnsi="Nirmala UI" w:cs="Nirmala UI"/>
        </w:rPr>
        <w:t>– “…</w:t>
      </w:r>
      <w:r w:rsidR="007D09C9">
        <w:rPr>
          <w:rFonts w:ascii="Nirmala UI" w:hAnsi="Nirmala UI" w:cs="Nirmala UI"/>
        </w:rPr>
        <w:t xml:space="preserve"> </w:t>
      </w:r>
      <w:r w:rsidR="0046560B" w:rsidRPr="0046560B">
        <w:rPr>
          <w:rFonts w:ascii="Nirmala UI" w:hAnsi="Nirmala UI" w:cs="Nirmala UI"/>
        </w:rPr>
        <w:t>the Bill is regressive and if it becomes a legislation, does not aim to achieve any ideals of “reproductive justice”. Reproductive justice is a human right, moves beyond liberal notions of choice, aims towards access and adopts a more comprehensive approach</w:t>
      </w:r>
      <w:r w:rsidR="0046560B">
        <w:rPr>
          <w:rFonts w:ascii="Nirmala UI" w:hAnsi="Nirmala UI" w:cs="Nirmala UI"/>
        </w:rPr>
        <w:t>”</w:t>
      </w:r>
      <w:r w:rsidR="0046560B" w:rsidRPr="0046560B">
        <w:rPr>
          <w:rFonts w:ascii="Nirmala UI" w:hAnsi="Nirmala UI" w:cs="Nirmala UI"/>
        </w:rPr>
        <w:t>.</w:t>
      </w:r>
      <w:r w:rsidR="0046560B">
        <w:rPr>
          <w:rFonts w:ascii="Nirmala UI" w:hAnsi="Nirmala UI" w:cs="Nirmala UI"/>
        </w:rPr>
        <w:t xml:space="preserve"> This is not woven into the argument of the piece at all and thus cannot be suddenly invoked at the end. This is the major gap in this piece and can be easily attended to. A robust engagement with the theory of reproductive justice, and </w:t>
      </w:r>
      <w:r w:rsidR="0046560B">
        <w:rPr>
          <w:rFonts w:ascii="Nirmala UI" w:hAnsi="Nirmala UI" w:cs="Nirmala UI"/>
        </w:rPr>
        <w:lastRenderedPageBreak/>
        <w:t xml:space="preserve">a strong argument showing how it links up, or, as in this case, is denied to the surrogate, needs to come in. </w:t>
      </w:r>
    </w:p>
    <w:p w14:paraId="3BF9578C" w14:textId="4538911F" w:rsidR="00F05CE4" w:rsidRPr="00F05CE4" w:rsidRDefault="00F05CE4" w:rsidP="00F05CE4">
      <w:pPr>
        <w:spacing w:after="120" w:line="240" w:lineRule="auto"/>
        <w:rPr>
          <w:rFonts w:ascii="Nirmala UI" w:hAnsi="Nirmala UI" w:cs="Nirmala UI"/>
        </w:rPr>
      </w:pPr>
      <w:r w:rsidRPr="00F05CE4">
        <w:rPr>
          <w:rFonts w:ascii="Nirmala UI" w:hAnsi="Nirmala UI" w:cs="Nirmala UI"/>
        </w:rPr>
        <w:br/>
        <w:t>6. Recommendation</w:t>
      </w:r>
      <w:r w:rsidRPr="00F05CE4">
        <w:rPr>
          <w:rFonts w:ascii="Nirmala UI" w:hAnsi="Nirmala UI" w:cs="Nirmala UI"/>
        </w:rPr>
        <w:br/>
        <w:t>Accept as is</w:t>
      </w:r>
      <w:r w:rsidRPr="00F05CE4">
        <w:rPr>
          <w:rFonts w:ascii="Nirmala UI" w:hAnsi="Nirmala UI" w:cs="Nirmala UI"/>
        </w:rPr>
        <w:br/>
      </w:r>
      <w:r w:rsidRPr="00F05CE4">
        <w:rPr>
          <w:rFonts w:ascii="Nirmala UI" w:hAnsi="Nirmala UI" w:cs="Nirmala UI"/>
          <w:b/>
        </w:rPr>
        <w:t>Accept with modifications</w:t>
      </w:r>
      <w:r w:rsidRPr="00F05CE4">
        <w:rPr>
          <w:rFonts w:ascii="Nirmala UI" w:hAnsi="Nirmala UI" w:cs="Nirmala UI"/>
        </w:rPr>
        <w:t xml:space="preserve"> (specify)</w:t>
      </w:r>
      <w:r>
        <w:rPr>
          <w:rFonts w:ascii="Nirmala UI" w:hAnsi="Nirmala UI" w:cs="Nirmala UI"/>
        </w:rPr>
        <w:t xml:space="preserve"> – Yes </w:t>
      </w:r>
      <w:r w:rsidRPr="00F05CE4">
        <w:rPr>
          <w:rFonts w:ascii="Nirmala UI" w:hAnsi="Nirmala UI" w:cs="Nirmala UI"/>
        </w:rPr>
        <w:br/>
        <w:t xml:space="preserve">    - style</w:t>
      </w:r>
      <w:r>
        <w:rPr>
          <w:rFonts w:ascii="Nirmala UI" w:hAnsi="Nirmala UI" w:cs="Nirmala UI"/>
        </w:rPr>
        <w:t xml:space="preserve">: Nothing to change </w:t>
      </w:r>
    </w:p>
    <w:p w14:paraId="67A05B51" w14:textId="78490DEF" w:rsidR="00F05CE4" w:rsidRPr="00F05CE4" w:rsidRDefault="00F05CE4" w:rsidP="00F05CE4">
      <w:pPr>
        <w:spacing w:after="120" w:line="240" w:lineRule="auto"/>
        <w:rPr>
          <w:rFonts w:ascii="Nirmala UI" w:hAnsi="Nirmala UI" w:cs="Nirmala UI"/>
        </w:rPr>
      </w:pPr>
      <w:r w:rsidRPr="00F05CE4">
        <w:rPr>
          <w:rFonts w:ascii="Nirmala UI" w:hAnsi="Nirmala UI" w:cs="Nirmala UI"/>
        </w:rPr>
        <w:t xml:space="preserve">    - </w:t>
      </w:r>
      <w:proofErr w:type="gramStart"/>
      <w:r w:rsidRPr="00F05CE4">
        <w:rPr>
          <w:rFonts w:ascii="Nirmala UI" w:hAnsi="Nirmala UI" w:cs="Nirmala UI"/>
        </w:rPr>
        <w:t>substance</w:t>
      </w:r>
      <w:proofErr w:type="gramEnd"/>
      <w:r>
        <w:rPr>
          <w:rFonts w:ascii="Nirmala UI" w:hAnsi="Nirmala UI" w:cs="Nirmala UI"/>
        </w:rPr>
        <w:t>: Discussion on reproductive justice has to be developed and linked to the piece</w:t>
      </w:r>
      <w:r w:rsidR="0046560B">
        <w:rPr>
          <w:rFonts w:ascii="Nirmala UI" w:hAnsi="Nirmala UI" w:cs="Nirmala UI"/>
        </w:rPr>
        <w:t>; discussed in point 5</w:t>
      </w:r>
      <w:r>
        <w:rPr>
          <w:rFonts w:ascii="Nirmala UI" w:hAnsi="Nirmala UI" w:cs="Nirmala UI"/>
        </w:rPr>
        <w:t xml:space="preserve">. </w:t>
      </w:r>
      <w:r w:rsidRPr="00F05CE4">
        <w:rPr>
          <w:rFonts w:ascii="Nirmala UI" w:hAnsi="Nirmala UI" w:cs="Nirmala UI"/>
        </w:rPr>
        <w:br/>
      </w:r>
      <w:r w:rsidRPr="00F05CE4">
        <w:rPr>
          <w:rFonts w:ascii="Nirmala UI" w:hAnsi="Nirmala UI" w:cs="Nirmala UI"/>
        </w:rPr>
        <w:br/>
      </w:r>
      <w:r w:rsidRPr="0046560B">
        <w:rPr>
          <w:rFonts w:ascii="Nirmala UI" w:hAnsi="Nirmala UI" w:cs="Nirmala UI"/>
          <w:b/>
        </w:rPr>
        <w:t>7. Separate comments for the author:</w:t>
      </w:r>
    </w:p>
    <w:p w14:paraId="4FFFE528" w14:textId="443B3A18" w:rsidR="00F05CE4" w:rsidRDefault="0046560B" w:rsidP="00F05CE4">
      <w:pPr>
        <w:spacing w:after="120" w:line="240" w:lineRule="auto"/>
        <w:rPr>
          <w:rFonts w:ascii="Nirmala UI" w:hAnsi="Nirmala UI" w:cs="Nirmala UI"/>
        </w:rPr>
      </w:pPr>
      <w:r>
        <w:rPr>
          <w:rFonts w:ascii="Nirmala UI" w:hAnsi="Nirmala UI" w:cs="Nirmala UI"/>
        </w:rPr>
        <w:t xml:space="preserve">It is a </w:t>
      </w:r>
      <w:r w:rsidR="0055673D">
        <w:rPr>
          <w:rFonts w:ascii="Nirmala UI" w:hAnsi="Nirmala UI" w:cs="Nirmala UI"/>
        </w:rPr>
        <w:t>concisely written piece, timely and relevant; I especially appreciate the terse way in which a robust overview of the scenario is provided. The references are thorough. There is one gap howev</w:t>
      </w:r>
      <w:r w:rsidR="00E71CB4">
        <w:rPr>
          <w:rFonts w:ascii="Nirmala UI" w:hAnsi="Nirmala UI" w:cs="Nirmala UI"/>
        </w:rPr>
        <w:t xml:space="preserve">er, and that is significant, but </w:t>
      </w:r>
      <w:r w:rsidR="0055673D">
        <w:rPr>
          <w:rFonts w:ascii="Nirmala UI" w:hAnsi="Nirmala UI" w:cs="Nirmala UI"/>
        </w:rPr>
        <w:t>c</w:t>
      </w:r>
      <w:r w:rsidR="00E71CB4">
        <w:rPr>
          <w:rFonts w:ascii="Nirmala UI" w:hAnsi="Nirmala UI" w:cs="Nirmala UI"/>
        </w:rPr>
        <w:t>an be easily attended to</w:t>
      </w:r>
      <w:r w:rsidR="0055673D">
        <w:rPr>
          <w:rFonts w:ascii="Nirmala UI" w:hAnsi="Nirmala UI" w:cs="Nirmala UI"/>
        </w:rPr>
        <w:t xml:space="preserve">. </w:t>
      </w:r>
    </w:p>
    <w:p w14:paraId="5478CF06" w14:textId="71D526CC" w:rsidR="0055673D" w:rsidRDefault="0055673D" w:rsidP="0055673D">
      <w:pPr>
        <w:spacing w:after="120" w:line="240" w:lineRule="auto"/>
        <w:rPr>
          <w:rFonts w:ascii="Nirmala UI" w:hAnsi="Nirmala UI" w:cs="Nirmala UI"/>
        </w:rPr>
      </w:pPr>
      <w:r>
        <w:rPr>
          <w:rFonts w:ascii="Nirmala UI" w:hAnsi="Nirmala UI" w:cs="Nirmala UI"/>
        </w:rPr>
        <w:t xml:space="preserve">The gap is the absence of linkage with discussions on reproductive justice, a gap that stands out especially because you have mentioned it in the abstract, as the conclusion that this commentary makes. You have also placed it as a keyword, implying that when others look up for articles on ‘reproductive justice’, this would </w:t>
      </w:r>
      <w:r w:rsidR="00E71CB4">
        <w:rPr>
          <w:rFonts w:ascii="Nirmala UI" w:hAnsi="Nirmala UI" w:cs="Nirmala UI"/>
        </w:rPr>
        <w:t>s</w:t>
      </w:r>
      <w:r>
        <w:rPr>
          <w:rFonts w:ascii="Nirmala UI" w:hAnsi="Nirmala UI" w:cs="Nirmala UI"/>
        </w:rPr>
        <w:t xml:space="preserve">how up, and this would offer those readers a fair insight into aspects of discussion on reproductive justice. But the commentary does not do that. There is no real discussion on reproductive justice – it </w:t>
      </w:r>
      <w:r w:rsidRPr="0055673D">
        <w:rPr>
          <w:rFonts w:ascii="Nirmala UI" w:hAnsi="Nirmala UI" w:cs="Nirmala UI"/>
          <w:i/>
        </w:rPr>
        <w:t>has</w:t>
      </w:r>
      <w:r>
        <w:rPr>
          <w:rFonts w:ascii="Nirmala UI" w:hAnsi="Nirmala UI" w:cs="Nirmala UI"/>
        </w:rPr>
        <w:t xml:space="preserve"> to be fleshed out </w:t>
      </w:r>
      <w:r w:rsidRPr="0055673D">
        <w:rPr>
          <w:rFonts w:ascii="Nirmala UI" w:hAnsi="Nirmala UI" w:cs="Nirmala UI"/>
          <w:u w:val="single"/>
        </w:rPr>
        <w:t>much more</w:t>
      </w:r>
      <w:r>
        <w:rPr>
          <w:rFonts w:ascii="Nirmala UI" w:hAnsi="Nirmala UI" w:cs="Nirmala UI"/>
        </w:rPr>
        <w:t xml:space="preserve">. In the text as of now, ‘reproductive justice’ is mentioned in exactly one line – “… </w:t>
      </w:r>
      <w:r w:rsidRPr="0046560B">
        <w:rPr>
          <w:rFonts w:ascii="Nirmala UI" w:hAnsi="Nirmala UI" w:cs="Nirmala UI"/>
        </w:rPr>
        <w:t xml:space="preserve">the Bill is regressive and if it becomes a legislation, does not aim to achieve any ideals of “reproductive justice”. </w:t>
      </w:r>
      <w:r w:rsidRPr="0055673D">
        <w:rPr>
          <w:rFonts w:ascii="Nirmala UI" w:hAnsi="Nirmala UI" w:cs="Nirmala UI"/>
          <w:u w:val="single"/>
        </w:rPr>
        <w:t>Reproductive justice is a human right, moves beyond liberal notions of choice, aims towards access and adopts a more comprehensive approach</w:t>
      </w:r>
      <w:r>
        <w:rPr>
          <w:rFonts w:ascii="Nirmala UI" w:hAnsi="Nirmala UI" w:cs="Nirmala UI"/>
        </w:rPr>
        <w:t>”</w:t>
      </w:r>
      <w:r w:rsidRPr="0046560B">
        <w:rPr>
          <w:rFonts w:ascii="Nirmala UI" w:hAnsi="Nirmala UI" w:cs="Nirmala UI"/>
        </w:rPr>
        <w:t>.</w:t>
      </w:r>
      <w:r>
        <w:rPr>
          <w:rFonts w:ascii="Nirmala UI" w:hAnsi="Nirmala UI" w:cs="Nirmala UI"/>
        </w:rPr>
        <w:t xml:space="preserve"> This is a definition and you have clearly taken it from elsewhere as there is a reference at the end of this line. You have not shown or argued for </w:t>
      </w:r>
      <w:r w:rsidRPr="0055673D">
        <w:rPr>
          <w:rFonts w:ascii="Nirmala UI" w:hAnsi="Nirmala UI" w:cs="Nirmala UI"/>
          <w:i/>
        </w:rPr>
        <w:t>how</w:t>
      </w:r>
      <w:r>
        <w:rPr>
          <w:rFonts w:ascii="Nirmala UI" w:hAnsi="Nirmala UI" w:cs="Nirmala UI"/>
        </w:rPr>
        <w:t xml:space="preserve"> the idea of reproductive justice is failed in the context of the Bill. </w:t>
      </w:r>
      <w:r w:rsidRPr="0055673D">
        <w:rPr>
          <w:rFonts w:ascii="Nirmala UI" w:hAnsi="Nirmala UI" w:cs="Nirmala UI"/>
          <w:i/>
        </w:rPr>
        <w:t>Why</w:t>
      </w:r>
      <w:r>
        <w:rPr>
          <w:rFonts w:ascii="Nirmala UI" w:hAnsi="Nirmala UI" w:cs="Nirmala UI"/>
        </w:rPr>
        <w:t xml:space="preserve"> can this form of justice not be attained, what is impeding the attainment? These are conceptual and theoretical arguments that cannot be overlooked if you are pegging the ultimate argume</w:t>
      </w:r>
      <w:r w:rsidR="00E71CB4">
        <w:rPr>
          <w:rFonts w:ascii="Nirmala UI" w:hAnsi="Nirmala UI" w:cs="Nirmala UI"/>
        </w:rPr>
        <w:t>nt on this. And I strongly urge that</w:t>
      </w:r>
      <w:bookmarkStart w:id="0" w:name="_GoBack"/>
      <w:bookmarkEnd w:id="0"/>
      <w:r>
        <w:rPr>
          <w:rFonts w:ascii="Nirmala UI" w:hAnsi="Nirmala UI" w:cs="Nirmala UI"/>
        </w:rPr>
        <w:t xml:space="preserve"> this has to be done, and this is very doable for an author who wrote this commentary. </w:t>
      </w:r>
    </w:p>
    <w:p w14:paraId="6B8CAF98" w14:textId="26569649" w:rsidR="0055673D" w:rsidRDefault="0055673D" w:rsidP="00F05CE4">
      <w:pPr>
        <w:spacing w:after="120" w:line="240" w:lineRule="auto"/>
        <w:rPr>
          <w:rFonts w:ascii="Nirmala UI" w:hAnsi="Nirmala UI" w:cs="Nirmala UI"/>
        </w:rPr>
      </w:pPr>
      <w:r>
        <w:rPr>
          <w:rFonts w:ascii="Nirmala UI" w:hAnsi="Nirmala UI" w:cs="Nirmala UI"/>
        </w:rPr>
        <w:t xml:space="preserve">All the best with the revisions. </w:t>
      </w:r>
    </w:p>
    <w:p w14:paraId="4CE3CA60" w14:textId="77777777" w:rsidR="0046560B" w:rsidRPr="00F05CE4" w:rsidRDefault="0046560B" w:rsidP="00F05CE4">
      <w:pPr>
        <w:spacing w:after="120" w:line="240" w:lineRule="auto"/>
        <w:rPr>
          <w:rFonts w:ascii="Nirmala UI" w:hAnsi="Nirmala UI" w:cs="Nirmala UI"/>
        </w:rPr>
      </w:pPr>
    </w:p>
    <w:p w14:paraId="27070AF2" w14:textId="77777777" w:rsidR="00F05CE4" w:rsidRPr="0055673D" w:rsidRDefault="00F05CE4" w:rsidP="00F05CE4">
      <w:pPr>
        <w:spacing w:after="120" w:line="240" w:lineRule="auto"/>
        <w:rPr>
          <w:rFonts w:ascii="Nirmala UI" w:hAnsi="Nirmala UI" w:cs="Nirmala UI"/>
          <w:b/>
        </w:rPr>
      </w:pPr>
      <w:r w:rsidRPr="0055673D">
        <w:rPr>
          <w:rFonts w:ascii="Nirmala UI" w:hAnsi="Nirmala UI" w:cs="Nirmala UI"/>
          <w:b/>
        </w:rPr>
        <w:t xml:space="preserve">*Please let us know whether you would like your name to be published as a reviewer of the manuscript. This is optional. </w:t>
      </w:r>
    </w:p>
    <w:p w14:paraId="5E14DF6B" w14:textId="155A454C" w:rsidR="009830CC" w:rsidRPr="00F05CE4" w:rsidRDefault="00F05CE4" w:rsidP="00F05CE4">
      <w:pPr>
        <w:spacing w:after="120" w:line="240" w:lineRule="auto"/>
        <w:rPr>
          <w:rFonts w:ascii="Nirmala UI" w:hAnsi="Nirmala UI" w:cs="Nirmala UI"/>
        </w:rPr>
      </w:pPr>
      <w:r>
        <w:rPr>
          <w:rFonts w:ascii="Nirmala UI" w:hAnsi="Nirmala UI" w:cs="Nirmala UI"/>
        </w:rPr>
        <w:t xml:space="preserve">You may publish my name, if this article is published. </w:t>
      </w:r>
    </w:p>
    <w:sectPr w:rsidR="009830CC" w:rsidRPr="00F05CE4" w:rsidSect="00E7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E4"/>
    <w:rsid w:val="002F7C36"/>
    <w:rsid w:val="0046560B"/>
    <w:rsid w:val="0055673D"/>
    <w:rsid w:val="007D09C9"/>
    <w:rsid w:val="00965EC8"/>
    <w:rsid w:val="009830CC"/>
    <w:rsid w:val="00A30862"/>
    <w:rsid w:val="00C41AB1"/>
    <w:rsid w:val="00E71CB4"/>
    <w:rsid w:val="00F05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48D8"/>
  <w15:chartTrackingRefBased/>
  <w15:docId w15:val="{34204599-20A3-4C70-ADA0-EAED77CF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CE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C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CE4"/>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Ghoshal</dc:creator>
  <cp:keywords/>
  <dc:description/>
  <cp:lastModifiedBy>MD</cp:lastModifiedBy>
  <cp:revision>1</cp:revision>
  <dcterms:created xsi:type="dcterms:W3CDTF">2019-12-22T12:43:00Z</dcterms:created>
  <dcterms:modified xsi:type="dcterms:W3CDTF">2019-12-23T01:21:00Z</dcterms:modified>
</cp:coreProperties>
</file>