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4F4EF" w14:textId="416E7E94" w:rsidR="002E2AD2" w:rsidRDefault="002E2AD2" w:rsidP="002E2AD2">
      <w:pPr>
        <w:rPr>
          <w:rFonts w:ascii="Garamond" w:hAnsi="Garamond"/>
          <w:sz w:val="28"/>
          <w:szCs w:val="28"/>
          <w:lang w:val="en-US"/>
        </w:rPr>
      </w:pPr>
      <w:r w:rsidRPr="002E2AD2">
        <w:rPr>
          <w:rFonts w:ascii="Garamond" w:hAnsi="Garamond"/>
          <w:sz w:val="28"/>
          <w:szCs w:val="28"/>
          <w:lang w:val="en-US"/>
        </w:rPr>
        <w:t>Book reviews:</w:t>
      </w:r>
    </w:p>
    <w:p w14:paraId="46FADB9E" w14:textId="77777777" w:rsidR="00DC7183" w:rsidRDefault="00DC7183" w:rsidP="002E2AD2">
      <w:pPr>
        <w:rPr>
          <w:rFonts w:ascii="Garamond" w:hAnsi="Garamond"/>
          <w:sz w:val="28"/>
          <w:szCs w:val="28"/>
          <w:lang w:val="en-US"/>
        </w:rPr>
      </w:pPr>
    </w:p>
    <w:p w14:paraId="5C2CD93E" w14:textId="77777777" w:rsidR="00DC7183" w:rsidRDefault="00DC7183" w:rsidP="00DC7183">
      <w:pPr>
        <w:spacing w:after="120"/>
        <w:rPr>
          <w:rFonts w:ascii="Garamond" w:hAnsi="Garamond"/>
          <w:sz w:val="28"/>
          <w:szCs w:val="28"/>
          <w:lang w:val="en-US"/>
        </w:rPr>
      </w:pPr>
      <w:r>
        <w:rPr>
          <w:rFonts w:ascii="Garamond" w:hAnsi="Garamond"/>
          <w:sz w:val="28"/>
          <w:szCs w:val="28"/>
          <w:lang w:val="en-US"/>
        </w:rPr>
        <w:t>Sunil Pandya</w:t>
      </w:r>
    </w:p>
    <w:p w14:paraId="3F970101" w14:textId="77777777" w:rsidR="00DC7183" w:rsidRPr="005A399E" w:rsidRDefault="00DC7183" w:rsidP="00DC7183">
      <w:pPr>
        <w:spacing w:after="120"/>
        <w:rPr>
          <w:rFonts w:ascii="Garamond" w:hAnsi="Garamond"/>
          <w:sz w:val="28"/>
          <w:szCs w:val="28"/>
          <w:lang w:val="en-US"/>
        </w:rPr>
      </w:pPr>
    </w:p>
    <w:p w14:paraId="20C80CCC" w14:textId="77777777" w:rsidR="00DC7183" w:rsidRPr="002E2AD2" w:rsidRDefault="00DC7183" w:rsidP="002E2AD2">
      <w:pPr>
        <w:rPr>
          <w:rFonts w:ascii="Garamond" w:hAnsi="Garamond"/>
          <w:sz w:val="28"/>
          <w:szCs w:val="28"/>
          <w:lang w:val="en-US"/>
        </w:rPr>
      </w:pPr>
    </w:p>
    <w:p w14:paraId="6665259A" w14:textId="77777777" w:rsidR="00AE7035" w:rsidRPr="002E2AD2" w:rsidRDefault="00AE7035">
      <w:pPr>
        <w:rPr>
          <w:rFonts w:ascii="Garamond" w:hAnsi="Garamond"/>
          <w:sz w:val="28"/>
          <w:szCs w:val="28"/>
          <w:lang w:val="en-US"/>
        </w:rPr>
      </w:pPr>
      <w:r w:rsidRPr="002E2AD2">
        <w:rPr>
          <w:rFonts w:ascii="Garamond" w:hAnsi="Garamond"/>
          <w:sz w:val="28"/>
          <w:szCs w:val="28"/>
          <w:lang w:val="en-US"/>
        </w:rPr>
        <w:t>________________________________________________________________</w:t>
      </w:r>
    </w:p>
    <w:p w14:paraId="5160684D" w14:textId="77777777" w:rsidR="00AE7035" w:rsidRPr="002E2AD2" w:rsidRDefault="00AE7035">
      <w:pPr>
        <w:rPr>
          <w:rFonts w:ascii="Garamond" w:hAnsi="Garamond"/>
          <w:sz w:val="28"/>
          <w:szCs w:val="28"/>
          <w:lang w:val="en-US"/>
        </w:rPr>
      </w:pPr>
    </w:p>
    <w:p w14:paraId="7A8E2644" w14:textId="06E930BF" w:rsidR="00AE7035" w:rsidRDefault="00E64905">
      <w:pPr>
        <w:rPr>
          <w:rFonts w:ascii="Garamond" w:hAnsi="Garamond"/>
          <w:sz w:val="28"/>
          <w:szCs w:val="28"/>
          <w:lang w:val="en-US"/>
        </w:rPr>
      </w:pPr>
      <w:proofErr w:type="spellStart"/>
      <w:r w:rsidRPr="002E2AD2">
        <w:rPr>
          <w:rFonts w:ascii="Garamond" w:hAnsi="Garamond"/>
          <w:sz w:val="28"/>
          <w:szCs w:val="28"/>
          <w:lang w:val="en-US"/>
        </w:rPr>
        <w:t>Rimpi</w:t>
      </w:r>
      <w:proofErr w:type="spellEnd"/>
      <w:r w:rsidRPr="002E2AD2">
        <w:rPr>
          <w:rFonts w:ascii="Garamond" w:hAnsi="Garamond"/>
          <w:sz w:val="28"/>
          <w:szCs w:val="28"/>
          <w:lang w:val="en-US"/>
        </w:rPr>
        <w:t xml:space="preserve"> </w:t>
      </w:r>
      <w:r w:rsidR="00DC7183">
        <w:rPr>
          <w:rFonts w:ascii="Garamond" w:hAnsi="Garamond"/>
          <w:sz w:val="28"/>
          <w:szCs w:val="28"/>
          <w:lang w:val="en-US"/>
        </w:rPr>
        <w:t xml:space="preserve">Gupta </w:t>
      </w:r>
      <w:bookmarkStart w:id="0" w:name="_GoBack"/>
      <w:bookmarkEnd w:id="0"/>
      <w:r w:rsidRPr="002E2AD2">
        <w:rPr>
          <w:rFonts w:ascii="Garamond" w:hAnsi="Garamond"/>
          <w:sz w:val="28"/>
          <w:szCs w:val="28"/>
          <w:lang w:val="en-US"/>
        </w:rPr>
        <w:t xml:space="preserve">(Editor): </w:t>
      </w:r>
      <w:r w:rsidRPr="002E2AD2">
        <w:rPr>
          <w:rFonts w:ascii="Garamond" w:hAnsi="Garamond"/>
          <w:i/>
          <w:sz w:val="28"/>
          <w:szCs w:val="28"/>
          <w:lang w:val="en-US"/>
        </w:rPr>
        <w:t>C M Francis Medical Ethics as per revised MCI curriculum</w:t>
      </w:r>
      <w:r w:rsidRPr="002E2AD2">
        <w:rPr>
          <w:rFonts w:ascii="Garamond" w:hAnsi="Garamond"/>
          <w:sz w:val="28"/>
          <w:szCs w:val="28"/>
          <w:lang w:val="en-US"/>
        </w:rPr>
        <w:t>. 4</w:t>
      </w:r>
      <w:r w:rsidRPr="002E2AD2">
        <w:rPr>
          <w:rFonts w:ascii="Garamond" w:hAnsi="Garamond"/>
          <w:sz w:val="28"/>
          <w:szCs w:val="28"/>
          <w:vertAlign w:val="superscript"/>
          <w:lang w:val="en-US"/>
        </w:rPr>
        <w:t>th</w:t>
      </w:r>
      <w:r w:rsidRPr="002E2AD2">
        <w:rPr>
          <w:rFonts w:ascii="Garamond" w:hAnsi="Garamond"/>
          <w:sz w:val="28"/>
          <w:szCs w:val="28"/>
          <w:lang w:val="en-US"/>
        </w:rPr>
        <w:t xml:space="preserve"> edition. New Delhi: </w:t>
      </w:r>
      <w:proofErr w:type="spellStart"/>
      <w:r w:rsidRPr="002E2AD2">
        <w:rPr>
          <w:rFonts w:ascii="Garamond" w:hAnsi="Garamond"/>
          <w:sz w:val="28"/>
          <w:szCs w:val="28"/>
          <w:lang w:val="en-US"/>
        </w:rPr>
        <w:t>Jaypee</w:t>
      </w:r>
      <w:proofErr w:type="spellEnd"/>
      <w:r w:rsidRPr="002E2AD2">
        <w:rPr>
          <w:rFonts w:ascii="Garamond" w:hAnsi="Garamond"/>
          <w:sz w:val="28"/>
          <w:szCs w:val="28"/>
          <w:lang w:val="en-US"/>
        </w:rPr>
        <w:t xml:space="preserve"> Brothers Medical Publishers (P) Ltd. 2020 Paperback. 210 pages. Price not stated. ISBN 978-93-89188-62-2</w:t>
      </w:r>
    </w:p>
    <w:p w14:paraId="6519F5A1" w14:textId="2FF10153" w:rsidR="008D7486" w:rsidRDefault="008D7486">
      <w:pPr>
        <w:rPr>
          <w:rFonts w:ascii="Garamond" w:hAnsi="Garamond"/>
          <w:sz w:val="28"/>
          <w:szCs w:val="28"/>
          <w:lang w:val="en-US"/>
        </w:rPr>
      </w:pPr>
    </w:p>
    <w:p w14:paraId="1190A12C" w14:textId="2417FC4E" w:rsidR="008D7486" w:rsidRPr="008D7486" w:rsidRDefault="008D7486" w:rsidP="008D7486">
      <w:pPr>
        <w:jc w:val="center"/>
      </w:pPr>
      <w:r w:rsidRPr="008D7486">
        <w:fldChar w:fldCharType="begin"/>
      </w:r>
      <w:r w:rsidRPr="008D7486">
        <w:instrText xml:space="preserve"> INCLUDEPICTURE "https://images-na.ssl-images-amazon.com/images/I/416igiM8llL._SX320_BO1,204,203,200_.jpg" \* MERGEFORMATINET </w:instrText>
      </w:r>
      <w:r w:rsidRPr="008D7486">
        <w:fldChar w:fldCharType="separate"/>
      </w:r>
      <w:r w:rsidRPr="008D7486">
        <w:rPr>
          <w:noProof/>
          <w:lang w:eastAsia="en-IN"/>
        </w:rPr>
        <w:drawing>
          <wp:inline distT="0" distB="0" distL="0" distR="0" wp14:anchorId="5F5D18E3" wp14:editId="2D065EFF">
            <wp:extent cx="1790849" cy="2777081"/>
            <wp:effectExtent l="0" t="0" r="0" b="4445"/>
            <wp:docPr id="2" name="Picture 2" descr="https://images-na.ssl-images-amazon.com/images/I/416igiM8llL._SX320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na.ssl-images-amazon.com/images/I/416igiM8llL._SX320_BO1,204,203,200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0652" cy="2885325"/>
                    </a:xfrm>
                    <a:prstGeom prst="rect">
                      <a:avLst/>
                    </a:prstGeom>
                    <a:noFill/>
                    <a:ln>
                      <a:noFill/>
                    </a:ln>
                  </pic:spPr>
                </pic:pic>
              </a:graphicData>
            </a:graphic>
          </wp:inline>
        </w:drawing>
      </w:r>
      <w:r w:rsidRPr="008D7486">
        <w:fldChar w:fldCharType="end"/>
      </w:r>
    </w:p>
    <w:p w14:paraId="3A5EE5CE" w14:textId="77777777" w:rsidR="00E64905" w:rsidRPr="002E2AD2" w:rsidRDefault="00E64905">
      <w:pPr>
        <w:rPr>
          <w:rFonts w:ascii="Garamond" w:hAnsi="Garamond"/>
          <w:sz w:val="28"/>
          <w:szCs w:val="28"/>
          <w:lang w:val="en-US"/>
        </w:rPr>
      </w:pPr>
    </w:p>
    <w:p w14:paraId="65A2E746" w14:textId="10942FF0" w:rsidR="00AE7035" w:rsidRDefault="00E64905">
      <w:pPr>
        <w:rPr>
          <w:rFonts w:ascii="Garamond" w:hAnsi="Garamond"/>
          <w:sz w:val="28"/>
          <w:szCs w:val="28"/>
          <w:lang w:val="en-US"/>
        </w:rPr>
      </w:pPr>
      <w:r w:rsidRPr="002E2AD2">
        <w:rPr>
          <w:rFonts w:ascii="Garamond" w:hAnsi="Garamond"/>
          <w:sz w:val="28"/>
          <w:szCs w:val="28"/>
          <w:lang w:val="en-US"/>
        </w:rPr>
        <w:t xml:space="preserve">Timms Olinda: </w:t>
      </w:r>
      <w:r w:rsidRPr="002E2AD2">
        <w:rPr>
          <w:rFonts w:ascii="Garamond" w:hAnsi="Garamond"/>
          <w:i/>
          <w:sz w:val="28"/>
          <w:szCs w:val="28"/>
          <w:lang w:val="en-US"/>
        </w:rPr>
        <w:t>Biomedical Ethics</w:t>
      </w:r>
      <w:r w:rsidRPr="002E2AD2">
        <w:rPr>
          <w:rFonts w:ascii="Garamond" w:hAnsi="Garamond"/>
          <w:sz w:val="28"/>
          <w:szCs w:val="28"/>
          <w:lang w:val="en-US"/>
        </w:rPr>
        <w:t xml:space="preserve"> </w:t>
      </w:r>
      <w:r w:rsidRPr="002E2AD2">
        <w:rPr>
          <w:rFonts w:ascii="Garamond" w:hAnsi="Garamond"/>
          <w:i/>
          <w:sz w:val="28"/>
          <w:szCs w:val="28"/>
          <w:lang w:val="en-US"/>
        </w:rPr>
        <w:t>AETCOM companion for medical students.</w:t>
      </w:r>
      <w:r w:rsidRPr="002E2AD2">
        <w:rPr>
          <w:rFonts w:ascii="Garamond" w:hAnsi="Garamond"/>
          <w:sz w:val="28"/>
          <w:szCs w:val="28"/>
          <w:lang w:val="en-US"/>
        </w:rPr>
        <w:t xml:space="preserve"> 2</w:t>
      </w:r>
      <w:r w:rsidRPr="002E2AD2">
        <w:rPr>
          <w:rFonts w:ascii="Garamond" w:hAnsi="Garamond"/>
          <w:sz w:val="28"/>
          <w:szCs w:val="28"/>
          <w:vertAlign w:val="superscript"/>
          <w:lang w:val="en-US"/>
        </w:rPr>
        <w:t>nd</w:t>
      </w:r>
      <w:r w:rsidRPr="002E2AD2">
        <w:rPr>
          <w:rFonts w:ascii="Garamond" w:hAnsi="Garamond"/>
          <w:sz w:val="28"/>
          <w:szCs w:val="28"/>
          <w:lang w:val="en-US"/>
        </w:rPr>
        <w:t xml:space="preserve"> edition. New Delhi: Elsevier – RELX India Pvt. Ltd. 2019. Paperback. 284 pages. Price not stated. ISBN 978-81-312-5965-8</w:t>
      </w:r>
    </w:p>
    <w:p w14:paraId="1FFFB9EB" w14:textId="308C3AE6" w:rsidR="008D7486" w:rsidRDefault="008D7486">
      <w:pPr>
        <w:rPr>
          <w:rFonts w:ascii="Garamond" w:hAnsi="Garamond"/>
          <w:sz w:val="28"/>
          <w:szCs w:val="28"/>
          <w:lang w:val="en-US"/>
        </w:rPr>
      </w:pPr>
    </w:p>
    <w:p w14:paraId="38791142" w14:textId="3A8DB7E0" w:rsidR="008D7486" w:rsidRPr="008D7486" w:rsidRDefault="008D7486" w:rsidP="008D7486">
      <w:pPr>
        <w:jc w:val="center"/>
      </w:pPr>
      <w:r w:rsidRPr="008D7486">
        <w:fldChar w:fldCharType="begin"/>
      </w:r>
      <w:r w:rsidRPr="008D7486">
        <w:instrText xml:space="preserve"> INCLUDEPICTURE "https://d2t3xdwbh1v8qy.cloudfront.net/content/B07X55YXJ8/resources/344538574" \* MERGEFORMATINET </w:instrText>
      </w:r>
      <w:r w:rsidRPr="008D7486">
        <w:fldChar w:fldCharType="separate"/>
      </w:r>
      <w:r w:rsidRPr="008D7486">
        <w:rPr>
          <w:noProof/>
          <w:lang w:eastAsia="en-IN"/>
        </w:rPr>
        <w:drawing>
          <wp:inline distT="0" distB="0" distL="0" distR="0" wp14:anchorId="657AF0E9" wp14:editId="376D2DFD">
            <wp:extent cx="1785428" cy="2699520"/>
            <wp:effectExtent l="0" t="0" r="5715" b="5715"/>
            <wp:docPr id="3" name="Picture 3" descr="https://d2t3xdwbh1v8qy.cloudfront.net/content/B07X55YXJ8/resources/34453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t3xdwbh1v8qy.cloudfront.net/content/B07X55YXJ8/resources/34453857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670" cy="2748269"/>
                    </a:xfrm>
                    <a:prstGeom prst="rect">
                      <a:avLst/>
                    </a:prstGeom>
                    <a:noFill/>
                    <a:ln>
                      <a:noFill/>
                    </a:ln>
                  </pic:spPr>
                </pic:pic>
              </a:graphicData>
            </a:graphic>
          </wp:inline>
        </w:drawing>
      </w:r>
      <w:r w:rsidRPr="008D7486">
        <w:fldChar w:fldCharType="end"/>
      </w:r>
    </w:p>
    <w:p w14:paraId="0EBC4AD2" w14:textId="2360E9AC" w:rsidR="008D7486" w:rsidRPr="002E2AD2" w:rsidRDefault="00496854">
      <w:pPr>
        <w:rPr>
          <w:rFonts w:ascii="Garamond" w:hAnsi="Garamond"/>
          <w:sz w:val="28"/>
          <w:szCs w:val="28"/>
          <w:lang w:val="en-US"/>
        </w:rPr>
      </w:pPr>
      <w:r>
        <w:rPr>
          <w:rFonts w:ascii="Garamond" w:hAnsi="Garamond"/>
          <w:sz w:val="28"/>
          <w:szCs w:val="28"/>
          <w:lang w:val="en-US"/>
        </w:rPr>
        <w:lastRenderedPageBreak/>
        <w:t xml:space="preserve">… </w:t>
      </w:r>
      <w:proofErr w:type="gramStart"/>
      <w:r>
        <w:rPr>
          <w:rFonts w:ascii="Garamond" w:hAnsi="Garamond"/>
          <w:sz w:val="28"/>
          <w:szCs w:val="28"/>
          <w:lang w:val="en-US"/>
        </w:rPr>
        <w:t>and</w:t>
      </w:r>
      <w:proofErr w:type="gramEnd"/>
      <w:r>
        <w:rPr>
          <w:rFonts w:ascii="Garamond" w:hAnsi="Garamond"/>
          <w:sz w:val="28"/>
          <w:szCs w:val="28"/>
          <w:lang w:val="en-US"/>
        </w:rPr>
        <w:t xml:space="preserve"> a brief note on AETCOM.</w:t>
      </w:r>
    </w:p>
    <w:p w14:paraId="358F67A9" w14:textId="77777777" w:rsidR="00AE7035" w:rsidRPr="002E2AD2" w:rsidRDefault="00AE7035">
      <w:pPr>
        <w:rPr>
          <w:rFonts w:ascii="Garamond" w:hAnsi="Garamond"/>
          <w:sz w:val="28"/>
          <w:szCs w:val="28"/>
          <w:lang w:val="en-US"/>
        </w:rPr>
      </w:pPr>
      <w:r w:rsidRPr="002E2AD2">
        <w:rPr>
          <w:rFonts w:ascii="Garamond" w:hAnsi="Garamond"/>
          <w:sz w:val="28"/>
          <w:szCs w:val="28"/>
          <w:lang w:val="en-US"/>
        </w:rPr>
        <w:t>________________________________________________________________</w:t>
      </w:r>
    </w:p>
    <w:p w14:paraId="59888234" w14:textId="77777777" w:rsidR="00E64905" w:rsidRPr="002E2AD2" w:rsidRDefault="00E64905">
      <w:pPr>
        <w:rPr>
          <w:rFonts w:ascii="Garamond" w:hAnsi="Garamond"/>
          <w:sz w:val="28"/>
          <w:szCs w:val="28"/>
          <w:lang w:val="en-US"/>
        </w:rPr>
      </w:pPr>
    </w:p>
    <w:p w14:paraId="64F7ED7D" w14:textId="129BB08D" w:rsidR="002E2AD2" w:rsidRPr="00EF5E31" w:rsidRDefault="007C7CF8" w:rsidP="002E2AD2">
      <w:pPr>
        <w:spacing w:after="120"/>
        <w:rPr>
          <w:rFonts w:ascii="Garamond" w:hAnsi="Garamond"/>
          <w:b/>
          <w:sz w:val="28"/>
          <w:szCs w:val="28"/>
          <w:lang w:val="en-US"/>
        </w:rPr>
      </w:pPr>
      <w:r w:rsidRPr="00EF5E31">
        <w:rPr>
          <w:rFonts w:ascii="Garamond" w:hAnsi="Garamond"/>
          <w:b/>
          <w:sz w:val="28"/>
          <w:szCs w:val="28"/>
          <w:lang w:val="en-US"/>
        </w:rPr>
        <w:t>AETCOM</w:t>
      </w:r>
    </w:p>
    <w:p w14:paraId="165EC422" w14:textId="02E5B3A2" w:rsidR="002E2AD2" w:rsidRPr="002E2AD2" w:rsidRDefault="00E64905" w:rsidP="002E2AD2">
      <w:pPr>
        <w:spacing w:after="120"/>
        <w:rPr>
          <w:rFonts w:ascii="Garamond" w:hAnsi="Garamond"/>
          <w:sz w:val="28"/>
          <w:szCs w:val="28"/>
        </w:rPr>
      </w:pPr>
      <w:r w:rsidRPr="002E2AD2">
        <w:rPr>
          <w:rFonts w:ascii="Garamond" w:hAnsi="Garamond"/>
          <w:sz w:val="28"/>
          <w:szCs w:val="28"/>
          <w:lang w:val="en-US"/>
        </w:rPr>
        <w:t xml:space="preserve">In 2018, the Medical Council of India issued its 85 page volume entitled </w:t>
      </w:r>
      <w:r w:rsidRPr="002E2AD2">
        <w:rPr>
          <w:rFonts w:ascii="Garamond" w:hAnsi="Garamond"/>
          <w:i/>
          <w:sz w:val="28"/>
          <w:szCs w:val="28"/>
          <w:lang w:val="en-US"/>
        </w:rPr>
        <w:t>Attitude, ethics and communication</w:t>
      </w:r>
      <w:r w:rsidRPr="002E2AD2">
        <w:rPr>
          <w:rFonts w:ascii="Garamond" w:hAnsi="Garamond"/>
          <w:sz w:val="28"/>
          <w:szCs w:val="28"/>
          <w:lang w:val="en-US"/>
        </w:rPr>
        <w:t xml:space="preserve"> with the acronym AETCOM. </w:t>
      </w:r>
      <w:r w:rsidR="002E2AD2" w:rsidRPr="002E2AD2">
        <w:rPr>
          <w:rFonts w:ascii="Garamond" w:hAnsi="Garamond"/>
          <w:sz w:val="28"/>
          <w:szCs w:val="28"/>
          <w:lang w:val="en-US"/>
        </w:rPr>
        <w:t xml:space="preserve">Dr. </w:t>
      </w:r>
      <w:proofErr w:type="spellStart"/>
      <w:r w:rsidR="002E2AD2" w:rsidRPr="002E2AD2">
        <w:rPr>
          <w:rFonts w:ascii="Garamond" w:hAnsi="Garamond"/>
          <w:sz w:val="28"/>
          <w:szCs w:val="28"/>
          <w:lang w:val="en-US"/>
        </w:rPr>
        <w:t>Jayshree</w:t>
      </w:r>
      <w:proofErr w:type="spellEnd"/>
      <w:r w:rsidR="002E2AD2" w:rsidRPr="002E2AD2">
        <w:rPr>
          <w:rFonts w:ascii="Garamond" w:hAnsi="Garamond"/>
          <w:sz w:val="28"/>
          <w:szCs w:val="28"/>
          <w:lang w:val="en-US"/>
        </w:rPr>
        <w:t xml:space="preserve"> Mehta, President of the Council termed this a </w:t>
      </w:r>
      <w:r w:rsidR="002E2AD2" w:rsidRPr="002E2AD2">
        <w:rPr>
          <w:rFonts w:ascii="Garamond" w:hAnsi="Garamond"/>
          <w:sz w:val="28"/>
          <w:szCs w:val="28"/>
        </w:rPr>
        <w:t>‘</w:t>
      </w:r>
      <w:r w:rsidR="002E2AD2" w:rsidRPr="002E2AD2">
        <w:rPr>
          <w:rFonts w:ascii="Garamond" w:hAnsi="Garamond"/>
          <w:i/>
          <w:sz w:val="28"/>
          <w:szCs w:val="28"/>
        </w:rPr>
        <w:t>competency based curriculum</w:t>
      </w:r>
      <w:r w:rsidR="002E2AD2" w:rsidRPr="002E2AD2">
        <w:rPr>
          <w:rFonts w:ascii="Garamond" w:hAnsi="Garamond"/>
          <w:sz w:val="28"/>
          <w:szCs w:val="28"/>
        </w:rPr>
        <w:t xml:space="preserve"> that has been proposed by the Medical Council of India </w:t>
      </w:r>
      <w:r w:rsidR="00814DBD">
        <w:rPr>
          <w:rFonts w:ascii="Garamond" w:hAnsi="Garamond"/>
          <w:sz w:val="28"/>
          <w:szCs w:val="28"/>
        </w:rPr>
        <w:t xml:space="preserve">(that) </w:t>
      </w:r>
      <w:r w:rsidR="002E2AD2" w:rsidRPr="002E2AD2">
        <w:rPr>
          <w:rFonts w:ascii="Garamond" w:hAnsi="Garamond"/>
          <w:sz w:val="28"/>
          <w:szCs w:val="28"/>
        </w:rPr>
        <w:t xml:space="preserve">would definitely serve a larger cause in the domain of </w:t>
      </w:r>
      <w:r w:rsidR="002E2AD2" w:rsidRPr="00C94364">
        <w:rPr>
          <w:rFonts w:ascii="Garamond" w:hAnsi="Garamond"/>
          <w:i/>
          <w:sz w:val="28"/>
          <w:szCs w:val="28"/>
        </w:rPr>
        <w:t>quality centricity</w:t>
      </w:r>
      <w:r w:rsidR="002E2AD2" w:rsidRPr="002E2AD2">
        <w:rPr>
          <w:rFonts w:ascii="Garamond" w:hAnsi="Garamond"/>
          <w:sz w:val="28"/>
          <w:szCs w:val="28"/>
        </w:rPr>
        <w:t>.</w:t>
      </w:r>
      <w:r w:rsidR="00C94364">
        <w:rPr>
          <w:rFonts w:ascii="Garamond" w:hAnsi="Garamond"/>
          <w:sz w:val="28"/>
          <w:szCs w:val="28"/>
        </w:rPr>
        <w:t>’</w:t>
      </w:r>
      <w:r w:rsidR="002E2AD2">
        <w:rPr>
          <w:rFonts w:ascii="Garamond" w:hAnsi="Garamond"/>
          <w:sz w:val="28"/>
          <w:szCs w:val="28"/>
        </w:rPr>
        <w:t xml:space="preserve"> In the next paragraph, we learn that ‘</w:t>
      </w:r>
      <w:r w:rsidR="002E2AD2" w:rsidRPr="002E2AD2">
        <w:rPr>
          <w:rFonts w:ascii="Garamond" w:hAnsi="Garamond"/>
          <w:sz w:val="28"/>
          <w:szCs w:val="28"/>
        </w:rPr>
        <w:t xml:space="preserve">The </w:t>
      </w:r>
      <w:r w:rsidR="002E2AD2" w:rsidRPr="002E2AD2">
        <w:rPr>
          <w:rFonts w:ascii="Garamond" w:hAnsi="Garamond"/>
          <w:i/>
          <w:sz w:val="28"/>
          <w:szCs w:val="28"/>
        </w:rPr>
        <w:t>Conative domain</w:t>
      </w:r>
      <w:r w:rsidR="002E2AD2" w:rsidRPr="002E2AD2">
        <w:rPr>
          <w:rFonts w:ascii="Garamond" w:hAnsi="Garamond"/>
          <w:sz w:val="28"/>
          <w:szCs w:val="28"/>
        </w:rPr>
        <w:t xml:space="preserve"> which hitherto was not appropriately incorporated and structured in the curriculum has been specifically dispensed of by providing a definitive model for the same titled AETCOM </w:t>
      </w:r>
      <w:r w:rsidR="002E2AD2">
        <w:rPr>
          <w:rFonts w:ascii="Garamond" w:hAnsi="Garamond"/>
          <w:sz w:val="28"/>
          <w:szCs w:val="28"/>
        </w:rPr>
        <w:t xml:space="preserve">- </w:t>
      </w:r>
      <w:r w:rsidR="002E2AD2" w:rsidRPr="002E2AD2">
        <w:rPr>
          <w:rFonts w:ascii="Garamond" w:hAnsi="Garamond"/>
          <w:sz w:val="28"/>
          <w:szCs w:val="28"/>
        </w:rPr>
        <w:t>Attitude, Ethics and Communication Model.</w:t>
      </w:r>
      <w:r w:rsidR="002E2AD2">
        <w:rPr>
          <w:rFonts w:ascii="Garamond" w:hAnsi="Garamond"/>
          <w:sz w:val="28"/>
          <w:szCs w:val="28"/>
        </w:rPr>
        <w:t>’</w:t>
      </w:r>
      <w:r w:rsidR="002E2AD2" w:rsidRPr="002E2AD2">
        <w:rPr>
          <w:rFonts w:ascii="Garamond" w:hAnsi="Garamond"/>
          <w:sz w:val="28"/>
          <w:szCs w:val="28"/>
        </w:rPr>
        <w:t xml:space="preserve"> </w:t>
      </w:r>
      <w:r w:rsidR="002E2AD2">
        <w:rPr>
          <w:rFonts w:ascii="Garamond" w:hAnsi="Garamond"/>
          <w:sz w:val="28"/>
          <w:szCs w:val="28"/>
        </w:rPr>
        <w:t>She expressed the hope that this curriculum ‘</w:t>
      </w:r>
      <w:r w:rsidR="002E2AD2" w:rsidRPr="002E2AD2">
        <w:rPr>
          <w:rFonts w:ascii="Garamond" w:hAnsi="Garamond"/>
          <w:sz w:val="28"/>
          <w:szCs w:val="28"/>
        </w:rPr>
        <w:t>would go a long way in creating an Indian Medical Graduate to realistically turn out to be an International Medical Graduate capable of catering to the cause and requirement of health care delivery across the boundaries all over the Globe.’</w:t>
      </w:r>
    </w:p>
    <w:p w14:paraId="4C96F929" w14:textId="77777777" w:rsidR="002E2AD2" w:rsidRDefault="002E2AD2" w:rsidP="002E2AD2">
      <w:pPr>
        <w:spacing w:after="120"/>
        <w:rPr>
          <w:rFonts w:ascii="Garamond" w:hAnsi="Garamond"/>
          <w:sz w:val="28"/>
          <w:szCs w:val="28"/>
        </w:rPr>
      </w:pPr>
      <w:r>
        <w:rPr>
          <w:rFonts w:ascii="Garamond" w:hAnsi="Garamond"/>
          <w:sz w:val="28"/>
          <w:szCs w:val="28"/>
        </w:rPr>
        <w:t xml:space="preserve">She was appreciative of </w:t>
      </w:r>
      <w:proofErr w:type="spellStart"/>
      <w:r>
        <w:rPr>
          <w:rFonts w:ascii="Garamond" w:hAnsi="Garamond"/>
          <w:sz w:val="28"/>
          <w:szCs w:val="28"/>
        </w:rPr>
        <w:t>Dr.</w:t>
      </w:r>
      <w:proofErr w:type="spellEnd"/>
      <w:r>
        <w:rPr>
          <w:rFonts w:ascii="Garamond" w:hAnsi="Garamond"/>
          <w:sz w:val="28"/>
          <w:szCs w:val="28"/>
        </w:rPr>
        <w:t xml:space="preserve"> </w:t>
      </w:r>
      <w:proofErr w:type="spellStart"/>
      <w:r>
        <w:rPr>
          <w:rFonts w:ascii="Garamond" w:hAnsi="Garamond"/>
          <w:sz w:val="28"/>
          <w:szCs w:val="28"/>
        </w:rPr>
        <w:t>Vedprakash</w:t>
      </w:r>
      <w:proofErr w:type="spellEnd"/>
      <w:r>
        <w:rPr>
          <w:rFonts w:ascii="Garamond" w:hAnsi="Garamond"/>
          <w:sz w:val="28"/>
          <w:szCs w:val="28"/>
        </w:rPr>
        <w:t xml:space="preserve"> Mishra, chairman of the academic team that produced this document.</w:t>
      </w:r>
    </w:p>
    <w:p w14:paraId="56E16532" w14:textId="77777777" w:rsidR="00003F87" w:rsidRPr="00003F87" w:rsidRDefault="002E2AD2" w:rsidP="00003F87">
      <w:pPr>
        <w:spacing w:after="120"/>
        <w:rPr>
          <w:rFonts w:ascii="Garamond" w:hAnsi="Garamond"/>
          <w:sz w:val="28"/>
          <w:szCs w:val="28"/>
        </w:rPr>
      </w:pPr>
      <w:r>
        <w:rPr>
          <w:rFonts w:ascii="Garamond" w:hAnsi="Garamond"/>
          <w:sz w:val="28"/>
          <w:szCs w:val="28"/>
        </w:rPr>
        <w:t xml:space="preserve">In his foreword, </w:t>
      </w:r>
      <w:proofErr w:type="spellStart"/>
      <w:r>
        <w:rPr>
          <w:rFonts w:ascii="Garamond" w:hAnsi="Garamond"/>
          <w:sz w:val="28"/>
          <w:szCs w:val="28"/>
        </w:rPr>
        <w:t>Dr.</w:t>
      </w:r>
      <w:proofErr w:type="spellEnd"/>
      <w:r>
        <w:rPr>
          <w:rFonts w:ascii="Garamond" w:hAnsi="Garamond"/>
          <w:sz w:val="28"/>
          <w:szCs w:val="28"/>
        </w:rPr>
        <w:t xml:space="preserve"> Mishra tells us that ‘</w:t>
      </w:r>
      <w:r w:rsidRPr="002E2AD2">
        <w:rPr>
          <w:rFonts w:ascii="Garamond" w:hAnsi="Garamond"/>
          <w:sz w:val="28"/>
          <w:szCs w:val="28"/>
        </w:rPr>
        <w:t>Health Professions and practice is a complex interplay of Knowledge, Clinical Skills &amp; Acumen, Communication, Attitude, Inter-Professional behavior and is largely dependent on strong Ethical values.’</w:t>
      </w:r>
      <w:r w:rsidR="00003F87">
        <w:rPr>
          <w:rFonts w:ascii="Garamond" w:hAnsi="Garamond"/>
          <w:sz w:val="28"/>
          <w:szCs w:val="28"/>
        </w:rPr>
        <w:t xml:space="preserve"> He summed up the purpose of the curriculum thus: ‘</w:t>
      </w:r>
      <w:r w:rsidR="00003F87" w:rsidRPr="00003F87">
        <w:rPr>
          <w:rFonts w:ascii="Garamond" w:hAnsi="Garamond"/>
          <w:sz w:val="28"/>
          <w:szCs w:val="28"/>
        </w:rPr>
        <w:t>The entire concept of AETCOM module lies on the fundamental principle that changing a person's attitude can change his or her behavior. The Cognitive components of attitudes are more fundamental and constant over time and more closely connected to basic values.</w:t>
      </w:r>
      <w:r w:rsidR="00003F87">
        <w:rPr>
          <w:rFonts w:ascii="Garamond" w:hAnsi="Garamond"/>
          <w:sz w:val="28"/>
          <w:szCs w:val="28"/>
        </w:rPr>
        <w:t>’</w:t>
      </w:r>
    </w:p>
    <w:p w14:paraId="1FF41E0F" w14:textId="77777777" w:rsidR="002E2AD2" w:rsidRDefault="00003F87" w:rsidP="00003F87">
      <w:pPr>
        <w:spacing w:after="120"/>
        <w:rPr>
          <w:rFonts w:ascii="Garamond" w:hAnsi="Garamond"/>
          <w:sz w:val="28"/>
          <w:szCs w:val="28"/>
        </w:rPr>
      </w:pPr>
      <w:r>
        <w:rPr>
          <w:rFonts w:ascii="Garamond" w:hAnsi="Garamond"/>
          <w:sz w:val="28"/>
          <w:szCs w:val="28"/>
        </w:rPr>
        <w:t>There is much more along these lines in the segment preceding the document itself.</w:t>
      </w:r>
    </w:p>
    <w:p w14:paraId="7331F8B1" w14:textId="33B0A703" w:rsidR="00003F87" w:rsidRPr="00003F87" w:rsidRDefault="00003F87" w:rsidP="00003F87">
      <w:pPr>
        <w:spacing w:after="120"/>
        <w:rPr>
          <w:rFonts w:ascii="Garamond" w:hAnsi="Garamond"/>
          <w:sz w:val="28"/>
          <w:szCs w:val="28"/>
        </w:rPr>
      </w:pPr>
      <w:r>
        <w:rPr>
          <w:rFonts w:ascii="Garamond" w:hAnsi="Garamond"/>
          <w:sz w:val="28"/>
          <w:szCs w:val="28"/>
        </w:rPr>
        <w:t>A ‘hybrid PBL model’ was suggested as ‘</w:t>
      </w:r>
      <w:r w:rsidRPr="00003F87">
        <w:rPr>
          <w:rFonts w:ascii="Garamond" w:hAnsi="Garamond"/>
          <w:sz w:val="28"/>
          <w:szCs w:val="28"/>
        </w:rPr>
        <w:t xml:space="preserve">one of the most effective ways for students to explore the various facets of </w:t>
      </w:r>
      <w:r w:rsidRPr="00C94364">
        <w:rPr>
          <w:rFonts w:ascii="Garamond" w:hAnsi="Garamond"/>
          <w:i/>
          <w:sz w:val="28"/>
          <w:szCs w:val="28"/>
        </w:rPr>
        <w:t>real life issues</w:t>
      </w:r>
      <w:r w:rsidRPr="00003F87">
        <w:rPr>
          <w:rFonts w:ascii="Garamond" w:hAnsi="Garamond"/>
          <w:sz w:val="28"/>
          <w:szCs w:val="28"/>
        </w:rPr>
        <w:t xml:space="preserve"> that will confront them in their careers.’</w:t>
      </w:r>
    </w:p>
    <w:p w14:paraId="5F1E96EF" w14:textId="628E29E4" w:rsidR="00003F87" w:rsidRDefault="00003F87" w:rsidP="00920955">
      <w:pPr>
        <w:spacing w:after="120"/>
        <w:rPr>
          <w:rFonts w:ascii="Garamond" w:hAnsi="Garamond"/>
          <w:sz w:val="28"/>
          <w:szCs w:val="28"/>
        </w:rPr>
      </w:pPr>
      <w:r>
        <w:rPr>
          <w:rFonts w:ascii="Garamond" w:hAnsi="Garamond"/>
          <w:sz w:val="28"/>
          <w:szCs w:val="28"/>
        </w:rPr>
        <w:t>Case discussions, assessment of skills related to attitude, ethics</w:t>
      </w:r>
      <w:r w:rsidR="00C94364">
        <w:rPr>
          <w:rFonts w:ascii="Garamond" w:hAnsi="Garamond"/>
          <w:sz w:val="28"/>
          <w:szCs w:val="28"/>
        </w:rPr>
        <w:t>,</w:t>
      </w:r>
      <w:r>
        <w:rPr>
          <w:rFonts w:ascii="Garamond" w:hAnsi="Garamond"/>
          <w:sz w:val="28"/>
          <w:szCs w:val="28"/>
        </w:rPr>
        <w:t xml:space="preserve"> communication and learning modules for each professional year follow. Queries such as ‘What </w:t>
      </w:r>
      <w:r w:rsidR="00C94364">
        <w:rPr>
          <w:rFonts w:ascii="Garamond" w:hAnsi="Garamond"/>
          <w:sz w:val="28"/>
          <w:szCs w:val="28"/>
        </w:rPr>
        <w:t>does</w:t>
      </w:r>
      <w:r>
        <w:rPr>
          <w:rFonts w:ascii="Garamond" w:hAnsi="Garamond"/>
          <w:sz w:val="28"/>
          <w:szCs w:val="28"/>
        </w:rPr>
        <w:t xml:space="preserve"> it mean to be a doctor?’, ‘What does it mean to be a patient?’ and topics such as the </w:t>
      </w:r>
      <w:r w:rsidR="00C94364">
        <w:rPr>
          <w:rFonts w:ascii="Garamond" w:hAnsi="Garamond"/>
          <w:sz w:val="28"/>
          <w:szCs w:val="28"/>
        </w:rPr>
        <w:t>d</w:t>
      </w:r>
      <w:r>
        <w:rPr>
          <w:rFonts w:ascii="Garamond" w:hAnsi="Garamond"/>
          <w:sz w:val="28"/>
          <w:szCs w:val="28"/>
        </w:rPr>
        <w:t>octor-patient relationship, the foundations of communication, the cadaver as the first teacher of the medical student, the foundations of bioethics etc. are dealt with.</w:t>
      </w:r>
    </w:p>
    <w:p w14:paraId="339139BF" w14:textId="6DAB2B2E" w:rsidR="00003F87" w:rsidRDefault="00003F87" w:rsidP="00920955">
      <w:pPr>
        <w:spacing w:after="120"/>
        <w:rPr>
          <w:rFonts w:ascii="Garamond" w:hAnsi="Garamond"/>
          <w:sz w:val="28"/>
          <w:szCs w:val="28"/>
        </w:rPr>
      </w:pPr>
      <w:r>
        <w:rPr>
          <w:rFonts w:ascii="Garamond" w:hAnsi="Garamond"/>
          <w:sz w:val="28"/>
          <w:szCs w:val="28"/>
        </w:rPr>
        <w:t xml:space="preserve">The books under review </w:t>
      </w:r>
      <w:r w:rsidR="00B62C3E">
        <w:rPr>
          <w:rFonts w:ascii="Garamond" w:hAnsi="Garamond"/>
          <w:sz w:val="28"/>
          <w:szCs w:val="28"/>
        </w:rPr>
        <w:t>are new editions of earlier works modified to incorporate the AETCOM guidelines.</w:t>
      </w:r>
    </w:p>
    <w:p w14:paraId="5AA4632B" w14:textId="5E57E018" w:rsidR="00EF5E31" w:rsidRPr="002E2AD2" w:rsidRDefault="00EF5E31" w:rsidP="00EF5E31">
      <w:pPr>
        <w:spacing w:after="240"/>
        <w:rPr>
          <w:rFonts w:ascii="Garamond" w:hAnsi="Garamond"/>
          <w:sz w:val="28"/>
          <w:szCs w:val="28"/>
        </w:rPr>
      </w:pPr>
      <w:r>
        <w:rPr>
          <w:rFonts w:ascii="Garamond" w:hAnsi="Garamond"/>
          <w:sz w:val="28"/>
          <w:szCs w:val="28"/>
        </w:rPr>
        <w:t>_______________________________________________________________</w:t>
      </w:r>
    </w:p>
    <w:p w14:paraId="656135F1" w14:textId="77777777" w:rsidR="002E2AD2" w:rsidRPr="00EF5E31" w:rsidRDefault="00B62C3E" w:rsidP="00EF5E31">
      <w:pPr>
        <w:spacing w:after="240"/>
        <w:rPr>
          <w:rFonts w:ascii="Garamond" w:hAnsi="Garamond"/>
          <w:b/>
          <w:sz w:val="28"/>
          <w:szCs w:val="28"/>
          <w:lang w:val="en-US"/>
        </w:rPr>
      </w:pPr>
      <w:r w:rsidRPr="00EF5E31">
        <w:rPr>
          <w:rFonts w:ascii="Garamond" w:hAnsi="Garamond"/>
          <w:b/>
          <w:i/>
          <w:sz w:val="28"/>
          <w:szCs w:val="28"/>
          <w:lang w:val="en-US"/>
        </w:rPr>
        <w:lastRenderedPageBreak/>
        <w:t>C M Francis: Medical Ethics as per revised MCI curriculum</w:t>
      </w:r>
    </w:p>
    <w:p w14:paraId="5D5F4B6C" w14:textId="71E8F05F" w:rsidR="00B62C3E" w:rsidRPr="00B62C3E" w:rsidRDefault="00B62C3E" w:rsidP="00920955">
      <w:pPr>
        <w:spacing w:after="120"/>
        <w:rPr>
          <w:rFonts w:ascii="Garamond" w:hAnsi="Garamond"/>
          <w:sz w:val="28"/>
          <w:szCs w:val="28"/>
          <w:lang w:val="en-US"/>
        </w:rPr>
      </w:pPr>
      <w:r>
        <w:rPr>
          <w:rFonts w:ascii="Garamond" w:hAnsi="Garamond"/>
          <w:sz w:val="28"/>
          <w:szCs w:val="28"/>
          <w:lang w:val="en-US"/>
        </w:rPr>
        <w:t xml:space="preserve">Dr. C. M. Francis, author of the original work, also wrote on HIV, law and ethics; </w:t>
      </w:r>
      <w:r w:rsidRPr="00B62C3E">
        <w:rPr>
          <w:rFonts w:ascii="Garamond" w:hAnsi="Garamond"/>
          <w:sz w:val="28"/>
          <w:szCs w:val="28"/>
          <w:lang w:val="en-US"/>
        </w:rPr>
        <w:t>conflicts and confluence</w:t>
      </w:r>
      <w:r w:rsidR="00C94364">
        <w:rPr>
          <w:rFonts w:ascii="Garamond" w:hAnsi="Garamond"/>
          <w:sz w:val="28"/>
          <w:szCs w:val="28"/>
          <w:lang w:val="en-US"/>
        </w:rPr>
        <w:t xml:space="preserve"> </w:t>
      </w:r>
      <w:r w:rsidRPr="00B62C3E">
        <w:rPr>
          <w:rFonts w:ascii="Garamond" w:hAnsi="Garamond"/>
          <w:sz w:val="28"/>
          <w:szCs w:val="28"/>
          <w:lang w:val="en-US"/>
        </w:rPr>
        <w:t>-</w:t>
      </w:r>
      <w:r w:rsidR="00C94364">
        <w:rPr>
          <w:rFonts w:ascii="Garamond" w:hAnsi="Garamond"/>
          <w:sz w:val="28"/>
          <w:szCs w:val="28"/>
          <w:lang w:val="en-US"/>
        </w:rPr>
        <w:t xml:space="preserve"> </w:t>
      </w:r>
      <w:r w:rsidRPr="00B62C3E">
        <w:rPr>
          <w:rFonts w:ascii="Garamond" w:hAnsi="Garamond"/>
          <w:sz w:val="28"/>
          <w:szCs w:val="28"/>
          <w:lang w:val="en-US"/>
        </w:rPr>
        <w:t>ancient and modern medical ethics in India</w:t>
      </w:r>
      <w:r>
        <w:rPr>
          <w:rFonts w:ascii="Garamond" w:hAnsi="Garamond"/>
          <w:sz w:val="28"/>
          <w:szCs w:val="28"/>
          <w:lang w:val="en-US"/>
        </w:rPr>
        <w:t>; hospital administration</w:t>
      </w:r>
      <w:r w:rsidR="00920955">
        <w:rPr>
          <w:rFonts w:ascii="Garamond" w:hAnsi="Garamond"/>
          <w:sz w:val="28"/>
          <w:szCs w:val="28"/>
          <w:lang w:val="en-US"/>
        </w:rPr>
        <w:t xml:space="preserve"> </w:t>
      </w:r>
      <w:r>
        <w:rPr>
          <w:rFonts w:ascii="Garamond" w:hAnsi="Garamond"/>
          <w:sz w:val="28"/>
          <w:szCs w:val="28"/>
          <w:lang w:val="en-US"/>
        </w:rPr>
        <w:t>and health policy of the church in India</w:t>
      </w:r>
      <w:r w:rsidRPr="00B62C3E">
        <w:rPr>
          <w:rFonts w:ascii="Garamond" w:hAnsi="Garamond"/>
          <w:sz w:val="28"/>
          <w:szCs w:val="28"/>
          <w:lang w:val="en-US"/>
        </w:rPr>
        <w:t>.</w:t>
      </w:r>
      <w:r w:rsidR="00920955">
        <w:rPr>
          <w:rFonts w:ascii="Garamond" w:hAnsi="Garamond"/>
          <w:sz w:val="28"/>
          <w:szCs w:val="28"/>
          <w:lang w:val="en-US"/>
        </w:rPr>
        <w:t xml:space="preserve"> Educated in medicine at the Madras Medical College, he studied physiology in Cambridge, England and headed the department of physiology at St. Johns Medical Institute in Bangalore. He later served as the Dean of this institute. The </w:t>
      </w:r>
      <w:r w:rsidR="00817A84">
        <w:rPr>
          <w:rFonts w:ascii="Garamond" w:hAnsi="Garamond"/>
          <w:sz w:val="28"/>
          <w:szCs w:val="28"/>
          <w:lang w:val="en-US"/>
        </w:rPr>
        <w:t>tribute paid to him (2007</w:t>
      </w:r>
      <w:proofErr w:type="gramStart"/>
      <w:r w:rsidR="00817A84">
        <w:rPr>
          <w:rFonts w:ascii="Garamond" w:hAnsi="Garamond"/>
          <w:sz w:val="28"/>
          <w:szCs w:val="28"/>
          <w:lang w:val="en-US"/>
        </w:rPr>
        <w:t>;4</w:t>
      </w:r>
      <w:proofErr w:type="gramEnd"/>
      <w:r w:rsidR="00817A84">
        <w:rPr>
          <w:rFonts w:ascii="Garamond" w:hAnsi="Garamond"/>
          <w:sz w:val="28"/>
          <w:szCs w:val="28"/>
          <w:lang w:val="en-US"/>
        </w:rPr>
        <w:t xml:space="preserve">(Suppl):S13) and the </w:t>
      </w:r>
      <w:r w:rsidR="00920955">
        <w:rPr>
          <w:rFonts w:ascii="Garamond" w:hAnsi="Garamond"/>
          <w:sz w:val="28"/>
          <w:szCs w:val="28"/>
          <w:lang w:val="en-US"/>
        </w:rPr>
        <w:t>obituary by Dr. Ravi D’Souza</w:t>
      </w:r>
      <w:r w:rsidR="007C7CF8">
        <w:rPr>
          <w:rFonts w:ascii="Garamond" w:hAnsi="Garamond"/>
          <w:sz w:val="28"/>
          <w:szCs w:val="28"/>
          <w:lang w:val="en-US"/>
        </w:rPr>
        <w:t xml:space="preserve"> (2009;6:168)</w:t>
      </w:r>
      <w:r w:rsidR="00920955">
        <w:rPr>
          <w:rFonts w:ascii="Garamond" w:hAnsi="Garamond"/>
          <w:sz w:val="28"/>
          <w:szCs w:val="28"/>
          <w:lang w:val="en-US"/>
        </w:rPr>
        <w:t xml:space="preserve"> in this journal deserve study.</w:t>
      </w:r>
    </w:p>
    <w:p w14:paraId="2BDD4527" w14:textId="77777777" w:rsidR="00920955" w:rsidRDefault="00920955" w:rsidP="00920955">
      <w:pPr>
        <w:spacing w:after="120"/>
        <w:rPr>
          <w:rFonts w:ascii="Garamond" w:hAnsi="Garamond"/>
          <w:sz w:val="28"/>
          <w:szCs w:val="28"/>
          <w:lang w:val="en-US"/>
        </w:rPr>
      </w:pPr>
      <w:r>
        <w:rPr>
          <w:rFonts w:ascii="Garamond" w:hAnsi="Garamond"/>
          <w:sz w:val="28"/>
          <w:szCs w:val="28"/>
          <w:lang w:val="en-US"/>
        </w:rPr>
        <w:t xml:space="preserve">Dr. </w:t>
      </w:r>
      <w:proofErr w:type="spellStart"/>
      <w:r>
        <w:rPr>
          <w:rFonts w:ascii="Garamond" w:hAnsi="Garamond"/>
          <w:sz w:val="28"/>
          <w:szCs w:val="28"/>
          <w:lang w:val="en-US"/>
        </w:rPr>
        <w:t>Rimpi</w:t>
      </w:r>
      <w:proofErr w:type="spellEnd"/>
      <w:r>
        <w:rPr>
          <w:rFonts w:ascii="Garamond" w:hAnsi="Garamond"/>
          <w:sz w:val="28"/>
          <w:szCs w:val="28"/>
          <w:lang w:val="en-US"/>
        </w:rPr>
        <w:t xml:space="preserve"> Gupta is an assistant professor in the department of anatomy at </w:t>
      </w:r>
      <w:proofErr w:type="spellStart"/>
      <w:r>
        <w:rPr>
          <w:rFonts w:ascii="Garamond" w:hAnsi="Garamond"/>
          <w:sz w:val="28"/>
          <w:szCs w:val="28"/>
          <w:lang w:val="en-US"/>
        </w:rPr>
        <w:t>Kalpana</w:t>
      </w:r>
      <w:proofErr w:type="spellEnd"/>
      <w:r>
        <w:rPr>
          <w:rFonts w:ascii="Garamond" w:hAnsi="Garamond"/>
          <w:sz w:val="28"/>
          <w:szCs w:val="28"/>
          <w:lang w:val="en-US"/>
        </w:rPr>
        <w:t xml:space="preserve"> Chawla Government Medical College, </w:t>
      </w:r>
      <w:proofErr w:type="spellStart"/>
      <w:r>
        <w:rPr>
          <w:rFonts w:ascii="Garamond" w:hAnsi="Garamond"/>
          <w:sz w:val="28"/>
          <w:szCs w:val="28"/>
          <w:lang w:val="en-US"/>
        </w:rPr>
        <w:t>Karnal</w:t>
      </w:r>
      <w:proofErr w:type="spellEnd"/>
      <w:r>
        <w:rPr>
          <w:rFonts w:ascii="Garamond" w:hAnsi="Garamond"/>
          <w:sz w:val="28"/>
          <w:szCs w:val="28"/>
          <w:lang w:val="en-US"/>
        </w:rPr>
        <w:t xml:space="preserve">, </w:t>
      </w:r>
      <w:proofErr w:type="gramStart"/>
      <w:r>
        <w:rPr>
          <w:rFonts w:ascii="Garamond" w:hAnsi="Garamond"/>
          <w:sz w:val="28"/>
          <w:szCs w:val="28"/>
          <w:lang w:val="en-US"/>
        </w:rPr>
        <w:t>Haryana</w:t>
      </w:r>
      <w:proofErr w:type="gramEnd"/>
      <w:r>
        <w:rPr>
          <w:rFonts w:ascii="Garamond" w:hAnsi="Garamond"/>
          <w:sz w:val="28"/>
          <w:szCs w:val="28"/>
          <w:lang w:val="en-US"/>
        </w:rPr>
        <w:t>. She is also the nodal officer of the body donation program of her institution. Her key area of interest is anatomy. I was unable to find papers on medical ethics by her.</w:t>
      </w:r>
    </w:p>
    <w:p w14:paraId="365F5272" w14:textId="4128FC9B" w:rsidR="00A229AA" w:rsidRPr="00A229AA" w:rsidRDefault="00920955" w:rsidP="00BF78C3">
      <w:pPr>
        <w:spacing w:after="120"/>
        <w:rPr>
          <w:rFonts w:ascii="Garamond" w:hAnsi="Garamond"/>
          <w:sz w:val="28"/>
          <w:szCs w:val="28"/>
          <w:lang w:val="en-US"/>
        </w:rPr>
      </w:pPr>
      <w:r>
        <w:rPr>
          <w:rFonts w:ascii="Garamond" w:hAnsi="Garamond"/>
          <w:sz w:val="28"/>
          <w:szCs w:val="28"/>
          <w:lang w:val="en-US"/>
        </w:rPr>
        <w:t xml:space="preserve">The first </w:t>
      </w:r>
      <w:r w:rsidR="00610C03">
        <w:rPr>
          <w:rFonts w:ascii="Garamond" w:hAnsi="Garamond"/>
          <w:sz w:val="28"/>
          <w:szCs w:val="28"/>
          <w:lang w:val="en-US"/>
        </w:rPr>
        <w:t xml:space="preserve">three </w:t>
      </w:r>
      <w:r>
        <w:rPr>
          <w:rFonts w:ascii="Garamond" w:hAnsi="Garamond"/>
          <w:sz w:val="28"/>
          <w:szCs w:val="28"/>
          <w:lang w:val="en-US"/>
        </w:rPr>
        <w:t>edition</w:t>
      </w:r>
      <w:r w:rsidR="00610C03">
        <w:rPr>
          <w:rFonts w:ascii="Garamond" w:hAnsi="Garamond"/>
          <w:sz w:val="28"/>
          <w:szCs w:val="28"/>
          <w:lang w:val="en-US"/>
        </w:rPr>
        <w:t>s</w:t>
      </w:r>
      <w:r>
        <w:rPr>
          <w:rFonts w:ascii="Garamond" w:hAnsi="Garamond"/>
          <w:sz w:val="28"/>
          <w:szCs w:val="28"/>
          <w:lang w:val="en-US"/>
        </w:rPr>
        <w:t xml:space="preserve"> of the book under review </w:t>
      </w:r>
      <w:r w:rsidR="00610C03">
        <w:rPr>
          <w:rFonts w:ascii="Garamond" w:hAnsi="Garamond"/>
          <w:sz w:val="28"/>
          <w:szCs w:val="28"/>
          <w:lang w:val="en-US"/>
        </w:rPr>
        <w:t xml:space="preserve">were brought out by Dr. Francis </w:t>
      </w:r>
      <w:r>
        <w:rPr>
          <w:rFonts w:ascii="Garamond" w:hAnsi="Garamond"/>
          <w:sz w:val="28"/>
          <w:szCs w:val="28"/>
          <w:lang w:val="en-US"/>
        </w:rPr>
        <w:t>in 1993</w:t>
      </w:r>
      <w:r w:rsidR="00610C03">
        <w:rPr>
          <w:rFonts w:ascii="Garamond" w:hAnsi="Garamond"/>
          <w:sz w:val="28"/>
          <w:szCs w:val="28"/>
          <w:lang w:val="en-US"/>
        </w:rPr>
        <w:t xml:space="preserve">, 2004 and 2008. </w:t>
      </w:r>
      <w:r w:rsidR="00A229AA">
        <w:rPr>
          <w:rFonts w:ascii="Garamond" w:hAnsi="Garamond"/>
          <w:sz w:val="28"/>
          <w:szCs w:val="28"/>
          <w:lang w:val="en-US"/>
        </w:rPr>
        <w:t>The first edition was reviewed in this journal by Dr. Amar Jesani (1994</w:t>
      </w:r>
      <w:proofErr w:type="gramStart"/>
      <w:r w:rsidR="00A229AA">
        <w:rPr>
          <w:rFonts w:ascii="Garamond" w:hAnsi="Garamond"/>
          <w:sz w:val="28"/>
          <w:szCs w:val="28"/>
          <w:lang w:val="en-US"/>
        </w:rPr>
        <w:t>;2:8</w:t>
      </w:r>
      <w:proofErr w:type="gramEnd"/>
      <w:r w:rsidR="00A229AA">
        <w:rPr>
          <w:rFonts w:ascii="Garamond" w:hAnsi="Garamond"/>
          <w:sz w:val="28"/>
          <w:szCs w:val="28"/>
          <w:lang w:val="en-US"/>
        </w:rPr>
        <w:t>).</w:t>
      </w:r>
    </w:p>
    <w:p w14:paraId="62B2B79E" w14:textId="2F453C46" w:rsidR="002E2AD2" w:rsidRDefault="00610C03" w:rsidP="00BF78C3">
      <w:pPr>
        <w:spacing w:after="120"/>
        <w:rPr>
          <w:rFonts w:ascii="Garamond" w:hAnsi="Garamond"/>
          <w:sz w:val="28"/>
          <w:szCs w:val="28"/>
          <w:lang w:val="en-US"/>
        </w:rPr>
      </w:pPr>
      <w:r>
        <w:rPr>
          <w:rFonts w:ascii="Garamond" w:hAnsi="Garamond"/>
          <w:sz w:val="28"/>
          <w:szCs w:val="28"/>
          <w:lang w:val="en-US"/>
        </w:rPr>
        <w:t xml:space="preserve">Dr. </w:t>
      </w:r>
      <w:proofErr w:type="spellStart"/>
      <w:r>
        <w:rPr>
          <w:rFonts w:ascii="Garamond" w:hAnsi="Garamond"/>
          <w:sz w:val="28"/>
          <w:szCs w:val="28"/>
          <w:lang w:val="en-US"/>
        </w:rPr>
        <w:t>Rimpi</w:t>
      </w:r>
      <w:proofErr w:type="spellEnd"/>
      <w:r>
        <w:rPr>
          <w:rFonts w:ascii="Garamond" w:hAnsi="Garamond"/>
          <w:sz w:val="28"/>
          <w:szCs w:val="28"/>
          <w:lang w:val="en-US"/>
        </w:rPr>
        <w:t xml:space="preserve"> makes her appearance with this 4</w:t>
      </w:r>
      <w:r w:rsidRPr="00610C03">
        <w:rPr>
          <w:rFonts w:ascii="Garamond" w:hAnsi="Garamond"/>
          <w:sz w:val="28"/>
          <w:szCs w:val="28"/>
          <w:vertAlign w:val="superscript"/>
          <w:lang w:val="en-US"/>
        </w:rPr>
        <w:t>th</w:t>
      </w:r>
      <w:r>
        <w:rPr>
          <w:rFonts w:ascii="Garamond" w:hAnsi="Garamond"/>
          <w:sz w:val="28"/>
          <w:szCs w:val="28"/>
          <w:lang w:val="en-US"/>
        </w:rPr>
        <w:t xml:space="preserve"> edition. She has reproduced Dr. Francis’ preface to the first edition</w:t>
      </w:r>
      <w:r w:rsidR="00814DBD">
        <w:rPr>
          <w:rFonts w:ascii="Garamond" w:hAnsi="Garamond"/>
          <w:sz w:val="28"/>
          <w:szCs w:val="28"/>
          <w:lang w:val="en-US"/>
        </w:rPr>
        <w:t xml:space="preserve"> and added one of her own</w:t>
      </w:r>
      <w:r>
        <w:rPr>
          <w:rFonts w:ascii="Garamond" w:hAnsi="Garamond"/>
          <w:sz w:val="28"/>
          <w:szCs w:val="28"/>
          <w:lang w:val="en-US"/>
        </w:rPr>
        <w:t>.</w:t>
      </w:r>
    </w:p>
    <w:p w14:paraId="7D3B090D" w14:textId="50CC033E" w:rsidR="00610C03" w:rsidRDefault="0094408B" w:rsidP="00BF78C3">
      <w:pPr>
        <w:spacing w:after="120"/>
        <w:rPr>
          <w:rFonts w:ascii="Garamond" w:hAnsi="Garamond"/>
          <w:sz w:val="28"/>
          <w:szCs w:val="28"/>
          <w:lang w:val="en-US"/>
        </w:rPr>
      </w:pPr>
      <w:r>
        <w:rPr>
          <w:rFonts w:ascii="Garamond" w:hAnsi="Garamond"/>
          <w:sz w:val="28"/>
          <w:szCs w:val="28"/>
          <w:lang w:val="en-US"/>
        </w:rPr>
        <w:t xml:space="preserve">Since I have access to the second edition, I </w:t>
      </w:r>
      <w:r w:rsidR="00AA3C91">
        <w:rPr>
          <w:rFonts w:ascii="Garamond" w:hAnsi="Garamond"/>
          <w:sz w:val="28"/>
          <w:szCs w:val="28"/>
          <w:lang w:val="en-US"/>
        </w:rPr>
        <w:t>shall attempt to compare its contents with those of the volume under review.</w:t>
      </w:r>
    </w:p>
    <w:p w14:paraId="3DA53FA2" w14:textId="3787C40A" w:rsidR="00AA3C91" w:rsidRDefault="00AA3C91" w:rsidP="00BF78C3">
      <w:pPr>
        <w:spacing w:after="120"/>
        <w:rPr>
          <w:rFonts w:ascii="Garamond" w:hAnsi="Garamond"/>
          <w:sz w:val="28"/>
          <w:szCs w:val="28"/>
          <w:lang w:val="en-US"/>
        </w:rPr>
      </w:pPr>
      <w:r>
        <w:rPr>
          <w:rFonts w:ascii="Garamond" w:hAnsi="Garamond"/>
          <w:sz w:val="28"/>
          <w:szCs w:val="28"/>
          <w:lang w:val="en-US"/>
        </w:rPr>
        <w:t xml:space="preserve">Whilst chapter 1 remains almost unchanged, we see changes from Chapter 2 onwards. </w:t>
      </w:r>
      <w:r w:rsidR="00814DBD">
        <w:rPr>
          <w:rFonts w:ascii="Garamond" w:hAnsi="Garamond"/>
          <w:sz w:val="28"/>
          <w:szCs w:val="28"/>
          <w:lang w:val="en-US"/>
        </w:rPr>
        <w:t>B</w:t>
      </w:r>
      <w:r w:rsidR="003C13A2">
        <w:rPr>
          <w:rFonts w:ascii="Garamond" w:hAnsi="Garamond"/>
          <w:sz w:val="28"/>
          <w:szCs w:val="28"/>
          <w:lang w:val="en-US"/>
        </w:rPr>
        <w:t xml:space="preserve">rief </w:t>
      </w:r>
      <w:r w:rsidR="00362EB8">
        <w:rPr>
          <w:rFonts w:ascii="Garamond" w:hAnsi="Garamond"/>
          <w:sz w:val="28"/>
          <w:szCs w:val="28"/>
          <w:lang w:val="en-US"/>
        </w:rPr>
        <w:t xml:space="preserve">notes </w:t>
      </w:r>
      <w:r w:rsidR="00814DBD">
        <w:rPr>
          <w:rFonts w:ascii="Garamond" w:hAnsi="Garamond"/>
          <w:sz w:val="28"/>
          <w:szCs w:val="28"/>
          <w:lang w:val="en-US"/>
        </w:rPr>
        <w:t>have been</w:t>
      </w:r>
      <w:r w:rsidR="00362EB8">
        <w:rPr>
          <w:rFonts w:ascii="Garamond" w:hAnsi="Garamond"/>
          <w:sz w:val="28"/>
          <w:szCs w:val="28"/>
          <w:lang w:val="en-US"/>
        </w:rPr>
        <w:t xml:space="preserve"> introduced </w:t>
      </w:r>
      <w:r w:rsidR="00814DBD">
        <w:rPr>
          <w:rFonts w:ascii="Garamond" w:hAnsi="Garamond"/>
          <w:sz w:val="28"/>
          <w:szCs w:val="28"/>
          <w:lang w:val="en-US"/>
        </w:rPr>
        <w:t xml:space="preserve">in some chapters </w:t>
      </w:r>
      <w:r w:rsidR="003C13A2">
        <w:rPr>
          <w:rFonts w:ascii="Garamond" w:hAnsi="Garamond"/>
          <w:sz w:val="28"/>
          <w:szCs w:val="28"/>
          <w:lang w:val="en-US"/>
        </w:rPr>
        <w:t>to</w:t>
      </w:r>
      <w:r w:rsidR="00362EB8">
        <w:rPr>
          <w:rFonts w:ascii="Garamond" w:hAnsi="Garamond"/>
          <w:sz w:val="28"/>
          <w:szCs w:val="28"/>
          <w:lang w:val="en-US"/>
        </w:rPr>
        <w:t xml:space="preserve"> bring in the concepts highlighted in the AETCOM document. </w:t>
      </w:r>
    </w:p>
    <w:p w14:paraId="70F777F7" w14:textId="5A000405" w:rsidR="003C13A2" w:rsidRDefault="003C13A2" w:rsidP="00BF78C3">
      <w:pPr>
        <w:spacing w:after="120"/>
        <w:rPr>
          <w:rFonts w:ascii="Garamond" w:hAnsi="Garamond"/>
          <w:sz w:val="28"/>
          <w:szCs w:val="28"/>
          <w:lang w:val="en-US"/>
        </w:rPr>
      </w:pPr>
      <w:r>
        <w:rPr>
          <w:rFonts w:ascii="Garamond" w:hAnsi="Garamond"/>
          <w:sz w:val="28"/>
          <w:szCs w:val="28"/>
          <w:lang w:val="en-US"/>
        </w:rPr>
        <w:t>Some chapters have been realigned. Chapters 7 (autonomy and informed consent) and 8 (rights of patients) in the second edition are now chapters 6 and 7</w:t>
      </w:r>
      <w:r w:rsidR="00814DBD">
        <w:rPr>
          <w:rFonts w:ascii="Garamond" w:hAnsi="Garamond"/>
          <w:sz w:val="28"/>
          <w:szCs w:val="28"/>
          <w:lang w:val="en-US"/>
        </w:rPr>
        <w:t>.</w:t>
      </w:r>
      <w:r>
        <w:rPr>
          <w:rFonts w:ascii="Garamond" w:hAnsi="Garamond"/>
          <w:sz w:val="28"/>
          <w:szCs w:val="28"/>
          <w:lang w:val="en-US"/>
        </w:rPr>
        <w:t xml:space="preserve"> </w:t>
      </w:r>
    </w:p>
    <w:p w14:paraId="79129ABD" w14:textId="216CA209" w:rsidR="001021FB" w:rsidRDefault="001021FB" w:rsidP="00BF78C3">
      <w:pPr>
        <w:spacing w:after="120"/>
        <w:rPr>
          <w:rFonts w:ascii="Garamond" w:hAnsi="Garamond"/>
          <w:sz w:val="28"/>
          <w:szCs w:val="28"/>
          <w:lang w:val="en-US"/>
        </w:rPr>
      </w:pPr>
      <w:r>
        <w:rPr>
          <w:rFonts w:ascii="Garamond" w:hAnsi="Garamond"/>
          <w:sz w:val="28"/>
          <w:szCs w:val="28"/>
          <w:lang w:val="en-US"/>
        </w:rPr>
        <w:t xml:space="preserve">Most of Dr. Francis’ text has been reproduced verbatim. Even errors are reproduced as in the original text. (An example: ‘The </w:t>
      </w:r>
      <w:proofErr w:type="spellStart"/>
      <w:r>
        <w:rPr>
          <w:rFonts w:ascii="Garamond" w:hAnsi="Garamond"/>
          <w:sz w:val="28"/>
          <w:szCs w:val="28"/>
          <w:lang w:val="en-US"/>
        </w:rPr>
        <w:t>geneal</w:t>
      </w:r>
      <w:proofErr w:type="spellEnd"/>
      <w:r>
        <w:rPr>
          <w:rFonts w:ascii="Garamond" w:hAnsi="Garamond"/>
          <w:sz w:val="28"/>
          <w:szCs w:val="28"/>
          <w:lang w:val="en-US"/>
        </w:rPr>
        <w:t xml:space="preserve"> assembly…’ on page 3</w:t>
      </w:r>
      <w:r w:rsidR="00814DBD">
        <w:rPr>
          <w:rFonts w:ascii="Garamond" w:hAnsi="Garamond"/>
          <w:sz w:val="28"/>
          <w:szCs w:val="28"/>
          <w:lang w:val="en-US"/>
        </w:rPr>
        <w:t>9</w:t>
      </w:r>
      <w:r>
        <w:rPr>
          <w:rFonts w:ascii="Garamond" w:hAnsi="Garamond"/>
          <w:sz w:val="28"/>
          <w:szCs w:val="28"/>
          <w:lang w:val="en-US"/>
        </w:rPr>
        <w:t xml:space="preserve"> of edition 2 and on page 36 of the 4</w:t>
      </w:r>
      <w:r w:rsidRPr="003C13A2">
        <w:rPr>
          <w:rFonts w:ascii="Garamond" w:hAnsi="Garamond"/>
          <w:sz w:val="28"/>
          <w:szCs w:val="28"/>
          <w:vertAlign w:val="superscript"/>
          <w:lang w:val="en-US"/>
        </w:rPr>
        <w:t>th</w:t>
      </w:r>
      <w:r>
        <w:rPr>
          <w:rFonts w:ascii="Garamond" w:hAnsi="Garamond"/>
          <w:sz w:val="28"/>
          <w:szCs w:val="28"/>
          <w:lang w:val="en-US"/>
        </w:rPr>
        <w:t xml:space="preserve"> edition.)</w:t>
      </w:r>
    </w:p>
    <w:p w14:paraId="663B68BA" w14:textId="665B944D" w:rsidR="008D1371" w:rsidRDefault="00505B72" w:rsidP="00BF78C3">
      <w:pPr>
        <w:spacing w:after="120"/>
        <w:rPr>
          <w:rFonts w:ascii="Garamond" w:hAnsi="Garamond"/>
          <w:sz w:val="28"/>
          <w:szCs w:val="28"/>
          <w:lang w:val="en-US"/>
        </w:rPr>
      </w:pPr>
      <w:r>
        <w:rPr>
          <w:rFonts w:ascii="Garamond" w:hAnsi="Garamond"/>
          <w:sz w:val="28"/>
          <w:szCs w:val="28"/>
          <w:lang w:val="en-US"/>
        </w:rPr>
        <w:t>Little</w:t>
      </w:r>
      <w:r w:rsidR="001021FB">
        <w:rPr>
          <w:rFonts w:ascii="Garamond" w:hAnsi="Garamond"/>
          <w:sz w:val="28"/>
          <w:szCs w:val="28"/>
          <w:lang w:val="en-US"/>
        </w:rPr>
        <w:t xml:space="preserve"> attempt has been made to update information. As in 2004 (2</w:t>
      </w:r>
      <w:r w:rsidR="001021FB" w:rsidRPr="001021FB">
        <w:rPr>
          <w:rFonts w:ascii="Garamond" w:hAnsi="Garamond"/>
          <w:sz w:val="28"/>
          <w:szCs w:val="28"/>
          <w:lang w:val="en-US"/>
        </w:rPr>
        <w:t>nd</w:t>
      </w:r>
      <w:r w:rsidR="001021FB">
        <w:rPr>
          <w:rFonts w:ascii="Garamond" w:hAnsi="Garamond"/>
          <w:sz w:val="28"/>
          <w:szCs w:val="28"/>
          <w:lang w:val="en-US"/>
        </w:rPr>
        <w:t xml:space="preserve"> edition, page 76), so in 2019 (page 71), we read: ‘</w:t>
      </w:r>
      <w:proofErr w:type="gramStart"/>
      <w:r w:rsidR="001021FB" w:rsidRPr="001021FB">
        <w:rPr>
          <w:rFonts w:ascii="Garamond" w:hAnsi="Garamond"/>
          <w:sz w:val="28"/>
          <w:szCs w:val="28"/>
          <w:lang w:val="en-US"/>
        </w:rPr>
        <w:t>The</w:t>
      </w:r>
      <w:proofErr w:type="gramEnd"/>
      <w:r w:rsidR="001021FB" w:rsidRPr="001021FB">
        <w:rPr>
          <w:rFonts w:ascii="Garamond" w:hAnsi="Garamond"/>
          <w:sz w:val="28"/>
          <w:szCs w:val="28"/>
          <w:lang w:val="en-US"/>
        </w:rPr>
        <w:t xml:space="preserve"> new Indian Medical Council (professional conduct, etiquette and </w:t>
      </w:r>
      <w:proofErr w:type="spellStart"/>
      <w:r w:rsidR="001021FB" w:rsidRPr="001021FB">
        <w:rPr>
          <w:rFonts w:ascii="Garamond" w:hAnsi="Garamond"/>
          <w:sz w:val="28"/>
          <w:szCs w:val="28"/>
          <w:lang w:val="en-US"/>
        </w:rPr>
        <w:t>ethcis</w:t>
      </w:r>
      <w:proofErr w:type="spellEnd"/>
      <w:r w:rsidR="001021FB" w:rsidRPr="001021FB">
        <w:rPr>
          <w:rFonts w:ascii="Garamond" w:hAnsi="Garamond"/>
          <w:sz w:val="28"/>
          <w:szCs w:val="28"/>
          <w:lang w:val="en-US"/>
        </w:rPr>
        <w:t>) Regulations 2002 are more explicit:</w:t>
      </w:r>
      <w:r w:rsidR="001021FB">
        <w:rPr>
          <w:rFonts w:ascii="Garamond" w:hAnsi="Garamond"/>
          <w:sz w:val="28"/>
          <w:szCs w:val="28"/>
          <w:lang w:val="en-US"/>
        </w:rPr>
        <w:t>’ The spelling mistake ‘</w:t>
      </w:r>
      <w:proofErr w:type="spellStart"/>
      <w:r w:rsidR="001021FB">
        <w:rPr>
          <w:rFonts w:ascii="Garamond" w:hAnsi="Garamond"/>
          <w:sz w:val="28"/>
          <w:szCs w:val="28"/>
          <w:lang w:val="en-US"/>
        </w:rPr>
        <w:t>ethcis</w:t>
      </w:r>
      <w:proofErr w:type="spellEnd"/>
      <w:r w:rsidR="001021FB">
        <w:rPr>
          <w:rFonts w:ascii="Garamond" w:hAnsi="Garamond"/>
          <w:sz w:val="28"/>
          <w:szCs w:val="28"/>
          <w:lang w:val="en-US"/>
        </w:rPr>
        <w:t xml:space="preserve">’ is also reproduced verbatim. </w:t>
      </w:r>
    </w:p>
    <w:p w14:paraId="1BDC6F6F" w14:textId="3F9CBFA5" w:rsidR="001021FB" w:rsidRPr="00BF78C3" w:rsidRDefault="001021FB" w:rsidP="0005654C">
      <w:pPr>
        <w:spacing w:after="120"/>
        <w:rPr>
          <w:rFonts w:ascii="Garamond" w:hAnsi="Garamond"/>
          <w:sz w:val="28"/>
          <w:szCs w:val="28"/>
          <w:lang w:val="en-US"/>
        </w:rPr>
      </w:pPr>
      <w:r>
        <w:rPr>
          <w:rFonts w:ascii="Garamond" w:hAnsi="Garamond"/>
          <w:sz w:val="28"/>
          <w:szCs w:val="28"/>
          <w:lang w:val="en-US"/>
        </w:rPr>
        <w:t>We continue to read of ‘</w:t>
      </w:r>
      <w:r w:rsidRPr="00A229AA">
        <w:rPr>
          <w:rFonts w:ascii="Garamond" w:hAnsi="Garamond"/>
          <w:sz w:val="28"/>
          <w:szCs w:val="28"/>
          <w:lang w:val="en-US"/>
        </w:rPr>
        <w:t>ICMR guidelines proposed’</w:t>
      </w:r>
      <w:r>
        <w:rPr>
          <w:rFonts w:ascii="Garamond" w:hAnsi="Garamond"/>
          <w:b/>
          <w:sz w:val="28"/>
          <w:szCs w:val="28"/>
          <w:lang w:val="en-US"/>
        </w:rPr>
        <w:t xml:space="preserve"> </w:t>
      </w:r>
      <w:r>
        <w:rPr>
          <w:rFonts w:ascii="Garamond" w:hAnsi="Garamond"/>
          <w:sz w:val="28"/>
          <w:szCs w:val="28"/>
          <w:lang w:val="en-US"/>
        </w:rPr>
        <w:t xml:space="preserve"> and the report on these proposed guidelines from </w:t>
      </w:r>
      <w:r>
        <w:rPr>
          <w:rFonts w:ascii="Garamond" w:hAnsi="Garamond"/>
          <w:i/>
          <w:sz w:val="28"/>
          <w:szCs w:val="28"/>
          <w:lang w:val="en-US"/>
        </w:rPr>
        <w:t>The Times of India</w:t>
      </w:r>
      <w:r>
        <w:rPr>
          <w:rFonts w:ascii="Garamond" w:hAnsi="Garamond"/>
          <w:sz w:val="28"/>
          <w:szCs w:val="28"/>
          <w:lang w:val="en-US"/>
        </w:rPr>
        <w:t xml:space="preserve"> dated September 2002 </w:t>
      </w:r>
      <w:r w:rsidR="008D1371">
        <w:rPr>
          <w:rFonts w:ascii="Garamond" w:hAnsi="Garamond"/>
          <w:sz w:val="28"/>
          <w:szCs w:val="28"/>
          <w:lang w:val="en-US"/>
        </w:rPr>
        <w:t>(pages 82-83 in the 4</w:t>
      </w:r>
      <w:r w:rsidR="008D1371" w:rsidRPr="008D1371">
        <w:rPr>
          <w:rFonts w:ascii="Garamond" w:hAnsi="Garamond"/>
          <w:sz w:val="28"/>
          <w:szCs w:val="28"/>
          <w:vertAlign w:val="superscript"/>
          <w:lang w:val="en-US"/>
        </w:rPr>
        <w:t>th</w:t>
      </w:r>
      <w:r w:rsidR="008D1371">
        <w:rPr>
          <w:rFonts w:ascii="Garamond" w:hAnsi="Garamond"/>
          <w:sz w:val="28"/>
          <w:szCs w:val="28"/>
          <w:lang w:val="en-US"/>
        </w:rPr>
        <w:t xml:space="preserve"> edition).</w:t>
      </w:r>
      <w:r w:rsidR="00BF78C3">
        <w:rPr>
          <w:rFonts w:ascii="Garamond" w:hAnsi="Garamond"/>
          <w:sz w:val="28"/>
          <w:szCs w:val="28"/>
          <w:lang w:val="en-US"/>
        </w:rPr>
        <w:t xml:space="preserve">The draft </w:t>
      </w:r>
      <w:r w:rsidR="00BF78C3">
        <w:rPr>
          <w:rFonts w:ascii="Garamond" w:hAnsi="Garamond"/>
          <w:i/>
          <w:sz w:val="28"/>
          <w:szCs w:val="28"/>
          <w:lang w:val="en-US"/>
        </w:rPr>
        <w:t>Assisted Reproductive Technology (Regulation) Bill</w:t>
      </w:r>
      <w:r w:rsidR="00BF78C3">
        <w:rPr>
          <w:rFonts w:ascii="Garamond" w:hAnsi="Garamond"/>
          <w:sz w:val="28"/>
          <w:szCs w:val="28"/>
          <w:lang w:val="en-US"/>
        </w:rPr>
        <w:t xml:space="preserve"> 2010 finds no mention. We also do not find any mention of </w:t>
      </w:r>
      <w:r w:rsidR="00BF78C3" w:rsidRPr="00BF78C3">
        <w:rPr>
          <w:rFonts w:ascii="Garamond" w:hAnsi="Garamond"/>
          <w:i/>
          <w:sz w:val="28"/>
          <w:szCs w:val="28"/>
          <w:lang w:val="en-US"/>
        </w:rPr>
        <w:t>Rented Womb: An Assessment of Assisted Reproductive Technologies (Regulation) Bill</w:t>
      </w:r>
      <w:r w:rsidR="00BF78C3" w:rsidRPr="00BF78C3">
        <w:rPr>
          <w:rFonts w:ascii="Garamond" w:hAnsi="Garamond"/>
          <w:sz w:val="28"/>
          <w:szCs w:val="28"/>
          <w:lang w:val="en-US"/>
        </w:rPr>
        <w:t>, 2013 or</w:t>
      </w:r>
      <w:r w:rsidR="00BF78C3">
        <w:rPr>
          <w:rFonts w:ascii="Garamond" w:hAnsi="Garamond"/>
          <w:sz w:val="28"/>
          <w:szCs w:val="28"/>
          <w:lang w:val="en-US"/>
        </w:rPr>
        <w:t xml:space="preserve"> the recent debates on commercial surrogacy or on post-mortem retrieval of sperm for assisted reproduction.</w:t>
      </w:r>
    </w:p>
    <w:p w14:paraId="4BDA2514" w14:textId="79018162" w:rsidR="00505B72" w:rsidRDefault="008D1371" w:rsidP="0005654C">
      <w:pPr>
        <w:pStyle w:val="NormalWeb"/>
        <w:spacing w:after="120" w:afterAutospacing="0"/>
        <w:rPr>
          <w:rFonts w:ascii="Garamond" w:hAnsi="Garamond"/>
          <w:sz w:val="28"/>
          <w:szCs w:val="28"/>
          <w:lang w:val="en-US"/>
        </w:rPr>
      </w:pPr>
      <w:r>
        <w:rPr>
          <w:rFonts w:ascii="Garamond" w:hAnsi="Garamond"/>
          <w:sz w:val="28"/>
          <w:szCs w:val="28"/>
          <w:lang w:val="en-US"/>
        </w:rPr>
        <w:lastRenderedPageBreak/>
        <w:t>Chapter 12 deals with care of the terminally ill in both the 2</w:t>
      </w:r>
      <w:r w:rsidRPr="008D1371">
        <w:rPr>
          <w:rFonts w:ascii="Garamond" w:hAnsi="Garamond"/>
          <w:sz w:val="28"/>
          <w:szCs w:val="28"/>
          <w:vertAlign w:val="superscript"/>
          <w:lang w:val="en-US"/>
        </w:rPr>
        <w:t>nd</w:t>
      </w:r>
      <w:r>
        <w:rPr>
          <w:rFonts w:ascii="Garamond" w:hAnsi="Garamond"/>
          <w:sz w:val="28"/>
          <w:szCs w:val="28"/>
          <w:lang w:val="en-US"/>
        </w:rPr>
        <w:t xml:space="preserve"> and 4</w:t>
      </w:r>
      <w:r w:rsidRPr="008D1371">
        <w:rPr>
          <w:rFonts w:ascii="Garamond" w:hAnsi="Garamond"/>
          <w:sz w:val="28"/>
          <w:szCs w:val="28"/>
          <w:vertAlign w:val="superscript"/>
          <w:lang w:val="en-US"/>
        </w:rPr>
        <w:t>th</w:t>
      </w:r>
      <w:r>
        <w:rPr>
          <w:rFonts w:ascii="Garamond" w:hAnsi="Garamond"/>
          <w:sz w:val="28"/>
          <w:szCs w:val="28"/>
          <w:lang w:val="en-US"/>
        </w:rPr>
        <w:t xml:space="preserve"> editions. I could not find any significant differences in the two versions</w:t>
      </w:r>
      <w:r w:rsidR="00505B72">
        <w:rPr>
          <w:rFonts w:ascii="Garamond" w:hAnsi="Garamond"/>
          <w:sz w:val="28"/>
          <w:szCs w:val="28"/>
          <w:lang w:val="en-US"/>
        </w:rPr>
        <w:t xml:space="preserve"> except on page 95 of the present edition where there is a reference to </w:t>
      </w:r>
      <w:proofErr w:type="spellStart"/>
      <w:r w:rsidR="00505B72">
        <w:rPr>
          <w:rFonts w:ascii="Garamond" w:hAnsi="Garamond"/>
          <w:sz w:val="28"/>
          <w:szCs w:val="28"/>
          <w:lang w:val="en-US"/>
        </w:rPr>
        <w:t>Aruna</w:t>
      </w:r>
      <w:proofErr w:type="spellEnd"/>
      <w:r w:rsidR="00505B72">
        <w:rPr>
          <w:rFonts w:ascii="Garamond" w:hAnsi="Garamond"/>
          <w:sz w:val="28"/>
          <w:szCs w:val="28"/>
          <w:lang w:val="en-US"/>
        </w:rPr>
        <w:t xml:space="preserve"> </w:t>
      </w:r>
      <w:proofErr w:type="spellStart"/>
      <w:r w:rsidR="00505B72">
        <w:rPr>
          <w:rFonts w:ascii="Garamond" w:hAnsi="Garamond"/>
          <w:sz w:val="28"/>
          <w:szCs w:val="28"/>
          <w:lang w:val="en-US"/>
        </w:rPr>
        <w:t>Shanbaug</w:t>
      </w:r>
      <w:proofErr w:type="spellEnd"/>
      <w:r w:rsidR="00505B72">
        <w:rPr>
          <w:rFonts w:ascii="Garamond" w:hAnsi="Garamond"/>
          <w:sz w:val="28"/>
          <w:szCs w:val="28"/>
          <w:lang w:val="en-US"/>
        </w:rPr>
        <w:t xml:space="preserve"> and the permission granted by the Supreme Court of India in 2018 to withdraw life support in specified instances. However, though this Court did allow us to draw up living wills, we continue to read ‘</w:t>
      </w:r>
      <w:proofErr w:type="gramStart"/>
      <w:r w:rsidR="00505B72" w:rsidRPr="008D1371">
        <w:rPr>
          <w:rFonts w:ascii="Garamond" w:hAnsi="Garamond"/>
          <w:sz w:val="28"/>
          <w:szCs w:val="28"/>
          <w:lang w:val="en-US"/>
        </w:rPr>
        <w:t>The</w:t>
      </w:r>
      <w:proofErr w:type="gramEnd"/>
      <w:r w:rsidR="00505B72" w:rsidRPr="008D1371">
        <w:rPr>
          <w:rFonts w:ascii="Garamond" w:hAnsi="Garamond"/>
          <w:sz w:val="28"/>
          <w:szCs w:val="28"/>
          <w:lang w:val="en-US"/>
        </w:rPr>
        <w:t xml:space="preserve"> living will is not legal here and not binding on the doctors</w:t>
      </w:r>
      <w:r w:rsidR="00505B72">
        <w:rPr>
          <w:rFonts w:ascii="Garamond" w:hAnsi="Garamond"/>
          <w:sz w:val="28"/>
          <w:szCs w:val="28"/>
          <w:lang w:val="en-US"/>
        </w:rPr>
        <w:t xml:space="preserve">’ (page 92) as we did </w:t>
      </w:r>
      <w:r w:rsidR="00814DBD">
        <w:rPr>
          <w:rFonts w:ascii="Garamond" w:hAnsi="Garamond"/>
          <w:sz w:val="28"/>
          <w:szCs w:val="28"/>
          <w:lang w:val="en-US"/>
        </w:rPr>
        <w:t xml:space="preserve">on page </w:t>
      </w:r>
      <w:r w:rsidR="000D2638">
        <w:rPr>
          <w:rFonts w:ascii="Garamond" w:hAnsi="Garamond"/>
          <w:sz w:val="28"/>
          <w:szCs w:val="28"/>
          <w:lang w:val="en-US"/>
        </w:rPr>
        <w:t xml:space="preserve">99 </w:t>
      </w:r>
      <w:r w:rsidR="00505B72">
        <w:rPr>
          <w:rFonts w:ascii="Garamond" w:hAnsi="Garamond"/>
          <w:sz w:val="28"/>
          <w:szCs w:val="28"/>
          <w:lang w:val="en-US"/>
        </w:rPr>
        <w:t>in the 2</w:t>
      </w:r>
      <w:r w:rsidR="00505B72" w:rsidRPr="008D1371">
        <w:rPr>
          <w:rFonts w:ascii="Garamond" w:hAnsi="Garamond"/>
          <w:sz w:val="28"/>
          <w:szCs w:val="28"/>
          <w:vertAlign w:val="superscript"/>
          <w:lang w:val="en-US"/>
        </w:rPr>
        <w:t>nd</w:t>
      </w:r>
      <w:r w:rsidR="00505B72">
        <w:rPr>
          <w:rFonts w:ascii="Garamond" w:hAnsi="Garamond"/>
          <w:sz w:val="28"/>
          <w:szCs w:val="28"/>
          <w:lang w:val="en-US"/>
        </w:rPr>
        <w:t xml:space="preserve"> edition.</w:t>
      </w:r>
    </w:p>
    <w:p w14:paraId="42897C87" w14:textId="6F6FEAF6" w:rsidR="003C13A2" w:rsidRDefault="0005654C" w:rsidP="00795F1C">
      <w:pPr>
        <w:spacing w:after="120"/>
        <w:rPr>
          <w:rFonts w:ascii="Garamond" w:hAnsi="Garamond"/>
          <w:sz w:val="28"/>
          <w:szCs w:val="28"/>
          <w:lang w:val="en-US"/>
        </w:rPr>
      </w:pPr>
      <w:r>
        <w:rPr>
          <w:rFonts w:ascii="Garamond" w:hAnsi="Garamond"/>
          <w:sz w:val="28"/>
          <w:szCs w:val="28"/>
          <w:lang w:val="en-US"/>
        </w:rPr>
        <w:t xml:space="preserve">Suicide is termed a crime in Chapter 13 (page 102 of edition 4 as on page 111 in edition 2). There is no reference to the passage of the Mental Healthcare Bill of 2016 that </w:t>
      </w:r>
      <w:proofErr w:type="spellStart"/>
      <w:r w:rsidRPr="0005654C">
        <w:rPr>
          <w:rFonts w:ascii="Garamond" w:hAnsi="Garamond"/>
          <w:sz w:val="28"/>
          <w:szCs w:val="28"/>
          <w:lang w:val="en-US"/>
        </w:rPr>
        <w:t>decriminalised</w:t>
      </w:r>
      <w:proofErr w:type="spellEnd"/>
      <w:r w:rsidRPr="0005654C">
        <w:rPr>
          <w:rFonts w:ascii="Garamond" w:hAnsi="Garamond"/>
          <w:sz w:val="28"/>
          <w:szCs w:val="28"/>
          <w:lang w:val="en-US"/>
        </w:rPr>
        <w:t xml:space="preserve"> suicide and provided for mental healthcare and services for persons with mental illness</w:t>
      </w:r>
      <w:r>
        <w:rPr>
          <w:rFonts w:ascii="Garamond" w:hAnsi="Garamond"/>
          <w:sz w:val="28"/>
          <w:szCs w:val="28"/>
          <w:lang w:val="en-US"/>
        </w:rPr>
        <w:t>.</w:t>
      </w:r>
    </w:p>
    <w:p w14:paraId="3395E39E" w14:textId="30093683" w:rsidR="0005654C" w:rsidRDefault="00795F1C" w:rsidP="00795F1C">
      <w:pPr>
        <w:spacing w:after="120"/>
        <w:rPr>
          <w:rFonts w:ascii="Garamond" w:hAnsi="Garamond"/>
          <w:sz w:val="28"/>
          <w:szCs w:val="28"/>
          <w:lang w:val="en-US"/>
        </w:rPr>
      </w:pPr>
      <w:r>
        <w:rPr>
          <w:rFonts w:ascii="Garamond" w:hAnsi="Garamond"/>
          <w:sz w:val="28"/>
          <w:szCs w:val="28"/>
          <w:lang w:val="en-US"/>
        </w:rPr>
        <w:t>As we turn to Chapter 22 (Clinical Trials) towards the end of the book, we see</w:t>
      </w:r>
      <w:r w:rsidR="000D2638">
        <w:rPr>
          <w:rFonts w:ascii="Garamond" w:hAnsi="Garamond"/>
          <w:sz w:val="28"/>
          <w:szCs w:val="28"/>
          <w:lang w:val="en-US"/>
        </w:rPr>
        <w:t>, once again,</w:t>
      </w:r>
      <w:r>
        <w:rPr>
          <w:rFonts w:ascii="Garamond" w:hAnsi="Garamond"/>
          <w:sz w:val="28"/>
          <w:szCs w:val="28"/>
          <w:lang w:val="en-US"/>
        </w:rPr>
        <w:t xml:space="preserve"> reproduction of the text from the second edition without any attempt at providing up to date information. Whilst the chapter continues to refer to guidelines published in 1996 and the Declaration of Helsinki in 2001, there is no reference to or details from such documents as the </w:t>
      </w:r>
      <w:r w:rsidRPr="00795F1C">
        <w:rPr>
          <w:rFonts w:ascii="Garamond" w:hAnsi="Garamond"/>
          <w:i/>
          <w:sz w:val="28"/>
          <w:szCs w:val="28"/>
          <w:lang w:val="en-US"/>
        </w:rPr>
        <w:t xml:space="preserve">National Ethical Guidelines </w:t>
      </w:r>
      <w:proofErr w:type="gramStart"/>
      <w:r w:rsidRPr="00795F1C">
        <w:rPr>
          <w:rFonts w:ascii="Garamond" w:hAnsi="Garamond"/>
          <w:i/>
          <w:sz w:val="28"/>
          <w:szCs w:val="28"/>
          <w:lang w:val="en-US"/>
        </w:rPr>
        <w:t>For Biomedical And</w:t>
      </w:r>
      <w:proofErr w:type="gramEnd"/>
      <w:r w:rsidRPr="00795F1C">
        <w:rPr>
          <w:rFonts w:ascii="Garamond" w:hAnsi="Garamond"/>
          <w:i/>
          <w:sz w:val="28"/>
          <w:szCs w:val="28"/>
          <w:lang w:val="en-US"/>
        </w:rPr>
        <w:t xml:space="preserve"> Health Research Involving Human Participants</w:t>
      </w:r>
      <w:r w:rsidRPr="00795F1C">
        <w:rPr>
          <w:rFonts w:ascii="Garamond" w:hAnsi="Garamond"/>
          <w:sz w:val="28"/>
          <w:szCs w:val="28"/>
          <w:lang w:val="en-US"/>
        </w:rPr>
        <w:t xml:space="preserve"> (published by ICMR in 2017) or later documents.</w:t>
      </w:r>
    </w:p>
    <w:p w14:paraId="00262ECC" w14:textId="59EAF2F0" w:rsidR="005A399E" w:rsidRPr="005A399E" w:rsidRDefault="00A229AA" w:rsidP="005A399E">
      <w:pPr>
        <w:spacing w:after="120"/>
        <w:rPr>
          <w:rFonts w:ascii="Garamond" w:hAnsi="Garamond"/>
          <w:sz w:val="28"/>
          <w:szCs w:val="28"/>
          <w:lang w:val="en-US"/>
        </w:rPr>
      </w:pPr>
      <w:r>
        <w:rPr>
          <w:rFonts w:ascii="Garamond" w:hAnsi="Garamond"/>
          <w:sz w:val="28"/>
          <w:szCs w:val="28"/>
          <w:lang w:val="en-US"/>
        </w:rPr>
        <w:t xml:space="preserve">Whilst some references are provided </w:t>
      </w:r>
      <w:r w:rsidR="005A399E">
        <w:rPr>
          <w:rFonts w:ascii="Garamond" w:hAnsi="Garamond"/>
          <w:sz w:val="28"/>
          <w:szCs w:val="28"/>
          <w:lang w:val="en-US"/>
        </w:rPr>
        <w:t xml:space="preserve">in the text, there is no list of </w:t>
      </w:r>
      <w:proofErr w:type="gramStart"/>
      <w:r w:rsidR="005A399E">
        <w:rPr>
          <w:rFonts w:ascii="Garamond" w:hAnsi="Garamond"/>
          <w:sz w:val="28"/>
          <w:szCs w:val="28"/>
          <w:lang w:val="en-US"/>
        </w:rPr>
        <w:t>references  at</w:t>
      </w:r>
      <w:proofErr w:type="gramEnd"/>
      <w:r w:rsidR="005A399E">
        <w:rPr>
          <w:rFonts w:ascii="Garamond" w:hAnsi="Garamond"/>
          <w:sz w:val="28"/>
          <w:szCs w:val="28"/>
          <w:lang w:val="en-US"/>
        </w:rPr>
        <w:t xml:space="preserve"> the end of each chapter or at the end of the volume. None of the references are provided as recommended by the </w:t>
      </w:r>
      <w:r w:rsidR="005A399E" w:rsidRPr="005A399E">
        <w:rPr>
          <w:rFonts w:ascii="Garamond" w:hAnsi="Garamond"/>
          <w:sz w:val="28"/>
          <w:szCs w:val="28"/>
          <w:lang w:val="en-US"/>
        </w:rPr>
        <w:t>International Committee of Medical Journal Editors</w:t>
      </w:r>
      <w:r w:rsidR="005A399E">
        <w:rPr>
          <w:rFonts w:ascii="Garamond" w:hAnsi="Garamond"/>
          <w:sz w:val="28"/>
          <w:szCs w:val="28"/>
          <w:lang w:val="en-US"/>
        </w:rPr>
        <w:t>.</w:t>
      </w:r>
    </w:p>
    <w:p w14:paraId="7B730FF4" w14:textId="459BC17C" w:rsidR="0005654C" w:rsidRDefault="0005654C" w:rsidP="005A399E">
      <w:pPr>
        <w:spacing w:after="120"/>
        <w:rPr>
          <w:rFonts w:ascii="Garamond" w:hAnsi="Garamond"/>
          <w:sz w:val="28"/>
          <w:szCs w:val="28"/>
          <w:lang w:val="en-US"/>
        </w:rPr>
      </w:pPr>
      <w:r>
        <w:rPr>
          <w:rFonts w:ascii="Garamond" w:hAnsi="Garamond"/>
          <w:sz w:val="28"/>
          <w:szCs w:val="28"/>
          <w:lang w:val="en-US"/>
        </w:rPr>
        <w:t>The Annexure does contain the text of the regulations of the Medical Council of India updated to October 2018 (as against March 2002 in edition 2).</w:t>
      </w:r>
    </w:p>
    <w:p w14:paraId="035A9C60" w14:textId="5E778190" w:rsidR="00795F1C" w:rsidRDefault="00795F1C" w:rsidP="005A399E">
      <w:pPr>
        <w:spacing w:after="120"/>
        <w:rPr>
          <w:rFonts w:ascii="Garamond" w:hAnsi="Garamond"/>
          <w:sz w:val="28"/>
          <w:szCs w:val="28"/>
          <w:lang w:val="en-US"/>
        </w:rPr>
      </w:pPr>
      <w:r>
        <w:rPr>
          <w:rFonts w:ascii="Garamond" w:hAnsi="Garamond"/>
          <w:sz w:val="28"/>
          <w:szCs w:val="28"/>
          <w:lang w:val="en-US"/>
        </w:rPr>
        <w:t xml:space="preserve">Dr. </w:t>
      </w:r>
      <w:proofErr w:type="spellStart"/>
      <w:r>
        <w:rPr>
          <w:rFonts w:ascii="Garamond" w:hAnsi="Garamond"/>
          <w:sz w:val="28"/>
          <w:szCs w:val="28"/>
          <w:lang w:val="en-US"/>
        </w:rPr>
        <w:t>Rimpi</w:t>
      </w:r>
      <w:proofErr w:type="spellEnd"/>
      <w:r>
        <w:rPr>
          <w:rFonts w:ascii="Garamond" w:hAnsi="Garamond"/>
          <w:sz w:val="28"/>
          <w:szCs w:val="28"/>
          <w:lang w:val="en-US"/>
        </w:rPr>
        <w:t xml:space="preserve"> Gupta has lost a golden opportunity. She could have updated Dr. Francis’ book to advantage, not only to incorporate the schedules suggested in the AETCOM guidelines but also to correct errors and </w:t>
      </w:r>
      <w:r w:rsidR="00C86629">
        <w:rPr>
          <w:rFonts w:ascii="Garamond" w:hAnsi="Garamond"/>
          <w:sz w:val="28"/>
          <w:szCs w:val="28"/>
          <w:lang w:val="en-US"/>
        </w:rPr>
        <w:t>include the significant amount of information that is relevant to India</w:t>
      </w:r>
      <w:r w:rsidR="00AA630F">
        <w:rPr>
          <w:rFonts w:ascii="Garamond" w:hAnsi="Garamond"/>
          <w:sz w:val="28"/>
          <w:szCs w:val="28"/>
          <w:lang w:val="en-US"/>
        </w:rPr>
        <w:t xml:space="preserve"> since the publication of editions 2 and 3</w:t>
      </w:r>
      <w:r w:rsidR="00C86629">
        <w:rPr>
          <w:rFonts w:ascii="Garamond" w:hAnsi="Garamond"/>
          <w:sz w:val="28"/>
          <w:szCs w:val="28"/>
          <w:lang w:val="en-US"/>
        </w:rPr>
        <w:t xml:space="preserve"> and now freely available in documents. The reliance on publications in foreign publications could have been improved upon by replacing many of them with texts in </w:t>
      </w:r>
      <w:r w:rsidR="00AA630F">
        <w:rPr>
          <w:rFonts w:ascii="Garamond" w:hAnsi="Garamond"/>
          <w:sz w:val="28"/>
          <w:szCs w:val="28"/>
          <w:lang w:val="en-US"/>
        </w:rPr>
        <w:t>numerous books</w:t>
      </w:r>
      <w:r w:rsidR="007C7CF8">
        <w:rPr>
          <w:rFonts w:ascii="Garamond" w:hAnsi="Garamond"/>
          <w:sz w:val="28"/>
          <w:szCs w:val="28"/>
          <w:lang w:val="en-US"/>
        </w:rPr>
        <w:t xml:space="preserve"> from and on India</w:t>
      </w:r>
      <w:r w:rsidR="00AA630F">
        <w:rPr>
          <w:rFonts w:ascii="Garamond" w:hAnsi="Garamond"/>
          <w:sz w:val="28"/>
          <w:szCs w:val="28"/>
          <w:lang w:val="en-US"/>
        </w:rPr>
        <w:t xml:space="preserve"> and </w:t>
      </w:r>
      <w:r w:rsidR="00C86629">
        <w:rPr>
          <w:rFonts w:ascii="Garamond" w:hAnsi="Garamond"/>
          <w:sz w:val="28"/>
          <w:szCs w:val="28"/>
          <w:lang w:val="en-US"/>
        </w:rPr>
        <w:t xml:space="preserve">such journals as </w:t>
      </w:r>
      <w:r w:rsidR="00C86629">
        <w:rPr>
          <w:rFonts w:ascii="Garamond" w:hAnsi="Garamond"/>
          <w:i/>
          <w:sz w:val="28"/>
          <w:szCs w:val="28"/>
          <w:lang w:val="en-US"/>
        </w:rPr>
        <w:t xml:space="preserve">Indian Journal of Medical </w:t>
      </w:r>
      <w:r w:rsidR="005A399E">
        <w:rPr>
          <w:rFonts w:ascii="Garamond" w:hAnsi="Garamond"/>
          <w:i/>
          <w:sz w:val="28"/>
          <w:szCs w:val="28"/>
          <w:lang w:val="en-US"/>
        </w:rPr>
        <w:t>Ethics</w:t>
      </w:r>
      <w:r w:rsidR="00C86629">
        <w:rPr>
          <w:rFonts w:ascii="Garamond" w:hAnsi="Garamond"/>
          <w:sz w:val="28"/>
          <w:szCs w:val="28"/>
          <w:lang w:val="en-US"/>
        </w:rPr>
        <w:t xml:space="preserve"> and </w:t>
      </w:r>
      <w:r w:rsidR="007C7CF8">
        <w:rPr>
          <w:rFonts w:ascii="Garamond" w:hAnsi="Garamond"/>
          <w:sz w:val="28"/>
          <w:szCs w:val="28"/>
          <w:lang w:val="en-US"/>
        </w:rPr>
        <w:t>publications</w:t>
      </w:r>
      <w:r w:rsidR="00C86629">
        <w:rPr>
          <w:rFonts w:ascii="Garamond" w:hAnsi="Garamond"/>
          <w:sz w:val="28"/>
          <w:szCs w:val="28"/>
          <w:lang w:val="en-US"/>
        </w:rPr>
        <w:t xml:space="preserve"> by the </w:t>
      </w:r>
      <w:r w:rsidR="00C86629">
        <w:rPr>
          <w:rFonts w:ascii="Garamond" w:hAnsi="Garamond"/>
          <w:i/>
          <w:sz w:val="28"/>
          <w:szCs w:val="28"/>
          <w:lang w:val="en-US"/>
        </w:rPr>
        <w:t>Medico-Friends Circle</w:t>
      </w:r>
      <w:r w:rsidR="00C86629">
        <w:rPr>
          <w:rFonts w:ascii="Garamond" w:hAnsi="Garamond"/>
          <w:sz w:val="28"/>
          <w:szCs w:val="28"/>
          <w:lang w:val="en-US"/>
        </w:rPr>
        <w:t xml:space="preserve">. The experiences of non-governmental organisations working for the welfare of the poor, downtrodden and </w:t>
      </w:r>
      <w:proofErr w:type="spellStart"/>
      <w:r w:rsidR="00C86629">
        <w:rPr>
          <w:rFonts w:ascii="Garamond" w:hAnsi="Garamond"/>
          <w:sz w:val="28"/>
          <w:szCs w:val="28"/>
          <w:lang w:val="en-US"/>
        </w:rPr>
        <w:t>tribals</w:t>
      </w:r>
      <w:proofErr w:type="spellEnd"/>
      <w:r w:rsidR="00C86629">
        <w:rPr>
          <w:rFonts w:ascii="Garamond" w:hAnsi="Garamond"/>
          <w:sz w:val="28"/>
          <w:szCs w:val="28"/>
          <w:lang w:val="en-US"/>
        </w:rPr>
        <w:t xml:space="preserve"> provide ample material</w:t>
      </w:r>
      <w:r w:rsidR="00AA630F">
        <w:rPr>
          <w:rFonts w:ascii="Garamond" w:hAnsi="Garamond"/>
          <w:sz w:val="28"/>
          <w:szCs w:val="28"/>
          <w:lang w:val="en-US"/>
        </w:rPr>
        <w:t xml:space="preserve"> that could have been used</w:t>
      </w:r>
      <w:r w:rsidR="00C86629">
        <w:rPr>
          <w:rFonts w:ascii="Garamond" w:hAnsi="Garamond"/>
          <w:sz w:val="28"/>
          <w:szCs w:val="28"/>
          <w:lang w:val="en-US"/>
        </w:rPr>
        <w:t xml:space="preserve"> to enthuse medical students.</w:t>
      </w:r>
    </w:p>
    <w:p w14:paraId="6839C134" w14:textId="7CD9E4DB" w:rsidR="00C86629" w:rsidRDefault="00C86629" w:rsidP="00795F1C">
      <w:pPr>
        <w:spacing w:after="120"/>
        <w:rPr>
          <w:rFonts w:ascii="Garamond" w:hAnsi="Garamond"/>
          <w:sz w:val="28"/>
          <w:szCs w:val="28"/>
          <w:lang w:val="en-US"/>
        </w:rPr>
      </w:pPr>
      <w:r>
        <w:rPr>
          <w:rFonts w:ascii="Garamond" w:hAnsi="Garamond"/>
          <w:sz w:val="28"/>
          <w:szCs w:val="28"/>
          <w:lang w:val="en-US"/>
        </w:rPr>
        <w:t>It is also important to remind students on what medicine can and cannot achieve, the difficulties in treating patients and staying true to medical ethics in the current milieu and the need to strive towards high ideals despite the odds against them.</w:t>
      </w:r>
    </w:p>
    <w:p w14:paraId="4FC7F83E" w14:textId="458B4EB8" w:rsidR="00EF5E31" w:rsidRDefault="00EF5E31" w:rsidP="00EF5E31">
      <w:pPr>
        <w:spacing w:after="240"/>
        <w:rPr>
          <w:rFonts w:ascii="Garamond" w:hAnsi="Garamond"/>
          <w:sz w:val="28"/>
          <w:szCs w:val="28"/>
          <w:lang w:val="en-US"/>
        </w:rPr>
      </w:pPr>
      <w:r>
        <w:rPr>
          <w:rFonts w:ascii="Garamond" w:hAnsi="Garamond"/>
          <w:sz w:val="28"/>
          <w:szCs w:val="28"/>
          <w:lang w:val="en-US"/>
        </w:rPr>
        <w:t>_______________________________________________________________</w:t>
      </w:r>
    </w:p>
    <w:p w14:paraId="57B4203F" w14:textId="60DFCC59" w:rsidR="005A399E" w:rsidRPr="00EF5E31" w:rsidRDefault="005A399E" w:rsidP="00EF5E31">
      <w:pPr>
        <w:spacing w:after="240"/>
        <w:rPr>
          <w:rFonts w:ascii="Garamond" w:hAnsi="Garamond"/>
          <w:b/>
          <w:sz w:val="28"/>
          <w:szCs w:val="28"/>
          <w:lang w:val="en-US"/>
        </w:rPr>
      </w:pPr>
      <w:r w:rsidRPr="00EF5E31">
        <w:rPr>
          <w:rFonts w:ascii="Garamond" w:hAnsi="Garamond"/>
          <w:b/>
          <w:sz w:val="28"/>
          <w:szCs w:val="28"/>
          <w:lang w:val="en-US"/>
        </w:rPr>
        <w:lastRenderedPageBreak/>
        <w:t>Timms Olinda:</w:t>
      </w:r>
      <w:r w:rsidRPr="00EF5E31">
        <w:rPr>
          <w:rFonts w:ascii="Garamond" w:hAnsi="Garamond"/>
          <w:b/>
          <w:i/>
          <w:sz w:val="28"/>
          <w:szCs w:val="28"/>
          <w:lang w:val="en-US"/>
        </w:rPr>
        <w:t xml:space="preserve"> Biomedical Ethics AETCOM companion for medical students</w:t>
      </w:r>
    </w:p>
    <w:p w14:paraId="04AF6A5F" w14:textId="3DC9B5DF" w:rsidR="005A399E" w:rsidRDefault="0078735A" w:rsidP="00795F1C">
      <w:pPr>
        <w:spacing w:after="120"/>
        <w:rPr>
          <w:rFonts w:ascii="Garamond" w:hAnsi="Garamond"/>
          <w:sz w:val="28"/>
          <w:szCs w:val="28"/>
          <w:lang w:val="en-US"/>
        </w:rPr>
      </w:pPr>
      <w:r>
        <w:rPr>
          <w:rFonts w:ascii="Garamond" w:hAnsi="Garamond"/>
          <w:sz w:val="28"/>
          <w:szCs w:val="28"/>
          <w:lang w:val="en-US"/>
        </w:rPr>
        <w:t>I had reviewed the first edition of this book in this journal (2016</w:t>
      </w:r>
      <w:proofErr w:type="gramStart"/>
      <w:r>
        <w:rPr>
          <w:rFonts w:ascii="Garamond" w:hAnsi="Garamond"/>
          <w:sz w:val="28"/>
          <w:szCs w:val="28"/>
          <w:lang w:val="en-US"/>
        </w:rPr>
        <w:t>;1</w:t>
      </w:r>
      <w:proofErr w:type="gramEnd"/>
      <w:r>
        <w:rPr>
          <w:rFonts w:ascii="Garamond" w:hAnsi="Garamond"/>
          <w:sz w:val="28"/>
          <w:szCs w:val="28"/>
          <w:lang w:val="en-US"/>
        </w:rPr>
        <w:t>(NS):256-267). In that review I had provided some background information on Dr. Timms.</w:t>
      </w:r>
      <w:r w:rsidR="00AA630F">
        <w:rPr>
          <w:rFonts w:ascii="Garamond" w:hAnsi="Garamond"/>
          <w:sz w:val="28"/>
          <w:szCs w:val="28"/>
          <w:lang w:val="en-US"/>
        </w:rPr>
        <w:t xml:space="preserve"> </w:t>
      </w:r>
    </w:p>
    <w:p w14:paraId="38616B04" w14:textId="0880B304" w:rsidR="00526FD5" w:rsidRDefault="00526FD5" w:rsidP="00795F1C">
      <w:pPr>
        <w:spacing w:after="120"/>
        <w:rPr>
          <w:rFonts w:ascii="Garamond" w:hAnsi="Garamond"/>
          <w:sz w:val="28"/>
          <w:szCs w:val="28"/>
          <w:lang w:val="en-US"/>
        </w:rPr>
      </w:pPr>
      <w:r>
        <w:rPr>
          <w:rFonts w:ascii="Garamond" w:hAnsi="Garamond"/>
          <w:sz w:val="28"/>
          <w:szCs w:val="28"/>
          <w:lang w:val="en-US"/>
        </w:rPr>
        <w:t>The preface to the second edition points out</w:t>
      </w:r>
      <w:r w:rsidR="00E8301D">
        <w:rPr>
          <w:rFonts w:ascii="Garamond" w:hAnsi="Garamond"/>
          <w:sz w:val="28"/>
          <w:szCs w:val="28"/>
          <w:lang w:val="en-US"/>
        </w:rPr>
        <w:t xml:space="preserve">, </w:t>
      </w:r>
      <w:r w:rsidR="002732C0">
        <w:rPr>
          <w:rFonts w:ascii="Garamond" w:hAnsi="Garamond"/>
          <w:sz w:val="28"/>
          <w:szCs w:val="28"/>
          <w:lang w:val="en-US"/>
        </w:rPr>
        <w:t xml:space="preserve">that </w:t>
      </w:r>
      <w:r w:rsidR="00E8301D">
        <w:rPr>
          <w:rFonts w:ascii="Garamond" w:hAnsi="Garamond"/>
          <w:sz w:val="28"/>
          <w:szCs w:val="28"/>
          <w:lang w:val="en-US"/>
        </w:rPr>
        <w:t xml:space="preserve">in addition to the AETCOM modules, there is scope for providing background reading material and content for faculty and students. </w:t>
      </w:r>
    </w:p>
    <w:p w14:paraId="2787470C" w14:textId="621C8ED6" w:rsidR="005F1C82" w:rsidRDefault="00E8301D" w:rsidP="00795F1C">
      <w:pPr>
        <w:spacing w:after="120"/>
        <w:rPr>
          <w:rFonts w:ascii="Garamond" w:hAnsi="Garamond"/>
          <w:sz w:val="28"/>
          <w:szCs w:val="28"/>
          <w:lang w:val="en-US"/>
        </w:rPr>
      </w:pPr>
      <w:r>
        <w:rPr>
          <w:rFonts w:ascii="Garamond" w:hAnsi="Garamond"/>
          <w:sz w:val="28"/>
          <w:szCs w:val="28"/>
          <w:lang w:val="en-US"/>
        </w:rPr>
        <w:t xml:space="preserve">This book proceeds to do so and </w:t>
      </w:r>
      <w:r w:rsidR="002732C0">
        <w:rPr>
          <w:rFonts w:ascii="Garamond" w:hAnsi="Garamond"/>
          <w:sz w:val="28"/>
          <w:szCs w:val="28"/>
          <w:lang w:val="en-US"/>
        </w:rPr>
        <w:t xml:space="preserve">also </w:t>
      </w:r>
      <w:r>
        <w:rPr>
          <w:rFonts w:ascii="Garamond" w:hAnsi="Garamond"/>
          <w:sz w:val="28"/>
          <w:szCs w:val="28"/>
          <w:lang w:val="en-US"/>
        </w:rPr>
        <w:t xml:space="preserve">provides case studies and resource material. </w:t>
      </w:r>
    </w:p>
    <w:p w14:paraId="1009EE94" w14:textId="74D6975B" w:rsidR="00764937" w:rsidRDefault="00AC4B91" w:rsidP="00795F1C">
      <w:pPr>
        <w:spacing w:after="120"/>
        <w:rPr>
          <w:rFonts w:ascii="Garamond" w:hAnsi="Garamond"/>
          <w:sz w:val="28"/>
          <w:szCs w:val="28"/>
          <w:lang w:val="en-US"/>
        </w:rPr>
      </w:pPr>
      <w:r>
        <w:rPr>
          <w:rFonts w:ascii="Garamond" w:hAnsi="Garamond"/>
          <w:sz w:val="28"/>
          <w:szCs w:val="28"/>
          <w:lang w:val="en-US"/>
        </w:rPr>
        <w:t xml:space="preserve">Excerpts from the works of such pioneers as </w:t>
      </w:r>
      <w:proofErr w:type="spellStart"/>
      <w:r>
        <w:rPr>
          <w:rFonts w:ascii="Garamond" w:hAnsi="Garamond"/>
          <w:sz w:val="28"/>
          <w:szCs w:val="28"/>
          <w:lang w:val="en-US"/>
        </w:rPr>
        <w:t>Charaka</w:t>
      </w:r>
      <w:proofErr w:type="spellEnd"/>
      <w:r w:rsidR="00A33C8C">
        <w:rPr>
          <w:rFonts w:ascii="Garamond" w:hAnsi="Garamond"/>
          <w:sz w:val="28"/>
          <w:szCs w:val="28"/>
          <w:lang w:val="en-US"/>
        </w:rPr>
        <w:t xml:space="preserve"> (this is the spelling used in this book),</w:t>
      </w:r>
      <w:r>
        <w:rPr>
          <w:rFonts w:ascii="Garamond" w:hAnsi="Garamond"/>
          <w:sz w:val="28"/>
          <w:szCs w:val="28"/>
          <w:lang w:val="en-US"/>
        </w:rPr>
        <w:t xml:space="preserve"> </w:t>
      </w:r>
      <w:proofErr w:type="spellStart"/>
      <w:r>
        <w:rPr>
          <w:rFonts w:ascii="Garamond" w:hAnsi="Garamond"/>
          <w:sz w:val="28"/>
          <w:szCs w:val="28"/>
          <w:lang w:val="en-US"/>
        </w:rPr>
        <w:t>Susruta</w:t>
      </w:r>
      <w:proofErr w:type="spellEnd"/>
      <w:r w:rsidR="00A33C8C">
        <w:rPr>
          <w:rFonts w:ascii="Garamond" w:hAnsi="Garamond"/>
          <w:sz w:val="28"/>
          <w:szCs w:val="28"/>
          <w:lang w:val="en-US"/>
        </w:rPr>
        <w:t xml:space="preserve"> and </w:t>
      </w:r>
      <w:proofErr w:type="spellStart"/>
      <w:r w:rsidR="00A33C8C">
        <w:rPr>
          <w:rFonts w:ascii="Garamond" w:hAnsi="Garamond"/>
          <w:sz w:val="28"/>
          <w:szCs w:val="28"/>
          <w:lang w:val="en-US"/>
        </w:rPr>
        <w:t>Kashyapa</w:t>
      </w:r>
      <w:proofErr w:type="spellEnd"/>
      <w:r>
        <w:rPr>
          <w:rFonts w:ascii="Garamond" w:hAnsi="Garamond"/>
          <w:sz w:val="28"/>
          <w:szCs w:val="28"/>
          <w:lang w:val="en-US"/>
        </w:rPr>
        <w:t xml:space="preserve"> are accompanied by commentaries</w:t>
      </w:r>
      <w:r w:rsidR="00764937">
        <w:rPr>
          <w:rFonts w:ascii="Garamond" w:hAnsi="Garamond"/>
          <w:sz w:val="28"/>
          <w:szCs w:val="28"/>
          <w:lang w:val="en-US"/>
        </w:rPr>
        <w:t xml:space="preserve"> </w:t>
      </w:r>
      <w:r>
        <w:rPr>
          <w:rFonts w:ascii="Garamond" w:hAnsi="Garamond"/>
          <w:sz w:val="28"/>
          <w:szCs w:val="28"/>
          <w:lang w:val="en-US"/>
        </w:rPr>
        <w:t>on</w:t>
      </w:r>
      <w:r w:rsidR="00764937">
        <w:rPr>
          <w:rFonts w:ascii="Garamond" w:hAnsi="Garamond"/>
          <w:sz w:val="28"/>
          <w:szCs w:val="28"/>
          <w:lang w:val="en-US"/>
        </w:rPr>
        <w:t xml:space="preserve"> what we can continue to learn from ancient Indian medicine.</w:t>
      </w:r>
      <w:r w:rsidR="00A33C8C">
        <w:rPr>
          <w:rFonts w:ascii="Garamond" w:hAnsi="Garamond"/>
          <w:sz w:val="28"/>
          <w:szCs w:val="28"/>
          <w:lang w:val="en-US"/>
        </w:rPr>
        <w:t xml:space="preserve"> Excerpts and quotations from leaders of though</w:t>
      </w:r>
      <w:r w:rsidR="007C7CF8">
        <w:rPr>
          <w:rFonts w:ascii="Garamond" w:hAnsi="Garamond"/>
          <w:sz w:val="28"/>
          <w:szCs w:val="28"/>
          <w:lang w:val="en-US"/>
        </w:rPr>
        <w:t>t</w:t>
      </w:r>
      <w:r w:rsidR="00A33C8C">
        <w:rPr>
          <w:rFonts w:ascii="Garamond" w:hAnsi="Garamond"/>
          <w:sz w:val="28"/>
          <w:szCs w:val="28"/>
          <w:lang w:val="en-US"/>
        </w:rPr>
        <w:t xml:space="preserve"> elsewhere in the world are also provided at appropriate places. </w:t>
      </w:r>
    </w:p>
    <w:p w14:paraId="6D2F4157" w14:textId="2ECB76B5" w:rsidR="00A33C8C" w:rsidRPr="00A33C8C" w:rsidRDefault="00AC4B91" w:rsidP="00A33C8C">
      <w:pPr>
        <w:spacing w:after="120"/>
        <w:rPr>
          <w:rFonts w:ascii="Garamond" w:hAnsi="Garamond"/>
          <w:sz w:val="28"/>
          <w:szCs w:val="28"/>
          <w:lang w:val="en-US"/>
        </w:rPr>
      </w:pPr>
      <w:r>
        <w:rPr>
          <w:rFonts w:ascii="Garamond" w:hAnsi="Garamond"/>
          <w:sz w:val="28"/>
          <w:szCs w:val="28"/>
          <w:lang w:val="en-US"/>
        </w:rPr>
        <w:t xml:space="preserve">The original format has fortunately been retained. </w:t>
      </w:r>
      <w:r w:rsidR="00A33C8C">
        <w:rPr>
          <w:rFonts w:ascii="Garamond" w:hAnsi="Garamond"/>
          <w:sz w:val="28"/>
          <w:szCs w:val="28"/>
          <w:lang w:val="en-US"/>
        </w:rPr>
        <w:t xml:space="preserve">Each chapter is divided into sections. Chapter 1 entitled </w:t>
      </w:r>
      <w:r w:rsidR="00A33C8C">
        <w:rPr>
          <w:rFonts w:ascii="Garamond" w:hAnsi="Garamond"/>
          <w:i/>
          <w:sz w:val="28"/>
          <w:szCs w:val="28"/>
          <w:lang w:val="en-US"/>
        </w:rPr>
        <w:t>Introduction to medical ethics</w:t>
      </w:r>
      <w:r w:rsidR="00A33C8C">
        <w:rPr>
          <w:rFonts w:ascii="Garamond" w:hAnsi="Garamond"/>
          <w:sz w:val="28"/>
          <w:szCs w:val="28"/>
          <w:lang w:val="en-US"/>
        </w:rPr>
        <w:t xml:space="preserve"> has the following sections: </w:t>
      </w:r>
      <w:r w:rsidR="00A33C8C" w:rsidRPr="00A33C8C">
        <w:rPr>
          <w:rFonts w:ascii="Garamond" w:hAnsi="Garamond"/>
          <w:i/>
          <w:sz w:val="28"/>
          <w:szCs w:val="28"/>
          <w:lang w:val="en-US"/>
        </w:rPr>
        <w:t>Why do we need medical ethics</w:t>
      </w:r>
      <w:r w:rsidR="00A33C8C">
        <w:rPr>
          <w:rFonts w:ascii="Garamond" w:hAnsi="Garamond"/>
          <w:sz w:val="28"/>
          <w:szCs w:val="28"/>
          <w:lang w:val="en-US"/>
        </w:rPr>
        <w:t xml:space="preserve">? </w:t>
      </w:r>
      <w:r w:rsidR="00A33C8C" w:rsidRPr="00A33C8C">
        <w:rPr>
          <w:rFonts w:ascii="Garamond" w:hAnsi="Garamond"/>
          <w:i/>
          <w:sz w:val="28"/>
          <w:szCs w:val="28"/>
          <w:lang w:val="en-US"/>
        </w:rPr>
        <w:t>Who is a professional</w:t>
      </w:r>
      <w:r w:rsidR="00A33C8C">
        <w:rPr>
          <w:rFonts w:ascii="Garamond" w:hAnsi="Garamond"/>
          <w:sz w:val="28"/>
          <w:szCs w:val="28"/>
          <w:lang w:val="en-US"/>
        </w:rPr>
        <w:t xml:space="preserve">? </w:t>
      </w:r>
      <w:r w:rsidR="00A33C8C" w:rsidRPr="00A33C8C">
        <w:rPr>
          <w:rFonts w:ascii="Garamond" w:hAnsi="Garamond"/>
          <w:i/>
          <w:sz w:val="28"/>
          <w:szCs w:val="28"/>
          <w:lang w:val="en-US"/>
        </w:rPr>
        <w:t>History of medical ethics</w:t>
      </w:r>
      <w:r w:rsidR="00A33C8C">
        <w:rPr>
          <w:rFonts w:ascii="Garamond" w:hAnsi="Garamond"/>
          <w:sz w:val="28"/>
          <w:szCs w:val="28"/>
          <w:lang w:val="en-US"/>
        </w:rPr>
        <w:t xml:space="preserve"> and </w:t>
      </w:r>
      <w:r w:rsidR="00A33C8C">
        <w:rPr>
          <w:rFonts w:ascii="Garamond" w:hAnsi="Garamond"/>
          <w:i/>
          <w:sz w:val="28"/>
          <w:szCs w:val="28"/>
          <w:lang w:val="en-US"/>
        </w:rPr>
        <w:t>Indian tradition in medical ethics: a legacy</w:t>
      </w:r>
      <w:r w:rsidR="00A33C8C">
        <w:rPr>
          <w:rFonts w:ascii="Garamond" w:hAnsi="Garamond"/>
          <w:sz w:val="28"/>
          <w:szCs w:val="28"/>
          <w:lang w:val="en-US"/>
        </w:rPr>
        <w:t>.</w:t>
      </w:r>
    </w:p>
    <w:p w14:paraId="376B123C" w14:textId="3741AC4D" w:rsidR="008E4B18" w:rsidRDefault="00AC4B91" w:rsidP="00795F1C">
      <w:pPr>
        <w:spacing w:after="120"/>
        <w:rPr>
          <w:rFonts w:ascii="Garamond" w:hAnsi="Garamond"/>
          <w:sz w:val="28"/>
          <w:szCs w:val="28"/>
          <w:lang w:val="en-US"/>
        </w:rPr>
      </w:pPr>
      <w:r>
        <w:rPr>
          <w:rFonts w:ascii="Garamond" w:hAnsi="Garamond"/>
          <w:sz w:val="28"/>
          <w:szCs w:val="28"/>
          <w:lang w:val="en-US"/>
        </w:rPr>
        <w:t xml:space="preserve">A quotation that stimulates thought leads to an outline of the chapter that follows and what it aims to achieve as learning objectives. The case study provided at the start of each chapter is left unanswered at the end of the chapter but pointed questions are posed so that using the information provided in the chapter the student can proceed to formulate </w:t>
      </w:r>
      <w:r w:rsidR="007C7CF8">
        <w:rPr>
          <w:rFonts w:ascii="Garamond" w:hAnsi="Garamond"/>
          <w:sz w:val="28"/>
          <w:szCs w:val="28"/>
          <w:lang w:val="en-US"/>
        </w:rPr>
        <w:t>a</w:t>
      </w:r>
      <w:r>
        <w:rPr>
          <w:rFonts w:ascii="Garamond" w:hAnsi="Garamond"/>
          <w:sz w:val="28"/>
          <w:szCs w:val="28"/>
          <w:lang w:val="en-US"/>
        </w:rPr>
        <w:t xml:space="preserve"> solution to the dilemma highlighted in the case study.</w:t>
      </w:r>
      <w:r w:rsidR="008E4B18">
        <w:rPr>
          <w:rFonts w:ascii="Garamond" w:hAnsi="Garamond"/>
          <w:sz w:val="28"/>
          <w:szCs w:val="28"/>
          <w:lang w:val="en-US"/>
        </w:rPr>
        <w:t xml:space="preserve"> </w:t>
      </w:r>
    </w:p>
    <w:p w14:paraId="7EE421BF" w14:textId="51AAD1F2" w:rsidR="008E4B18" w:rsidRPr="008E4B18" w:rsidRDefault="008E4B18" w:rsidP="008E4B18">
      <w:pPr>
        <w:spacing w:after="120"/>
        <w:rPr>
          <w:rFonts w:ascii="Garamond" w:hAnsi="Garamond"/>
          <w:sz w:val="28"/>
          <w:szCs w:val="28"/>
          <w:lang w:val="en-US"/>
        </w:rPr>
      </w:pPr>
      <w:r>
        <w:rPr>
          <w:rFonts w:ascii="Garamond" w:hAnsi="Garamond"/>
          <w:sz w:val="28"/>
          <w:szCs w:val="28"/>
          <w:lang w:val="en-US"/>
        </w:rPr>
        <w:t xml:space="preserve">The reader is also encouraged to put on the thinking cap in other ways. Discussing whether ethics and morality in general can be absolute, we are given the example: </w:t>
      </w:r>
      <w:r w:rsidRPr="008E4B18">
        <w:rPr>
          <w:rFonts w:ascii="Palatino Linotype" w:hAnsi="Palatino Linotype"/>
          <w:i/>
          <w:iCs/>
          <w:color w:val="000000"/>
          <w:sz w:val="19"/>
          <w:szCs w:val="19"/>
        </w:rPr>
        <w:t>Killing another human may be considered morally wrong; however, killing another human in battle may not</w:t>
      </w:r>
      <w:r w:rsidRPr="008E4B18">
        <w:rPr>
          <w:rFonts w:ascii="Palatino Linotype" w:hAnsi="Palatino Linotype"/>
          <w:color w:val="000000"/>
          <w:sz w:val="19"/>
          <w:szCs w:val="19"/>
        </w:rPr>
        <w:t>.</w:t>
      </w:r>
    </w:p>
    <w:p w14:paraId="72C8681E" w14:textId="31BF4CF8" w:rsidR="008E4B18" w:rsidRPr="008E4B18" w:rsidRDefault="008E4B18" w:rsidP="00795F1C">
      <w:pPr>
        <w:spacing w:after="120"/>
        <w:rPr>
          <w:rFonts w:ascii="Garamond" w:hAnsi="Garamond"/>
          <w:sz w:val="28"/>
          <w:szCs w:val="28"/>
          <w:lang w:val="en-US"/>
        </w:rPr>
      </w:pPr>
      <w:r>
        <w:rPr>
          <w:rFonts w:ascii="Garamond" w:hAnsi="Garamond"/>
          <w:sz w:val="28"/>
          <w:szCs w:val="28"/>
          <w:lang w:val="en-US"/>
        </w:rPr>
        <w:t xml:space="preserve">Relatively uncommon topics are explained fluently. The theories of morality </w:t>
      </w:r>
      <w:r w:rsidR="007C7CF8">
        <w:rPr>
          <w:rFonts w:ascii="Garamond" w:hAnsi="Garamond"/>
          <w:sz w:val="28"/>
          <w:szCs w:val="28"/>
          <w:lang w:val="en-US"/>
        </w:rPr>
        <w:t>are</w:t>
      </w:r>
      <w:r>
        <w:rPr>
          <w:rFonts w:ascii="Garamond" w:hAnsi="Garamond"/>
          <w:sz w:val="28"/>
          <w:szCs w:val="28"/>
          <w:lang w:val="en-US"/>
        </w:rPr>
        <w:t xml:space="preserve"> an example. As physicians untrained in formal philosophy, we balk at terms such as </w:t>
      </w:r>
      <w:r w:rsidRPr="008E4B18">
        <w:rPr>
          <w:rFonts w:ascii="Garamond" w:hAnsi="Garamond"/>
          <w:i/>
          <w:sz w:val="28"/>
          <w:szCs w:val="28"/>
          <w:lang w:val="en-US"/>
        </w:rPr>
        <w:t>Virtue ethics</w:t>
      </w:r>
      <w:r>
        <w:rPr>
          <w:rFonts w:ascii="Garamond" w:hAnsi="Garamond"/>
          <w:sz w:val="28"/>
          <w:szCs w:val="28"/>
          <w:lang w:val="en-US"/>
        </w:rPr>
        <w:t xml:space="preserve">, </w:t>
      </w:r>
      <w:r w:rsidRPr="008E4B18">
        <w:rPr>
          <w:rFonts w:ascii="Garamond" w:hAnsi="Garamond"/>
          <w:i/>
          <w:sz w:val="28"/>
          <w:szCs w:val="28"/>
          <w:lang w:val="en-US"/>
        </w:rPr>
        <w:t>deontology</w:t>
      </w:r>
      <w:r>
        <w:rPr>
          <w:rFonts w:ascii="Garamond" w:hAnsi="Garamond"/>
          <w:sz w:val="28"/>
          <w:szCs w:val="28"/>
          <w:lang w:val="en-US"/>
        </w:rPr>
        <w:t xml:space="preserve"> and </w:t>
      </w:r>
      <w:r w:rsidRPr="008E4B18">
        <w:rPr>
          <w:rFonts w:ascii="Garamond" w:hAnsi="Garamond"/>
          <w:i/>
          <w:sz w:val="28"/>
          <w:szCs w:val="28"/>
          <w:lang w:val="en-US"/>
        </w:rPr>
        <w:t>teleology</w:t>
      </w:r>
      <w:r>
        <w:rPr>
          <w:rFonts w:ascii="Garamond" w:hAnsi="Garamond"/>
          <w:sz w:val="28"/>
          <w:szCs w:val="28"/>
          <w:lang w:val="en-US"/>
        </w:rPr>
        <w:t xml:space="preserve">. The text on pages 20-23 will put us at ease and enable the usage of these and other terms with confidence. Likewise, the </w:t>
      </w:r>
      <w:r w:rsidR="0079282D">
        <w:rPr>
          <w:rFonts w:ascii="Garamond" w:hAnsi="Garamond"/>
          <w:sz w:val="28"/>
          <w:szCs w:val="28"/>
          <w:lang w:val="en-US"/>
        </w:rPr>
        <w:t>principles of medical ethics (pages 23-27) provide</w:t>
      </w:r>
      <w:r w:rsidR="00EF5E31">
        <w:rPr>
          <w:rFonts w:ascii="Garamond" w:hAnsi="Garamond"/>
          <w:sz w:val="28"/>
          <w:szCs w:val="28"/>
          <w:lang w:val="en-US"/>
        </w:rPr>
        <w:t xml:space="preserve"> </w:t>
      </w:r>
      <w:r w:rsidR="0079282D">
        <w:rPr>
          <w:rFonts w:ascii="Garamond" w:hAnsi="Garamond"/>
          <w:sz w:val="28"/>
          <w:szCs w:val="28"/>
          <w:lang w:val="en-US"/>
        </w:rPr>
        <w:t>definitions, quotations from individuals as varied as Hippocrates and John Rawls, agencies formulating codes of ethics and references for further study</w:t>
      </w:r>
      <w:r w:rsidR="00EF5E31">
        <w:rPr>
          <w:rFonts w:ascii="Garamond" w:hAnsi="Garamond"/>
          <w:sz w:val="28"/>
          <w:szCs w:val="28"/>
          <w:lang w:val="en-US"/>
        </w:rPr>
        <w:t xml:space="preserve"> in addition to the usual explanatory notes</w:t>
      </w:r>
      <w:r w:rsidR="0079282D">
        <w:rPr>
          <w:rFonts w:ascii="Garamond" w:hAnsi="Garamond"/>
          <w:sz w:val="28"/>
          <w:szCs w:val="28"/>
          <w:lang w:val="en-US"/>
        </w:rPr>
        <w:t>.</w:t>
      </w:r>
    </w:p>
    <w:p w14:paraId="19FDB0CA" w14:textId="6E3E040A" w:rsidR="00A33C8C" w:rsidRDefault="00A33C8C" w:rsidP="00795F1C">
      <w:pPr>
        <w:spacing w:after="120"/>
        <w:rPr>
          <w:rFonts w:ascii="Garamond" w:hAnsi="Garamond"/>
          <w:sz w:val="28"/>
          <w:szCs w:val="28"/>
          <w:lang w:val="en-US"/>
        </w:rPr>
      </w:pPr>
      <w:r>
        <w:rPr>
          <w:rFonts w:ascii="Garamond" w:hAnsi="Garamond"/>
          <w:sz w:val="28"/>
          <w:szCs w:val="28"/>
          <w:lang w:val="en-US"/>
        </w:rPr>
        <w:t>Short summaries of important landmarks in medical ethics are to be found throughout the book. Chapter 6 (</w:t>
      </w:r>
      <w:r>
        <w:rPr>
          <w:rFonts w:ascii="Garamond" w:hAnsi="Garamond"/>
          <w:i/>
          <w:sz w:val="28"/>
          <w:szCs w:val="28"/>
          <w:lang w:val="en-US"/>
        </w:rPr>
        <w:t>Ethics at the end of life)</w:t>
      </w:r>
      <w:r>
        <w:rPr>
          <w:rFonts w:ascii="Garamond" w:hAnsi="Garamond"/>
          <w:sz w:val="28"/>
          <w:szCs w:val="28"/>
          <w:lang w:val="en-US"/>
        </w:rPr>
        <w:t xml:space="preserve">, for instance, has </w:t>
      </w:r>
      <w:r w:rsidR="00130EE2">
        <w:rPr>
          <w:rFonts w:ascii="Garamond" w:hAnsi="Garamond"/>
          <w:sz w:val="28"/>
          <w:szCs w:val="28"/>
          <w:lang w:val="en-US"/>
        </w:rPr>
        <w:t xml:space="preserve">notes on Dr. Jack Kevorkian (called Dr. Death as he promoted euthanasia), Dr. Nigel Cox (who caused the death of an elderly woman in 1992 to relieve her of pain from crippling rheumatoid arthritis), the case of Terri </w:t>
      </w:r>
      <w:proofErr w:type="spellStart"/>
      <w:r w:rsidR="00130EE2">
        <w:rPr>
          <w:rFonts w:ascii="Garamond" w:hAnsi="Garamond"/>
          <w:sz w:val="28"/>
          <w:szCs w:val="28"/>
          <w:lang w:val="en-US"/>
        </w:rPr>
        <w:t>Schiavo</w:t>
      </w:r>
      <w:proofErr w:type="spellEnd"/>
      <w:r w:rsidR="00130EE2">
        <w:rPr>
          <w:rFonts w:ascii="Garamond" w:hAnsi="Garamond"/>
          <w:sz w:val="28"/>
          <w:szCs w:val="28"/>
          <w:lang w:val="en-US"/>
        </w:rPr>
        <w:t xml:space="preserve"> (persistent vegetative state) and that of </w:t>
      </w:r>
      <w:proofErr w:type="spellStart"/>
      <w:r w:rsidR="00130EE2">
        <w:rPr>
          <w:rFonts w:ascii="Garamond" w:hAnsi="Garamond"/>
          <w:sz w:val="28"/>
          <w:szCs w:val="28"/>
          <w:lang w:val="en-US"/>
        </w:rPr>
        <w:t>Aruna</w:t>
      </w:r>
      <w:proofErr w:type="spellEnd"/>
      <w:r w:rsidR="00130EE2">
        <w:rPr>
          <w:rFonts w:ascii="Garamond" w:hAnsi="Garamond"/>
          <w:sz w:val="28"/>
          <w:szCs w:val="28"/>
          <w:lang w:val="en-US"/>
        </w:rPr>
        <w:t xml:space="preserve"> </w:t>
      </w:r>
      <w:proofErr w:type="spellStart"/>
      <w:r w:rsidR="00130EE2">
        <w:rPr>
          <w:rFonts w:ascii="Garamond" w:hAnsi="Garamond"/>
          <w:sz w:val="28"/>
          <w:szCs w:val="28"/>
          <w:lang w:val="en-US"/>
        </w:rPr>
        <w:t>Shanbaug</w:t>
      </w:r>
      <w:proofErr w:type="spellEnd"/>
      <w:r w:rsidR="00130EE2">
        <w:rPr>
          <w:rFonts w:ascii="Garamond" w:hAnsi="Garamond"/>
          <w:sz w:val="28"/>
          <w:szCs w:val="28"/>
          <w:lang w:val="en-US"/>
        </w:rPr>
        <w:t xml:space="preserve"> at the K. E. M. Hospital in Mumbai). In each boxed note, references are provided for further study.</w:t>
      </w:r>
      <w:r>
        <w:rPr>
          <w:rFonts w:ascii="Garamond" w:hAnsi="Garamond"/>
          <w:sz w:val="28"/>
          <w:szCs w:val="28"/>
          <w:lang w:val="en-US"/>
        </w:rPr>
        <w:t xml:space="preserve"> </w:t>
      </w:r>
      <w:r w:rsidR="00130EE2">
        <w:rPr>
          <w:rFonts w:ascii="Garamond" w:hAnsi="Garamond"/>
          <w:sz w:val="28"/>
          <w:szCs w:val="28"/>
          <w:lang w:val="en-US"/>
        </w:rPr>
        <w:t xml:space="preserve">This chapter also provides information on the philosophy on euthanasia and death </w:t>
      </w:r>
      <w:r w:rsidR="007C7CF8">
        <w:rPr>
          <w:rFonts w:ascii="Garamond" w:hAnsi="Garamond"/>
          <w:sz w:val="28"/>
          <w:szCs w:val="28"/>
          <w:lang w:val="en-US"/>
        </w:rPr>
        <w:t>in</w:t>
      </w:r>
      <w:r w:rsidR="00130EE2">
        <w:rPr>
          <w:rFonts w:ascii="Garamond" w:hAnsi="Garamond"/>
          <w:sz w:val="28"/>
          <w:szCs w:val="28"/>
          <w:lang w:val="en-US"/>
        </w:rPr>
        <w:t xml:space="preserve"> Hinduism, Buddhism, </w:t>
      </w:r>
      <w:r w:rsidR="00130EE2">
        <w:rPr>
          <w:rFonts w:ascii="Garamond" w:hAnsi="Garamond"/>
          <w:sz w:val="28"/>
          <w:szCs w:val="28"/>
          <w:lang w:val="en-US"/>
        </w:rPr>
        <w:lastRenderedPageBreak/>
        <w:t>Sikhism, Islam and Christianity.</w:t>
      </w:r>
      <w:r w:rsidR="00960E51">
        <w:rPr>
          <w:rFonts w:ascii="Garamond" w:hAnsi="Garamond"/>
          <w:sz w:val="28"/>
          <w:szCs w:val="28"/>
          <w:lang w:val="en-US"/>
        </w:rPr>
        <w:t xml:space="preserve"> The discussion on the pros and cons of euthanasia includes a discussion of the slippery slope that led to the Nazi atrocities.</w:t>
      </w:r>
    </w:p>
    <w:p w14:paraId="0AC28379" w14:textId="02AE7CFB" w:rsidR="00960E51" w:rsidRDefault="00960E51" w:rsidP="00795F1C">
      <w:pPr>
        <w:spacing w:after="120"/>
        <w:rPr>
          <w:rFonts w:ascii="Garamond" w:hAnsi="Garamond"/>
          <w:sz w:val="28"/>
          <w:szCs w:val="28"/>
          <w:lang w:val="en-US"/>
        </w:rPr>
      </w:pPr>
      <w:r>
        <w:rPr>
          <w:rFonts w:ascii="Garamond" w:hAnsi="Garamond"/>
          <w:sz w:val="28"/>
          <w:szCs w:val="28"/>
          <w:lang w:val="en-US"/>
        </w:rPr>
        <w:t xml:space="preserve">There is much to stimulate young minds. Let me quote from the section </w:t>
      </w:r>
      <w:proofErr w:type="gramStart"/>
      <w:r>
        <w:rPr>
          <w:rFonts w:ascii="Garamond" w:hAnsi="Garamond"/>
          <w:i/>
          <w:sz w:val="28"/>
          <w:szCs w:val="28"/>
          <w:lang w:val="en-US"/>
        </w:rPr>
        <w:t>Who</w:t>
      </w:r>
      <w:proofErr w:type="gramEnd"/>
      <w:r>
        <w:rPr>
          <w:rFonts w:ascii="Garamond" w:hAnsi="Garamond"/>
          <w:i/>
          <w:sz w:val="28"/>
          <w:szCs w:val="28"/>
          <w:lang w:val="en-US"/>
        </w:rPr>
        <w:t xml:space="preserve"> is a professional?</w:t>
      </w:r>
      <w:r>
        <w:rPr>
          <w:rFonts w:ascii="Garamond" w:hAnsi="Garamond"/>
          <w:sz w:val="28"/>
          <w:szCs w:val="28"/>
          <w:lang w:val="en-US"/>
        </w:rPr>
        <w:t xml:space="preserve"> </w:t>
      </w:r>
      <w:proofErr w:type="gramStart"/>
      <w:r>
        <w:rPr>
          <w:rFonts w:ascii="Garamond" w:hAnsi="Garamond"/>
          <w:sz w:val="28"/>
          <w:szCs w:val="28"/>
          <w:lang w:val="en-US"/>
        </w:rPr>
        <w:t>in</w:t>
      </w:r>
      <w:proofErr w:type="gramEnd"/>
      <w:r>
        <w:rPr>
          <w:rFonts w:ascii="Garamond" w:hAnsi="Garamond"/>
          <w:sz w:val="28"/>
          <w:szCs w:val="28"/>
          <w:lang w:val="en-US"/>
        </w:rPr>
        <w:t xml:space="preserve"> chapter 1.</w:t>
      </w:r>
    </w:p>
    <w:p w14:paraId="6C2132B7" w14:textId="7E2072E0" w:rsidR="00960E51" w:rsidRDefault="00960E51" w:rsidP="00960E51">
      <w:pPr>
        <w:pStyle w:val="textfl"/>
        <w:spacing w:before="0" w:beforeAutospacing="0" w:after="0" w:afterAutospacing="0"/>
        <w:jc w:val="both"/>
        <w:rPr>
          <w:sz w:val="19"/>
          <w:szCs w:val="19"/>
        </w:rPr>
      </w:pPr>
      <w:r>
        <w:rPr>
          <w:sz w:val="19"/>
          <w:szCs w:val="19"/>
        </w:rPr>
        <w:t>‘There can be differing perceptions of a medical career, depending on our personal goals and values:</w:t>
      </w:r>
    </w:p>
    <w:p w14:paraId="50A38FCA" w14:textId="11D4B555" w:rsidR="00960E51" w:rsidRDefault="00960E51" w:rsidP="00960E51">
      <w:pPr>
        <w:pStyle w:val="bulllist"/>
        <w:numPr>
          <w:ilvl w:val="0"/>
          <w:numId w:val="1"/>
        </w:numPr>
        <w:spacing w:before="0" w:beforeAutospacing="0" w:after="0" w:afterAutospacing="0"/>
        <w:ind w:left="1080" w:hanging="240"/>
        <w:rPr>
          <w:rFonts w:ascii="Palatino Linotype" w:hAnsi="Palatino Linotype"/>
          <w:color w:val="000000"/>
          <w:sz w:val="19"/>
          <w:szCs w:val="19"/>
        </w:rPr>
      </w:pPr>
      <w:r>
        <w:rPr>
          <w:rFonts w:ascii="Palatino Linotype" w:hAnsi="Palatino Linotype"/>
          <w:color w:val="000000"/>
          <w:sz w:val="19"/>
          <w:szCs w:val="19"/>
        </w:rPr>
        <w:t>Medical practice as an </w:t>
      </w:r>
      <w:r>
        <w:rPr>
          <w:rFonts w:ascii="Palatino Linotype" w:hAnsi="Palatino Linotype"/>
          <w:i/>
          <w:iCs/>
          <w:color w:val="000000"/>
          <w:sz w:val="19"/>
          <w:szCs w:val="19"/>
        </w:rPr>
        <w:t>occupation</w:t>
      </w:r>
      <w:r>
        <w:rPr>
          <w:rFonts w:ascii="Palatino Linotype" w:hAnsi="Palatino Linotype"/>
          <w:color w:val="000000"/>
          <w:sz w:val="19"/>
          <w:szCs w:val="19"/>
        </w:rPr>
        <w:t>: We could consider our medical work as a means to be </w:t>
      </w:r>
      <w:r>
        <w:rPr>
          <w:rFonts w:ascii="Palatino Linotype" w:hAnsi="Palatino Linotype"/>
          <w:i/>
          <w:iCs/>
          <w:color w:val="000000"/>
          <w:sz w:val="19"/>
          <w:szCs w:val="19"/>
        </w:rPr>
        <w:t>gainfully occupied</w:t>
      </w:r>
      <w:r>
        <w:rPr>
          <w:rFonts w:ascii="Palatino Linotype" w:hAnsi="Palatino Linotype"/>
          <w:color w:val="000000"/>
          <w:sz w:val="19"/>
          <w:szCs w:val="19"/>
        </w:rPr>
        <w:t> and earn a living. At this level, the practice of medicine is merely an occupation like any other: engineering, fashion design, or flight pilot.</w:t>
      </w:r>
    </w:p>
    <w:p w14:paraId="2DD01538" w14:textId="5041CEB8" w:rsidR="00960E51" w:rsidRDefault="00960E51" w:rsidP="00960E51">
      <w:pPr>
        <w:pStyle w:val="bulllist"/>
        <w:numPr>
          <w:ilvl w:val="0"/>
          <w:numId w:val="1"/>
        </w:numPr>
        <w:spacing w:before="0" w:beforeAutospacing="0" w:after="0" w:afterAutospacing="0"/>
        <w:ind w:left="1080" w:hanging="240"/>
        <w:rPr>
          <w:rFonts w:ascii="Palatino Linotype" w:hAnsi="Palatino Linotype"/>
          <w:color w:val="000000"/>
          <w:sz w:val="19"/>
          <w:szCs w:val="19"/>
        </w:rPr>
      </w:pPr>
      <w:r>
        <w:rPr>
          <w:rFonts w:ascii="Palatino Linotype" w:hAnsi="Palatino Linotype"/>
          <w:color w:val="000000"/>
          <w:sz w:val="19"/>
          <w:szCs w:val="19"/>
        </w:rPr>
        <w:t>Medical practice as a </w:t>
      </w:r>
      <w:r>
        <w:rPr>
          <w:rFonts w:ascii="Palatino Linotype" w:hAnsi="Palatino Linotype"/>
          <w:i/>
          <w:iCs/>
          <w:color w:val="000000"/>
          <w:sz w:val="19"/>
          <w:szCs w:val="19"/>
        </w:rPr>
        <w:t>profession</w:t>
      </w:r>
      <w:r>
        <w:rPr>
          <w:rFonts w:ascii="Palatino Linotype" w:hAnsi="Palatino Linotype"/>
          <w:color w:val="000000"/>
          <w:sz w:val="19"/>
          <w:szCs w:val="19"/>
        </w:rPr>
        <w:t>: The next level would be medical practice as a profession where we attribute social significance to our work and its impact on human life. There is also adherence to the standard of conduct expected by the peer group.</w:t>
      </w:r>
    </w:p>
    <w:p w14:paraId="22CAE135" w14:textId="44C1582F" w:rsidR="00960E51" w:rsidRDefault="00960E51" w:rsidP="00960E51">
      <w:pPr>
        <w:pStyle w:val="bulllist"/>
        <w:numPr>
          <w:ilvl w:val="0"/>
          <w:numId w:val="1"/>
        </w:numPr>
        <w:spacing w:before="0" w:beforeAutospacing="0" w:after="0" w:afterAutospacing="0"/>
        <w:ind w:left="1080" w:hanging="240"/>
        <w:rPr>
          <w:rFonts w:ascii="Palatino Linotype" w:hAnsi="Palatino Linotype"/>
          <w:color w:val="000000"/>
          <w:sz w:val="19"/>
          <w:szCs w:val="19"/>
        </w:rPr>
      </w:pPr>
      <w:r>
        <w:rPr>
          <w:rFonts w:ascii="Palatino Linotype" w:hAnsi="Palatino Linotype"/>
          <w:color w:val="000000"/>
          <w:sz w:val="19"/>
          <w:szCs w:val="19"/>
        </w:rPr>
        <w:t>Medical practice as a </w:t>
      </w:r>
      <w:r>
        <w:rPr>
          <w:rFonts w:ascii="Palatino Linotype" w:hAnsi="Palatino Linotype"/>
          <w:i/>
          <w:iCs/>
          <w:color w:val="000000"/>
          <w:sz w:val="19"/>
          <w:szCs w:val="19"/>
        </w:rPr>
        <w:t>vocation</w:t>
      </w:r>
      <w:r>
        <w:rPr>
          <w:rFonts w:ascii="Palatino Linotype" w:hAnsi="Palatino Linotype"/>
          <w:color w:val="000000"/>
          <w:sz w:val="19"/>
          <w:szCs w:val="19"/>
        </w:rPr>
        <w:t>: At the highest level, the chosen career is a vocation. It is a life calling, expressed by the highest level of commitment and dedication. Doctors who dedicate their life to medical practice at remote locations or who work under challenging conditions are examples that would fall into this category.</w:t>
      </w:r>
    </w:p>
    <w:p w14:paraId="66AC6DDD" w14:textId="2152C9EC" w:rsidR="00960E51" w:rsidRPr="00960E51" w:rsidRDefault="00960E51" w:rsidP="00960E51">
      <w:pPr>
        <w:pStyle w:val="text"/>
        <w:spacing w:before="0" w:beforeAutospacing="0" w:after="120" w:afterAutospacing="0"/>
        <w:ind w:firstLine="240"/>
        <w:jc w:val="both"/>
        <w:rPr>
          <w:sz w:val="19"/>
          <w:szCs w:val="19"/>
        </w:rPr>
      </w:pPr>
      <w:r>
        <w:rPr>
          <w:sz w:val="19"/>
          <w:szCs w:val="19"/>
        </w:rPr>
        <w:t>Not every doctor may consider medical practice as a vocation, although some of the best doctors of all time have been driven by passion for their work and service to others. However</w:t>
      </w:r>
      <w:r>
        <w:rPr>
          <w:i/>
          <w:iCs/>
          <w:sz w:val="19"/>
          <w:szCs w:val="19"/>
        </w:rPr>
        <w:t>, it is expected that every graduate will practice medicine as a profession</w:t>
      </w:r>
      <w:r>
        <w:rPr>
          <w:sz w:val="19"/>
          <w:szCs w:val="19"/>
        </w:rPr>
        <w:t>. Anything less will undermine the traditional respect accorded to doctors and their work in society.’</w:t>
      </w:r>
    </w:p>
    <w:p w14:paraId="1B25D954" w14:textId="3727645A" w:rsidR="00960E51" w:rsidRPr="00960E51" w:rsidRDefault="00960E51" w:rsidP="001676FB">
      <w:pPr>
        <w:spacing w:after="120"/>
        <w:rPr>
          <w:rFonts w:ascii="Garamond" w:hAnsi="Garamond"/>
          <w:sz w:val="28"/>
          <w:szCs w:val="28"/>
          <w:lang w:val="en-US"/>
        </w:rPr>
      </w:pPr>
      <w:r>
        <w:rPr>
          <w:rFonts w:ascii="Garamond" w:hAnsi="Garamond"/>
          <w:sz w:val="28"/>
          <w:szCs w:val="28"/>
          <w:lang w:val="en-US"/>
        </w:rPr>
        <w:t xml:space="preserve">There can be no quarrel with the sentences in the last paragraph. (Incidentally, interested readers may also benefit from Justice Tuttle’s stirring definition of a professional. </w:t>
      </w:r>
      <w:r w:rsidR="001676FB">
        <w:rPr>
          <w:rFonts w:ascii="Garamond" w:hAnsi="Garamond"/>
          <w:sz w:val="28"/>
          <w:szCs w:val="28"/>
          <w:lang w:val="en-US"/>
        </w:rPr>
        <w:t>[</w:t>
      </w:r>
      <w:r>
        <w:rPr>
          <w:rFonts w:ascii="Garamond" w:hAnsi="Garamond"/>
          <w:sz w:val="28"/>
          <w:szCs w:val="28"/>
          <w:lang w:val="en-US"/>
        </w:rPr>
        <w:t xml:space="preserve">Elson Charles M: Remembering Judge Elbert Tuttle. Sr. </w:t>
      </w:r>
      <w:r w:rsidRPr="00960E51">
        <w:rPr>
          <w:rFonts w:ascii="Garamond" w:hAnsi="Garamond"/>
          <w:i/>
          <w:sz w:val="28"/>
          <w:szCs w:val="28"/>
          <w:lang w:val="en-US"/>
        </w:rPr>
        <w:t>Cornell Law Review</w:t>
      </w:r>
      <w:r>
        <w:rPr>
          <w:rFonts w:ascii="Garamond" w:hAnsi="Garamond"/>
          <w:sz w:val="28"/>
          <w:szCs w:val="28"/>
          <w:lang w:val="en-US"/>
        </w:rPr>
        <w:t xml:space="preserve"> </w:t>
      </w:r>
      <w:r w:rsidR="001676FB">
        <w:rPr>
          <w:rFonts w:ascii="Garamond" w:hAnsi="Garamond"/>
          <w:sz w:val="28"/>
          <w:szCs w:val="28"/>
          <w:lang w:val="en-US"/>
        </w:rPr>
        <w:t>1996</w:t>
      </w:r>
      <w:proofErr w:type="gramStart"/>
      <w:r w:rsidR="001676FB">
        <w:rPr>
          <w:rFonts w:ascii="Garamond" w:hAnsi="Garamond"/>
          <w:sz w:val="28"/>
          <w:szCs w:val="28"/>
          <w:lang w:val="en-US"/>
        </w:rPr>
        <w:t>;</w:t>
      </w:r>
      <w:r>
        <w:rPr>
          <w:rFonts w:ascii="Garamond" w:hAnsi="Garamond"/>
          <w:sz w:val="28"/>
          <w:szCs w:val="28"/>
          <w:lang w:val="en-US"/>
        </w:rPr>
        <w:t>82:15</w:t>
      </w:r>
      <w:proofErr w:type="gramEnd"/>
      <w:r>
        <w:rPr>
          <w:rFonts w:ascii="Garamond" w:hAnsi="Garamond"/>
          <w:sz w:val="28"/>
          <w:szCs w:val="28"/>
          <w:lang w:val="en-US"/>
        </w:rPr>
        <w:t>-18</w:t>
      </w:r>
      <w:r w:rsidR="001676FB">
        <w:rPr>
          <w:rFonts w:ascii="Garamond" w:hAnsi="Garamond"/>
          <w:sz w:val="28"/>
          <w:szCs w:val="28"/>
          <w:lang w:val="en-US"/>
        </w:rPr>
        <w:t xml:space="preserve"> ] )</w:t>
      </w:r>
    </w:p>
    <w:p w14:paraId="6452BD08" w14:textId="65A0339B" w:rsidR="001676FB" w:rsidRDefault="001676FB" w:rsidP="001676FB">
      <w:pPr>
        <w:spacing w:after="120"/>
        <w:rPr>
          <w:rFonts w:ascii="Garamond" w:hAnsi="Garamond"/>
          <w:sz w:val="28"/>
          <w:szCs w:val="28"/>
          <w:lang w:val="en-US"/>
        </w:rPr>
      </w:pPr>
      <w:r>
        <w:rPr>
          <w:rFonts w:ascii="Garamond" w:hAnsi="Garamond"/>
          <w:sz w:val="28"/>
          <w:szCs w:val="28"/>
          <w:lang w:val="en-US"/>
        </w:rPr>
        <w:t xml:space="preserve">New terms are defined wherever they are used for the first time. Here is an example: </w:t>
      </w:r>
    </w:p>
    <w:p w14:paraId="2BA50E2F" w14:textId="77777777" w:rsidR="001676FB" w:rsidRDefault="001676FB" w:rsidP="001676FB">
      <w:pPr>
        <w:spacing w:after="120"/>
        <w:ind w:left="567" w:right="567"/>
      </w:pPr>
      <w:r>
        <w:rPr>
          <w:i/>
          <w:iCs/>
        </w:rPr>
        <w:t>Bioethics</w:t>
      </w:r>
      <w:r>
        <w:t xml:space="preserve"> is a newer term, first coined by Fritz </w:t>
      </w:r>
      <w:proofErr w:type="spellStart"/>
      <w:r>
        <w:t>Jahr</w:t>
      </w:r>
      <w:proofErr w:type="spellEnd"/>
      <w:r>
        <w:t xml:space="preserve"> in 1927 but popularized by the American biochemist V.R. Potter since 1971. The definition by Warren Reich in 1995 was “the systematic study of the moral dimensions—including moral vision, decisions, conduct and policies—of life sciences and healthcare, employing a variety of ethical methodologies in an interdisciplinary setting.”</w:t>
      </w:r>
      <w:hyperlink r:id="rId7" w:anchor="bib0025" w:history="1">
        <w:r>
          <w:rPr>
            <w:rStyle w:val="Hyperlink"/>
            <w:rFonts w:ascii="Palatino Linotype" w:hAnsi="Palatino Linotype"/>
            <w:sz w:val="13"/>
            <w:szCs w:val="13"/>
            <w:u w:val="none"/>
            <w:vertAlign w:val="superscript"/>
          </w:rPr>
          <w:t>4</w:t>
        </w:r>
      </w:hyperlink>
      <w:proofErr w:type="gramStart"/>
      <w:r>
        <w:rPr>
          <w:rFonts w:ascii="Palatino Linotype" w:hAnsi="Palatino Linotype"/>
          <w:color w:val="000000"/>
          <w:sz w:val="13"/>
          <w:szCs w:val="13"/>
          <w:vertAlign w:val="superscript"/>
        </w:rPr>
        <w:t>,</w:t>
      </w:r>
      <w:proofErr w:type="gramEnd"/>
      <w:hyperlink r:id="rId8" w:anchor="bib0030" w:history="1">
        <w:r>
          <w:rPr>
            <w:rStyle w:val="Hyperlink"/>
            <w:rFonts w:ascii="Palatino Linotype" w:hAnsi="Palatino Linotype"/>
            <w:sz w:val="13"/>
            <w:szCs w:val="13"/>
            <w:u w:val="none"/>
            <w:vertAlign w:val="superscript"/>
          </w:rPr>
          <w:t>5</w:t>
        </w:r>
      </w:hyperlink>
    </w:p>
    <w:p w14:paraId="4471930E" w14:textId="7E0765D0" w:rsidR="0079282D" w:rsidRDefault="0079282D" w:rsidP="00250E96">
      <w:pPr>
        <w:spacing w:after="120"/>
        <w:rPr>
          <w:rFonts w:ascii="Garamond" w:hAnsi="Garamond"/>
          <w:sz w:val="28"/>
          <w:szCs w:val="28"/>
          <w:lang w:val="en-US"/>
        </w:rPr>
      </w:pPr>
      <w:r>
        <w:rPr>
          <w:rFonts w:ascii="Garamond" w:hAnsi="Garamond"/>
          <w:sz w:val="28"/>
          <w:szCs w:val="28"/>
          <w:lang w:val="en-US"/>
        </w:rPr>
        <w:t xml:space="preserve">I learnt a new term on page 21: </w:t>
      </w:r>
      <w:r w:rsidR="00250E96" w:rsidRPr="00250E96">
        <w:rPr>
          <w:i/>
          <w:iCs/>
        </w:rPr>
        <w:t>Universalizability</w:t>
      </w:r>
      <w:r w:rsidR="00250E96">
        <w:t>.</w:t>
      </w:r>
      <w:r>
        <w:rPr>
          <w:rFonts w:ascii="Garamond" w:hAnsi="Garamond"/>
          <w:sz w:val="28"/>
          <w:szCs w:val="28"/>
          <w:lang w:val="en-US"/>
        </w:rPr>
        <w:t xml:space="preserve"> (</w:t>
      </w:r>
      <w:r w:rsidR="000719F8">
        <w:rPr>
          <w:rFonts w:ascii="Garamond" w:hAnsi="Garamond"/>
          <w:sz w:val="28"/>
          <w:szCs w:val="28"/>
          <w:lang w:val="en-US"/>
        </w:rPr>
        <w:t>Dr. Timms explains that the term was used by Immanuel Kant</w:t>
      </w:r>
      <w:r w:rsidR="00EF5E31">
        <w:rPr>
          <w:rFonts w:ascii="Garamond" w:hAnsi="Garamond"/>
          <w:sz w:val="28"/>
          <w:szCs w:val="28"/>
          <w:lang w:val="en-US"/>
        </w:rPr>
        <w:t xml:space="preserve"> (1724-1804)</w:t>
      </w:r>
      <w:r w:rsidR="000719F8">
        <w:rPr>
          <w:rFonts w:ascii="Garamond" w:hAnsi="Garamond"/>
          <w:sz w:val="28"/>
          <w:szCs w:val="28"/>
          <w:lang w:val="en-US"/>
        </w:rPr>
        <w:t xml:space="preserve">. </w:t>
      </w:r>
      <w:r>
        <w:rPr>
          <w:rFonts w:ascii="Garamond" w:hAnsi="Garamond"/>
          <w:sz w:val="28"/>
          <w:szCs w:val="28"/>
          <w:lang w:val="en-US"/>
        </w:rPr>
        <w:t>The dictionary tells me that this term</w:t>
      </w:r>
      <w:r w:rsidR="000719F8">
        <w:rPr>
          <w:rFonts w:ascii="Garamond" w:hAnsi="Garamond"/>
          <w:sz w:val="28"/>
          <w:szCs w:val="28"/>
          <w:lang w:val="en-US"/>
        </w:rPr>
        <w:t>, used as a noun</w:t>
      </w:r>
      <w:r w:rsidRPr="000719F8">
        <w:rPr>
          <w:rFonts w:ascii="Garamond" w:hAnsi="Garamond"/>
          <w:sz w:val="28"/>
          <w:szCs w:val="28"/>
          <w:lang w:val="en-US"/>
        </w:rPr>
        <w:t xml:space="preserve"> in ethics, </w:t>
      </w:r>
      <w:r w:rsidR="000719F8">
        <w:rPr>
          <w:rFonts w:ascii="Garamond" w:hAnsi="Garamond"/>
          <w:sz w:val="28"/>
          <w:szCs w:val="28"/>
          <w:lang w:val="en-US"/>
        </w:rPr>
        <w:t xml:space="preserve">enunciates </w:t>
      </w:r>
      <w:r w:rsidRPr="000719F8">
        <w:rPr>
          <w:rFonts w:ascii="Garamond" w:hAnsi="Garamond"/>
          <w:sz w:val="28"/>
          <w:szCs w:val="28"/>
          <w:lang w:val="en-US"/>
        </w:rPr>
        <w:t xml:space="preserve">the principle that </w:t>
      </w:r>
      <w:r w:rsidR="000719F8" w:rsidRPr="000719F8">
        <w:rPr>
          <w:rFonts w:ascii="Garamond" w:hAnsi="Garamond"/>
          <w:sz w:val="28"/>
          <w:szCs w:val="28"/>
          <w:lang w:val="en-US"/>
        </w:rPr>
        <w:t>the only morally acceptable </w:t>
      </w:r>
      <w:hyperlink r:id="rId9" w:tooltip="Maxim (philosophy)" w:history="1">
        <w:r w:rsidR="000719F8" w:rsidRPr="000719F8">
          <w:rPr>
            <w:rFonts w:ascii="Garamond" w:hAnsi="Garamond"/>
            <w:sz w:val="28"/>
            <w:szCs w:val="28"/>
            <w:lang w:val="en-US"/>
          </w:rPr>
          <w:t>maxims</w:t>
        </w:r>
      </w:hyperlink>
      <w:r w:rsidR="000719F8" w:rsidRPr="000719F8">
        <w:rPr>
          <w:rFonts w:ascii="Garamond" w:hAnsi="Garamond"/>
          <w:sz w:val="28"/>
          <w:szCs w:val="28"/>
          <w:lang w:val="en-US"/>
        </w:rPr>
        <w:t> of our actions are those that could rationally be willed to be universal law</w:t>
      </w:r>
      <w:r w:rsidRPr="000719F8">
        <w:rPr>
          <w:rFonts w:ascii="Garamond" w:hAnsi="Garamond"/>
          <w:sz w:val="28"/>
          <w:szCs w:val="28"/>
          <w:lang w:val="en-US"/>
        </w:rPr>
        <w:t>.</w:t>
      </w:r>
      <w:r w:rsidR="000719F8">
        <w:rPr>
          <w:rFonts w:ascii="Garamond" w:hAnsi="Garamond"/>
          <w:sz w:val="28"/>
          <w:szCs w:val="28"/>
          <w:lang w:val="en-US"/>
        </w:rPr>
        <w:t>)</w:t>
      </w:r>
    </w:p>
    <w:p w14:paraId="1584CA19" w14:textId="74A87C91" w:rsidR="00551178" w:rsidRPr="00551178" w:rsidRDefault="00551178" w:rsidP="00250E96">
      <w:pPr>
        <w:spacing w:after="120"/>
        <w:rPr>
          <w:rFonts w:ascii="Garamond" w:hAnsi="Garamond"/>
          <w:sz w:val="28"/>
          <w:szCs w:val="28"/>
          <w:lang w:val="en-US"/>
        </w:rPr>
      </w:pPr>
      <w:r w:rsidRPr="00551178">
        <w:rPr>
          <w:rFonts w:ascii="Garamond" w:hAnsi="Garamond"/>
          <w:sz w:val="28"/>
          <w:szCs w:val="28"/>
          <w:lang w:val="en-US"/>
        </w:rPr>
        <w:t>Academics and researchers</w:t>
      </w:r>
      <w:r>
        <w:rPr>
          <w:rFonts w:ascii="Garamond" w:hAnsi="Garamond"/>
          <w:sz w:val="28"/>
          <w:szCs w:val="28"/>
          <w:lang w:val="en-US"/>
        </w:rPr>
        <w:t xml:space="preserve">, is particular, must study Chapter 13 – Publication ethics. </w:t>
      </w:r>
      <w:r w:rsidR="002732C0">
        <w:rPr>
          <w:rFonts w:ascii="Garamond" w:hAnsi="Garamond"/>
          <w:sz w:val="28"/>
          <w:szCs w:val="28"/>
          <w:lang w:val="en-US"/>
        </w:rPr>
        <w:t>The quotation at the beginning of this section is from Dr. Edmund Pellegrino (1920-2013): ‘</w:t>
      </w:r>
      <w:r w:rsidR="002732C0" w:rsidRPr="002732C0">
        <w:rPr>
          <w:rFonts w:ascii="Garamond" w:hAnsi="Garamond"/>
          <w:sz w:val="28"/>
          <w:szCs w:val="28"/>
          <w:lang w:val="en-US"/>
        </w:rPr>
        <w:t xml:space="preserve">Many of our habits as physicians and what we consider </w:t>
      </w:r>
      <w:r w:rsidR="002732C0" w:rsidRPr="002732C0">
        <w:rPr>
          <w:rFonts w:ascii="Garamond" w:hAnsi="Garamond"/>
          <w:i/>
          <w:sz w:val="28"/>
          <w:szCs w:val="28"/>
          <w:lang w:val="en-US"/>
        </w:rPr>
        <w:t>good</w:t>
      </w:r>
      <w:r w:rsidR="002732C0" w:rsidRPr="002732C0">
        <w:rPr>
          <w:rFonts w:ascii="Garamond" w:hAnsi="Garamond"/>
          <w:sz w:val="28"/>
          <w:szCs w:val="28"/>
          <w:lang w:val="en-US"/>
        </w:rPr>
        <w:t xml:space="preserve"> medicine are traceable to imitation or rejection of some teacher’s example.’ </w:t>
      </w:r>
      <w:r w:rsidR="002732C0">
        <w:rPr>
          <w:rFonts w:ascii="Garamond" w:hAnsi="Garamond"/>
          <w:sz w:val="28"/>
          <w:szCs w:val="28"/>
          <w:lang w:val="en-US"/>
        </w:rPr>
        <w:t xml:space="preserve">It is especially apt </w:t>
      </w:r>
      <w:r w:rsidR="00EF5E31">
        <w:rPr>
          <w:rFonts w:ascii="Garamond" w:hAnsi="Garamond"/>
          <w:sz w:val="28"/>
          <w:szCs w:val="28"/>
          <w:lang w:val="en-US"/>
        </w:rPr>
        <w:t>as</w:t>
      </w:r>
      <w:r w:rsidR="002732C0">
        <w:rPr>
          <w:rFonts w:ascii="Garamond" w:hAnsi="Garamond"/>
          <w:sz w:val="28"/>
          <w:szCs w:val="28"/>
          <w:lang w:val="en-US"/>
        </w:rPr>
        <w:t xml:space="preserve"> the Case Study that follows pertains to the all-too-familiar demand by the head of the department that his name be included as an author in a paper or chapter to be published, even though he had played no role in the work being described.</w:t>
      </w:r>
    </w:p>
    <w:p w14:paraId="57C11E2A" w14:textId="7EBFC3A7" w:rsidR="00B0512D" w:rsidRDefault="005F1C82" w:rsidP="00250E96">
      <w:pPr>
        <w:spacing w:after="120"/>
        <w:rPr>
          <w:rFonts w:ascii="Garamond" w:hAnsi="Garamond"/>
          <w:sz w:val="28"/>
          <w:szCs w:val="28"/>
          <w:lang w:val="en-US"/>
        </w:rPr>
      </w:pPr>
      <w:r>
        <w:rPr>
          <w:rFonts w:ascii="Garamond" w:hAnsi="Garamond"/>
          <w:sz w:val="28"/>
          <w:szCs w:val="28"/>
          <w:lang w:val="en-US"/>
        </w:rPr>
        <w:t xml:space="preserve">A list of references is provided at the end of each chapter. Appendix C contains additional references listed against each chapter as suggested reading. These are </w:t>
      </w:r>
      <w:r>
        <w:rPr>
          <w:rFonts w:ascii="Garamond" w:hAnsi="Garamond"/>
          <w:sz w:val="28"/>
          <w:szCs w:val="28"/>
          <w:lang w:val="en-US"/>
        </w:rPr>
        <w:lastRenderedPageBreak/>
        <w:t>different from those provided at the end of the relevant chapter. The references to chapter 1 in this appendix date from 1803 to 2015 whilst those at the end of Chapter 1 date from 1949 to 2011.</w:t>
      </w:r>
      <w:r w:rsidRPr="005F1C82">
        <w:rPr>
          <w:rFonts w:ascii="Garamond" w:hAnsi="Garamond"/>
          <w:sz w:val="28"/>
          <w:szCs w:val="28"/>
          <w:lang w:val="en-US"/>
        </w:rPr>
        <w:t xml:space="preserve"> </w:t>
      </w:r>
      <w:r>
        <w:rPr>
          <w:rFonts w:ascii="Garamond" w:hAnsi="Garamond"/>
          <w:sz w:val="28"/>
          <w:szCs w:val="28"/>
          <w:lang w:val="en-US"/>
        </w:rPr>
        <w:t>Where available</w:t>
      </w:r>
      <w:r w:rsidR="00EF5E31">
        <w:rPr>
          <w:rFonts w:ascii="Garamond" w:hAnsi="Garamond"/>
          <w:sz w:val="28"/>
          <w:szCs w:val="28"/>
          <w:lang w:val="en-US"/>
        </w:rPr>
        <w:t>,</w:t>
      </w:r>
      <w:r>
        <w:rPr>
          <w:rFonts w:ascii="Garamond" w:hAnsi="Garamond"/>
          <w:sz w:val="28"/>
          <w:szCs w:val="28"/>
          <w:lang w:val="en-US"/>
        </w:rPr>
        <w:t xml:space="preserve"> links are provided for access to references on the internet.</w:t>
      </w:r>
    </w:p>
    <w:p w14:paraId="5EF8A49D" w14:textId="7AFDD71A" w:rsidR="00E8301D" w:rsidRPr="007215D6" w:rsidRDefault="00B0512D" w:rsidP="001676FB">
      <w:pPr>
        <w:spacing w:after="120"/>
        <w:rPr>
          <w:rFonts w:ascii="Garamond" w:hAnsi="Garamond"/>
          <w:sz w:val="28"/>
          <w:szCs w:val="28"/>
          <w:lang w:val="en-US"/>
        </w:rPr>
      </w:pPr>
      <w:r>
        <w:rPr>
          <w:rFonts w:ascii="Garamond" w:hAnsi="Garamond"/>
          <w:sz w:val="28"/>
          <w:szCs w:val="28"/>
          <w:lang w:val="en-US"/>
        </w:rPr>
        <w:t xml:space="preserve">Appendix D </w:t>
      </w:r>
      <w:r w:rsidR="00E8301D">
        <w:rPr>
          <w:rFonts w:ascii="Garamond" w:hAnsi="Garamond"/>
          <w:sz w:val="28"/>
          <w:szCs w:val="28"/>
          <w:lang w:val="en-US"/>
        </w:rPr>
        <w:t xml:space="preserve">also </w:t>
      </w:r>
      <w:r>
        <w:rPr>
          <w:rFonts w:ascii="Garamond" w:hAnsi="Garamond"/>
          <w:sz w:val="28"/>
          <w:szCs w:val="28"/>
          <w:lang w:val="en-US"/>
        </w:rPr>
        <w:t>provides</w:t>
      </w:r>
      <w:r w:rsidR="00E8301D">
        <w:rPr>
          <w:rFonts w:ascii="Garamond" w:hAnsi="Garamond"/>
          <w:sz w:val="28"/>
          <w:szCs w:val="28"/>
          <w:lang w:val="en-US"/>
        </w:rPr>
        <w:t xml:space="preserve"> </w:t>
      </w:r>
      <w:r>
        <w:rPr>
          <w:rFonts w:ascii="Garamond" w:hAnsi="Garamond"/>
          <w:sz w:val="28"/>
          <w:szCs w:val="28"/>
          <w:lang w:val="en-US"/>
        </w:rPr>
        <w:t>lists of</w:t>
      </w:r>
      <w:r w:rsidR="00E8301D">
        <w:rPr>
          <w:rFonts w:ascii="Garamond" w:hAnsi="Garamond"/>
          <w:sz w:val="28"/>
          <w:szCs w:val="28"/>
          <w:lang w:val="en-US"/>
        </w:rPr>
        <w:t xml:space="preserve"> </w:t>
      </w:r>
      <w:r w:rsidR="00EF5E31">
        <w:rPr>
          <w:rFonts w:ascii="Garamond" w:hAnsi="Garamond"/>
          <w:sz w:val="28"/>
          <w:szCs w:val="28"/>
          <w:lang w:val="en-US"/>
        </w:rPr>
        <w:t>relevant</w:t>
      </w:r>
      <w:r w:rsidR="00E8301D">
        <w:rPr>
          <w:rFonts w:ascii="Garamond" w:hAnsi="Garamond"/>
          <w:sz w:val="28"/>
          <w:szCs w:val="28"/>
          <w:lang w:val="en-US"/>
        </w:rPr>
        <w:t xml:space="preserve"> movies</w:t>
      </w:r>
      <w:r>
        <w:rPr>
          <w:rFonts w:ascii="Garamond" w:hAnsi="Garamond"/>
          <w:sz w:val="28"/>
          <w:szCs w:val="28"/>
          <w:lang w:val="en-US"/>
        </w:rPr>
        <w:t>, between 3 and 14 movies being listed against each chapter</w:t>
      </w:r>
      <w:r w:rsidR="00E8301D">
        <w:rPr>
          <w:rFonts w:ascii="Garamond" w:hAnsi="Garamond"/>
          <w:sz w:val="28"/>
          <w:szCs w:val="28"/>
          <w:lang w:val="en-US"/>
        </w:rPr>
        <w:t>.</w:t>
      </w:r>
      <w:r>
        <w:rPr>
          <w:rFonts w:ascii="Garamond" w:hAnsi="Garamond"/>
          <w:sz w:val="28"/>
          <w:szCs w:val="28"/>
          <w:lang w:val="en-US"/>
        </w:rPr>
        <w:t xml:space="preserve"> These movies date from 1939 (</w:t>
      </w:r>
      <w:r>
        <w:rPr>
          <w:rFonts w:ascii="Garamond" w:hAnsi="Garamond"/>
          <w:i/>
          <w:sz w:val="28"/>
          <w:szCs w:val="28"/>
          <w:lang w:val="en-US"/>
        </w:rPr>
        <w:t>Dark Victory)</w:t>
      </w:r>
      <w:r>
        <w:rPr>
          <w:rFonts w:ascii="Garamond" w:hAnsi="Garamond"/>
          <w:sz w:val="28"/>
          <w:szCs w:val="28"/>
          <w:lang w:val="en-US"/>
        </w:rPr>
        <w:t xml:space="preserve"> to 2013. Western films and those from India are included. Access to </w:t>
      </w:r>
      <w:r w:rsidR="00EF5E31">
        <w:rPr>
          <w:rFonts w:ascii="Garamond" w:hAnsi="Garamond"/>
          <w:sz w:val="28"/>
          <w:szCs w:val="28"/>
          <w:lang w:val="en-US"/>
        </w:rPr>
        <w:t>the</w:t>
      </w:r>
      <w:r>
        <w:rPr>
          <w:rFonts w:ascii="Garamond" w:hAnsi="Garamond"/>
          <w:sz w:val="28"/>
          <w:szCs w:val="28"/>
          <w:lang w:val="en-US"/>
        </w:rPr>
        <w:t xml:space="preserve"> movie</w:t>
      </w:r>
      <w:r w:rsidR="00EF5E31">
        <w:rPr>
          <w:rFonts w:ascii="Garamond" w:hAnsi="Garamond"/>
          <w:sz w:val="28"/>
          <w:szCs w:val="28"/>
          <w:lang w:val="en-US"/>
        </w:rPr>
        <w:t>s</w:t>
      </w:r>
      <w:r>
        <w:rPr>
          <w:rFonts w:ascii="Garamond" w:hAnsi="Garamond"/>
          <w:sz w:val="28"/>
          <w:szCs w:val="28"/>
          <w:lang w:val="en-US"/>
        </w:rPr>
        <w:t xml:space="preserve"> is not provided and the reader must seek them elsewhere.</w:t>
      </w:r>
      <w:r w:rsidR="007215D6">
        <w:rPr>
          <w:rFonts w:ascii="Garamond" w:hAnsi="Garamond"/>
          <w:sz w:val="28"/>
          <w:szCs w:val="28"/>
          <w:lang w:val="en-US"/>
        </w:rPr>
        <w:t xml:space="preserve"> Doubtless, you will have your own preferences. Should you know of </w:t>
      </w:r>
      <w:r w:rsidR="00EF5E31">
        <w:rPr>
          <w:rFonts w:ascii="Garamond" w:hAnsi="Garamond"/>
          <w:sz w:val="28"/>
          <w:szCs w:val="28"/>
          <w:lang w:val="en-US"/>
        </w:rPr>
        <w:t xml:space="preserve">important </w:t>
      </w:r>
      <w:r w:rsidR="007215D6">
        <w:rPr>
          <w:rFonts w:ascii="Garamond" w:hAnsi="Garamond"/>
          <w:sz w:val="28"/>
          <w:szCs w:val="28"/>
          <w:lang w:val="en-US"/>
        </w:rPr>
        <w:t>films not included here, could you write to this journal, providing details</w:t>
      </w:r>
      <w:r w:rsidR="00EF5E31">
        <w:rPr>
          <w:rFonts w:ascii="Garamond" w:hAnsi="Garamond"/>
          <w:sz w:val="28"/>
          <w:szCs w:val="28"/>
          <w:lang w:val="en-US"/>
        </w:rPr>
        <w:t>?</w:t>
      </w:r>
      <w:r w:rsidR="007215D6">
        <w:rPr>
          <w:rFonts w:ascii="Garamond" w:hAnsi="Garamond"/>
          <w:sz w:val="28"/>
          <w:szCs w:val="28"/>
          <w:lang w:val="en-US"/>
        </w:rPr>
        <w:t xml:space="preserve"> This will benefit other readers.</w:t>
      </w:r>
    </w:p>
    <w:p w14:paraId="529BCF71" w14:textId="44446C97" w:rsidR="005F1C82" w:rsidRDefault="005F1C82" w:rsidP="00795F1C">
      <w:pPr>
        <w:spacing w:after="120"/>
        <w:rPr>
          <w:rFonts w:ascii="Garamond" w:hAnsi="Garamond"/>
          <w:sz w:val="28"/>
          <w:szCs w:val="28"/>
          <w:lang w:val="en-US"/>
        </w:rPr>
      </w:pPr>
      <w:r>
        <w:rPr>
          <w:rFonts w:ascii="Garamond" w:hAnsi="Garamond"/>
          <w:sz w:val="28"/>
          <w:szCs w:val="28"/>
          <w:lang w:val="en-US"/>
        </w:rPr>
        <w:t xml:space="preserve">Appendix B deals with the </w:t>
      </w:r>
      <w:r w:rsidR="004B5426">
        <w:rPr>
          <w:rFonts w:ascii="Garamond" w:hAnsi="Garamond"/>
          <w:sz w:val="28"/>
          <w:szCs w:val="28"/>
          <w:lang w:val="en-US"/>
        </w:rPr>
        <w:t xml:space="preserve">practical </w:t>
      </w:r>
      <w:r>
        <w:rPr>
          <w:rFonts w:ascii="Garamond" w:hAnsi="Garamond"/>
          <w:sz w:val="28"/>
          <w:szCs w:val="28"/>
          <w:lang w:val="en-US"/>
        </w:rPr>
        <w:t xml:space="preserve">implementation of the AETCOM approach and provides </w:t>
      </w:r>
      <w:r w:rsidR="004B5426">
        <w:rPr>
          <w:rFonts w:ascii="Garamond" w:hAnsi="Garamond"/>
          <w:sz w:val="28"/>
          <w:szCs w:val="28"/>
          <w:lang w:val="en-US"/>
        </w:rPr>
        <w:t>answers to such questions as ‘How can medical ethics be included seamlessly into the curriculum without needing additional teaching hours?’ ‘Who will teach ethics?’ ‘What should be taught?’ Practical tips to avoid disconnecting ethics from clinical practice and make the former come alive as part of teaching in clinics and wards are provided. A detailed list of suggestions for enabling these is to be found on pages 266-269 and includes such subheads as Preclinical years, various subjects (Anatomy, Physiology…)</w:t>
      </w:r>
      <w:r w:rsidR="00764937">
        <w:rPr>
          <w:rFonts w:ascii="Garamond" w:hAnsi="Garamond"/>
          <w:sz w:val="28"/>
          <w:szCs w:val="28"/>
          <w:lang w:val="en-US"/>
        </w:rPr>
        <w:t>;</w:t>
      </w:r>
      <w:r w:rsidR="004B5426">
        <w:rPr>
          <w:rFonts w:ascii="Garamond" w:hAnsi="Garamond"/>
          <w:sz w:val="28"/>
          <w:szCs w:val="28"/>
          <w:lang w:val="en-US"/>
        </w:rPr>
        <w:t xml:space="preserve"> Clinical years, Forensic Medicine and Community Health Medicine. Under Obstetrics and Gynaecology</w:t>
      </w:r>
      <w:r w:rsidR="00764937">
        <w:rPr>
          <w:rFonts w:ascii="Garamond" w:hAnsi="Garamond"/>
          <w:sz w:val="28"/>
          <w:szCs w:val="28"/>
          <w:lang w:val="en-US"/>
        </w:rPr>
        <w:t>;</w:t>
      </w:r>
      <w:r w:rsidR="004B5426">
        <w:rPr>
          <w:rFonts w:ascii="Garamond" w:hAnsi="Garamond"/>
          <w:sz w:val="28"/>
          <w:szCs w:val="28"/>
          <w:lang w:val="en-US"/>
        </w:rPr>
        <w:t xml:space="preserve"> for example, we have topics such as Ethical issues related to abortion</w:t>
      </w:r>
      <w:r w:rsidR="00764937">
        <w:rPr>
          <w:rFonts w:ascii="Garamond" w:hAnsi="Garamond"/>
          <w:sz w:val="28"/>
          <w:szCs w:val="28"/>
          <w:lang w:val="en-US"/>
        </w:rPr>
        <w:t>,</w:t>
      </w:r>
      <w:r w:rsidR="004B5426">
        <w:rPr>
          <w:rFonts w:ascii="Garamond" w:hAnsi="Garamond"/>
          <w:sz w:val="28"/>
          <w:szCs w:val="28"/>
          <w:lang w:val="en-US"/>
        </w:rPr>
        <w:t xml:space="preserve"> Medical Termination of Pregnancy Act</w:t>
      </w:r>
      <w:r w:rsidR="00764937">
        <w:rPr>
          <w:rFonts w:ascii="Garamond" w:hAnsi="Garamond"/>
          <w:sz w:val="28"/>
          <w:szCs w:val="28"/>
          <w:lang w:val="en-US"/>
        </w:rPr>
        <w:t>,</w:t>
      </w:r>
      <w:r w:rsidR="004B5426">
        <w:rPr>
          <w:rFonts w:ascii="Garamond" w:hAnsi="Garamond"/>
          <w:sz w:val="28"/>
          <w:szCs w:val="28"/>
          <w:lang w:val="en-US"/>
        </w:rPr>
        <w:t xml:space="preserve"> Ster</w:t>
      </w:r>
      <w:r w:rsidR="00764937">
        <w:rPr>
          <w:rFonts w:ascii="Garamond" w:hAnsi="Garamond"/>
          <w:sz w:val="28"/>
          <w:szCs w:val="28"/>
          <w:lang w:val="en-US"/>
        </w:rPr>
        <w:t>i</w:t>
      </w:r>
      <w:r w:rsidR="004B5426">
        <w:rPr>
          <w:rFonts w:ascii="Garamond" w:hAnsi="Garamond"/>
          <w:sz w:val="28"/>
          <w:szCs w:val="28"/>
          <w:lang w:val="en-US"/>
        </w:rPr>
        <w:t>lization Camps</w:t>
      </w:r>
      <w:r w:rsidR="00764937">
        <w:rPr>
          <w:rFonts w:ascii="Garamond" w:hAnsi="Garamond"/>
          <w:sz w:val="28"/>
          <w:szCs w:val="28"/>
          <w:lang w:val="en-US"/>
        </w:rPr>
        <w:t>,</w:t>
      </w:r>
      <w:r w:rsidR="004B5426">
        <w:rPr>
          <w:rFonts w:ascii="Garamond" w:hAnsi="Garamond"/>
          <w:sz w:val="28"/>
          <w:szCs w:val="28"/>
          <w:lang w:val="en-US"/>
        </w:rPr>
        <w:t xml:space="preserve"> Assisted reproduction techniques, Ethical issues with surrogacy, Prenata</w:t>
      </w:r>
      <w:r w:rsidR="00764937">
        <w:rPr>
          <w:rFonts w:ascii="Garamond" w:hAnsi="Garamond"/>
          <w:sz w:val="28"/>
          <w:szCs w:val="28"/>
          <w:lang w:val="en-US"/>
        </w:rPr>
        <w:t>l</w:t>
      </w:r>
      <w:r w:rsidR="004B5426">
        <w:rPr>
          <w:rFonts w:ascii="Garamond" w:hAnsi="Garamond"/>
          <w:sz w:val="28"/>
          <w:szCs w:val="28"/>
          <w:lang w:val="en-US"/>
        </w:rPr>
        <w:t xml:space="preserve"> diagnostic tests and PCPNDT Act.</w:t>
      </w:r>
      <w:r w:rsidR="00764937">
        <w:rPr>
          <w:rFonts w:ascii="Garamond" w:hAnsi="Garamond"/>
          <w:sz w:val="28"/>
          <w:szCs w:val="28"/>
          <w:lang w:val="en-US"/>
        </w:rPr>
        <w:t xml:space="preserve"> </w:t>
      </w:r>
      <w:r w:rsidR="00551178">
        <w:rPr>
          <w:rFonts w:ascii="Garamond" w:hAnsi="Garamond"/>
          <w:sz w:val="28"/>
          <w:szCs w:val="28"/>
          <w:lang w:val="en-US"/>
        </w:rPr>
        <w:t xml:space="preserve">The section also offers suggestions on how well students have understood what has been conveyed can be assessed. </w:t>
      </w:r>
      <w:r w:rsidR="00764937">
        <w:rPr>
          <w:rFonts w:ascii="Garamond" w:hAnsi="Garamond"/>
          <w:sz w:val="28"/>
          <w:szCs w:val="28"/>
          <w:lang w:val="en-US"/>
        </w:rPr>
        <w:t xml:space="preserve">The references at the end of this </w:t>
      </w:r>
      <w:r w:rsidR="00551178">
        <w:rPr>
          <w:rFonts w:ascii="Garamond" w:hAnsi="Garamond"/>
          <w:sz w:val="28"/>
          <w:szCs w:val="28"/>
          <w:lang w:val="en-US"/>
        </w:rPr>
        <w:t>chapter</w:t>
      </w:r>
      <w:r w:rsidR="00764937">
        <w:rPr>
          <w:rFonts w:ascii="Garamond" w:hAnsi="Garamond"/>
          <w:sz w:val="28"/>
          <w:szCs w:val="28"/>
          <w:lang w:val="en-US"/>
        </w:rPr>
        <w:t xml:space="preserve"> include papers on teaching medical ethics by </w:t>
      </w:r>
      <w:r w:rsidR="007215D6">
        <w:rPr>
          <w:rFonts w:ascii="Garamond" w:hAnsi="Garamond"/>
          <w:sz w:val="28"/>
          <w:szCs w:val="28"/>
          <w:lang w:val="en-US"/>
        </w:rPr>
        <w:t>experts</w:t>
      </w:r>
      <w:r w:rsidR="00764937">
        <w:rPr>
          <w:rFonts w:ascii="Garamond" w:hAnsi="Garamond"/>
          <w:sz w:val="28"/>
          <w:szCs w:val="28"/>
          <w:lang w:val="en-US"/>
        </w:rPr>
        <w:t xml:space="preserve"> such as Dr. </w:t>
      </w:r>
      <w:r w:rsidR="007215D6">
        <w:rPr>
          <w:rFonts w:ascii="Garamond" w:hAnsi="Garamond"/>
          <w:sz w:val="28"/>
          <w:szCs w:val="28"/>
          <w:lang w:val="en-US"/>
        </w:rPr>
        <w:t xml:space="preserve">Edmund </w:t>
      </w:r>
      <w:r w:rsidR="00764937">
        <w:rPr>
          <w:rFonts w:ascii="Garamond" w:hAnsi="Garamond"/>
          <w:sz w:val="28"/>
          <w:szCs w:val="28"/>
          <w:lang w:val="en-US"/>
        </w:rPr>
        <w:t xml:space="preserve">Pellegrino. </w:t>
      </w:r>
    </w:p>
    <w:p w14:paraId="4AB4FF60" w14:textId="3C3C415B" w:rsidR="0079282D" w:rsidRDefault="0079282D" w:rsidP="00795F1C">
      <w:pPr>
        <w:spacing w:after="120"/>
        <w:rPr>
          <w:rFonts w:ascii="Garamond" w:hAnsi="Garamond"/>
          <w:sz w:val="28"/>
          <w:szCs w:val="28"/>
          <w:lang w:val="en-US"/>
        </w:rPr>
      </w:pPr>
      <w:r>
        <w:rPr>
          <w:rFonts w:ascii="Garamond" w:hAnsi="Garamond"/>
          <w:sz w:val="28"/>
          <w:szCs w:val="28"/>
          <w:lang w:val="en-US"/>
        </w:rPr>
        <w:t xml:space="preserve">I was sorry to see some </w:t>
      </w:r>
      <w:r w:rsidR="000D2638">
        <w:rPr>
          <w:rFonts w:ascii="Garamond" w:hAnsi="Garamond"/>
          <w:sz w:val="28"/>
          <w:szCs w:val="28"/>
          <w:lang w:val="en-US"/>
        </w:rPr>
        <w:t>eminences</w:t>
      </w:r>
      <w:r w:rsidR="00551178">
        <w:rPr>
          <w:rFonts w:ascii="Garamond" w:hAnsi="Garamond"/>
          <w:sz w:val="28"/>
          <w:szCs w:val="28"/>
          <w:lang w:val="en-US"/>
        </w:rPr>
        <w:t xml:space="preserve"> referred to in the text</w:t>
      </w:r>
      <w:r>
        <w:rPr>
          <w:rFonts w:ascii="Garamond" w:hAnsi="Garamond"/>
          <w:sz w:val="28"/>
          <w:szCs w:val="28"/>
          <w:lang w:val="en-US"/>
        </w:rPr>
        <w:t xml:space="preserve"> missing</w:t>
      </w:r>
      <w:r w:rsidR="000D2638">
        <w:rPr>
          <w:rFonts w:ascii="Garamond" w:hAnsi="Garamond"/>
          <w:sz w:val="28"/>
          <w:szCs w:val="28"/>
          <w:lang w:val="en-US"/>
        </w:rPr>
        <w:t xml:space="preserve"> from the index</w:t>
      </w:r>
      <w:r>
        <w:rPr>
          <w:rFonts w:ascii="Garamond" w:hAnsi="Garamond"/>
          <w:sz w:val="28"/>
          <w:szCs w:val="28"/>
          <w:lang w:val="en-US"/>
        </w:rPr>
        <w:t>. Sir William Osler</w:t>
      </w:r>
      <w:r w:rsidR="00551178">
        <w:rPr>
          <w:rFonts w:ascii="Garamond" w:hAnsi="Garamond"/>
          <w:sz w:val="28"/>
          <w:szCs w:val="28"/>
          <w:lang w:val="en-US"/>
        </w:rPr>
        <w:t xml:space="preserve"> (referred to in the text on page 21)</w:t>
      </w:r>
      <w:r>
        <w:rPr>
          <w:rFonts w:ascii="Garamond" w:hAnsi="Garamond"/>
          <w:sz w:val="28"/>
          <w:szCs w:val="28"/>
          <w:lang w:val="en-US"/>
        </w:rPr>
        <w:t xml:space="preserve"> has been excluded. He was an exemplar of ethical medical practice and taught it effectively. He is in good company for Aristotle and Plato (referred to on page 20) also fail to f</w:t>
      </w:r>
      <w:r w:rsidR="00EF5E31">
        <w:rPr>
          <w:rFonts w:ascii="Garamond" w:hAnsi="Garamond"/>
          <w:sz w:val="28"/>
          <w:szCs w:val="28"/>
          <w:lang w:val="en-US"/>
        </w:rPr>
        <w:t>i</w:t>
      </w:r>
      <w:r>
        <w:rPr>
          <w:rFonts w:ascii="Garamond" w:hAnsi="Garamond"/>
          <w:sz w:val="28"/>
          <w:szCs w:val="28"/>
          <w:lang w:val="en-US"/>
        </w:rPr>
        <w:t>nd mention in the index.</w:t>
      </w:r>
    </w:p>
    <w:p w14:paraId="50801A98" w14:textId="0B404421" w:rsidR="004B5426" w:rsidRDefault="004B5426" w:rsidP="00795F1C">
      <w:pPr>
        <w:spacing w:after="120"/>
        <w:rPr>
          <w:rFonts w:ascii="Garamond" w:hAnsi="Garamond"/>
          <w:sz w:val="28"/>
          <w:szCs w:val="28"/>
          <w:lang w:val="en-US"/>
        </w:rPr>
      </w:pPr>
      <w:r>
        <w:rPr>
          <w:rFonts w:ascii="Garamond" w:hAnsi="Garamond"/>
          <w:sz w:val="28"/>
          <w:szCs w:val="28"/>
          <w:lang w:val="en-US"/>
        </w:rPr>
        <w:t xml:space="preserve">Purchasers of the book are provided access to the online edition of the book. </w:t>
      </w:r>
      <w:r w:rsidR="00551178">
        <w:rPr>
          <w:rFonts w:ascii="Garamond" w:hAnsi="Garamond"/>
          <w:sz w:val="28"/>
          <w:szCs w:val="28"/>
          <w:lang w:val="en-US"/>
        </w:rPr>
        <w:t>Once one has registered, access to the full text of the book and its various sections is easy.</w:t>
      </w:r>
      <w:r w:rsidR="000D2638">
        <w:rPr>
          <w:rFonts w:ascii="Garamond" w:hAnsi="Garamond"/>
          <w:sz w:val="28"/>
          <w:szCs w:val="28"/>
          <w:lang w:val="en-US"/>
        </w:rPr>
        <w:t xml:space="preserve"> </w:t>
      </w:r>
      <w:r w:rsidR="00820335">
        <w:rPr>
          <w:rFonts w:ascii="Garamond" w:hAnsi="Garamond"/>
          <w:sz w:val="28"/>
          <w:szCs w:val="28"/>
          <w:lang w:val="en-US"/>
        </w:rPr>
        <w:t xml:space="preserve">Notes can be added to any section and relevant text can be highlighted with one of five </w:t>
      </w:r>
      <w:proofErr w:type="spellStart"/>
      <w:r w:rsidR="00820335">
        <w:rPr>
          <w:rFonts w:ascii="Garamond" w:hAnsi="Garamond"/>
          <w:sz w:val="28"/>
          <w:szCs w:val="28"/>
          <w:lang w:val="en-US"/>
        </w:rPr>
        <w:t>colours</w:t>
      </w:r>
      <w:proofErr w:type="spellEnd"/>
      <w:r w:rsidR="00820335">
        <w:rPr>
          <w:rFonts w:ascii="Garamond" w:hAnsi="Garamond"/>
          <w:sz w:val="28"/>
          <w:szCs w:val="28"/>
          <w:lang w:val="en-US"/>
        </w:rPr>
        <w:t xml:space="preserve">. </w:t>
      </w:r>
      <w:r w:rsidR="000D2638">
        <w:rPr>
          <w:rFonts w:ascii="Garamond" w:hAnsi="Garamond"/>
          <w:sz w:val="28"/>
          <w:szCs w:val="28"/>
          <w:lang w:val="en-US"/>
        </w:rPr>
        <w:t>The search facility is primitive and not very helpful</w:t>
      </w:r>
      <w:r w:rsidR="00820335">
        <w:rPr>
          <w:rFonts w:ascii="Garamond" w:hAnsi="Garamond"/>
          <w:sz w:val="28"/>
          <w:szCs w:val="28"/>
          <w:lang w:val="en-US"/>
        </w:rPr>
        <w:t>.</w:t>
      </w:r>
    </w:p>
    <w:p w14:paraId="3F54BD3C" w14:textId="022733C1" w:rsidR="00496854" w:rsidRDefault="00496854" w:rsidP="00496854">
      <w:pPr>
        <w:spacing w:after="120"/>
        <w:rPr>
          <w:rFonts w:ascii="Garamond" w:hAnsi="Garamond"/>
          <w:sz w:val="28"/>
          <w:szCs w:val="28"/>
          <w:lang w:val="en-US"/>
        </w:rPr>
      </w:pPr>
      <w:r>
        <w:rPr>
          <w:rFonts w:ascii="Garamond" w:hAnsi="Garamond"/>
          <w:sz w:val="28"/>
          <w:szCs w:val="28"/>
          <w:lang w:val="en-US"/>
        </w:rPr>
        <w:t xml:space="preserve">As </w:t>
      </w:r>
      <w:r w:rsidR="00820335">
        <w:rPr>
          <w:rFonts w:ascii="Garamond" w:hAnsi="Garamond"/>
          <w:sz w:val="28"/>
          <w:szCs w:val="28"/>
          <w:lang w:val="en-US"/>
        </w:rPr>
        <w:t>Dr. Francis’</w:t>
      </w:r>
      <w:r>
        <w:rPr>
          <w:rFonts w:ascii="Garamond" w:hAnsi="Garamond"/>
          <w:sz w:val="28"/>
          <w:szCs w:val="28"/>
          <w:lang w:val="en-US"/>
        </w:rPr>
        <w:t xml:space="preserve"> book, there is much in common as regards contents in the two editions. </w:t>
      </w:r>
      <w:r w:rsidR="00820335">
        <w:rPr>
          <w:rFonts w:ascii="Garamond" w:hAnsi="Garamond"/>
          <w:sz w:val="28"/>
          <w:szCs w:val="28"/>
          <w:lang w:val="en-US"/>
        </w:rPr>
        <w:t>In Dr. Timms’ book,</w:t>
      </w:r>
      <w:r>
        <w:rPr>
          <w:rFonts w:ascii="Garamond" w:hAnsi="Garamond"/>
          <w:sz w:val="28"/>
          <w:szCs w:val="28"/>
          <w:lang w:val="en-US"/>
        </w:rPr>
        <w:t xml:space="preserve"> I could not help wishing that the list</w:t>
      </w:r>
      <w:r w:rsidR="00820335">
        <w:rPr>
          <w:rFonts w:ascii="Garamond" w:hAnsi="Garamond"/>
          <w:sz w:val="28"/>
          <w:szCs w:val="28"/>
          <w:lang w:val="en-US"/>
        </w:rPr>
        <w:t>s</w:t>
      </w:r>
      <w:r>
        <w:rPr>
          <w:rFonts w:ascii="Garamond" w:hAnsi="Garamond"/>
          <w:sz w:val="28"/>
          <w:szCs w:val="28"/>
          <w:lang w:val="en-US"/>
        </w:rPr>
        <w:t xml:space="preserve"> of references and that of films had been brought up to date.</w:t>
      </w:r>
    </w:p>
    <w:p w14:paraId="5183F254" w14:textId="4DF45E40" w:rsidR="00496854" w:rsidRDefault="00496854" w:rsidP="00496854">
      <w:pPr>
        <w:spacing w:after="120"/>
        <w:rPr>
          <w:rFonts w:ascii="Garamond" w:hAnsi="Garamond"/>
          <w:sz w:val="28"/>
          <w:szCs w:val="28"/>
          <w:lang w:val="en-US"/>
        </w:rPr>
      </w:pPr>
    </w:p>
    <w:sectPr w:rsidR="00496854" w:rsidSect="008E06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831CA"/>
    <w:multiLevelType w:val="multilevel"/>
    <w:tmpl w:val="B40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035"/>
    <w:rsid w:val="00003F87"/>
    <w:rsid w:val="0005654C"/>
    <w:rsid w:val="000719F8"/>
    <w:rsid w:val="000D2638"/>
    <w:rsid w:val="001021FB"/>
    <w:rsid w:val="00130EE2"/>
    <w:rsid w:val="001676FB"/>
    <w:rsid w:val="00214D1B"/>
    <w:rsid w:val="00250E96"/>
    <w:rsid w:val="002732C0"/>
    <w:rsid w:val="002E2AD2"/>
    <w:rsid w:val="00327499"/>
    <w:rsid w:val="00362EB8"/>
    <w:rsid w:val="003C13A2"/>
    <w:rsid w:val="00496854"/>
    <w:rsid w:val="004B5426"/>
    <w:rsid w:val="004C59BB"/>
    <w:rsid w:val="004C7335"/>
    <w:rsid w:val="00505B72"/>
    <w:rsid w:val="00526FD5"/>
    <w:rsid w:val="00551178"/>
    <w:rsid w:val="005A399E"/>
    <w:rsid w:val="005F1C82"/>
    <w:rsid w:val="00610C03"/>
    <w:rsid w:val="007215D6"/>
    <w:rsid w:val="00764937"/>
    <w:rsid w:val="0078735A"/>
    <w:rsid w:val="0079282D"/>
    <w:rsid w:val="00795F1C"/>
    <w:rsid w:val="007A2170"/>
    <w:rsid w:val="007C7CF8"/>
    <w:rsid w:val="00814DBD"/>
    <w:rsid w:val="00817A84"/>
    <w:rsid w:val="00820335"/>
    <w:rsid w:val="008D1371"/>
    <w:rsid w:val="008D7486"/>
    <w:rsid w:val="008E06E2"/>
    <w:rsid w:val="008E4B18"/>
    <w:rsid w:val="00920955"/>
    <w:rsid w:val="00940239"/>
    <w:rsid w:val="0094408B"/>
    <w:rsid w:val="00960E51"/>
    <w:rsid w:val="00A229AA"/>
    <w:rsid w:val="00A33C8C"/>
    <w:rsid w:val="00AA3C91"/>
    <w:rsid w:val="00AA630F"/>
    <w:rsid w:val="00AC4B91"/>
    <w:rsid w:val="00AE7035"/>
    <w:rsid w:val="00AF660E"/>
    <w:rsid w:val="00B0512D"/>
    <w:rsid w:val="00B62C3E"/>
    <w:rsid w:val="00BF78C3"/>
    <w:rsid w:val="00C86629"/>
    <w:rsid w:val="00C94364"/>
    <w:rsid w:val="00DC7183"/>
    <w:rsid w:val="00E64905"/>
    <w:rsid w:val="00E8301D"/>
    <w:rsid w:val="00EF5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FBE5"/>
  <w15:chartTrackingRefBased/>
  <w15:docId w15:val="{0C0E6460-F3E1-1746-8007-54C041E1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1FB"/>
    <w:pPr>
      <w:spacing w:before="100" w:beforeAutospacing="1" w:after="100" w:afterAutospacing="1"/>
    </w:pPr>
  </w:style>
  <w:style w:type="character" w:styleId="Hyperlink">
    <w:name w:val="Hyperlink"/>
    <w:basedOn w:val="DefaultParagraphFont"/>
    <w:uiPriority w:val="99"/>
    <w:semiHidden/>
    <w:unhideWhenUsed/>
    <w:rsid w:val="005A399E"/>
    <w:rPr>
      <w:color w:val="0000FF"/>
      <w:u w:val="single"/>
    </w:rPr>
  </w:style>
  <w:style w:type="paragraph" w:customStyle="1" w:styleId="textfl">
    <w:name w:val="textfl"/>
    <w:basedOn w:val="Normal"/>
    <w:rsid w:val="00960E51"/>
    <w:pPr>
      <w:spacing w:before="100" w:beforeAutospacing="1" w:after="100" w:afterAutospacing="1"/>
    </w:pPr>
  </w:style>
  <w:style w:type="paragraph" w:customStyle="1" w:styleId="bulllist">
    <w:name w:val="bulllist"/>
    <w:basedOn w:val="Normal"/>
    <w:rsid w:val="00960E51"/>
    <w:pPr>
      <w:spacing w:before="100" w:beforeAutospacing="1" w:after="100" w:afterAutospacing="1"/>
    </w:pPr>
  </w:style>
  <w:style w:type="paragraph" w:customStyle="1" w:styleId="text">
    <w:name w:val="text"/>
    <w:basedOn w:val="Normal"/>
    <w:rsid w:val="00960E51"/>
    <w:pPr>
      <w:spacing w:before="100" w:beforeAutospacing="1" w:after="100" w:afterAutospacing="1"/>
    </w:pPr>
  </w:style>
  <w:style w:type="paragraph" w:customStyle="1" w:styleId="dispquote">
    <w:name w:val="dispquote"/>
    <w:basedOn w:val="Normal"/>
    <w:rsid w:val="002732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530">
      <w:bodyDiv w:val="1"/>
      <w:marLeft w:val="0"/>
      <w:marRight w:val="0"/>
      <w:marTop w:val="0"/>
      <w:marBottom w:val="0"/>
      <w:divBdr>
        <w:top w:val="none" w:sz="0" w:space="0" w:color="auto"/>
        <w:left w:val="none" w:sz="0" w:space="0" w:color="auto"/>
        <w:bottom w:val="none" w:sz="0" w:space="0" w:color="auto"/>
        <w:right w:val="none" w:sz="0" w:space="0" w:color="auto"/>
      </w:divBdr>
      <w:divsChild>
        <w:div w:id="1289168358">
          <w:marLeft w:val="0"/>
          <w:marRight w:val="0"/>
          <w:marTop w:val="0"/>
          <w:marBottom w:val="0"/>
          <w:divBdr>
            <w:top w:val="none" w:sz="0" w:space="0" w:color="auto"/>
            <w:left w:val="none" w:sz="0" w:space="0" w:color="auto"/>
            <w:bottom w:val="none" w:sz="0" w:space="0" w:color="auto"/>
            <w:right w:val="none" w:sz="0" w:space="0" w:color="auto"/>
          </w:divBdr>
          <w:divsChild>
            <w:div w:id="2135634809">
              <w:marLeft w:val="0"/>
              <w:marRight w:val="0"/>
              <w:marTop w:val="0"/>
              <w:marBottom w:val="0"/>
              <w:divBdr>
                <w:top w:val="none" w:sz="0" w:space="0" w:color="auto"/>
                <w:left w:val="none" w:sz="0" w:space="0" w:color="auto"/>
                <w:bottom w:val="none" w:sz="0" w:space="0" w:color="auto"/>
                <w:right w:val="none" w:sz="0" w:space="0" w:color="auto"/>
              </w:divBdr>
              <w:divsChild>
                <w:div w:id="331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204">
      <w:bodyDiv w:val="1"/>
      <w:marLeft w:val="0"/>
      <w:marRight w:val="0"/>
      <w:marTop w:val="0"/>
      <w:marBottom w:val="0"/>
      <w:divBdr>
        <w:top w:val="none" w:sz="0" w:space="0" w:color="auto"/>
        <w:left w:val="none" w:sz="0" w:space="0" w:color="auto"/>
        <w:bottom w:val="none" w:sz="0" w:space="0" w:color="auto"/>
        <w:right w:val="none" w:sz="0" w:space="0" w:color="auto"/>
      </w:divBdr>
    </w:div>
    <w:div w:id="24336446">
      <w:bodyDiv w:val="1"/>
      <w:marLeft w:val="0"/>
      <w:marRight w:val="0"/>
      <w:marTop w:val="0"/>
      <w:marBottom w:val="0"/>
      <w:divBdr>
        <w:top w:val="none" w:sz="0" w:space="0" w:color="auto"/>
        <w:left w:val="none" w:sz="0" w:space="0" w:color="auto"/>
        <w:bottom w:val="none" w:sz="0" w:space="0" w:color="auto"/>
        <w:right w:val="none" w:sz="0" w:space="0" w:color="auto"/>
      </w:divBdr>
    </w:div>
    <w:div w:id="36466789">
      <w:bodyDiv w:val="1"/>
      <w:marLeft w:val="0"/>
      <w:marRight w:val="0"/>
      <w:marTop w:val="0"/>
      <w:marBottom w:val="0"/>
      <w:divBdr>
        <w:top w:val="none" w:sz="0" w:space="0" w:color="auto"/>
        <w:left w:val="none" w:sz="0" w:space="0" w:color="auto"/>
        <w:bottom w:val="none" w:sz="0" w:space="0" w:color="auto"/>
        <w:right w:val="none" w:sz="0" w:space="0" w:color="auto"/>
      </w:divBdr>
    </w:div>
    <w:div w:id="74210990">
      <w:bodyDiv w:val="1"/>
      <w:marLeft w:val="0"/>
      <w:marRight w:val="0"/>
      <w:marTop w:val="0"/>
      <w:marBottom w:val="0"/>
      <w:divBdr>
        <w:top w:val="none" w:sz="0" w:space="0" w:color="auto"/>
        <w:left w:val="none" w:sz="0" w:space="0" w:color="auto"/>
        <w:bottom w:val="none" w:sz="0" w:space="0" w:color="auto"/>
        <w:right w:val="none" w:sz="0" w:space="0" w:color="auto"/>
      </w:divBdr>
    </w:div>
    <w:div w:id="171069206">
      <w:bodyDiv w:val="1"/>
      <w:marLeft w:val="0"/>
      <w:marRight w:val="0"/>
      <w:marTop w:val="0"/>
      <w:marBottom w:val="0"/>
      <w:divBdr>
        <w:top w:val="none" w:sz="0" w:space="0" w:color="auto"/>
        <w:left w:val="none" w:sz="0" w:space="0" w:color="auto"/>
        <w:bottom w:val="none" w:sz="0" w:space="0" w:color="auto"/>
        <w:right w:val="none" w:sz="0" w:space="0" w:color="auto"/>
      </w:divBdr>
    </w:div>
    <w:div w:id="560486497">
      <w:bodyDiv w:val="1"/>
      <w:marLeft w:val="0"/>
      <w:marRight w:val="0"/>
      <w:marTop w:val="0"/>
      <w:marBottom w:val="0"/>
      <w:divBdr>
        <w:top w:val="none" w:sz="0" w:space="0" w:color="auto"/>
        <w:left w:val="none" w:sz="0" w:space="0" w:color="auto"/>
        <w:bottom w:val="none" w:sz="0" w:space="0" w:color="auto"/>
        <w:right w:val="none" w:sz="0" w:space="0" w:color="auto"/>
      </w:divBdr>
    </w:div>
    <w:div w:id="655844272">
      <w:bodyDiv w:val="1"/>
      <w:marLeft w:val="0"/>
      <w:marRight w:val="0"/>
      <w:marTop w:val="0"/>
      <w:marBottom w:val="0"/>
      <w:divBdr>
        <w:top w:val="none" w:sz="0" w:space="0" w:color="auto"/>
        <w:left w:val="none" w:sz="0" w:space="0" w:color="auto"/>
        <w:bottom w:val="none" w:sz="0" w:space="0" w:color="auto"/>
        <w:right w:val="none" w:sz="0" w:space="0" w:color="auto"/>
      </w:divBdr>
    </w:div>
    <w:div w:id="840507229">
      <w:bodyDiv w:val="1"/>
      <w:marLeft w:val="0"/>
      <w:marRight w:val="0"/>
      <w:marTop w:val="0"/>
      <w:marBottom w:val="0"/>
      <w:divBdr>
        <w:top w:val="none" w:sz="0" w:space="0" w:color="auto"/>
        <w:left w:val="none" w:sz="0" w:space="0" w:color="auto"/>
        <w:bottom w:val="none" w:sz="0" w:space="0" w:color="auto"/>
        <w:right w:val="none" w:sz="0" w:space="0" w:color="auto"/>
      </w:divBdr>
    </w:div>
    <w:div w:id="858662705">
      <w:bodyDiv w:val="1"/>
      <w:marLeft w:val="0"/>
      <w:marRight w:val="0"/>
      <w:marTop w:val="0"/>
      <w:marBottom w:val="0"/>
      <w:divBdr>
        <w:top w:val="none" w:sz="0" w:space="0" w:color="auto"/>
        <w:left w:val="none" w:sz="0" w:space="0" w:color="auto"/>
        <w:bottom w:val="none" w:sz="0" w:space="0" w:color="auto"/>
        <w:right w:val="none" w:sz="0" w:space="0" w:color="auto"/>
      </w:divBdr>
    </w:div>
    <w:div w:id="921916964">
      <w:bodyDiv w:val="1"/>
      <w:marLeft w:val="0"/>
      <w:marRight w:val="0"/>
      <w:marTop w:val="0"/>
      <w:marBottom w:val="0"/>
      <w:divBdr>
        <w:top w:val="none" w:sz="0" w:space="0" w:color="auto"/>
        <w:left w:val="none" w:sz="0" w:space="0" w:color="auto"/>
        <w:bottom w:val="none" w:sz="0" w:space="0" w:color="auto"/>
        <w:right w:val="none" w:sz="0" w:space="0" w:color="auto"/>
      </w:divBdr>
    </w:div>
    <w:div w:id="1006177580">
      <w:bodyDiv w:val="1"/>
      <w:marLeft w:val="0"/>
      <w:marRight w:val="0"/>
      <w:marTop w:val="0"/>
      <w:marBottom w:val="0"/>
      <w:divBdr>
        <w:top w:val="none" w:sz="0" w:space="0" w:color="auto"/>
        <w:left w:val="none" w:sz="0" w:space="0" w:color="auto"/>
        <w:bottom w:val="none" w:sz="0" w:space="0" w:color="auto"/>
        <w:right w:val="none" w:sz="0" w:space="0" w:color="auto"/>
      </w:divBdr>
    </w:div>
    <w:div w:id="1006785349">
      <w:bodyDiv w:val="1"/>
      <w:marLeft w:val="0"/>
      <w:marRight w:val="0"/>
      <w:marTop w:val="0"/>
      <w:marBottom w:val="0"/>
      <w:divBdr>
        <w:top w:val="none" w:sz="0" w:space="0" w:color="auto"/>
        <w:left w:val="none" w:sz="0" w:space="0" w:color="auto"/>
        <w:bottom w:val="none" w:sz="0" w:space="0" w:color="auto"/>
        <w:right w:val="none" w:sz="0" w:space="0" w:color="auto"/>
      </w:divBdr>
    </w:div>
    <w:div w:id="1159690713">
      <w:bodyDiv w:val="1"/>
      <w:marLeft w:val="0"/>
      <w:marRight w:val="0"/>
      <w:marTop w:val="0"/>
      <w:marBottom w:val="0"/>
      <w:divBdr>
        <w:top w:val="none" w:sz="0" w:space="0" w:color="auto"/>
        <w:left w:val="none" w:sz="0" w:space="0" w:color="auto"/>
        <w:bottom w:val="none" w:sz="0" w:space="0" w:color="auto"/>
        <w:right w:val="none" w:sz="0" w:space="0" w:color="auto"/>
      </w:divBdr>
    </w:div>
    <w:div w:id="1330517628">
      <w:bodyDiv w:val="1"/>
      <w:marLeft w:val="0"/>
      <w:marRight w:val="0"/>
      <w:marTop w:val="0"/>
      <w:marBottom w:val="0"/>
      <w:divBdr>
        <w:top w:val="none" w:sz="0" w:space="0" w:color="auto"/>
        <w:left w:val="none" w:sz="0" w:space="0" w:color="auto"/>
        <w:bottom w:val="none" w:sz="0" w:space="0" w:color="auto"/>
        <w:right w:val="none" w:sz="0" w:space="0" w:color="auto"/>
      </w:divBdr>
    </w:div>
    <w:div w:id="1350376128">
      <w:bodyDiv w:val="1"/>
      <w:marLeft w:val="0"/>
      <w:marRight w:val="0"/>
      <w:marTop w:val="0"/>
      <w:marBottom w:val="0"/>
      <w:divBdr>
        <w:top w:val="none" w:sz="0" w:space="0" w:color="auto"/>
        <w:left w:val="none" w:sz="0" w:space="0" w:color="auto"/>
        <w:bottom w:val="none" w:sz="0" w:space="0" w:color="auto"/>
        <w:right w:val="none" w:sz="0" w:space="0" w:color="auto"/>
      </w:divBdr>
    </w:div>
    <w:div w:id="1362391943">
      <w:bodyDiv w:val="1"/>
      <w:marLeft w:val="0"/>
      <w:marRight w:val="0"/>
      <w:marTop w:val="0"/>
      <w:marBottom w:val="0"/>
      <w:divBdr>
        <w:top w:val="none" w:sz="0" w:space="0" w:color="auto"/>
        <w:left w:val="none" w:sz="0" w:space="0" w:color="auto"/>
        <w:bottom w:val="none" w:sz="0" w:space="0" w:color="auto"/>
        <w:right w:val="none" w:sz="0" w:space="0" w:color="auto"/>
      </w:divBdr>
    </w:div>
    <w:div w:id="1403872626">
      <w:bodyDiv w:val="1"/>
      <w:marLeft w:val="0"/>
      <w:marRight w:val="0"/>
      <w:marTop w:val="0"/>
      <w:marBottom w:val="0"/>
      <w:divBdr>
        <w:top w:val="none" w:sz="0" w:space="0" w:color="auto"/>
        <w:left w:val="none" w:sz="0" w:space="0" w:color="auto"/>
        <w:bottom w:val="none" w:sz="0" w:space="0" w:color="auto"/>
        <w:right w:val="none" w:sz="0" w:space="0" w:color="auto"/>
      </w:divBdr>
    </w:div>
    <w:div w:id="1417946614">
      <w:bodyDiv w:val="1"/>
      <w:marLeft w:val="0"/>
      <w:marRight w:val="0"/>
      <w:marTop w:val="0"/>
      <w:marBottom w:val="0"/>
      <w:divBdr>
        <w:top w:val="none" w:sz="0" w:space="0" w:color="auto"/>
        <w:left w:val="none" w:sz="0" w:space="0" w:color="auto"/>
        <w:bottom w:val="none" w:sz="0" w:space="0" w:color="auto"/>
        <w:right w:val="none" w:sz="0" w:space="0" w:color="auto"/>
      </w:divBdr>
      <w:divsChild>
        <w:div w:id="691954937">
          <w:marLeft w:val="0"/>
          <w:marRight w:val="0"/>
          <w:marTop w:val="0"/>
          <w:marBottom w:val="0"/>
          <w:divBdr>
            <w:top w:val="none" w:sz="0" w:space="0" w:color="auto"/>
            <w:left w:val="none" w:sz="0" w:space="0" w:color="auto"/>
            <w:bottom w:val="none" w:sz="0" w:space="0" w:color="auto"/>
            <w:right w:val="none" w:sz="0" w:space="0" w:color="auto"/>
          </w:divBdr>
          <w:divsChild>
            <w:div w:id="533545733">
              <w:marLeft w:val="0"/>
              <w:marRight w:val="0"/>
              <w:marTop w:val="0"/>
              <w:marBottom w:val="0"/>
              <w:divBdr>
                <w:top w:val="none" w:sz="0" w:space="0" w:color="auto"/>
                <w:left w:val="none" w:sz="0" w:space="0" w:color="auto"/>
                <w:bottom w:val="none" w:sz="0" w:space="0" w:color="auto"/>
                <w:right w:val="none" w:sz="0" w:space="0" w:color="auto"/>
              </w:divBdr>
              <w:divsChild>
                <w:div w:id="12096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6503">
      <w:bodyDiv w:val="1"/>
      <w:marLeft w:val="0"/>
      <w:marRight w:val="0"/>
      <w:marTop w:val="0"/>
      <w:marBottom w:val="0"/>
      <w:divBdr>
        <w:top w:val="none" w:sz="0" w:space="0" w:color="auto"/>
        <w:left w:val="none" w:sz="0" w:space="0" w:color="auto"/>
        <w:bottom w:val="none" w:sz="0" w:space="0" w:color="auto"/>
        <w:right w:val="none" w:sz="0" w:space="0" w:color="auto"/>
      </w:divBdr>
    </w:div>
    <w:div w:id="1497071465">
      <w:bodyDiv w:val="1"/>
      <w:marLeft w:val="0"/>
      <w:marRight w:val="0"/>
      <w:marTop w:val="0"/>
      <w:marBottom w:val="0"/>
      <w:divBdr>
        <w:top w:val="none" w:sz="0" w:space="0" w:color="auto"/>
        <w:left w:val="none" w:sz="0" w:space="0" w:color="auto"/>
        <w:bottom w:val="none" w:sz="0" w:space="0" w:color="auto"/>
        <w:right w:val="none" w:sz="0" w:space="0" w:color="auto"/>
      </w:divBdr>
      <w:divsChild>
        <w:div w:id="1608149685">
          <w:marLeft w:val="0"/>
          <w:marRight w:val="0"/>
          <w:marTop w:val="0"/>
          <w:marBottom w:val="0"/>
          <w:divBdr>
            <w:top w:val="none" w:sz="0" w:space="0" w:color="auto"/>
            <w:left w:val="none" w:sz="0" w:space="0" w:color="auto"/>
            <w:bottom w:val="none" w:sz="0" w:space="0" w:color="auto"/>
            <w:right w:val="none" w:sz="0" w:space="0" w:color="auto"/>
          </w:divBdr>
        </w:div>
      </w:divsChild>
    </w:div>
    <w:div w:id="1792170233">
      <w:bodyDiv w:val="1"/>
      <w:marLeft w:val="0"/>
      <w:marRight w:val="0"/>
      <w:marTop w:val="0"/>
      <w:marBottom w:val="0"/>
      <w:divBdr>
        <w:top w:val="none" w:sz="0" w:space="0" w:color="auto"/>
        <w:left w:val="none" w:sz="0" w:space="0" w:color="auto"/>
        <w:bottom w:val="none" w:sz="0" w:space="0" w:color="auto"/>
        <w:right w:val="none" w:sz="0" w:space="0" w:color="auto"/>
      </w:divBdr>
      <w:divsChild>
        <w:div w:id="1798332175">
          <w:marLeft w:val="0"/>
          <w:marRight w:val="0"/>
          <w:marTop w:val="0"/>
          <w:marBottom w:val="0"/>
          <w:divBdr>
            <w:top w:val="none" w:sz="0" w:space="0" w:color="auto"/>
            <w:left w:val="none" w:sz="0" w:space="0" w:color="auto"/>
            <w:bottom w:val="none" w:sz="0" w:space="0" w:color="auto"/>
            <w:right w:val="none" w:sz="0" w:space="0" w:color="auto"/>
          </w:divBdr>
          <w:divsChild>
            <w:div w:id="704184800">
              <w:marLeft w:val="0"/>
              <w:marRight w:val="0"/>
              <w:marTop w:val="0"/>
              <w:marBottom w:val="0"/>
              <w:divBdr>
                <w:top w:val="none" w:sz="0" w:space="0" w:color="auto"/>
                <w:left w:val="none" w:sz="0" w:space="0" w:color="auto"/>
                <w:bottom w:val="none" w:sz="0" w:space="0" w:color="auto"/>
                <w:right w:val="none" w:sz="0" w:space="0" w:color="auto"/>
              </w:divBdr>
              <w:divsChild>
                <w:div w:id="6438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70845">
      <w:bodyDiv w:val="1"/>
      <w:marLeft w:val="0"/>
      <w:marRight w:val="0"/>
      <w:marTop w:val="0"/>
      <w:marBottom w:val="0"/>
      <w:divBdr>
        <w:top w:val="none" w:sz="0" w:space="0" w:color="auto"/>
        <w:left w:val="none" w:sz="0" w:space="0" w:color="auto"/>
        <w:bottom w:val="none" w:sz="0" w:space="0" w:color="auto"/>
        <w:right w:val="none" w:sz="0" w:space="0" w:color="auto"/>
      </w:divBdr>
    </w:div>
    <w:div w:id="2095662104">
      <w:bodyDiv w:val="1"/>
      <w:marLeft w:val="0"/>
      <w:marRight w:val="0"/>
      <w:marTop w:val="0"/>
      <w:marBottom w:val="0"/>
      <w:divBdr>
        <w:top w:val="none" w:sz="0" w:space="0" w:color="auto"/>
        <w:left w:val="none" w:sz="0" w:space="0" w:color="auto"/>
        <w:bottom w:val="none" w:sz="0" w:space="0" w:color="auto"/>
        <w:right w:val="none" w:sz="0" w:space="0" w:color="auto"/>
      </w:divBdr>
    </w:div>
    <w:div w:id="21229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enact.com/FPbookreader/GetXHTMLPage.aspx?AccountId=1&amp;JobId=64123&amp;PageName=page0010a.xhtml&amp;iFrameContainerWidth=1153&amp;iFrameContainerHeight=1130&amp;renditionLayout=&amp;PageNumber=11&amp;UserId=1" TargetMode="External"/><Relationship Id="rId3" Type="http://schemas.openxmlformats.org/officeDocument/2006/relationships/settings" Target="settings.xml"/><Relationship Id="rId7" Type="http://schemas.openxmlformats.org/officeDocument/2006/relationships/hyperlink" Target="https://www.medenact.com/FPbookreader/GetXHTMLPage.aspx?AccountId=1&amp;JobId=64123&amp;PageName=page0010a.xhtml&amp;iFrameContainerWidth=1153&amp;iFrameContainerHeight=1130&amp;renditionLayout=&amp;PageNumber=11&amp;UserI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xim_(philoso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cp:lastModifiedBy>
  <cp:revision>2</cp:revision>
  <dcterms:created xsi:type="dcterms:W3CDTF">2019-12-01T11:19:00Z</dcterms:created>
  <dcterms:modified xsi:type="dcterms:W3CDTF">2019-12-01T11:19:00Z</dcterms:modified>
</cp:coreProperties>
</file>