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82"/>
        <w:tblW w:w="0" w:type="auto"/>
        <w:tblLook w:val="04A0" w:firstRow="1" w:lastRow="0" w:firstColumn="1" w:lastColumn="0" w:noHBand="0" w:noVBand="1"/>
      </w:tblPr>
      <w:tblGrid>
        <w:gridCol w:w="3025"/>
        <w:gridCol w:w="3013"/>
        <w:gridCol w:w="2978"/>
      </w:tblGrid>
      <w:tr w:rsidR="00006AEA" w:rsidRPr="002A5602" w:rsidTr="00FB5FDF">
        <w:tc>
          <w:tcPr>
            <w:tcW w:w="3025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2A5602">
              <w:rPr>
                <w:rFonts w:ascii="Times New Roman" w:hAnsi="Times New Roman" w:cs="Times New Roman"/>
                <w:b/>
                <w:sz w:val="24"/>
                <w:szCs w:val="24"/>
              </w:rPr>
              <w:t>Provision</w:t>
            </w:r>
          </w:p>
        </w:tc>
        <w:tc>
          <w:tcPr>
            <w:tcW w:w="3013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b/>
                <w:sz w:val="24"/>
                <w:szCs w:val="24"/>
              </w:rPr>
              <w:t>Nuremberg Code</w:t>
            </w:r>
          </w:p>
        </w:tc>
        <w:tc>
          <w:tcPr>
            <w:tcW w:w="2978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b/>
                <w:sz w:val="24"/>
                <w:szCs w:val="24"/>
              </w:rPr>
              <w:t>1931 guidelines</w:t>
            </w:r>
          </w:p>
        </w:tc>
      </w:tr>
      <w:tr w:rsidR="00006AEA" w:rsidRPr="002A5602" w:rsidTr="00FB5FDF">
        <w:tc>
          <w:tcPr>
            <w:tcW w:w="3025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Informed consent</w:t>
            </w:r>
          </w:p>
        </w:tc>
        <w:tc>
          <w:tcPr>
            <w:tcW w:w="3013" w:type="dxa"/>
          </w:tcPr>
          <w:p w:rsidR="00006AEA" w:rsidRPr="002A5602" w:rsidRDefault="00006AEA" w:rsidP="00FB5FDF">
            <w:pPr>
              <w:tabs>
                <w:tab w:val="left" w:pos="11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1</w:t>
            </w:r>
          </w:p>
        </w:tc>
        <w:tc>
          <w:tcPr>
            <w:tcW w:w="2978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5</w:t>
            </w:r>
          </w:p>
        </w:tc>
      </w:tr>
      <w:tr w:rsidR="00006AEA" w:rsidRPr="002A5602" w:rsidTr="00FB5FDF">
        <w:tc>
          <w:tcPr>
            <w:tcW w:w="3025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The experiment should be beneficial for the society</w:t>
            </w:r>
          </w:p>
        </w:tc>
        <w:tc>
          <w:tcPr>
            <w:tcW w:w="3013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2</w:t>
            </w:r>
          </w:p>
        </w:tc>
        <w:tc>
          <w:tcPr>
            <w:tcW w:w="2978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4</w:t>
            </w:r>
          </w:p>
        </w:tc>
      </w:tr>
      <w:tr w:rsidR="00006AEA" w:rsidRPr="002A5602" w:rsidTr="00FB5FDF">
        <w:tc>
          <w:tcPr>
            <w:tcW w:w="3025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Proper animal studies required before commencing with any trials involving human volunteers.</w:t>
            </w:r>
          </w:p>
        </w:tc>
        <w:tc>
          <w:tcPr>
            <w:tcW w:w="3013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3</w:t>
            </w:r>
          </w:p>
        </w:tc>
        <w:tc>
          <w:tcPr>
            <w:tcW w:w="2978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4b</w:t>
            </w:r>
          </w:p>
        </w:tc>
      </w:tr>
      <w:tr w:rsidR="00006AEA" w:rsidRPr="002A5602" w:rsidTr="00FB5FDF">
        <w:tc>
          <w:tcPr>
            <w:tcW w:w="3025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Benefit should outweigh the risks</w:t>
            </w:r>
          </w:p>
        </w:tc>
        <w:tc>
          <w:tcPr>
            <w:tcW w:w="3013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6</w:t>
            </w:r>
          </w:p>
        </w:tc>
        <w:tc>
          <w:tcPr>
            <w:tcW w:w="2978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Covered in point 4</w:t>
            </w:r>
          </w:p>
        </w:tc>
      </w:tr>
      <w:tr w:rsidR="00006AEA" w:rsidRPr="002A5602" w:rsidTr="00FB5FDF">
        <w:tc>
          <w:tcPr>
            <w:tcW w:w="3025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The research experiments should be carried out only by the scientifically qualified personnel.</w:t>
            </w:r>
          </w:p>
        </w:tc>
        <w:tc>
          <w:tcPr>
            <w:tcW w:w="3013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8</w:t>
            </w:r>
          </w:p>
        </w:tc>
        <w:tc>
          <w:tcPr>
            <w:tcW w:w="2978" w:type="dxa"/>
          </w:tcPr>
          <w:p w:rsidR="00006AEA" w:rsidRPr="002A5602" w:rsidRDefault="00006AEA" w:rsidP="00FB5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602">
              <w:rPr>
                <w:rFonts w:ascii="Times New Roman" w:hAnsi="Times New Roman" w:cs="Times New Roman"/>
                <w:sz w:val="24"/>
                <w:szCs w:val="24"/>
              </w:rPr>
              <w:t>Point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FB5FDF" w:rsidRDefault="00FB5FDF" w:rsidP="00FB5F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</w:t>
      </w:r>
    </w:p>
    <w:p w:rsidR="00FB5FDF" w:rsidRDefault="00006AEA" w:rsidP="00006AEA">
      <w:pPr>
        <w:rPr>
          <w:rFonts w:ascii="Times New Roman" w:hAnsi="Times New Roman" w:cs="Times New Roman"/>
          <w:b/>
          <w:sz w:val="24"/>
          <w:szCs w:val="24"/>
        </w:rPr>
      </w:pPr>
      <w:r w:rsidRPr="00D10137">
        <w:rPr>
          <w:rFonts w:ascii="Times New Roman" w:hAnsi="Times New Roman" w:cs="Times New Roman"/>
          <w:b/>
          <w:sz w:val="24"/>
          <w:szCs w:val="24"/>
        </w:rPr>
        <w:t>Nuremberg Code versus the 1931 guidelines:</w:t>
      </w:r>
      <w:r w:rsidR="00FB5FDF" w:rsidRPr="00FB5FDF">
        <w:rPr>
          <w:rFonts w:ascii="Times New Roman" w:hAnsi="Times New Roman" w:cs="Times New Roman"/>
          <w:sz w:val="24"/>
          <w:szCs w:val="24"/>
        </w:rPr>
        <w:t xml:space="preserve"> </w:t>
      </w:r>
      <w:r w:rsidR="00FB5FDF" w:rsidRPr="00D1013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FB5FDF" w:rsidRPr="00D10137"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{"citationItems":[{"id":"ITEM-1","itemData":{"DOI":"10.4103/2229-3485.80371","ISSN":"2229-3485","abstract":"Ghooi, Ravindra B. “The Nuremberg Code–A Critique.” Perspectives in Clinical Research 2.2 (2011): 72–76. PMC. Web. 25 June 2016.","author":[{"dropping-particle":"","family":"Ghooi","given":"RavindraB","non-dropping-particle":"","parse-names":false,"suffix":""}],"container-title":"Perspectives in Clinical Research","id":"ITEM-1","issue":"2","issued":{"date-parts":[["2011"]]},"page":"72","title":"The Nuremberg Code-A critique","type":"article-journal","volume":"2"},"uris":["http://www.mendeley.com/documents/?uuid=5b54dd63-a084-4f15-95d7-7c436882e5fa"]}],"mendeley":{"formattedCitation":"(2)","plainTextFormattedCitation":"(2)","previouslyFormattedCitation":"(2)"},"properties":{"noteIndex":0},"schema":"https://github.com/citation-style-language/schema/raw/master/csl-citation.json"}</w:instrText>
      </w:r>
      <w:r w:rsidR="00FB5FDF" w:rsidRPr="00D10137">
        <w:rPr>
          <w:rFonts w:ascii="Times New Roman" w:hAnsi="Times New Roman" w:cs="Times New Roman"/>
          <w:sz w:val="24"/>
          <w:szCs w:val="24"/>
        </w:rPr>
        <w:fldChar w:fldCharType="separate"/>
      </w:r>
      <w:r w:rsidR="00FB5FDF" w:rsidRPr="00D10137">
        <w:rPr>
          <w:rFonts w:ascii="Times New Roman" w:hAnsi="Times New Roman" w:cs="Times New Roman"/>
          <w:noProof/>
          <w:sz w:val="24"/>
          <w:szCs w:val="24"/>
        </w:rPr>
        <w:t>(2)</w:t>
      </w:r>
      <w:r w:rsidR="00FB5FDF" w:rsidRPr="00D10137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5FDF" w:rsidRPr="00FB5FDF" w:rsidRDefault="00FB5FDF" w:rsidP="00FB5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:rsidR="00FB5FDF" w:rsidRPr="00FB5FDF" w:rsidRDefault="00FB5FDF" w:rsidP="00FB5FDF">
      <w:pPr>
        <w:rPr>
          <w:rFonts w:ascii="Times New Roman" w:hAnsi="Times New Roman" w:cs="Times New Roman"/>
          <w:sz w:val="24"/>
          <w:szCs w:val="24"/>
        </w:rPr>
      </w:pPr>
    </w:p>
    <w:p w:rsidR="00FB5FDF" w:rsidRPr="00FB5FDF" w:rsidRDefault="00FB5FDF" w:rsidP="00FB5FDF">
      <w:pPr>
        <w:rPr>
          <w:rFonts w:ascii="Times New Roman" w:hAnsi="Times New Roman" w:cs="Times New Roman"/>
          <w:sz w:val="24"/>
          <w:szCs w:val="24"/>
        </w:rPr>
      </w:pPr>
    </w:p>
    <w:p w:rsidR="00FB5FDF" w:rsidRPr="00FB5FDF" w:rsidRDefault="00FB5FDF" w:rsidP="00FB5FDF">
      <w:pPr>
        <w:rPr>
          <w:rFonts w:ascii="Times New Roman" w:hAnsi="Times New Roman" w:cs="Times New Roman"/>
          <w:sz w:val="24"/>
          <w:szCs w:val="24"/>
        </w:rPr>
      </w:pPr>
    </w:p>
    <w:p w:rsidR="00FB5FDF" w:rsidRPr="00FB5FDF" w:rsidRDefault="00FB5FDF" w:rsidP="00FB5FDF">
      <w:pPr>
        <w:rPr>
          <w:rFonts w:ascii="Times New Roman" w:hAnsi="Times New Roman" w:cs="Times New Roman"/>
          <w:sz w:val="24"/>
          <w:szCs w:val="24"/>
        </w:rPr>
      </w:pPr>
    </w:p>
    <w:p w:rsidR="00FB5FDF" w:rsidRPr="00FB5FDF" w:rsidRDefault="00FB5FDF" w:rsidP="00FB5FDF">
      <w:pPr>
        <w:rPr>
          <w:rFonts w:ascii="Times New Roman" w:hAnsi="Times New Roman" w:cs="Times New Roman"/>
          <w:sz w:val="24"/>
          <w:szCs w:val="24"/>
        </w:rPr>
      </w:pPr>
    </w:p>
    <w:p w:rsidR="00FB5FDF" w:rsidRPr="00FB5FDF" w:rsidRDefault="00FB5FDF" w:rsidP="00FB5FDF">
      <w:pPr>
        <w:rPr>
          <w:rFonts w:ascii="Times New Roman" w:hAnsi="Times New Roman" w:cs="Times New Roman"/>
          <w:sz w:val="24"/>
          <w:szCs w:val="24"/>
        </w:rPr>
      </w:pPr>
    </w:p>
    <w:p w:rsidR="00FB5FDF" w:rsidRPr="00FB5FDF" w:rsidRDefault="00FB5FDF" w:rsidP="00FB5FDF">
      <w:pPr>
        <w:rPr>
          <w:rFonts w:ascii="Times New Roman" w:hAnsi="Times New Roman" w:cs="Times New Roman"/>
          <w:sz w:val="24"/>
          <w:szCs w:val="24"/>
        </w:rPr>
      </w:pPr>
    </w:p>
    <w:p w:rsidR="00006AEA" w:rsidRPr="00FB5FDF" w:rsidRDefault="00006AEA" w:rsidP="00FB5FDF">
      <w:pPr>
        <w:rPr>
          <w:rFonts w:ascii="Times New Roman" w:hAnsi="Times New Roman" w:cs="Times New Roman"/>
          <w:sz w:val="24"/>
          <w:szCs w:val="24"/>
        </w:rPr>
      </w:pPr>
    </w:p>
    <w:sectPr w:rsidR="00006AEA" w:rsidRPr="00FB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AA"/>
    <w:rsid w:val="00006AEA"/>
    <w:rsid w:val="00281D3A"/>
    <w:rsid w:val="0069725E"/>
    <w:rsid w:val="00AE37AA"/>
    <w:rsid w:val="00AF692D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7130F-5E56-4CB3-9EF3-EDD3CFC0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deodhar</dc:creator>
  <cp:keywords/>
  <dc:description/>
  <cp:lastModifiedBy>MS Editor</cp:lastModifiedBy>
  <cp:revision>2</cp:revision>
  <dcterms:created xsi:type="dcterms:W3CDTF">2019-12-21T04:16:00Z</dcterms:created>
  <dcterms:modified xsi:type="dcterms:W3CDTF">2019-12-21T04:16:00Z</dcterms:modified>
</cp:coreProperties>
</file>