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A57E9D" w:rsidRDefault="00FD3873">
      <w:pPr>
        <w:pStyle w:val="Heading3"/>
        <w:spacing w:line="240" w:lineRule="auto"/>
        <w:rPr>
          <w:rFonts w:ascii="Times New Roman" w:eastAsia="Times New Roman" w:hAnsi="Times New Roman" w:cs="Times New Roman"/>
          <w:sz w:val="24"/>
          <w:szCs w:val="24"/>
        </w:rPr>
      </w:pPr>
      <w:bookmarkStart w:id="0" w:name="_txx6cxs6zrz5" w:colFirst="0" w:colLast="0"/>
      <w:bookmarkEnd w:id="0"/>
      <w:r>
        <w:rPr>
          <w:rFonts w:ascii="Times New Roman" w:eastAsia="Times New Roman" w:hAnsi="Times New Roman" w:cs="Times New Roman"/>
          <w:sz w:val="24"/>
          <w:szCs w:val="24"/>
        </w:rPr>
        <w:t>TITLE AND AUTHOR</w:t>
      </w:r>
    </w:p>
    <w:p w14:paraId="00000002"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Hall, Maastricht University School for Mental Health and Neuroscience</w:t>
      </w:r>
    </w:p>
    <w:p w14:paraId="00000003"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624 W. 44th St. # 15, Kansas City, MO 64111 USA</w:t>
      </w:r>
    </w:p>
    <w:p w14:paraId="00000004"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+1 413 210 2803</w:t>
      </w:r>
    </w:p>
    <w:p w14:paraId="00000005"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will.hall@maastrichtunversity.nl</w:t>
      </w:r>
    </w:p>
    <w:p w14:paraId="00000006" w14:textId="77777777" w:rsidR="00A57E9D" w:rsidRDefault="00A57E9D">
      <w:pPr>
        <w:spacing w:line="240" w:lineRule="auto"/>
        <w:rPr>
          <w:rFonts w:ascii="Times New Roman" w:eastAsia="Times New Roman" w:hAnsi="Times New Roman" w:cs="Times New Roman"/>
          <w:sz w:val="24"/>
          <w:szCs w:val="24"/>
        </w:rPr>
      </w:pPr>
    </w:p>
    <w:p w14:paraId="00000007" w14:textId="77777777" w:rsidR="00A57E9D" w:rsidRDefault="00FD3873">
      <w:pPr>
        <w:pStyle w:val="Heading3"/>
        <w:spacing w:line="240" w:lineRule="auto"/>
        <w:rPr>
          <w:rFonts w:ascii="Times New Roman" w:eastAsia="Times New Roman" w:hAnsi="Times New Roman" w:cs="Times New Roman"/>
          <w:sz w:val="24"/>
          <w:szCs w:val="24"/>
        </w:rPr>
      </w:pPr>
      <w:bookmarkStart w:id="1" w:name="_xhgppuit9qu" w:colFirst="0" w:colLast="0"/>
      <w:bookmarkEnd w:id="1"/>
      <w:r>
        <w:rPr>
          <w:rFonts w:ascii="Times New Roman" w:eastAsia="Times New Roman" w:hAnsi="Times New Roman" w:cs="Times New Roman"/>
          <w:sz w:val="24"/>
          <w:szCs w:val="24"/>
        </w:rPr>
        <w:t>STATEMENT OF COMPETING INTERESTS AND FUNDING SUPPORT</w:t>
      </w:r>
    </w:p>
    <w:p w14:paraId="00000008" w14:textId="77777777" w:rsidR="00A57E9D" w:rsidRDefault="00FD3873">
      <w:pPr>
        <w:spacing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The author declares that no competing interests exist. The author has received no funding support for this work.</w:t>
      </w:r>
    </w:p>
    <w:p w14:paraId="00000009" w14:textId="77777777" w:rsidR="00A57E9D" w:rsidRDefault="00A57E9D">
      <w:pPr>
        <w:spacing w:line="240" w:lineRule="auto"/>
        <w:rPr>
          <w:rFonts w:ascii="Times New Roman" w:eastAsia="Times New Roman" w:hAnsi="Times New Roman" w:cs="Times New Roman"/>
          <w:color w:val="444444"/>
          <w:sz w:val="24"/>
          <w:szCs w:val="24"/>
        </w:rPr>
      </w:pPr>
    </w:p>
    <w:p w14:paraId="0000000A" w14:textId="77777777" w:rsidR="00A57E9D" w:rsidRDefault="00FD3873">
      <w:pPr>
        <w:pStyle w:val="Heading3"/>
        <w:spacing w:line="240" w:lineRule="auto"/>
        <w:rPr>
          <w:rFonts w:ascii="Times New Roman" w:eastAsia="Times New Roman" w:hAnsi="Times New Roman" w:cs="Times New Roman"/>
          <w:sz w:val="24"/>
          <w:szCs w:val="24"/>
        </w:rPr>
      </w:pPr>
      <w:bookmarkStart w:id="2" w:name="_r1ke66xgakpn" w:colFirst="0" w:colLast="0"/>
      <w:bookmarkEnd w:id="2"/>
      <w:r>
        <w:rPr>
          <w:rFonts w:ascii="Times New Roman" w:eastAsia="Times New Roman" w:hAnsi="Times New Roman" w:cs="Times New Roman"/>
          <w:sz w:val="24"/>
          <w:szCs w:val="24"/>
        </w:rPr>
        <w:t>STATEMENT OF SUBMISSIONS OF SIMILAR WORK</w:t>
      </w:r>
    </w:p>
    <w:p w14:paraId="0000000B" w14:textId="77777777" w:rsidR="00A57E9D" w:rsidRDefault="00FD3873">
      <w:pPr>
        <w:spacing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The author declares there is no submission of similar work</w:t>
      </w:r>
    </w:p>
    <w:p w14:paraId="0000000C" w14:textId="77777777" w:rsidR="00A57E9D" w:rsidRDefault="00A57E9D">
      <w:pPr>
        <w:spacing w:line="240" w:lineRule="auto"/>
        <w:rPr>
          <w:rFonts w:ascii="Times New Roman" w:eastAsia="Times New Roman" w:hAnsi="Times New Roman" w:cs="Times New Roman"/>
          <w:color w:val="444444"/>
          <w:sz w:val="24"/>
          <w:szCs w:val="24"/>
        </w:rPr>
      </w:pPr>
    </w:p>
    <w:p w14:paraId="0000000D" w14:textId="77777777" w:rsidR="00A57E9D" w:rsidRDefault="00FD3873">
      <w:pPr>
        <w:pStyle w:val="Heading3"/>
        <w:spacing w:line="240" w:lineRule="auto"/>
        <w:rPr>
          <w:rFonts w:ascii="Times New Roman" w:eastAsia="Times New Roman" w:hAnsi="Times New Roman" w:cs="Times New Roman"/>
          <w:sz w:val="24"/>
          <w:szCs w:val="24"/>
        </w:rPr>
      </w:pPr>
      <w:bookmarkStart w:id="3" w:name="_4hsael668joi" w:colFirst="0" w:colLast="0"/>
      <w:bookmarkEnd w:id="3"/>
      <w:r>
        <w:rPr>
          <w:rFonts w:ascii="Times New Roman" w:eastAsia="Times New Roman" w:hAnsi="Times New Roman" w:cs="Times New Roman"/>
          <w:sz w:val="24"/>
          <w:szCs w:val="24"/>
        </w:rPr>
        <w:t>TITLE</w:t>
      </w:r>
    </w:p>
    <w:p w14:paraId="0000000E"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Survivors Be Authors? Patient </w:t>
      </w:r>
      <w:r>
        <w:rPr>
          <w:rFonts w:ascii="Times New Roman" w:eastAsia="Times New Roman" w:hAnsi="Times New Roman" w:cs="Times New Roman"/>
          <w:sz w:val="24"/>
          <w:szCs w:val="24"/>
        </w:rPr>
        <w:t xml:space="preserve">Contribution in an American Psychiatric Association Publication" </w:t>
      </w:r>
    </w:p>
    <w:p w14:paraId="0000000F" w14:textId="77777777" w:rsidR="00A57E9D" w:rsidRDefault="00A57E9D">
      <w:pPr>
        <w:spacing w:line="240" w:lineRule="auto"/>
        <w:rPr>
          <w:rFonts w:ascii="Times New Roman" w:eastAsia="Times New Roman" w:hAnsi="Times New Roman" w:cs="Times New Roman"/>
          <w:b/>
          <w:sz w:val="24"/>
          <w:szCs w:val="24"/>
        </w:rPr>
      </w:pPr>
    </w:p>
    <w:p w14:paraId="00000010" w14:textId="77777777" w:rsidR="00A57E9D" w:rsidRDefault="00FD3873">
      <w:pPr>
        <w:pStyle w:val="Heading3"/>
        <w:spacing w:line="240" w:lineRule="auto"/>
        <w:rPr>
          <w:rFonts w:ascii="Times New Roman" w:eastAsia="Times New Roman" w:hAnsi="Times New Roman" w:cs="Times New Roman"/>
          <w:sz w:val="24"/>
          <w:szCs w:val="24"/>
        </w:rPr>
      </w:pPr>
      <w:bookmarkStart w:id="4" w:name="_whggqqtiij8a" w:colFirst="0" w:colLast="0"/>
      <w:bookmarkEnd w:id="4"/>
      <w:r>
        <w:rPr>
          <w:rFonts w:ascii="Times New Roman" w:eastAsia="Times New Roman" w:hAnsi="Times New Roman" w:cs="Times New Roman"/>
          <w:sz w:val="24"/>
          <w:szCs w:val="24"/>
        </w:rPr>
        <w:t>MAIN ARTICLE WITH REFERENCES</w:t>
      </w:r>
    </w:p>
    <w:p w14:paraId="00000011" w14:textId="77777777" w:rsidR="00A57E9D" w:rsidRDefault="00A57E9D">
      <w:pPr>
        <w:spacing w:line="240" w:lineRule="auto"/>
        <w:rPr>
          <w:rFonts w:ascii="Times New Roman" w:eastAsia="Times New Roman" w:hAnsi="Times New Roman" w:cs="Times New Roman"/>
          <w:color w:val="434343"/>
          <w:sz w:val="24"/>
          <w:szCs w:val="24"/>
        </w:rPr>
      </w:pPr>
    </w:p>
    <w:p w14:paraId="00000012"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participation, patient-researcher collaboration, and survivor research are all reshaping medical scientific research in the internet era. Public policy </w:t>
      </w:r>
      <w:r>
        <w:rPr>
          <w:rFonts w:ascii="Times New Roman" w:eastAsia="Times New Roman" w:hAnsi="Times New Roman" w:cs="Times New Roman"/>
          <w:sz w:val="24"/>
          <w:szCs w:val="24"/>
        </w:rPr>
        <w:t xml:space="preserve">initiatives and leading research recommendations, such as the National Institute of Health Research in the UK, the Canadian Institutes of Health Research, and the Patient-Centered Outcomes Research Institute in the US, recognize the value and contribution </w:t>
      </w:r>
      <w:r>
        <w:rPr>
          <w:rFonts w:ascii="Times New Roman" w:eastAsia="Times New Roman" w:hAnsi="Times New Roman" w:cs="Times New Roman"/>
          <w:sz w:val="24"/>
          <w:szCs w:val="24"/>
        </w:rPr>
        <w:t xml:space="preserve">of collaborative science. (Smith et al., 2019; Edelman &amp; Barron, 2016) But do citizen and patient researchers also constitute </w:t>
      </w:r>
      <w:r>
        <w:rPr>
          <w:rFonts w:ascii="Times New Roman" w:eastAsia="Times New Roman" w:hAnsi="Times New Roman" w:cs="Times New Roman"/>
          <w:i/>
          <w:sz w:val="24"/>
          <w:szCs w:val="24"/>
        </w:rPr>
        <w:t>authors</w:t>
      </w:r>
      <w:r>
        <w:rPr>
          <w:rFonts w:ascii="Times New Roman" w:eastAsia="Times New Roman" w:hAnsi="Times New Roman" w:cs="Times New Roman"/>
          <w:sz w:val="24"/>
          <w:szCs w:val="24"/>
        </w:rPr>
        <w:t xml:space="preserve"> in the context of scientific publication? Who decides, and what if there is disagreement across backgrounds and domains of</w:t>
      </w:r>
      <w:r>
        <w:rPr>
          <w:rFonts w:ascii="Times New Roman" w:eastAsia="Times New Roman" w:hAnsi="Times New Roman" w:cs="Times New Roman"/>
          <w:sz w:val="24"/>
          <w:szCs w:val="24"/>
        </w:rPr>
        <w:t xml:space="preserve"> expertise? What new mechanisms can determine the role of authorship contribution, prevent authorship disputes, and support successful patient collaboration in the future?</w:t>
      </w:r>
    </w:p>
    <w:p w14:paraId="00000013" w14:textId="77777777" w:rsidR="00A57E9D" w:rsidRDefault="00A57E9D">
      <w:pPr>
        <w:spacing w:line="240" w:lineRule="auto"/>
        <w:rPr>
          <w:rFonts w:ascii="Times New Roman" w:eastAsia="Times New Roman" w:hAnsi="Times New Roman" w:cs="Times New Roman"/>
          <w:sz w:val="24"/>
          <w:szCs w:val="24"/>
        </w:rPr>
      </w:pPr>
    </w:p>
    <w:p w14:paraId="00000014"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arena of mental health care, traditional relations of patients as receivers </w:t>
      </w:r>
      <w:r>
        <w:rPr>
          <w:rFonts w:ascii="Times New Roman" w:eastAsia="Times New Roman" w:hAnsi="Times New Roman" w:cs="Times New Roman"/>
          <w:sz w:val="24"/>
          <w:szCs w:val="24"/>
        </w:rPr>
        <w:t>of care and objects of research is likewise giving way to active patient and citizen collaboration as co-equals in research settings.(Sacristan et al., 2016) The importance of "survivor researchers" as patient involvement has also been understood as addres</w:t>
      </w:r>
      <w:r>
        <w:rPr>
          <w:rFonts w:ascii="Times New Roman" w:eastAsia="Times New Roman" w:hAnsi="Times New Roman" w:cs="Times New Roman"/>
          <w:sz w:val="24"/>
          <w:szCs w:val="24"/>
        </w:rPr>
        <w:t>sing the power imbalances and legacy of mistreatment that has characterized much of psychiatry's history. (Russo, 2012) Social movements of patients and family members have advanced the disability rights imperative of "nothing about us without us," and sou</w:t>
      </w:r>
      <w:r>
        <w:rPr>
          <w:rFonts w:ascii="Times New Roman" w:eastAsia="Times New Roman" w:hAnsi="Times New Roman" w:cs="Times New Roman"/>
          <w:sz w:val="24"/>
          <w:szCs w:val="24"/>
        </w:rPr>
        <w:t xml:space="preserve">ght to overcome tendencies of tokenism through recognition of partnership and establishment of more equal power relations. (National Survivor User Network, 2018) </w:t>
      </w:r>
    </w:p>
    <w:p w14:paraId="00000015" w14:textId="77777777" w:rsidR="00A57E9D" w:rsidRDefault="00A57E9D">
      <w:pPr>
        <w:spacing w:line="240" w:lineRule="auto"/>
        <w:rPr>
          <w:rFonts w:ascii="Times New Roman" w:eastAsia="Times New Roman" w:hAnsi="Times New Roman" w:cs="Times New Roman"/>
          <w:sz w:val="24"/>
          <w:szCs w:val="24"/>
        </w:rPr>
      </w:pPr>
    </w:p>
    <w:p w14:paraId="00000016"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researchers and their citizen collaborators may however have different understan</w:t>
      </w:r>
      <w:r>
        <w:rPr>
          <w:rFonts w:ascii="Times New Roman" w:eastAsia="Times New Roman" w:hAnsi="Times New Roman" w:cs="Times New Roman"/>
          <w:sz w:val="24"/>
          <w:szCs w:val="24"/>
        </w:rPr>
        <w:t xml:space="preserve">dings of contribution and credit around authorship. Equal participation may introduce equal expectation when research moves to the realm of publication. While publication represents the height and culmination of the research endeavor, adding to the sum of </w:t>
      </w:r>
      <w:r>
        <w:rPr>
          <w:rFonts w:ascii="Times New Roman" w:eastAsia="Times New Roman" w:hAnsi="Times New Roman" w:cs="Times New Roman"/>
          <w:sz w:val="24"/>
          <w:szCs w:val="24"/>
        </w:rPr>
        <w:t xml:space="preserve">scientific knowledge and conferring recognition of and credit for the work done to advance knowledge, the role of survivor and citizen participants in </w:t>
      </w:r>
      <w:r>
        <w:rPr>
          <w:rFonts w:ascii="Times New Roman" w:eastAsia="Times New Roman" w:hAnsi="Times New Roman" w:cs="Times New Roman"/>
          <w:sz w:val="24"/>
          <w:szCs w:val="24"/>
        </w:rPr>
        <w:lastRenderedPageBreak/>
        <w:t xml:space="preserve">authorship attribution represents new territory, especially vulnerable to misunderstanding and disputes. </w:t>
      </w:r>
      <w:r>
        <w:rPr>
          <w:rFonts w:ascii="Times New Roman" w:eastAsia="Times New Roman" w:hAnsi="Times New Roman" w:cs="Times New Roman"/>
          <w:sz w:val="24"/>
          <w:szCs w:val="24"/>
        </w:rPr>
        <w:t>Participants without professional experience find themselves ill-equipped to understand publishing norms. (Russo, 2012; Newman, 2006).  In this fraught terrain the vulnerabilities and asymmetrical power relations intrinsic to patient and public involvement</w:t>
      </w:r>
      <w:r>
        <w:rPr>
          <w:rFonts w:ascii="Times New Roman" w:eastAsia="Times New Roman" w:hAnsi="Times New Roman" w:cs="Times New Roman"/>
          <w:sz w:val="24"/>
          <w:szCs w:val="24"/>
        </w:rPr>
        <w:t xml:space="preserve"> in research encounters further compound the difficulties such disputes present.(Rasmussen, 2019)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7" w14:textId="77777777" w:rsidR="00A57E9D" w:rsidRDefault="00A57E9D">
      <w:pPr>
        <w:spacing w:line="240" w:lineRule="auto"/>
        <w:rPr>
          <w:rFonts w:ascii="Times New Roman" w:eastAsia="Times New Roman" w:hAnsi="Times New Roman" w:cs="Times New Roman"/>
          <w:sz w:val="24"/>
          <w:szCs w:val="24"/>
        </w:rPr>
      </w:pPr>
    </w:p>
    <w:p w14:paraId="00000018"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2017 </w:t>
      </w:r>
      <w:r>
        <w:rPr>
          <w:rFonts w:ascii="Times New Roman" w:eastAsia="Times New Roman" w:hAnsi="Times New Roman" w:cs="Times New Roman"/>
          <w:i/>
          <w:sz w:val="24"/>
          <w:szCs w:val="24"/>
        </w:rPr>
        <w:t>Psychiatric Services</w:t>
      </w:r>
      <w:r>
        <w:rPr>
          <w:rFonts w:ascii="Times New Roman" w:eastAsia="Times New Roman" w:hAnsi="Times New Roman" w:cs="Times New Roman"/>
          <w:sz w:val="24"/>
          <w:szCs w:val="24"/>
        </w:rPr>
        <w:t xml:space="preserve"> publication "Discontinuing Psychiatric Medications: A Survey of Long-Term Users" authored by Laysha Ostrow, Lauren Jessell, </w:t>
      </w:r>
      <w:r>
        <w:rPr>
          <w:rFonts w:ascii="Times New Roman" w:eastAsia="Times New Roman" w:hAnsi="Times New Roman" w:cs="Times New Roman"/>
          <w:sz w:val="24"/>
          <w:szCs w:val="24"/>
        </w:rPr>
        <w:t>Manton Hurd, Sabrina M. Darrow, and David Cohen, faced an authorship dispute that illustrates these complexities. The paper resulted from a research study, the Psychiatric Medication Discontinuation Research Study(PMDR), composed of an internet survey of p</w:t>
      </w:r>
      <w:r>
        <w:rPr>
          <w:rFonts w:ascii="Times New Roman" w:eastAsia="Times New Roman" w:hAnsi="Times New Roman" w:cs="Times New Roman"/>
          <w:sz w:val="24"/>
          <w:szCs w:val="24"/>
        </w:rPr>
        <w:t xml:space="preserve">atients to explore their experiences and health outcomes. The research was initiated outside research institutions, and the research team was made up of professional researchers, people who have been patients, professionals with direct clinical experience </w:t>
      </w:r>
      <w:r>
        <w:rPr>
          <w:rFonts w:ascii="Times New Roman" w:eastAsia="Times New Roman" w:hAnsi="Times New Roman" w:cs="Times New Roman"/>
          <w:sz w:val="24"/>
          <w:szCs w:val="24"/>
        </w:rPr>
        <w:t>working with people around the topic, and researchers with patient backgrounds, with several combining some or all of these. Authorship resulting from this research did not include several survivor researchers without professional research experience culmi</w:t>
      </w:r>
      <w:r>
        <w:rPr>
          <w:rFonts w:ascii="Times New Roman" w:eastAsia="Times New Roman" w:hAnsi="Times New Roman" w:cs="Times New Roman"/>
          <w:sz w:val="24"/>
          <w:szCs w:val="24"/>
        </w:rPr>
        <w:t>nated in an unresolved authorship dispute. At the same time, these dilemmas presented lessons for preventing and overcoming these obstacles in the future.</w:t>
      </w:r>
    </w:p>
    <w:p w14:paraId="00000019" w14:textId="77777777" w:rsidR="00A57E9D" w:rsidRDefault="00A57E9D">
      <w:pPr>
        <w:spacing w:line="240" w:lineRule="auto"/>
        <w:rPr>
          <w:rFonts w:ascii="Times New Roman" w:eastAsia="Times New Roman" w:hAnsi="Times New Roman" w:cs="Times New Roman"/>
          <w:sz w:val="24"/>
          <w:szCs w:val="24"/>
        </w:rPr>
      </w:pPr>
    </w:p>
    <w:p w14:paraId="0000001A"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its inception the PMDR arose from patient participation. At patient support and advocacy groups i</w:t>
      </w:r>
      <w:r>
        <w:rPr>
          <w:rFonts w:ascii="Times New Roman" w:eastAsia="Times New Roman" w:hAnsi="Times New Roman" w:cs="Times New Roman"/>
          <w:sz w:val="24"/>
          <w:szCs w:val="24"/>
        </w:rPr>
        <w:t>n Western Massachusetts organized by the patient group Freedom Center, a number of academic researchers had visited or asked to visit. Conversations often turned to the question of who was controlling and initiating the research priorities of these visitor</w:t>
      </w:r>
      <w:r>
        <w:rPr>
          <w:rFonts w:ascii="Times New Roman" w:eastAsia="Times New Roman" w:hAnsi="Times New Roman" w:cs="Times New Roman"/>
          <w:sz w:val="24"/>
          <w:szCs w:val="24"/>
        </w:rPr>
        <w:t>s, and who was controlling the research and benefitting from the results. What if patients themselves set the agenda? What would we research? At the same time, some participants expressed skepticism about participating in research, some worried that "being</w:t>
      </w:r>
      <w:r>
        <w:rPr>
          <w:rFonts w:ascii="Times New Roman" w:eastAsia="Times New Roman" w:hAnsi="Times New Roman" w:cs="Times New Roman"/>
          <w:sz w:val="24"/>
          <w:szCs w:val="24"/>
        </w:rPr>
        <w:t xml:space="preserve"> a guinea pig" was a familiar role not easily overcome even in a collaborative context.</w:t>
      </w:r>
    </w:p>
    <w:p w14:paraId="0000001B" w14:textId="77777777" w:rsidR="00A57E9D" w:rsidRDefault="00A57E9D">
      <w:pPr>
        <w:spacing w:line="240" w:lineRule="auto"/>
        <w:rPr>
          <w:rFonts w:ascii="Times New Roman" w:eastAsia="Times New Roman" w:hAnsi="Times New Roman" w:cs="Times New Roman"/>
          <w:sz w:val="24"/>
          <w:szCs w:val="24"/>
        </w:rPr>
      </w:pPr>
    </w:p>
    <w:p w14:paraId="0000001C"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Pr>
          <w:rFonts w:ascii="Times New Roman" w:eastAsia="Times New Roman" w:hAnsi="Times New Roman" w:cs="Times New Roman"/>
          <w:i/>
          <w:sz w:val="24"/>
          <w:szCs w:val="24"/>
        </w:rPr>
        <w:t>Psychiatric Services</w:t>
      </w:r>
      <w:r>
        <w:rPr>
          <w:rFonts w:ascii="Times New Roman" w:eastAsia="Times New Roman" w:hAnsi="Times New Roman" w:cs="Times New Roman"/>
          <w:sz w:val="24"/>
          <w:szCs w:val="24"/>
        </w:rPr>
        <w:t xml:space="preserve"> example, members of the original team claimed their contributions to research were substantial and warranted consideration for co-authorshi</w:t>
      </w:r>
      <w:r>
        <w:rPr>
          <w:rFonts w:ascii="Times New Roman" w:eastAsia="Times New Roman" w:hAnsi="Times New Roman" w:cs="Times New Roman"/>
          <w:sz w:val="24"/>
          <w:szCs w:val="24"/>
        </w:rPr>
        <w:t xml:space="preserve">p; professionals on the team in positions of administrative authority disagreed. These patient researchers discovered that authorship disputes are common in academic research: a significant number of academic researchers will find themselves involved in a </w:t>
      </w:r>
      <w:r>
        <w:rPr>
          <w:rFonts w:ascii="Times New Roman" w:eastAsia="Times New Roman" w:hAnsi="Times New Roman" w:cs="Times New Roman"/>
          <w:sz w:val="24"/>
          <w:szCs w:val="24"/>
        </w:rPr>
        <w:t xml:space="preserve">dispute about the credit, contribution, acknowledgment and appropriate ownership and control of research and the resulting publication, with harmful impacts on science. "High prevalence of authorship problems may have severe impact on the integrity of the </w:t>
      </w:r>
      <w:r>
        <w:rPr>
          <w:rFonts w:ascii="Times New Roman" w:eastAsia="Times New Roman" w:hAnsi="Times New Roman" w:cs="Times New Roman"/>
          <w:sz w:val="24"/>
          <w:szCs w:val="24"/>
        </w:rPr>
        <w:t>research process, just as more serious forms of research misconduct." (Marušić et al., 2011) The egalitarian ethic of patient advocacy and activism found itself contrasting sharply with the unfamiliar context of authorship.</w:t>
      </w:r>
    </w:p>
    <w:p w14:paraId="0000001D" w14:textId="77777777" w:rsidR="00A57E9D" w:rsidRDefault="00A57E9D">
      <w:pPr>
        <w:spacing w:line="240" w:lineRule="auto"/>
        <w:rPr>
          <w:rFonts w:ascii="Times New Roman" w:eastAsia="Times New Roman" w:hAnsi="Times New Roman" w:cs="Times New Roman"/>
          <w:sz w:val="24"/>
          <w:szCs w:val="24"/>
        </w:rPr>
      </w:pPr>
    </w:p>
    <w:p w14:paraId="0000001E"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same time, clarity about the definition of and criteria for appropriate authorship, and the practices of authorship and attribution, vary among researchers, institutions, and across disciplines. According to a survey of publications and contributors</w:t>
      </w:r>
      <w:r>
        <w:rPr>
          <w:rFonts w:ascii="Times New Roman" w:eastAsia="Times New Roman" w:hAnsi="Times New Roman" w:cs="Times New Roman"/>
          <w:sz w:val="24"/>
          <w:szCs w:val="24"/>
        </w:rPr>
        <w:t>, 60% of authors in health research journals satisfy authorship criteria, and authors and editors, including in psychology were not familiar with or disagreed with criteria, (Marušić et al., 2011) Disputes can therefore arise simply from lack of understand</w:t>
      </w:r>
      <w:r>
        <w:rPr>
          <w:rFonts w:ascii="Times New Roman" w:eastAsia="Times New Roman" w:hAnsi="Times New Roman" w:cs="Times New Roman"/>
          <w:sz w:val="24"/>
          <w:szCs w:val="24"/>
        </w:rPr>
        <w:t>ing or training around authorship criteria, which then become lightning rods for pre-existing disagreement or conflict. In practice, junior research staff and those who are no longer employed in a unit when a paper is written are most often disadvantaged i</w:t>
      </w:r>
      <w:r>
        <w:rPr>
          <w:rFonts w:ascii="Times New Roman" w:eastAsia="Times New Roman" w:hAnsi="Times New Roman" w:cs="Times New Roman"/>
          <w:sz w:val="24"/>
          <w:szCs w:val="24"/>
        </w:rPr>
        <w:t xml:space="preserve">n assignment of authorship.  (Digiusto, E. 1994) This was consistent with the role patient researchers found themselves in in the </w:t>
      </w:r>
      <w:r>
        <w:rPr>
          <w:rFonts w:ascii="Times New Roman" w:eastAsia="Times New Roman" w:hAnsi="Times New Roman" w:cs="Times New Roman"/>
          <w:i/>
          <w:sz w:val="24"/>
          <w:szCs w:val="24"/>
        </w:rPr>
        <w:t xml:space="preserve">Psychiatric Services </w:t>
      </w:r>
      <w:r>
        <w:rPr>
          <w:rFonts w:ascii="Times New Roman" w:eastAsia="Times New Roman" w:hAnsi="Times New Roman" w:cs="Times New Roman"/>
          <w:sz w:val="24"/>
          <w:szCs w:val="24"/>
        </w:rPr>
        <w:t>publication: newcomers to the field faced confusion about the criteria for authorship.</w:t>
      </w:r>
    </w:p>
    <w:p w14:paraId="0000001F" w14:textId="77777777" w:rsidR="00A57E9D" w:rsidRDefault="00A57E9D">
      <w:pPr>
        <w:spacing w:line="240" w:lineRule="auto"/>
        <w:rPr>
          <w:rFonts w:ascii="Times New Roman" w:eastAsia="Times New Roman" w:hAnsi="Times New Roman" w:cs="Times New Roman"/>
          <w:sz w:val="24"/>
          <w:szCs w:val="24"/>
        </w:rPr>
      </w:pPr>
    </w:p>
    <w:p w14:paraId="00000020"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for Auth</w:t>
      </w:r>
      <w:r>
        <w:rPr>
          <w:rFonts w:ascii="Times New Roman" w:eastAsia="Times New Roman" w:hAnsi="Times New Roman" w:cs="Times New Roman"/>
          <w:sz w:val="24"/>
          <w:szCs w:val="24"/>
        </w:rPr>
        <w:t xml:space="preserve">orship </w:t>
      </w:r>
    </w:p>
    <w:p w14:paraId="00000021" w14:textId="77777777" w:rsidR="00A57E9D" w:rsidRDefault="00A57E9D">
      <w:pPr>
        <w:spacing w:line="240" w:lineRule="auto"/>
        <w:rPr>
          <w:rFonts w:ascii="Times New Roman" w:eastAsia="Times New Roman" w:hAnsi="Times New Roman" w:cs="Times New Roman"/>
          <w:sz w:val="24"/>
          <w:szCs w:val="24"/>
        </w:rPr>
      </w:pPr>
    </w:p>
    <w:p w14:paraId="00000022" w14:textId="5C16571E"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constitutes an author therefore became fraught for the collaborators of the research that led to the  </w:t>
      </w:r>
      <w:r w:rsidR="008C3552">
        <w:rPr>
          <w:rFonts w:ascii="Times New Roman" w:eastAsia="Times New Roman" w:hAnsi="Times New Roman" w:cs="Times New Roman"/>
          <w:sz w:val="24"/>
          <w:szCs w:val="24"/>
        </w:rPr>
        <w:t xml:space="preserve"> </w:t>
      </w:r>
      <w:bookmarkStart w:id="5" w:name="_GoBack"/>
      <w:bookmarkEnd w:id="5"/>
      <w:r>
        <w:rPr>
          <w:rFonts w:ascii="Times New Roman" w:eastAsia="Times New Roman" w:hAnsi="Times New Roman" w:cs="Times New Roman"/>
          <w:i/>
          <w:sz w:val="24"/>
          <w:szCs w:val="24"/>
        </w:rPr>
        <w:t xml:space="preserve">Psychiatric Services </w:t>
      </w:r>
      <w:r>
        <w:rPr>
          <w:rFonts w:ascii="Times New Roman" w:eastAsia="Times New Roman" w:hAnsi="Times New Roman" w:cs="Times New Roman"/>
          <w:sz w:val="24"/>
          <w:szCs w:val="24"/>
        </w:rPr>
        <w:t>publication. This was compounded by the broader context of controversy about authorship in general. "</w:t>
      </w:r>
      <w:r>
        <w:rPr>
          <w:rFonts w:ascii="Times New Roman" w:eastAsia="Times New Roman" w:hAnsi="Times New Roman" w:cs="Times New Roman"/>
          <w:sz w:val="24"/>
          <w:szCs w:val="24"/>
        </w:rPr>
        <w:t xml:space="preserve">There is a disturbing and pervasive lack of understanding of what authorship on scientific papers means, of the responsibilities that it conveys, and of how it is determined." (Strange, 2008) Even where authorship is understood, misconduct is not uncommon </w:t>
      </w:r>
      <w:r>
        <w:rPr>
          <w:rFonts w:ascii="Times New Roman" w:eastAsia="Times New Roman" w:hAnsi="Times New Roman" w:cs="Times New Roman"/>
          <w:sz w:val="24"/>
          <w:szCs w:val="24"/>
        </w:rPr>
        <w:t>and a looser application of standards can become an institutional norm.  "In this 'publish or perish' era when researches are under pressure to publish frequently and preferably in high-impact journals, violations of authorship criteria are not uncommon (S</w:t>
      </w:r>
      <w:r>
        <w:rPr>
          <w:rFonts w:ascii="Times New Roman" w:eastAsia="Times New Roman" w:hAnsi="Times New Roman" w:cs="Times New Roman"/>
          <w:sz w:val="24"/>
          <w:szCs w:val="24"/>
        </w:rPr>
        <w:t>upak-Smolcic et al., 2015)</w:t>
      </w:r>
    </w:p>
    <w:p w14:paraId="00000023" w14:textId="77777777" w:rsidR="00A57E9D" w:rsidRDefault="00A57E9D">
      <w:pPr>
        <w:spacing w:line="240" w:lineRule="auto"/>
        <w:rPr>
          <w:rFonts w:ascii="Times New Roman" w:eastAsia="Times New Roman" w:hAnsi="Times New Roman" w:cs="Times New Roman"/>
          <w:sz w:val="24"/>
          <w:szCs w:val="24"/>
        </w:rPr>
      </w:pPr>
    </w:p>
    <w:p w14:paraId="00000024"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than 500 journals have officially endorsed the International Committee of Medical Journal Editors (ICMJE) guidelines for authors, and the ICMJE stands as the leading ethical standard for authorship practices in the medical </w:t>
      </w:r>
      <w:r>
        <w:rPr>
          <w:rFonts w:ascii="Times New Roman" w:eastAsia="Times New Roman" w:hAnsi="Times New Roman" w:cs="Times New Roman"/>
          <w:sz w:val="24"/>
          <w:szCs w:val="24"/>
        </w:rPr>
        <w:t>research field. (Jacobs &amp; Wager, 2005) The ICMJE criteria are: Substantial contributions to the conception or design of the work; or the acquisition, analysis, or interpretation of data for the work; drafting the work or revising it critically for importan</w:t>
      </w:r>
      <w:r>
        <w:rPr>
          <w:rFonts w:ascii="Times New Roman" w:eastAsia="Times New Roman" w:hAnsi="Times New Roman" w:cs="Times New Roman"/>
          <w:sz w:val="24"/>
          <w:szCs w:val="24"/>
        </w:rPr>
        <w:t>t intellectual content; final approval of the version to be published; Agreement to be accountable for all aspects of the work in ensuring that questions related to the accuracy or integrity of any part of the work are appropriately investigated and resolv</w:t>
      </w:r>
      <w:r>
        <w:rPr>
          <w:rFonts w:ascii="Times New Roman" w:eastAsia="Times New Roman" w:hAnsi="Times New Roman" w:cs="Times New Roman"/>
          <w:sz w:val="24"/>
          <w:szCs w:val="24"/>
        </w:rPr>
        <w:t xml:space="preserve">ed. All four criteria must be present to qualify for authorship; </w:t>
      </w:r>
      <w:r>
        <w:rPr>
          <w:rFonts w:ascii="Times New Roman" w:eastAsia="Times New Roman" w:hAnsi="Times New Roman" w:cs="Times New Roman"/>
          <w:i/>
          <w:sz w:val="24"/>
          <w:szCs w:val="24"/>
        </w:rPr>
        <w:t>Psychiatric Services</w:t>
      </w:r>
      <w:r>
        <w:rPr>
          <w:rFonts w:ascii="Times New Roman" w:eastAsia="Times New Roman" w:hAnsi="Times New Roman" w:cs="Times New Roman"/>
          <w:sz w:val="24"/>
          <w:szCs w:val="24"/>
        </w:rPr>
        <w:t xml:space="preserve"> follows this general framework, but does not the ICMJE guidelines per se (ICMJE, 2019; Psychiatric Services, 2019)Surveys on the topic indicate that beyond ICMJE specific</w:t>
      </w:r>
      <w:r>
        <w:rPr>
          <w:rFonts w:ascii="Times New Roman" w:eastAsia="Times New Roman" w:hAnsi="Times New Roman" w:cs="Times New Roman"/>
          <w:sz w:val="24"/>
          <w:szCs w:val="24"/>
        </w:rPr>
        <w:t xml:space="preserve"> institutions, substantial contributions to conception and substantial contributions to research design are similarly held as cornerstone criteria for publication authorship.(Marušić et al., 2011), with one study showing 92% of postdoctoral fellows conside</w:t>
      </w:r>
      <w:r>
        <w:rPr>
          <w:rFonts w:ascii="Times New Roman" w:eastAsia="Times New Roman" w:hAnsi="Times New Roman" w:cs="Times New Roman"/>
          <w:sz w:val="24"/>
          <w:szCs w:val="24"/>
        </w:rPr>
        <w:t>r study design as central to authorship (Eastwood et al, 1996)</w:t>
      </w:r>
    </w:p>
    <w:p w14:paraId="00000025" w14:textId="77777777" w:rsidR="00A57E9D" w:rsidRDefault="00A57E9D">
      <w:pPr>
        <w:spacing w:line="240" w:lineRule="auto"/>
        <w:rPr>
          <w:rFonts w:ascii="Times New Roman" w:eastAsia="Times New Roman" w:hAnsi="Times New Roman" w:cs="Times New Roman"/>
          <w:sz w:val="24"/>
          <w:szCs w:val="24"/>
        </w:rPr>
      </w:pPr>
    </w:p>
    <w:p w14:paraId="00000026"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this apparent clarity, authorship frequently does not conform to such guidelines in academic publishing.(Leash, 1997) One study found that less than one third of authors had actually m</w:t>
      </w:r>
      <w:r>
        <w:rPr>
          <w:rFonts w:ascii="Times New Roman" w:eastAsia="Times New Roman" w:hAnsi="Times New Roman" w:cs="Times New Roman"/>
          <w:sz w:val="24"/>
          <w:szCs w:val="24"/>
        </w:rPr>
        <w:t>ade "substantial contributions," authors are included on a gift or honorary despite not meeting criteria, and authors frequently claim inclusion on unwarranted basis such as being the department head or managing study resources. (Leash, 1997) University of</w:t>
      </w:r>
      <w:r>
        <w:rPr>
          <w:rFonts w:ascii="Times New Roman" w:eastAsia="Times New Roman" w:hAnsi="Times New Roman" w:cs="Times New Roman"/>
          <w:sz w:val="24"/>
          <w:szCs w:val="24"/>
        </w:rPr>
        <w:t xml:space="preserve"> California, San Francisco, conducted a 1992 study where thirty-eight percent of respondents reported they had been listed as an author on a paper for which another author did not deserve authorship.(Eastwood et al., 1996) nearly a third said they would ag</w:t>
      </w:r>
      <w:r>
        <w:rPr>
          <w:rFonts w:ascii="Times New Roman" w:eastAsia="Times New Roman" w:hAnsi="Times New Roman" w:cs="Times New Roman"/>
          <w:sz w:val="24"/>
          <w:szCs w:val="24"/>
        </w:rPr>
        <w:t>ree to claim an undeserving author as author to advance their own career or prospects for publication, which nearly doubled among those who had had previously unethical experiences with authorship inclusion, indicating the emergence of normative systematic</w:t>
      </w:r>
      <w:r>
        <w:rPr>
          <w:rFonts w:ascii="Times New Roman" w:eastAsia="Times New Roman" w:hAnsi="Times New Roman" w:cs="Times New Roman"/>
          <w:sz w:val="24"/>
          <w:szCs w:val="24"/>
        </w:rPr>
        <w:t xml:space="preserve"> disregard for accepted criteria for ethical publication. (Leash, 1997)</w:t>
      </w:r>
    </w:p>
    <w:p w14:paraId="00000027" w14:textId="77777777" w:rsidR="00A57E9D" w:rsidRDefault="00A57E9D">
      <w:pPr>
        <w:spacing w:line="240" w:lineRule="auto"/>
        <w:rPr>
          <w:rFonts w:ascii="Times New Roman" w:eastAsia="Times New Roman" w:hAnsi="Times New Roman" w:cs="Times New Roman"/>
          <w:sz w:val="24"/>
          <w:szCs w:val="24"/>
        </w:rPr>
      </w:pPr>
    </w:p>
    <w:p w14:paraId="00000028"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Pr>
          <w:rFonts w:ascii="Times New Roman" w:eastAsia="Times New Roman" w:hAnsi="Times New Roman" w:cs="Times New Roman"/>
          <w:i/>
          <w:sz w:val="24"/>
          <w:szCs w:val="24"/>
        </w:rPr>
        <w:t>Psychiatric Services</w:t>
      </w:r>
      <w:r>
        <w:rPr>
          <w:rFonts w:ascii="Times New Roman" w:eastAsia="Times New Roman" w:hAnsi="Times New Roman" w:cs="Times New Roman"/>
          <w:sz w:val="24"/>
          <w:szCs w:val="24"/>
        </w:rPr>
        <w:t xml:space="preserve"> example, study design and collaboration comprised the dispute, as the researchers not invited to authorship sought to establish that their contribution was</w:t>
      </w:r>
      <w:r>
        <w:rPr>
          <w:rFonts w:ascii="Times New Roman" w:eastAsia="Times New Roman" w:hAnsi="Times New Roman" w:cs="Times New Roman"/>
          <w:sz w:val="24"/>
          <w:szCs w:val="24"/>
        </w:rPr>
        <w:t xml:space="preserve"> substantial and therefore met the ICMJE criteria. They contributed unique topic expertise not held by others on the team and participated actively and collaboratively in inception, design and development of the work.  The contributors not did not claim to</w:t>
      </w:r>
      <w:r>
        <w:rPr>
          <w:rFonts w:ascii="Times New Roman" w:eastAsia="Times New Roman" w:hAnsi="Times New Roman" w:cs="Times New Roman"/>
          <w:sz w:val="24"/>
          <w:szCs w:val="24"/>
        </w:rPr>
        <w:t xml:space="preserve"> have met the full ICMJE criteria for authorship, which include drafting work, approval of the final manuscript, or taking responsibility for the published work: these were not at issue. Instead, the dispute rested on "denial of authorship," prior exclusio</w:t>
      </w:r>
      <w:r>
        <w:rPr>
          <w:rFonts w:ascii="Times New Roman" w:eastAsia="Times New Roman" w:hAnsi="Times New Roman" w:cs="Times New Roman"/>
          <w:sz w:val="24"/>
          <w:szCs w:val="24"/>
        </w:rPr>
        <w:t xml:space="preserve">n from the possibility to meet these other criteria, because they had not been invited to authorship despite their contribution being substantial. As the ICMJE notes, </w:t>
      </w:r>
    </w:p>
    <w:p w14:paraId="00000029" w14:textId="77777777" w:rsidR="00A57E9D" w:rsidRDefault="00A57E9D">
      <w:pPr>
        <w:spacing w:line="240" w:lineRule="auto"/>
        <w:rPr>
          <w:rFonts w:ascii="Times New Roman" w:eastAsia="Times New Roman" w:hAnsi="Times New Roman" w:cs="Times New Roman"/>
          <w:sz w:val="24"/>
          <w:szCs w:val="24"/>
        </w:rPr>
      </w:pPr>
    </w:p>
    <w:p w14:paraId="0000002A" w14:textId="77777777" w:rsidR="00A57E9D" w:rsidRDefault="00FD3873">
      <w:pPr>
        <w:pStyle w:val="Subtitle"/>
        <w:spacing w:line="240" w:lineRule="auto"/>
        <w:rPr>
          <w:rFonts w:ascii="Times New Roman" w:eastAsia="Times New Roman" w:hAnsi="Times New Roman" w:cs="Times New Roman"/>
          <w:sz w:val="24"/>
          <w:szCs w:val="24"/>
        </w:rPr>
      </w:pPr>
      <w:bookmarkStart w:id="6" w:name="_pnsyuvaef8a2" w:colFirst="0" w:colLast="0"/>
      <w:bookmarkEnd w:id="6"/>
      <w:r>
        <w:rPr>
          <w:rFonts w:ascii="Times New Roman" w:eastAsia="Times New Roman" w:hAnsi="Times New Roman" w:cs="Times New Roman"/>
          <w:sz w:val="24"/>
          <w:szCs w:val="24"/>
        </w:rPr>
        <w:lastRenderedPageBreak/>
        <w:t>These authorship criteria are intended to reserve the status of authorship for those wh</w:t>
      </w:r>
      <w:r>
        <w:rPr>
          <w:rFonts w:ascii="Times New Roman" w:eastAsia="Times New Roman" w:hAnsi="Times New Roman" w:cs="Times New Roman"/>
          <w:sz w:val="24"/>
          <w:szCs w:val="24"/>
        </w:rPr>
        <w:t>o deserve credit and can take responsibility for the work. The criteria are not intended for use as a means to disqualify colleagues from authorship who otherwise meet authorship criteria by denying them the opportunity to meet criterion #s 2 or 3. Therefo</w:t>
      </w:r>
      <w:r>
        <w:rPr>
          <w:rFonts w:ascii="Times New Roman" w:eastAsia="Times New Roman" w:hAnsi="Times New Roman" w:cs="Times New Roman"/>
          <w:sz w:val="24"/>
          <w:szCs w:val="24"/>
        </w:rPr>
        <w:t>re, all individuals who meet the first criterion should have the opportunity to participate in the review, drafting, and final approval of the manuscript. (ICMJE, 2019)</w:t>
      </w:r>
    </w:p>
    <w:p w14:paraId="0000002B" w14:textId="77777777" w:rsidR="00A57E9D" w:rsidRDefault="00A57E9D">
      <w:pPr>
        <w:spacing w:line="240" w:lineRule="auto"/>
        <w:rPr>
          <w:rFonts w:ascii="Times New Roman" w:eastAsia="Times New Roman" w:hAnsi="Times New Roman" w:cs="Times New Roman"/>
          <w:color w:val="333333"/>
          <w:sz w:val="24"/>
          <w:szCs w:val="24"/>
          <w:highlight w:val="white"/>
        </w:rPr>
      </w:pPr>
    </w:p>
    <w:p w14:paraId="0000002C"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Committee on Publication Ethics, formed to protect the integrity of the scholarly </w:t>
      </w:r>
      <w:r>
        <w:rPr>
          <w:rFonts w:ascii="Times New Roman" w:eastAsia="Times New Roman" w:hAnsi="Times New Roman" w:cs="Times New Roman"/>
          <w:sz w:val="24"/>
          <w:szCs w:val="24"/>
        </w:rPr>
        <w:t>record across disciplines, describes a common scenario of a junior research who made substantial contributions but then their supervisor wrote up the work and didn't include them as an author:</w:t>
      </w:r>
    </w:p>
    <w:p w14:paraId="0000002D" w14:textId="77777777" w:rsidR="00A57E9D" w:rsidRDefault="00A57E9D">
      <w:pPr>
        <w:spacing w:line="240" w:lineRule="auto"/>
        <w:rPr>
          <w:rFonts w:ascii="Times New Roman" w:eastAsia="Times New Roman" w:hAnsi="Times New Roman" w:cs="Times New Roman"/>
          <w:sz w:val="24"/>
          <w:szCs w:val="24"/>
        </w:rPr>
      </w:pPr>
    </w:p>
    <w:p w14:paraId="0000002E" w14:textId="77777777" w:rsidR="00A57E9D" w:rsidRDefault="00FD3873">
      <w:pPr>
        <w:pStyle w:val="Subtitle"/>
        <w:spacing w:line="240" w:lineRule="auto"/>
        <w:rPr>
          <w:rFonts w:ascii="Times New Roman" w:eastAsia="Times New Roman" w:hAnsi="Times New Roman" w:cs="Times New Roman"/>
          <w:sz w:val="24"/>
          <w:szCs w:val="24"/>
        </w:rPr>
      </w:pPr>
      <w:bookmarkStart w:id="7" w:name="_bdmhb6rd05q1" w:colFirst="0" w:colLast="0"/>
      <w:bookmarkEnd w:id="7"/>
      <w:r>
        <w:rPr>
          <w:rFonts w:ascii="Times New Roman" w:eastAsia="Times New Roman" w:hAnsi="Times New Roman" w:cs="Times New Roman"/>
          <w:sz w:val="24"/>
          <w:szCs w:val="24"/>
        </w:rPr>
        <w:t>The junior researcher would not qualify as an author according</w:t>
      </w:r>
      <w:r>
        <w:rPr>
          <w:rFonts w:ascii="Times New Roman" w:eastAsia="Times New Roman" w:hAnsi="Times New Roman" w:cs="Times New Roman"/>
          <w:sz w:val="24"/>
          <w:szCs w:val="24"/>
        </w:rPr>
        <w:t xml:space="preserve"> to the ICMJE criteria because he/she had no involvement in the writing of the paper nor final approval of the version to be published. However, the junior researcher may have had no opportunity to do so. He/she should have been offered this opportunity an</w:t>
      </w:r>
      <w:r>
        <w:rPr>
          <w:rFonts w:ascii="Times New Roman" w:eastAsia="Times New Roman" w:hAnsi="Times New Roman" w:cs="Times New Roman"/>
          <w:sz w:val="24"/>
          <w:szCs w:val="24"/>
        </w:rPr>
        <w:t>d at least included in the acknowledgment section if the opportunity was declined. (Committee on Publication Ethics, 2014)</w:t>
      </w:r>
    </w:p>
    <w:p w14:paraId="0000002F" w14:textId="77777777" w:rsidR="00A57E9D" w:rsidRDefault="00A57E9D">
      <w:pPr>
        <w:spacing w:line="240" w:lineRule="auto"/>
        <w:rPr>
          <w:rFonts w:ascii="Times New Roman" w:eastAsia="Times New Roman" w:hAnsi="Times New Roman" w:cs="Times New Roman"/>
          <w:sz w:val="24"/>
          <w:szCs w:val="24"/>
        </w:rPr>
      </w:pPr>
    </w:p>
    <w:p w14:paraId="00000030" w14:textId="77777777" w:rsidR="00A57E9D" w:rsidRDefault="00A57E9D">
      <w:pPr>
        <w:spacing w:line="240" w:lineRule="auto"/>
        <w:rPr>
          <w:rFonts w:ascii="Times New Roman" w:eastAsia="Times New Roman" w:hAnsi="Times New Roman" w:cs="Times New Roman"/>
          <w:sz w:val="24"/>
          <w:szCs w:val="24"/>
        </w:rPr>
      </w:pPr>
    </w:p>
    <w:p w14:paraId="00000031"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Because authorship rests on contribution, the timing of the contribution or whether the research team has dissolved or changed is n</w:t>
      </w:r>
      <w:r>
        <w:rPr>
          <w:rFonts w:ascii="Times New Roman" w:eastAsia="Times New Roman" w:hAnsi="Times New Roman" w:cs="Times New Roman"/>
          <w:sz w:val="24"/>
          <w:szCs w:val="24"/>
        </w:rPr>
        <w:t>ot relevant for authorship as long as the contribution has already been made. In the</w:t>
      </w:r>
      <w:r>
        <w:rPr>
          <w:rFonts w:ascii="Times New Roman" w:eastAsia="Times New Roman" w:hAnsi="Times New Roman" w:cs="Times New Roman"/>
          <w:i/>
          <w:sz w:val="24"/>
          <w:szCs w:val="24"/>
        </w:rPr>
        <w:t xml:space="preserve"> Psychiatric Services</w:t>
      </w:r>
      <w:r>
        <w:rPr>
          <w:rFonts w:ascii="Times New Roman" w:eastAsia="Times New Roman" w:hAnsi="Times New Roman" w:cs="Times New Roman"/>
          <w:sz w:val="24"/>
          <w:szCs w:val="24"/>
        </w:rPr>
        <w:t xml:space="preserve"> example, authorship was disputed only after the paper was published, because their contribution was already established despite being no longer on the</w:t>
      </w:r>
      <w:r>
        <w:rPr>
          <w:rFonts w:ascii="Times New Roman" w:eastAsia="Times New Roman" w:hAnsi="Times New Roman" w:cs="Times New Roman"/>
          <w:sz w:val="24"/>
          <w:szCs w:val="24"/>
        </w:rPr>
        <w:t xml:space="preserve"> research team and the researchers did not know where the publication was being submitted. Unresolved authorship disputes hinder the likelihood of publication and therefore provide incentive for researchers to reach an agreement, but with the </w:t>
      </w:r>
      <w:r>
        <w:rPr>
          <w:rFonts w:ascii="Times New Roman" w:eastAsia="Times New Roman" w:hAnsi="Times New Roman" w:cs="Times New Roman"/>
          <w:i/>
          <w:sz w:val="24"/>
          <w:szCs w:val="24"/>
        </w:rPr>
        <w:t>Psychiatric S</w:t>
      </w:r>
      <w:r>
        <w:rPr>
          <w:rFonts w:ascii="Times New Roman" w:eastAsia="Times New Roman" w:hAnsi="Times New Roman" w:cs="Times New Roman"/>
          <w:i/>
          <w:sz w:val="24"/>
          <w:szCs w:val="24"/>
        </w:rPr>
        <w:t>ervices</w:t>
      </w:r>
      <w:r>
        <w:rPr>
          <w:rFonts w:ascii="Times New Roman" w:eastAsia="Times New Roman" w:hAnsi="Times New Roman" w:cs="Times New Roman"/>
          <w:sz w:val="24"/>
          <w:szCs w:val="24"/>
        </w:rPr>
        <w:t xml:space="preserve"> paper there was no such opportunity. As Kevin Strange of Vanderbilt University notes, "No reputable journal that I am aware of will publish a manuscript if there are disagreements over its authorship or content. Therefore, failure to agree on autho</w:t>
      </w:r>
      <w:r>
        <w:rPr>
          <w:rFonts w:ascii="Times New Roman" w:eastAsia="Times New Roman" w:hAnsi="Times New Roman" w:cs="Times New Roman"/>
          <w:sz w:val="24"/>
          <w:szCs w:val="24"/>
        </w:rPr>
        <w:t xml:space="preserve">rship effectively renders the manuscript unpublishable. This is a disturbing but unassailable conclusion and underscores the critical importance of working diligently to avoid authorship problems from the outset." (Strange, 2008) </w:t>
      </w:r>
    </w:p>
    <w:p w14:paraId="00000032" w14:textId="77777777" w:rsidR="00A57E9D" w:rsidRDefault="00A57E9D">
      <w:pPr>
        <w:spacing w:line="240" w:lineRule="auto"/>
        <w:rPr>
          <w:rFonts w:ascii="Times New Roman" w:eastAsia="Times New Roman" w:hAnsi="Times New Roman" w:cs="Times New Roman"/>
          <w:sz w:val="24"/>
          <w:szCs w:val="24"/>
        </w:rPr>
      </w:pPr>
    </w:p>
    <w:p w14:paraId="00000033"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Pr>
          <w:rFonts w:ascii="Times New Roman" w:eastAsia="Times New Roman" w:hAnsi="Times New Roman" w:cs="Times New Roman"/>
          <w:i/>
          <w:sz w:val="24"/>
          <w:szCs w:val="24"/>
        </w:rPr>
        <w:t>Psychiatric Servi</w:t>
      </w:r>
      <w:r>
        <w:rPr>
          <w:rFonts w:ascii="Times New Roman" w:eastAsia="Times New Roman" w:hAnsi="Times New Roman" w:cs="Times New Roman"/>
          <w:i/>
          <w:sz w:val="24"/>
          <w:szCs w:val="24"/>
        </w:rPr>
        <w:t>ces</w:t>
      </w:r>
      <w:r>
        <w:rPr>
          <w:rFonts w:ascii="Times New Roman" w:eastAsia="Times New Roman" w:hAnsi="Times New Roman" w:cs="Times New Roman"/>
          <w:sz w:val="24"/>
          <w:szCs w:val="24"/>
        </w:rPr>
        <w:t xml:space="preserve"> example, the published authors questioned whether the contributions made were indeed substantial. Authors argued that the work took place substantially after the other researchers had left, such as the analysis of data, creation of the literature revie</w:t>
      </w:r>
      <w:r>
        <w:rPr>
          <w:rFonts w:ascii="Times New Roman" w:eastAsia="Times New Roman" w:hAnsi="Times New Roman" w:cs="Times New Roman"/>
          <w:sz w:val="24"/>
          <w:szCs w:val="24"/>
        </w:rPr>
        <w:t>w, and manuscript preparation; the contributors claimed that conceiving the study and participating in study design collaboratively in drafting the survey released amounted to a substantial contribution. Discussion among the published authors and researche</w:t>
      </w:r>
      <w:r>
        <w:rPr>
          <w:rFonts w:ascii="Times New Roman" w:eastAsia="Times New Roman" w:hAnsi="Times New Roman" w:cs="Times New Roman"/>
          <w:sz w:val="24"/>
          <w:szCs w:val="24"/>
        </w:rPr>
        <w:t>rs did not lead to a resolution, leaving authorship disputed.</w:t>
      </w:r>
    </w:p>
    <w:p w14:paraId="00000034" w14:textId="77777777" w:rsidR="00A57E9D" w:rsidRDefault="00FD3873">
      <w:pPr>
        <w:pStyle w:val="Heading3"/>
        <w:spacing w:line="240" w:lineRule="auto"/>
        <w:rPr>
          <w:rFonts w:ascii="Times New Roman" w:eastAsia="Times New Roman" w:hAnsi="Times New Roman" w:cs="Times New Roman"/>
          <w:sz w:val="24"/>
          <w:szCs w:val="24"/>
        </w:rPr>
      </w:pPr>
      <w:bookmarkStart w:id="8" w:name="_pfw1uk6k4mjc" w:colFirst="0" w:colLast="0"/>
      <w:bookmarkEnd w:id="8"/>
      <w:r>
        <w:rPr>
          <w:rFonts w:ascii="Times New Roman" w:eastAsia="Times New Roman" w:hAnsi="Times New Roman" w:cs="Times New Roman"/>
          <w:sz w:val="24"/>
          <w:szCs w:val="24"/>
        </w:rPr>
        <w:t>Resolving Disputes</w:t>
      </w:r>
    </w:p>
    <w:p w14:paraId="00000035" w14:textId="77777777" w:rsidR="00A57E9D" w:rsidRDefault="00A57E9D">
      <w:pPr>
        <w:spacing w:line="240" w:lineRule="auto"/>
        <w:rPr>
          <w:rFonts w:ascii="Times New Roman" w:eastAsia="Times New Roman" w:hAnsi="Times New Roman" w:cs="Times New Roman"/>
          <w:sz w:val="24"/>
          <w:szCs w:val="24"/>
        </w:rPr>
      </w:pPr>
    </w:p>
    <w:p w14:paraId="00000036"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Dispute resolution in academic contexts generally relies less on editorial norms than institutional ones, and rises up the chain of institutional hierarchy with more senior a</w:t>
      </w:r>
      <w:r>
        <w:rPr>
          <w:rFonts w:ascii="Times New Roman" w:eastAsia="Times New Roman" w:hAnsi="Times New Roman" w:cs="Times New Roman"/>
          <w:sz w:val="24"/>
          <w:szCs w:val="24"/>
        </w:rPr>
        <w:t>uthors or researchers arbitrating conflict. Where research teams are constituted outside of formal institutional structures however, the dilemma of the original dispute is compounded. Not only is authorship itself at a contested impasse, but how to resolve</w:t>
      </w:r>
      <w:r>
        <w:rPr>
          <w:rFonts w:ascii="Times New Roman" w:eastAsia="Times New Roman" w:hAnsi="Times New Roman" w:cs="Times New Roman"/>
          <w:sz w:val="24"/>
          <w:szCs w:val="24"/>
        </w:rPr>
        <w:t xml:space="preserve"> the dispute itself arrives at a contested impasse. In the </w:t>
      </w:r>
      <w:r>
        <w:rPr>
          <w:rFonts w:ascii="Times New Roman" w:eastAsia="Times New Roman" w:hAnsi="Times New Roman" w:cs="Times New Roman"/>
          <w:i/>
          <w:sz w:val="24"/>
          <w:szCs w:val="24"/>
        </w:rPr>
        <w:t>Psychiatric Services</w:t>
      </w:r>
      <w:r>
        <w:rPr>
          <w:rFonts w:ascii="Times New Roman" w:eastAsia="Times New Roman" w:hAnsi="Times New Roman" w:cs="Times New Roman"/>
          <w:sz w:val="24"/>
          <w:szCs w:val="24"/>
        </w:rPr>
        <w:t xml:space="preserve"> example, more than 5 institutions were involved, the lead researcher worked with an unaffiliated private company, and the survivor researcher collaborators had no academic affi</w:t>
      </w:r>
      <w:r>
        <w:rPr>
          <w:rFonts w:ascii="Times New Roman" w:eastAsia="Times New Roman" w:hAnsi="Times New Roman" w:cs="Times New Roman"/>
          <w:sz w:val="24"/>
          <w:szCs w:val="24"/>
        </w:rPr>
        <w:t xml:space="preserve">liation at all. And because authorship </w:t>
      </w:r>
      <w:r>
        <w:rPr>
          <w:rFonts w:ascii="Times New Roman" w:eastAsia="Times New Roman" w:hAnsi="Times New Roman" w:cs="Times New Roman"/>
          <w:sz w:val="24"/>
          <w:szCs w:val="24"/>
        </w:rPr>
        <w:lastRenderedPageBreak/>
        <w:t>questions are traditionally determined by institutional authority, this can magnify existing power imbalances survivor led research sought to redress. (Newman, 2006)</w:t>
      </w:r>
    </w:p>
    <w:p w14:paraId="00000037" w14:textId="77777777" w:rsidR="00A57E9D" w:rsidRDefault="00A57E9D">
      <w:pPr>
        <w:spacing w:line="240" w:lineRule="auto"/>
        <w:rPr>
          <w:rFonts w:ascii="Times New Roman" w:eastAsia="Times New Roman" w:hAnsi="Times New Roman" w:cs="Times New Roman"/>
          <w:sz w:val="24"/>
          <w:szCs w:val="24"/>
        </w:rPr>
      </w:pPr>
    </w:p>
    <w:p w14:paraId="00000038"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dilemmas are common in authorship disputes.  </w:t>
      </w:r>
      <w:r>
        <w:rPr>
          <w:rFonts w:ascii="Times New Roman" w:eastAsia="Times New Roman" w:hAnsi="Times New Roman" w:cs="Times New Roman"/>
          <w:sz w:val="24"/>
          <w:szCs w:val="24"/>
        </w:rPr>
        <w:t xml:space="preserve"> A study of short-term contract researchers found that "because of hierarchy and the status of senior academics, there were often no formal avenues of appeal against authorship decisions made by the principal investigator. Resolution of difficulties was of</w:t>
      </w:r>
      <w:r>
        <w:rPr>
          <w:rFonts w:ascii="Times New Roman" w:eastAsia="Times New Roman" w:hAnsi="Times New Roman" w:cs="Times New Roman"/>
          <w:sz w:val="24"/>
          <w:szCs w:val="24"/>
        </w:rPr>
        <w:t>ten too subjective and dependent on personality, instead of on policy." (Newman, 2006) The ICMJE and COPE recommends that authorship disputes be resolved by the researchers working out their differences on their own; journals are ill-equipped to investigat</w:t>
      </w:r>
      <w:r>
        <w:rPr>
          <w:rFonts w:ascii="Times New Roman" w:eastAsia="Times New Roman" w:hAnsi="Times New Roman" w:cs="Times New Roman"/>
          <w:sz w:val="24"/>
          <w:szCs w:val="24"/>
        </w:rPr>
        <w:t>e or mediate author disputes. (Albert &amp; Wager, 2009) The problems with relying on internal dispute resolution include power differentials, misuse of power by senior faculty, and the greater likelihood of outcomes unfavorable to under-represented and vulner</w:t>
      </w:r>
      <w:r>
        <w:rPr>
          <w:rFonts w:ascii="Times New Roman" w:eastAsia="Times New Roman" w:hAnsi="Times New Roman" w:cs="Times New Roman"/>
          <w:sz w:val="24"/>
          <w:szCs w:val="24"/>
        </w:rPr>
        <w:t>able groups. (Faulkes, 2018) Elsevier recommends contacting the corresponding funding agency to work for resolution, but funders are interested parties and may not approach disputes impartially, may be reluctant to get involved, share an urgency to avoid a</w:t>
      </w:r>
      <w:r>
        <w:rPr>
          <w:rFonts w:ascii="Times New Roman" w:eastAsia="Times New Roman" w:hAnsi="Times New Roman" w:cs="Times New Roman"/>
          <w:sz w:val="24"/>
          <w:szCs w:val="24"/>
        </w:rPr>
        <w:t xml:space="preserve">ny appearance of difficulty to protect their reputations, or may fear legal exposure. (Elsevier, 2019) Researchers affiliated with the </w:t>
      </w:r>
      <w:r>
        <w:rPr>
          <w:rFonts w:ascii="Times New Roman" w:eastAsia="Times New Roman" w:hAnsi="Times New Roman" w:cs="Times New Roman"/>
          <w:i/>
          <w:sz w:val="24"/>
          <w:szCs w:val="24"/>
        </w:rPr>
        <w:t>Psychiatric Services</w:t>
      </w:r>
      <w:r>
        <w:rPr>
          <w:rFonts w:ascii="Times New Roman" w:eastAsia="Times New Roman" w:hAnsi="Times New Roman" w:cs="Times New Roman"/>
          <w:sz w:val="24"/>
          <w:szCs w:val="24"/>
        </w:rPr>
        <w:t xml:space="preserve"> paper did approach the Foundation for Excellence in Mental Health Care, the study's funder, but they</w:t>
      </w:r>
      <w:r>
        <w:rPr>
          <w:rFonts w:ascii="Times New Roman" w:eastAsia="Times New Roman" w:hAnsi="Times New Roman" w:cs="Times New Roman"/>
          <w:sz w:val="24"/>
          <w:szCs w:val="24"/>
        </w:rPr>
        <w:t xml:space="preserve"> declined to offer a pathway to resolution or disclose the contract associated with the research. Though internal resolution is typically out of reach, there are also no recognized avenues elsewhere to seek help. (Faulkes, 2018; Seeman &amp; House, 2015) </w:t>
      </w:r>
    </w:p>
    <w:p w14:paraId="00000039" w14:textId="77777777" w:rsidR="00A57E9D" w:rsidRDefault="00A57E9D">
      <w:pPr>
        <w:spacing w:line="240" w:lineRule="auto"/>
        <w:rPr>
          <w:rFonts w:ascii="Times New Roman" w:eastAsia="Times New Roman" w:hAnsi="Times New Roman" w:cs="Times New Roman"/>
          <w:sz w:val="24"/>
          <w:szCs w:val="24"/>
        </w:rPr>
      </w:pPr>
    </w:p>
    <w:p w14:paraId="0000003A"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Unresolved authorship disputes can result in "reputational harm" to the generation of innovative endeavors in research, setting back emerging fields and erecting new barriers to the incorporation of survivor leadership in new settings. (Rasmussen, 2019)</w:t>
      </w:r>
    </w:p>
    <w:p w14:paraId="0000003B" w14:textId="77777777" w:rsidR="00A57E9D" w:rsidRDefault="00A57E9D">
      <w:pPr>
        <w:spacing w:line="240" w:lineRule="auto"/>
        <w:rPr>
          <w:rFonts w:ascii="Times New Roman" w:eastAsia="Times New Roman" w:hAnsi="Times New Roman" w:cs="Times New Roman"/>
          <w:sz w:val="24"/>
          <w:szCs w:val="24"/>
        </w:rPr>
      </w:pPr>
    </w:p>
    <w:p w14:paraId="0000003C" w14:textId="77777777" w:rsidR="00A57E9D" w:rsidRDefault="00FD3873">
      <w:pPr>
        <w:pStyle w:val="Subtitle"/>
        <w:spacing w:line="240" w:lineRule="auto"/>
        <w:rPr>
          <w:rFonts w:ascii="Times New Roman" w:eastAsia="Times New Roman" w:hAnsi="Times New Roman" w:cs="Times New Roman"/>
          <w:sz w:val="24"/>
          <w:szCs w:val="24"/>
        </w:rPr>
      </w:pPr>
      <w:bookmarkStart w:id="9" w:name="_qpumqw3l6nfm" w:colFirst="0" w:colLast="0"/>
      <w:bookmarkEnd w:id="9"/>
      <w:r>
        <w:rPr>
          <w:rFonts w:ascii="Times New Roman" w:eastAsia="Times New Roman" w:hAnsi="Times New Roman" w:cs="Times New Roman"/>
          <w:sz w:val="24"/>
          <w:szCs w:val="24"/>
        </w:rPr>
        <w:t>F</w:t>
      </w:r>
      <w:r>
        <w:rPr>
          <w:rFonts w:ascii="Times New Roman" w:eastAsia="Times New Roman" w:hAnsi="Times New Roman" w:cs="Times New Roman"/>
          <w:sz w:val="24"/>
          <w:szCs w:val="24"/>
        </w:rPr>
        <w:t>airness is crucial in the allocation of authorship to ensure that individuals are duly recognized for their contributions. This includes recognizing those who have contributed in ways that allow them to be considered co-authors, and also ensuring that othe</w:t>
      </w:r>
      <w:r>
        <w:rPr>
          <w:rFonts w:ascii="Times New Roman" w:eastAsia="Times New Roman" w:hAnsi="Times New Roman" w:cs="Times New Roman"/>
          <w:sz w:val="24"/>
          <w:szCs w:val="24"/>
        </w:rPr>
        <w:t>rs are recognized in a manner that is respectful of authorship criteria. Otherwise, established authorship parameters could be breached, which could foster unethical publication practices, be they gift-authorship (individuals who do not meet authorship cri</w:t>
      </w:r>
      <w:r>
        <w:rPr>
          <w:rFonts w:ascii="Times New Roman" w:eastAsia="Times New Roman" w:hAnsi="Times New Roman" w:cs="Times New Roman"/>
          <w:sz w:val="24"/>
          <w:szCs w:val="24"/>
        </w:rPr>
        <w:t>teria are named as authors) or the unfair exclusion of partners (individuals who have contributed to a publication, but are excluded from authorship because their contribution has not been valued fairly). Such practices contradict the aims of inclusivity a</w:t>
      </w:r>
      <w:r>
        <w:rPr>
          <w:rFonts w:ascii="Times New Roman" w:eastAsia="Times New Roman" w:hAnsi="Times New Roman" w:cs="Times New Roman"/>
          <w:sz w:val="24"/>
          <w:szCs w:val="24"/>
        </w:rPr>
        <w:t>nd fair recognition embedded in [patient engagement in research] DNA, and would cast skepticism on the recognition of the contribution of [patient partners] to research.  (Smith et al., 2019)</w:t>
      </w:r>
    </w:p>
    <w:p w14:paraId="0000003D" w14:textId="77777777" w:rsidR="00A57E9D" w:rsidRDefault="00FD3873">
      <w:pPr>
        <w:pStyle w:val="Heading3"/>
        <w:spacing w:line="240" w:lineRule="auto"/>
        <w:rPr>
          <w:rFonts w:ascii="Times New Roman" w:eastAsia="Times New Roman" w:hAnsi="Times New Roman" w:cs="Times New Roman"/>
          <w:sz w:val="24"/>
          <w:szCs w:val="24"/>
        </w:rPr>
      </w:pPr>
      <w:bookmarkStart w:id="10" w:name="_2em5l5l8qezy" w:colFirst="0" w:colLast="0"/>
      <w:bookmarkEnd w:id="10"/>
      <w:r>
        <w:rPr>
          <w:rFonts w:ascii="Times New Roman" w:eastAsia="Times New Roman" w:hAnsi="Times New Roman" w:cs="Times New Roman"/>
          <w:sz w:val="24"/>
          <w:szCs w:val="24"/>
        </w:rPr>
        <w:t>Recommendations</w:t>
      </w:r>
    </w:p>
    <w:p w14:paraId="0000003E" w14:textId="77777777" w:rsidR="00A57E9D" w:rsidRDefault="00A57E9D">
      <w:pPr>
        <w:spacing w:line="240" w:lineRule="auto"/>
        <w:rPr>
          <w:rFonts w:ascii="Times New Roman" w:eastAsia="Times New Roman" w:hAnsi="Times New Roman" w:cs="Times New Roman"/>
          <w:color w:val="5B616C"/>
          <w:sz w:val="24"/>
          <w:szCs w:val="24"/>
        </w:rPr>
      </w:pPr>
    </w:p>
    <w:p w14:paraId="0000003F"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Beyond the importance of good business practice</w:t>
      </w:r>
      <w:r>
        <w:rPr>
          <w:rFonts w:ascii="Times New Roman" w:eastAsia="Times New Roman" w:hAnsi="Times New Roman" w:cs="Times New Roman"/>
          <w:sz w:val="24"/>
          <w:szCs w:val="24"/>
        </w:rPr>
        <w:t>s (which may be unfamiliar to patient participants and survivor researchers new to professional research collaborations) such as documenting written agreements in writing, relying on clear contracts, and ensuring transparency of the written record as a con</w:t>
      </w:r>
      <w:r>
        <w:rPr>
          <w:rFonts w:ascii="Times New Roman" w:eastAsia="Times New Roman" w:hAnsi="Times New Roman" w:cs="Times New Roman"/>
          <w:sz w:val="24"/>
          <w:szCs w:val="24"/>
        </w:rPr>
        <w:t xml:space="preserve">dition for entering into a collaboration, the </w:t>
      </w:r>
      <w:r>
        <w:rPr>
          <w:rFonts w:ascii="Times New Roman" w:eastAsia="Times New Roman" w:hAnsi="Times New Roman" w:cs="Times New Roman"/>
          <w:i/>
          <w:sz w:val="24"/>
          <w:szCs w:val="24"/>
        </w:rPr>
        <w:t xml:space="preserve">Psychiatric Services </w:t>
      </w:r>
      <w:r>
        <w:rPr>
          <w:rFonts w:ascii="Times New Roman" w:eastAsia="Times New Roman" w:hAnsi="Times New Roman" w:cs="Times New Roman"/>
          <w:sz w:val="24"/>
          <w:szCs w:val="24"/>
        </w:rPr>
        <w:t>example suggests a number of lessons for the future. Such lessons may be especially important to protect the innovative and sometimes fragile efforts of patient involvement and survivor lea</w:t>
      </w:r>
      <w:r>
        <w:rPr>
          <w:rFonts w:ascii="Times New Roman" w:eastAsia="Times New Roman" w:hAnsi="Times New Roman" w:cs="Times New Roman"/>
          <w:sz w:val="24"/>
          <w:szCs w:val="24"/>
        </w:rPr>
        <w:t xml:space="preserve">dership in research, and help researchers succeed across differences in background, power, and experience. </w:t>
      </w:r>
    </w:p>
    <w:p w14:paraId="00000040" w14:textId="77777777" w:rsidR="00A57E9D" w:rsidRDefault="00A57E9D">
      <w:pPr>
        <w:spacing w:line="240" w:lineRule="auto"/>
        <w:rPr>
          <w:rFonts w:ascii="Times New Roman" w:eastAsia="Times New Roman" w:hAnsi="Times New Roman" w:cs="Times New Roman"/>
          <w:sz w:val="24"/>
          <w:szCs w:val="24"/>
        </w:rPr>
      </w:pPr>
    </w:p>
    <w:p w14:paraId="00000041"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Many sources, including COPE, emphasize the importance of planning authorship issues at the outset of a project. (Albert &amp; Wager, 2009, Stocks et a</w:t>
      </w:r>
      <w:r>
        <w:rPr>
          <w:rFonts w:ascii="Times New Roman" w:eastAsia="Times New Roman" w:hAnsi="Times New Roman" w:cs="Times New Roman"/>
          <w:sz w:val="24"/>
          <w:szCs w:val="24"/>
        </w:rPr>
        <w:t xml:space="preserve">l., 2018) Authors should be familiar with ICMJE guidelines and advised that all authors collectively bear responsibility for the work, so that in the event of dispute all can be actively involved in the resolution. "The peer-reviewed literature is full of </w:t>
      </w:r>
      <w:r>
        <w:rPr>
          <w:rFonts w:ascii="Times New Roman" w:eastAsia="Times New Roman" w:hAnsi="Times New Roman" w:cs="Times New Roman"/>
          <w:sz w:val="24"/>
          <w:szCs w:val="24"/>
        </w:rPr>
        <w:t>examples where people who claim credit are quick to abdicate their responsibility when the work was found to be fraudulent or flawed." (Clement, 2014) Alternative dispute resolution methods should be agreed to before entering into the collaboration, and fu</w:t>
      </w:r>
      <w:r>
        <w:rPr>
          <w:rFonts w:ascii="Times New Roman" w:eastAsia="Times New Roman" w:hAnsi="Times New Roman" w:cs="Times New Roman"/>
          <w:sz w:val="24"/>
          <w:szCs w:val="24"/>
        </w:rPr>
        <w:t>nders should consider requiring impartial resolution agreement as part of funding contracts, to help mitigate the power imbalances often inherent in team collaboration. "People who now have the seniority to try to determine or influence authorship credit c</w:t>
      </w:r>
      <w:r>
        <w:rPr>
          <w:rFonts w:ascii="Times New Roman" w:eastAsia="Times New Roman" w:hAnsi="Times New Roman" w:cs="Times New Roman"/>
          <w:sz w:val="24"/>
          <w:szCs w:val="24"/>
        </w:rPr>
        <w:t>ould have that power reduced if alternative dispute resolution services were well known and readily available to authors." (Faulkes, 2018) Recognizing the vulnerability of short-term researcher who may leave the project team, Kings College researchers reco</w:t>
      </w:r>
      <w:r>
        <w:rPr>
          <w:rFonts w:ascii="Times New Roman" w:eastAsia="Times New Roman" w:hAnsi="Times New Roman" w:cs="Times New Roman"/>
          <w:sz w:val="24"/>
          <w:szCs w:val="24"/>
        </w:rPr>
        <w:t>mmended arbitration and appeal for dispute resolution, with consideration for potential conflict of interest address by identifying an external person or panel to make impartial determinations (Newman, 2006) Prior agreement that any journal submitted to sh</w:t>
      </w:r>
      <w:r>
        <w:rPr>
          <w:rFonts w:ascii="Times New Roman" w:eastAsia="Times New Roman" w:hAnsi="Times New Roman" w:cs="Times New Roman"/>
          <w:sz w:val="24"/>
          <w:szCs w:val="24"/>
        </w:rPr>
        <w:t>ould be advised of unresolved authorship disputes would create a strong incentive to resolve conflict or face manuscript rejection.</w:t>
      </w:r>
    </w:p>
    <w:p w14:paraId="00000042" w14:textId="77777777" w:rsidR="00A57E9D" w:rsidRDefault="00A57E9D">
      <w:pPr>
        <w:spacing w:line="240" w:lineRule="auto"/>
        <w:rPr>
          <w:rFonts w:ascii="Times New Roman" w:eastAsia="Times New Roman" w:hAnsi="Times New Roman" w:cs="Times New Roman"/>
          <w:sz w:val="24"/>
          <w:szCs w:val="24"/>
        </w:rPr>
      </w:pPr>
    </w:p>
    <w:p w14:paraId="00000043"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dispute is brought to an associated institution but the institution does not pursue an investigation,  one solution is</w:t>
      </w:r>
      <w:r>
        <w:rPr>
          <w:rFonts w:ascii="Times New Roman" w:eastAsia="Times New Roman" w:hAnsi="Times New Roman" w:cs="Times New Roman"/>
          <w:sz w:val="24"/>
          <w:szCs w:val="24"/>
        </w:rPr>
        <w:t xml:space="preserve"> to attach Expression of Concern to the published article once it is available. Expressions of concern raise awareness to a possible problem in a published paper. They are a relatively new, rare, and non-standardized type of editorial notice compared to co</w:t>
      </w:r>
      <w:r>
        <w:rPr>
          <w:rFonts w:ascii="Times New Roman" w:eastAsia="Times New Roman" w:hAnsi="Times New Roman" w:cs="Times New Roman"/>
          <w:sz w:val="24"/>
          <w:szCs w:val="24"/>
        </w:rPr>
        <w:t>rrections or retractions with considerable differences among journals (Vaught et al., 2017). The COPE suggests editors might consider an expression of concern if they receive evidence of misconduct that is inconclusive; affiliated institutions are presente</w:t>
      </w:r>
      <w:r>
        <w:rPr>
          <w:rFonts w:ascii="Times New Roman" w:eastAsia="Times New Roman" w:hAnsi="Times New Roman" w:cs="Times New Roman"/>
          <w:sz w:val="24"/>
          <w:szCs w:val="24"/>
        </w:rPr>
        <w:t xml:space="preserve">d with evidence but will not investigate; they believe investigation has not been or would be impartial, or an investigation is underway but a judgment is not available at the time of publication. (COPE, 2018)   </w:t>
      </w:r>
    </w:p>
    <w:p w14:paraId="00000044" w14:textId="77777777" w:rsidR="00A57E9D" w:rsidRDefault="00A57E9D">
      <w:pPr>
        <w:spacing w:line="240" w:lineRule="auto"/>
        <w:rPr>
          <w:rFonts w:ascii="Times New Roman" w:eastAsia="Times New Roman" w:hAnsi="Times New Roman" w:cs="Times New Roman"/>
          <w:sz w:val="24"/>
          <w:szCs w:val="24"/>
        </w:rPr>
      </w:pPr>
    </w:p>
    <w:p w14:paraId="00000045"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Peer review, including involvement of an e</w:t>
      </w:r>
      <w:r>
        <w:rPr>
          <w:rFonts w:ascii="Times New Roman" w:eastAsia="Times New Roman" w:hAnsi="Times New Roman" w:cs="Times New Roman"/>
          <w:sz w:val="24"/>
          <w:szCs w:val="24"/>
        </w:rPr>
        <w:t>thics expert, is suggested as an alternative to mediation or arbitration, using an outside third party to investigate and complete a full review of the issues, with an option to appeal and also the option of more binding arbitration. (Master &amp; Tenenbaum, 2</w:t>
      </w:r>
      <w:r>
        <w:rPr>
          <w:rFonts w:ascii="Times New Roman" w:eastAsia="Times New Roman" w:hAnsi="Times New Roman" w:cs="Times New Roman"/>
          <w:sz w:val="24"/>
          <w:szCs w:val="24"/>
        </w:rPr>
        <w:t>019)</w:t>
      </w:r>
    </w:p>
    <w:p w14:paraId="00000046" w14:textId="77777777" w:rsidR="00A57E9D" w:rsidRDefault="00A57E9D">
      <w:pPr>
        <w:spacing w:line="240" w:lineRule="auto"/>
        <w:rPr>
          <w:rFonts w:ascii="Times New Roman" w:eastAsia="Times New Roman" w:hAnsi="Times New Roman" w:cs="Times New Roman"/>
          <w:sz w:val="24"/>
          <w:szCs w:val="24"/>
        </w:rPr>
      </w:pPr>
    </w:p>
    <w:p w14:paraId="00000047"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involving survivor-researchers may be magnified by the background of rights advocacy and protection informing survivor initiatives, and survivor researchers may approach disputes from a rights and legal framework. Intellectual property right</w:t>
      </w:r>
      <w:r>
        <w:rPr>
          <w:rFonts w:ascii="Times New Roman" w:eastAsia="Times New Roman" w:hAnsi="Times New Roman" w:cs="Times New Roman"/>
          <w:sz w:val="24"/>
          <w:szCs w:val="24"/>
        </w:rPr>
        <w:t>s do form the basis for authorship ethics, given that intellectual property allows creators or owners of patents, trademarks, or copyrighted works to benefit from their own work or investment in a creation These rights arise from the United Nations Univers</w:t>
      </w:r>
      <w:r>
        <w:rPr>
          <w:rFonts w:ascii="Times New Roman" w:eastAsia="Times New Roman" w:hAnsi="Times New Roman" w:cs="Times New Roman"/>
          <w:sz w:val="24"/>
          <w:szCs w:val="24"/>
        </w:rPr>
        <w:t>al Declaration of Human Rights, which states, “Everyone has the right to the protection of . . . any scientific, literary or artistic production of which he/she is the author.” (Syed et al., 2015) However, especially in the US context, legal counsel may ha</w:t>
      </w:r>
      <w:r>
        <w:rPr>
          <w:rFonts w:ascii="Times New Roman" w:eastAsia="Times New Roman" w:hAnsi="Times New Roman" w:cs="Times New Roman"/>
          <w:sz w:val="24"/>
          <w:szCs w:val="24"/>
        </w:rPr>
        <w:t xml:space="preserve">ve a chilling effect on resolution, as different parties involved retreat from dialogue into litigious protection from perceived legal exposure. </w:t>
      </w:r>
    </w:p>
    <w:p w14:paraId="00000048" w14:textId="77777777" w:rsidR="00A57E9D" w:rsidRDefault="00A57E9D">
      <w:pPr>
        <w:spacing w:line="240" w:lineRule="auto"/>
        <w:rPr>
          <w:rFonts w:ascii="Times New Roman" w:eastAsia="Times New Roman" w:hAnsi="Times New Roman" w:cs="Times New Roman"/>
          <w:sz w:val="24"/>
          <w:szCs w:val="24"/>
        </w:rPr>
      </w:pPr>
    </w:p>
    <w:p w14:paraId="00000049"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Especially in the internet era of rapid availability of up-to-date information, some scholars have suggested </w:t>
      </w:r>
      <w:r>
        <w:rPr>
          <w:rFonts w:ascii="Times New Roman" w:eastAsia="Times New Roman" w:hAnsi="Times New Roman" w:cs="Times New Roman"/>
          <w:sz w:val="24"/>
          <w:szCs w:val="24"/>
        </w:rPr>
        <w:t>a "contributor-guarantor" model may be better suited to prevent misconduct and conduct around authorship, where all contributors are described and those responsible for the work designated as "guarantors". (Leash, 1997) Such an approach would have the adva</w:t>
      </w:r>
      <w:r>
        <w:rPr>
          <w:rFonts w:ascii="Times New Roman" w:eastAsia="Times New Roman" w:hAnsi="Times New Roman" w:cs="Times New Roman"/>
          <w:sz w:val="24"/>
          <w:szCs w:val="24"/>
        </w:rPr>
        <w:t xml:space="preserve">ntage of providing detailed transparency around the generation of the research and the creation of the resulting publication, rather than being confined to the less explicit author-acknowledgement model today. Published works could be linked to associated </w:t>
      </w:r>
      <w:r>
        <w:rPr>
          <w:rFonts w:ascii="Times New Roman" w:eastAsia="Times New Roman" w:hAnsi="Times New Roman" w:cs="Times New Roman"/>
          <w:sz w:val="24"/>
          <w:szCs w:val="24"/>
        </w:rPr>
        <w:t xml:space="preserve">explanatory texts with details about each contributor and their precise role, rather than forcing readers and institutions to rely on more limited understanding of how a paper came to be </w:t>
      </w:r>
      <w:r>
        <w:rPr>
          <w:rFonts w:ascii="Times New Roman" w:eastAsia="Times New Roman" w:hAnsi="Times New Roman" w:cs="Times New Roman"/>
          <w:sz w:val="24"/>
          <w:szCs w:val="24"/>
        </w:rPr>
        <w:lastRenderedPageBreak/>
        <w:t>published. It would also better fit with a survivor- research and adv</w:t>
      </w:r>
      <w:r>
        <w:rPr>
          <w:rFonts w:ascii="Times New Roman" w:eastAsia="Times New Roman" w:hAnsi="Times New Roman" w:cs="Times New Roman"/>
          <w:sz w:val="24"/>
          <w:szCs w:val="24"/>
        </w:rPr>
        <w:t>ocate ethic emphasizing scrutiny of power relations in research contexts.</w:t>
      </w:r>
    </w:p>
    <w:p w14:paraId="0000004A" w14:textId="77777777" w:rsidR="00A57E9D" w:rsidRDefault="00A57E9D">
      <w:pPr>
        <w:spacing w:line="240" w:lineRule="auto"/>
        <w:rPr>
          <w:rFonts w:ascii="Times New Roman" w:eastAsia="Times New Roman" w:hAnsi="Times New Roman" w:cs="Times New Roman"/>
          <w:sz w:val="24"/>
          <w:szCs w:val="24"/>
        </w:rPr>
      </w:pPr>
    </w:p>
    <w:p w14:paraId="0000004B" w14:textId="77777777" w:rsidR="00A57E9D" w:rsidRDefault="00FD3873">
      <w:pPr>
        <w:pStyle w:val="Subtitle"/>
        <w:spacing w:line="240" w:lineRule="auto"/>
        <w:rPr>
          <w:rFonts w:ascii="Times New Roman" w:eastAsia="Times New Roman" w:hAnsi="Times New Roman" w:cs="Times New Roman"/>
          <w:sz w:val="24"/>
          <w:szCs w:val="24"/>
        </w:rPr>
      </w:pPr>
      <w:bookmarkStart w:id="11" w:name="_6dcduv2cs2st" w:colFirst="0" w:colLast="0"/>
      <w:bookmarkEnd w:id="11"/>
      <w:r>
        <w:rPr>
          <w:rFonts w:ascii="Times New Roman" w:eastAsia="Times New Roman" w:hAnsi="Times New Roman" w:cs="Times New Roman"/>
          <w:sz w:val="24"/>
          <w:szCs w:val="24"/>
        </w:rPr>
        <w:t>Given the unlikelihood that biomedical researchers in all fields, institutions, and countries will soon come to full agreement with each other, let alone with journal editors, on de</w:t>
      </w:r>
      <w:r>
        <w:rPr>
          <w:rFonts w:ascii="Times New Roman" w:eastAsia="Times New Roman" w:hAnsi="Times New Roman" w:cs="Times New Roman"/>
          <w:sz w:val="24"/>
          <w:szCs w:val="24"/>
        </w:rPr>
        <w:t>tailed standards for biomedical authorship, it seems at present that explicit disclosure of each person’s role in the reported research is the most sensible way to discourage abuses of authorship, permit credit for all substantial contributions, and inform</w:t>
      </w:r>
      <w:r>
        <w:rPr>
          <w:rFonts w:ascii="Times New Roman" w:eastAsia="Times New Roman" w:hAnsi="Times New Roman" w:cs="Times New Roman"/>
          <w:sz w:val="24"/>
          <w:szCs w:val="24"/>
        </w:rPr>
        <w:t xml:space="preserve"> editors and readers of who stands behind each key portion of the work and who is prepared to vouch for the work as a whole. (Leash, 1997)</w:t>
      </w:r>
    </w:p>
    <w:p w14:paraId="0000004C" w14:textId="77777777" w:rsidR="00A57E9D" w:rsidRDefault="00A57E9D">
      <w:pPr>
        <w:spacing w:line="240" w:lineRule="auto"/>
        <w:rPr>
          <w:rFonts w:ascii="Times New Roman" w:eastAsia="Times New Roman" w:hAnsi="Times New Roman" w:cs="Times New Roman"/>
          <w:sz w:val="24"/>
          <w:szCs w:val="24"/>
        </w:rPr>
      </w:pPr>
    </w:p>
    <w:p w14:paraId="0000004D"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Faulkes noted that "rather than viewing authorship disputes as rare events that must be handled on a case b</w:t>
      </w:r>
      <w:r>
        <w:rPr>
          <w:rFonts w:ascii="Times New Roman" w:eastAsia="Times New Roman" w:hAnsi="Times New Roman" w:cs="Times New Roman"/>
          <w:sz w:val="24"/>
          <w:szCs w:val="24"/>
        </w:rPr>
        <w:t>y case basis, researchers and journals should view the potential for disputes as predictable, preventable, and soluble." (Faulkes, 2018) Such predictable difficulties might be better understood as opportunities for continued learning and growth, especially</w:t>
      </w:r>
      <w:r>
        <w:rPr>
          <w:rFonts w:ascii="Times New Roman" w:eastAsia="Times New Roman" w:hAnsi="Times New Roman" w:cs="Times New Roman"/>
          <w:sz w:val="24"/>
          <w:szCs w:val="24"/>
        </w:rPr>
        <w:t xml:space="preserve"> between researchers from across different backgrounds. "We are going to do research and publish together" may need to be reformulated as "We are going to do research and publish together and expect to encounter conflict that we will then approach generati</w:t>
      </w:r>
      <w:r>
        <w:rPr>
          <w:rFonts w:ascii="Times New Roman" w:eastAsia="Times New Roman" w:hAnsi="Times New Roman" w:cs="Times New Roman"/>
          <w:sz w:val="24"/>
          <w:szCs w:val="24"/>
        </w:rPr>
        <w:t>vely to further our research aims." Such an approach might replace acrimonious disputes, which set back shared goals, with creative opportunities supported by outside accountability. By bringing authorship dispute and misconduct allegations out of the shad</w:t>
      </w:r>
      <w:r>
        <w:rPr>
          <w:rFonts w:ascii="Times New Roman" w:eastAsia="Times New Roman" w:hAnsi="Times New Roman" w:cs="Times New Roman"/>
          <w:sz w:val="24"/>
          <w:szCs w:val="24"/>
        </w:rPr>
        <w:t>ows in this way, obstacles of conflict can be overcome to welcome future collaboration and promote continuation of the imperative for patient and survivor participation in research, while also reflexively ensuring ethical conduct and responsibility in scie</w:t>
      </w:r>
      <w:r>
        <w:rPr>
          <w:rFonts w:ascii="Times New Roman" w:eastAsia="Times New Roman" w:hAnsi="Times New Roman" w:cs="Times New Roman"/>
          <w:sz w:val="24"/>
          <w:szCs w:val="24"/>
        </w:rPr>
        <w:t xml:space="preserve">ntific research. </w:t>
      </w:r>
    </w:p>
    <w:p w14:paraId="0000004E" w14:textId="77777777" w:rsidR="00A57E9D" w:rsidRDefault="00A57E9D">
      <w:pPr>
        <w:spacing w:line="240" w:lineRule="auto"/>
        <w:rPr>
          <w:rFonts w:ascii="Times New Roman" w:eastAsia="Times New Roman" w:hAnsi="Times New Roman" w:cs="Times New Roman"/>
          <w:sz w:val="24"/>
          <w:szCs w:val="24"/>
        </w:rPr>
      </w:pPr>
    </w:p>
    <w:p w14:paraId="0000004F"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p w14:paraId="00000050" w14:textId="77777777" w:rsidR="00A57E9D" w:rsidRDefault="00A57E9D">
      <w:pPr>
        <w:spacing w:line="240" w:lineRule="auto"/>
        <w:rPr>
          <w:rFonts w:ascii="Times New Roman" w:eastAsia="Times New Roman" w:hAnsi="Times New Roman" w:cs="Times New Roman"/>
          <w:sz w:val="24"/>
          <w:szCs w:val="24"/>
        </w:rPr>
      </w:pPr>
    </w:p>
    <w:p w14:paraId="00000051"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Albert, T., &amp; Wager, E. (2009). </w:t>
      </w:r>
      <w:r>
        <w:rPr>
          <w:rFonts w:ascii="Times New Roman" w:eastAsia="Times New Roman" w:hAnsi="Times New Roman" w:cs="Times New Roman"/>
          <w:i/>
          <w:sz w:val="24"/>
          <w:szCs w:val="24"/>
        </w:rPr>
        <w:t>How to handle authorship disputes: A guide for new researchers</w:t>
      </w:r>
      <w:r>
        <w:rPr>
          <w:rFonts w:ascii="Times New Roman" w:eastAsia="Times New Roman" w:hAnsi="Times New Roman" w:cs="Times New Roman"/>
          <w:sz w:val="24"/>
          <w:szCs w:val="24"/>
        </w:rPr>
        <w:t>. Committee on Publication Ethics.</w:t>
      </w:r>
      <w:hyperlink r:id="rId6">
        <w:r>
          <w:rPr>
            <w:rFonts w:ascii="Times New Roman" w:eastAsia="Times New Roman" w:hAnsi="Times New Roman" w:cs="Times New Roman"/>
            <w:sz w:val="24"/>
            <w:szCs w:val="24"/>
          </w:rPr>
          <w:t xml:space="preserve"> </w:t>
        </w:r>
      </w:hyperlink>
      <w:hyperlink r:id="rId7">
        <w:r>
          <w:rPr>
            <w:rFonts w:ascii="Times New Roman" w:eastAsia="Times New Roman" w:hAnsi="Times New Roman" w:cs="Times New Roman"/>
            <w:color w:val="1155CC"/>
            <w:sz w:val="24"/>
            <w:szCs w:val="24"/>
            <w:u w:val="single"/>
          </w:rPr>
          <w:t>https://doi.org/10.24318/cope.2018.1.1</w:t>
        </w:r>
      </w:hyperlink>
    </w:p>
    <w:p w14:paraId="00000052"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Clement, T. P. (2014). Authorship Matrix: A Rational Approach to Quantify Individual Contributions and Responsibilities in Multi-Author Scientific Articles. </w:t>
      </w:r>
      <w:r>
        <w:rPr>
          <w:rFonts w:ascii="Times New Roman" w:eastAsia="Times New Roman" w:hAnsi="Times New Roman" w:cs="Times New Roman"/>
          <w:i/>
          <w:sz w:val="24"/>
          <w:szCs w:val="24"/>
        </w:rPr>
        <w:t>Scie</w:t>
      </w:r>
      <w:r>
        <w:rPr>
          <w:rFonts w:ascii="Times New Roman" w:eastAsia="Times New Roman" w:hAnsi="Times New Roman" w:cs="Times New Roman"/>
          <w:i/>
          <w:sz w:val="24"/>
          <w:szCs w:val="24"/>
        </w:rPr>
        <w:t>nce and Engineering Ethics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(2), 345–361.</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color w:val="1155CC"/>
            <w:sz w:val="24"/>
            <w:szCs w:val="24"/>
            <w:u w:val="single"/>
          </w:rPr>
          <w:t>https://doi.org/10.1007/s11948-013-9454-3</w:t>
        </w:r>
      </w:hyperlink>
    </w:p>
    <w:p w14:paraId="00000053" w14:textId="77777777" w:rsidR="00A57E9D" w:rsidRDefault="00FD3873">
      <w:pPr>
        <w:spacing w:line="24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Committee on Publication Ethics. (2018). </w:t>
      </w:r>
      <w:r>
        <w:rPr>
          <w:rFonts w:ascii="Times New Roman" w:eastAsia="Times New Roman" w:hAnsi="Times New Roman" w:cs="Times New Roman"/>
          <w:i/>
          <w:sz w:val="24"/>
          <w:szCs w:val="24"/>
        </w:rPr>
        <w:t>Notes from Forum Discussion Topic_Expressions of concern_final.pdf</w:t>
      </w:r>
      <w:r>
        <w:rPr>
          <w:rFonts w:ascii="Times New Roman" w:eastAsia="Times New Roman" w:hAnsi="Times New Roman" w:cs="Times New Roman"/>
          <w:sz w:val="24"/>
          <w:szCs w:val="24"/>
        </w:rPr>
        <w:t>.</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https://publicationethics.org/files/Notes%20from%20Forum%20Discussion%20Topic_Expressions%20of%20concern_final.pdf</w:t>
        </w:r>
      </w:hyperlink>
    </w:p>
    <w:p w14:paraId="00000054" w14:textId="77777777" w:rsidR="00A57E9D" w:rsidRDefault="00FD3873">
      <w:pPr>
        <w:spacing w:line="24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Digiusto, E. (1994). Equity in authorship: A strategy for ass</w:t>
      </w:r>
      <w:r>
        <w:rPr>
          <w:rFonts w:ascii="Times New Roman" w:eastAsia="Times New Roman" w:hAnsi="Times New Roman" w:cs="Times New Roman"/>
          <w:sz w:val="24"/>
          <w:szCs w:val="24"/>
        </w:rPr>
        <w:t>igning credit when publishing. Social Science &amp; Medicine, 38(1), 55–58. doi:10.1016/0277-</w:t>
      </w:r>
    </w:p>
    <w:p w14:paraId="00000055"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Eastwood, S., Derish, P., Leash, E., &amp; Ordway, S. (1996). Ethical issues in biomedical research: Perceptions and practices of postdoctoral research fellows responding</w:t>
      </w:r>
      <w:r>
        <w:rPr>
          <w:rFonts w:ascii="Times New Roman" w:eastAsia="Times New Roman" w:hAnsi="Times New Roman" w:cs="Times New Roman"/>
          <w:sz w:val="24"/>
          <w:szCs w:val="24"/>
        </w:rPr>
        <w:t xml:space="preserve"> to a survey. </w:t>
      </w:r>
      <w:r>
        <w:rPr>
          <w:rFonts w:ascii="Times New Roman" w:eastAsia="Times New Roman" w:hAnsi="Times New Roman" w:cs="Times New Roman"/>
          <w:i/>
          <w:sz w:val="24"/>
          <w:szCs w:val="24"/>
        </w:rPr>
        <w:t>Science and Engineering Ethics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(1), 89–114.</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https://doi.org/10.1007/bf02639320</w:t>
        </w:r>
      </w:hyperlink>
    </w:p>
    <w:p w14:paraId="00000056"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Edelman, N., &amp; Barron, D. (2016). Evaluation of publi</w:t>
      </w:r>
      <w:r>
        <w:rPr>
          <w:rFonts w:ascii="Times New Roman" w:eastAsia="Times New Roman" w:hAnsi="Times New Roman" w:cs="Times New Roman"/>
          <w:sz w:val="24"/>
          <w:szCs w:val="24"/>
        </w:rPr>
        <w:t xml:space="preserve">c involvement in research: Time for a major re-think? </w:t>
      </w:r>
      <w:r>
        <w:rPr>
          <w:rFonts w:ascii="Times New Roman" w:eastAsia="Times New Roman" w:hAnsi="Times New Roman" w:cs="Times New Roman"/>
          <w:i/>
          <w:sz w:val="24"/>
          <w:szCs w:val="24"/>
        </w:rPr>
        <w:t>Journal of Health Services Research &amp; Policy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(3), 209–211.</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https://doi.org/10.1177/1355819615612510</w:t>
        </w:r>
      </w:hyperlink>
    </w:p>
    <w:p w14:paraId="00000057" w14:textId="77777777" w:rsidR="00A57E9D" w:rsidRDefault="00FD3873">
      <w:pPr>
        <w:spacing w:line="24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Elsevier. (2019). </w:t>
      </w:r>
      <w:r>
        <w:rPr>
          <w:rFonts w:ascii="Times New Roman" w:eastAsia="Times New Roman" w:hAnsi="Times New Roman" w:cs="Times New Roman"/>
          <w:i/>
          <w:sz w:val="24"/>
          <w:szCs w:val="24"/>
        </w:rPr>
        <w:t>Elsevier—Authorship Complaints</w:t>
      </w:r>
      <w:r>
        <w:rPr>
          <w:rFonts w:ascii="Times New Roman" w:eastAsia="Times New Roman" w:hAnsi="Times New Roman" w:cs="Times New Roman"/>
          <w:sz w:val="24"/>
          <w:szCs w:val="24"/>
        </w:rPr>
        <w:t>.</w:t>
      </w:r>
    </w:p>
    <w:p w14:paraId="00000058" w14:textId="77777777" w:rsidR="00A57E9D" w:rsidRDefault="00FD3873">
      <w:pPr>
        <w:spacing w:line="24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Faulkes, Z. (2018). Resolving authorship disputes by mediation and arbitration. </w:t>
      </w:r>
      <w:r>
        <w:rPr>
          <w:rFonts w:ascii="Times New Roman" w:eastAsia="Times New Roman" w:hAnsi="Times New Roman" w:cs="Times New Roman"/>
          <w:i/>
          <w:sz w:val="24"/>
          <w:szCs w:val="24"/>
        </w:rPr>
        <w:t>Research Integrity and Peer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(1), 12.</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https://doi.org/10.1186/s41073-018-0057-z</w:t>
        </w:r>
      </w:hyperlink>
    </w:p>
    <w:p w14:paraId="00000059"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Hall, W., Icarus Project (New York, N. Y. ), &amp; Freedom Center (Northampton, Mass. ). (2012). </w:t>
      </w:r>
      <w:r>
        <w:rPr>
          <w:rFonts w:ascii="Times New Roman" w:eastAsia="Times New Roman" w:hAnsi="Times New Roman" w:cs="Times New Roman"/>
          <w:i/>
          <w:sz w:val="24"/>
          <w:szCs w:val="24"/>
        </w:rPr>
        <w:t>Harm reduction guide to coming off psy</w:t>
      </w:r>
      <w:r>
        <w:rPr>
          <w:rFonts w:ascii="Times New Roman" w:eastAsia="Times New Roman" w:hAnsi="Times New Roman" w:cs="Times New Roman"/>
          <w:i/>
          <w:sz w:val="24"/>
          <w:szCs w:val="24"/>
        </w:rPr>
        <w:t>chiatric drugs</w:t>
      </w:r>
      <w:r>
        <w:rPr>
          <w:rFonts w:ascii="Times New Roman" w:eastAsia="Times New Roman" w:hAnsi="Times New Roman" w:cs="Times New Roman"/>
          <w:sz w:val="24"/>
          <w:szCs w:val="24"/>
        </w:rPr>
        <w:t>. Icarus Project ; Freedom Center.</w:t>
      </w:r>
    </w:p>
    <w:p w14:paraId="0000005A" w14:textId="77777777" w:rsidR="00A57E9D" w:rsidRDefault="00FD3873">
      <w:pPr>
        <w:spacing w:line="24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ICMJE. (2019). </w:t>
      </w:r>
      <w:r>
        <w:rPr>
          <w:rFonts w:ascii="Times New Roman" w:eastAsia="Times New Roman" w:hAnsi="Times New Roman" w:cs="Times New Roman"/>
          <w:i/>
          <w:sz w:val="24"/>
          <w:szCs w:val="24"/>
        </w:rPr>
        <w:t>ICMJE Recommendations Defining the Role of Authors and Contributors</w:t>
      </w:r>
      <w:r>
        <w:rPr>
          <w:rFonts w:ascii="Times New Roman" w:eastAsia="Times New Roman" w:hAnsi="Times New Roman" w:cs="Times New Roman"/>
          <w:sz w:val="24"/>
          <w:szCs w:val="24"/>
        </w:rPr>
        <w:t>.</w:t>
      </w:r>
    </w:p>
    <w:p w14:paraId="0000005B"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Jacobs, A., &amp; Wager, E. (2005). European Medical Writers Association (EMWA) guidelines on the role of medical writers in de</w:t>
      </w:r>
      <w:r>
        <w:rPr>
          <w:rFonts w:ascii="Times New Roman" w:eastAsia="Times New Roman" w:hAnsi="Times New Roman" w:cs="Times New Roman"/>
          <w:sz w:val="24"/>
          <w:szCs w:val="24"/>
        </w:rPr>
        <w:t xml:space="preserve">veloping peer-reviewed publications. </w:t>
      </w:r>
      <w:r>
        <w:rPr>
          <w:rFonts w:ascii="Times New Roman" w:eastAsia="Times New Roman" w:hAnsi="Times New Roman" w:cs="Times New Roman"/>
          <w:i/>
          <w:sz w:val="24"/>
          <w:szCs w:val="24"/>
        </w:rPr>
        <w:t>Current Medical Research and Opinion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(2), 317–321.</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https://doi.org/10.1185/030079905X25578</w:t>
        </w:r>
      </w:hyperlink>
    </w:p>
    <w:p w14:paraId="0000005C"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Leash, </w:t>
      </w:r>
      <w:r>
        <w:rPr>
          <w:rFonts w:ascii="Times New Roman" w:eastAsia="Times New Roman" w:hAnsi="Times New Roman" w:cs="Times New Roman"/>
          <w:sz w:val="24"/>
          <w:szCs w:val="24"/>
        </w:rPr>
        <w:t xml:space="preserve">E. (1997). Is It Time for a New Approach to Authorship? </w:t>
      </w:r>
      <w:r>
        <w:rPr>
          <w:rFonts w:ascii="Times New Roman" w:eastAsia="Times New Roman" w:hAnsi="Times New Roman" w:cs="Times New Roman"/>
          <w:i/>
          <w:sz w:val="24"/>
          <w:szCs w:val="24"/>
        </w:rPr>
        <w:t>Journal of Dental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76</w:t>
      </w:r>
      <w:r>
        <w:rPr>
          <w:rFonts w:ascii="Times New Roman" w:eastAsia="Times New Roman" w:hAnsi="Times New Roman" w:cs="Times New Roman"/>
          <w:sz w:val="24"/>
          <w:szCs w:val="24"/>
        </w:rPr>
        <w:t>(3), 724–727.</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https://doi.org/10.1177/0022</w:t>
        </w:r>
        <w:r>
          <w:rPr>
            <w:rFonts w:ascii="Times New Roman" w:eastAsia="Times New Roman" w:hAnsi="Times New Roman" w:cs="Times New Roman"/>
            <w:color w:val="1155CC"/>
            <w:sz w:val="24"/>
            <w:szCs w:val="24"/>
            <w:u w:val="single"/>
          </w:rPr>
          <w:t>0345970760030101</w:t>
        </w:r>
      </w:hyperlink>
    </w:p>
    <w:p w14:paraId="0000005D"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Marušić, A., Bošnjak, L., &amp; Jerončić, A. (2011). A Systematic Review of Research on the Meaning, Ethics and Practices of Authorship across Scholarly Disciplines.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(9), e23477.</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https://doi.org/10.1371/journal.pone.0023477</w:t>
        </w:r>
      </w:hyperlink>
    </w:p>
    <w:p w14:paraId="0000005E"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Master, Z., &amp; Tenenbaum, E. (2019). The advantages of peer review over arbitration f</w:t>
      </w:r>
      <w:r>
        <w:rPr>
          <w:rFonts w:ascii="Times New Roman" w:eastAsia="Times New Roman" w:hAnsi="Times New Roman" w:cs="Times New Roman"/>
          <w:sz w:val="24"/>
          <w:szCs w:val="24"/>
        </w:rPr>
        <w:t xml:space="preserve">or resolving authorship disputes. </w:t>
      </w:r>
      <w:r>
        <w:rPr>
          <w:rFonts w:ascii="Times New Roman" w:eastAsia="Times New Roman" w:hAnsi="Times New Roman" w:cs="Times New Roman"/>
          <w:i/>
          <w:sz w:val="24"/>
          <w:szCs w:val="24"/>
        </w:rPr>
        <w:t>Research Integrity and Peer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(1), 10.</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https://doi.org/10.1186/s41073-019-0071-9</w:t>
        </w:r>
      </w:hyperlink>
    </w:p>
    <w:p w14:paraId="0000005F" w14:textId="77777777" w:rsidR="00A57E9D" w:rsidRDefault="00FD3873">
      <w:pPr>
        <w:spacing w:line="24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Sur</w:t>
      </w:r>
      <w:r>
        <w:rPr>
          <w:rFonts w:ascii="Times New Roman" w:eastAsia="Times New Roman" w:hAnsi="Times New Roman" w:cs="Times New Roman"/>
          <w:sz w:val="24"/>
          <w:szCs w:val="24"/>
        </w:rPr>
        <w:t xml:space="preserve">vivor User Network. (2018). </w:t>
      </w:r>
      <w:r>
        <w:rPr>
          <w:rFonts w:ascii="Times New Roman" w:eastAsia="Times New Roman" w:hAnsi="Times New Roman" w:cs="Times New Roman"/>
          <w:i/>
          <w:sz w:val="24"/>
          <w:szCs w:val="24"/>
        </w:rPr>
        <w:t>Survivor Researcher Network—Mental health knowledge built by service users and survivors Manifesto</w:t>
      </w:r>
      <w:r>
        <w:rPr>
          <w:rFonts w:ascii="Times New Roman" w:eastAsia="Times New Roman" w:hAnsi="Times New Roman" w:cs="Times New Roman"/>
          <w:sz w:val="24"/>
          <w:szCs w:val="24"/>
        </w:rPr>
        <w:t>.</w:t>
      </w:r>
    </w:p>
    <w:p w14:paraId="00000060"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Newman, A. (2006). Authorship of research papers: Ethical and professional issues for short-term researchers. </w:t>
      </w:r>
      <w:r>
        <w:rPr>
          <w:rFonts w:ascii="Times New Roman" w:eastAsia="Times New Roman" w:hAnsi="Times New Roman" w:cs="Times New Roman"/>
          <w:i/>
          <w:sz w:val="24"/>
          <w:szCs w:val="24"/>
        </w:rPr>
        <w:t>Journal of Medical</w:t>
      </w:r>
      <w:r>
        <w:rPr>
          <w:rFonts w:ascii="Times New Roman" w:eastAsia="Times New Roman" w:hAnsi="Times New Roman" w:cs="Times New Roman"/>
          <w:i/>
          <w:sz w:val="24"/>
          <w:szCs w:val="24"/>
        </w:rPr>
        <w:t xml:space="preserve"> Ethics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32</w:t>
      </w:r>
      <w:r>
        <w:rPr>
          <w:rFonts w:ascii="Times New Roman" w:eastAsia="Times New Roman" w:hAnsi="Times New Roman" w:cs="Times New Roman"/>
          <w:sz w:val="24"/>
          <w:szCs w:val="24"/>
        </w:rPr>
        <w:t>(7), 420–423.</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https://doi.org/10.1136/jme.2005.012757</w:t>
        </w:r>
      </w:hyperlink>
    </w:p>
    <w:p w14:paraId="00000061" w14:textId="77777777" w:rsidR="00A57E9D" w:rsidRDefault="00FD3873">
      <w:pPr>
        <w:spacing w:line="24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Ostrow, L., Jessell, L., Hurd, M., Darrow, S. M., &amp; Cohen, D. (2017). Dis</w:t>
      </w:r>
      <w:r>
        <w:rPr>
          <w:rFonts w:ascii="Times New Roman" w:eastAsia="Times New Roman" w:hAnsi="Times New Roman" w:cs="Times New Roman"/>
          <w:sz w:val="24"/>
          <w:szCs w:val="24"/>
        </w:rPr>
        <w:t xml:space="preserve">continuing Psychiatric Medications: A Survey of Long-Term Users. </w:t>
      </w:r>
      <w:r>
        <w:rPr>
          <w:rFonts w:ascii="Times New Roman" w:eastAsia="Times New Roman" w:hAnsi="Times New Roman" w:cs="Times New Roman"/>
          <w:i/>
          <w:sz w:val="24"/>
          <w:szCs w:val="24"/>
        </w:rPr>
        <w:t>Psychiatric Services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68</w:t>
      </w:r>
      <w:r>
        <w:rPr>
          <w:rFonts w:ascii="Times New Roman" w:eastAsia="Times New Roman" w:hAnsi="Times New Roman" w:cs="Times New Roman"/>
          <w:sz w:val="24"/>
          <w:szCs w:val="24"/>
        </w:rPr>
        <w:t>(12), 1232–1238.</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https://doi.org/10.1176/appi</w:t>
        </w:r>
        <w:r>
          <w:rPr>
            <w:rFonts w:ascii="Times New Roman" w:eastAsia="Times New Roman" w:hAnsi="Times New Roman" w:cs="Times New Roman"/>
            <w:color w:val="1155CC"/>
            <w:sz w:val="24"/>
            <w:szCs w:val="24"/>
            <w:u w:val="single"/>
          </w:rPr>
          <w:t>.ps.201700070</w:t>
        </w:r>
      </w:hyperlink>
    </w:p>
    <w:p w14:paraId="00000062"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Psychiatric Services. (2019). </w:t>
      </w:r>
      <w:r>
        <w:rPr>
          <w:rFonts w:ascii="Times New Roman" w:eastAsia="Times New Roman" w:hAnsi="Times New Roman" w:cs="Times New Roman"/>
          <w:i/>
          <w:sz w:val="24"/>
          <w:szCs w:val="24"/>
        </w:rPr>
        <w:t>Information for Contributors | Psychiatric Services</w:t>
      </w:r>
      <w:r>
        <w:rPr>
          <w:rFonts w:ascii="Times New Roman" w:eastAsia="Times New Roman" w:hAnsi="Times New Roman" w:cs="Times New Roman"/>
          <w:sz w:val="24"/>
          <w:szCs w:val="24"/>
        </w:rPr>
        <w:t>.</w:t>
      </w:r>
      <w:hyperlink r:id="rId30" w:anchor="01">
        <w:r>
          <w:rPr>
            <w:rFonts w:ascii="Times New Roman" w:eastAsia="Times New Roman" w:hAnsi="Times New Roman" w:cs="Times New Roman"/>
            <w:sz w:val="24"/>
            <w:szCs w:val="24"/>
          </w:rPr>
          <w:t xml:space="preserve"> </w:t>
        </w:r>
      </w:hyperlink>
      <w:hyperlink r:id="rId31" w:anchor="01">
        <w:r>
          <w:rPr>
            <w:rFonts w:ascii="Times New Roman" w:eastAsia="Times New Roman" w:hAnsi="Times New Roman" w:cs="Times New Roman"/>
            <w:color w:val="1155CC"/>
            <w:sz w:val="24"/>
            <w:szCs w:val="24"/>
            <w:u w:val="single"/>
          </w:rPr>
          <w:t>https://ps.psychiatryonline.org/ps_ifora#01</w:t>
        </w:r>
      </w:hyperlink>
    </w:p>
    <w:p w14:paraId="00000063"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Rasmussen, L. M. (2019). Confronting Research Misconduct in Citizen Science. </w:t>
      </w:r>
      <w:r>
        <w:rPr>
          <w:rFonts w:ascii="Times New Roman" w:eastAsia="Times New Roman" w:hAnsi="Times New Roman" w:cs="Times New Roman"/>
          <w:i/>
          <w:sz w:val="24"/>
          <w:szCs w:val="24"/>
        </w:rPr>
        <w:t>Citizen Science: Theory and Practice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(1), 10.</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https://doi.org/10.5334/cstp.207</w:t>
        </w:r>
      </w:hyperlink>
    </w:p>
    <w:p w14:paraId="00000064" w14:textId="77777777" w:rsidR="00A57E9D" w:rsidRDefault="00FD3873">
      <w:pPr>
        <w:spacing w:line="24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Russo, J. (2012). Survivor-Controlled Research: A New Foundation for Thinking about Psychiatry and Mental Health. </w:t>
      </w:r>
      <w:r>
        <w:rPr>
          <w:rFonts w:ascii="Times New Roman" w:eastAsia="Times New Roman" w:hAnsi="Times New Roman" w:cs="Times New Roman"/>
          <w:i/>
          <w:sz w:val="24"/>
          <w:szCs w:val="24"/>
        </w:rPr>
        <w:t>Forum Qualitative Sozialforschung / Forum: Qualitative Social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13(1), Art. 8,</w:t>
      </w:r>
      <w:r>
        <w:rPr>
          <w:rFonts w:ascii="Times New Roman" w:eastAsia="Times New Roman" w:hAnsi="Times New Roman" w:cs="Times New Roman"/>
          <w:sz w:val="24"/>
          <w:szCs w:val="24"/>
        </w:rPr>
        <w:t xml:space="preserve"> 22.</w:t>
      </w:r>
    </w:p>
    <w:p w14:paraId="00000065"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usso, J., &amp; Beresford, P. (2015). Between exclusion and colonisation: Seeking a place for mad people’s knowledge in academia. </w:t>
      </w:r>
      <w:r>
        <w:rPr>
          <w:rFonts w:ascii="Times New Roman" w:eastAsia="Times New Roman" w:hAnsi="Times New Roman" w:cs="Times New Roman"/>
          <w:i/>
          <w:sz w:val="24"/>
          <w:szCs w:val="24"/>
        </w:rPr>
        <w:t>Disability &amp; Society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(1), 153–157.</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https://doi.org/10.1080/09687599.2014.957925</w:t>
        </w:r>
      </w:hyperlink>
    </w:p>
    <w:p w14:paraId="00000066"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Sacristan, J. A., Aguaron, A., Avendaño, C., Garrido, P., Carrion, J., Gutierrez, A., Kroes, R., &amp; Flores, A. (2016). Patient involvement in clinical research: Why, when, and </w:t>
      </w:r>
      <w:r>
        <w:rPr>
          <w:rFonts w:ascii="Times New Roman" w:eastAsia="Times New Roman" w:hAnsi="Times New Roman" w:cs="Times New Roman"/>
          <w:sz w:val="24"/>
          <w:szCs w:val="24"/>
        </w:rPr>
        <w:t xml:space="preserve">how. </w:t>
      </w:r>
      <w:r>
        <w:rPr>
          <w:rFonts w:ascii="Times New Roman" w:eastAsia="Times New Roman" w:hAnsi="Times New Roman" w:cs="Times New Roman"/>
          <w:i/>
          <w:sz w:val="24"/>
          <w:szCs w:val="24"/>
        </w:rPr>
        <w:t>Patient Preference and Adherence</w:t>
      </w:r>
      <w:r>
        <w:rPr>
          <w:rFonts w:ascii="Times New Roman" w:eastAsia="Times New Roman" w:hAnsi="Times New Roman" w:cs="Times New Roman"/>
          <w:sz w:val="24"/>
          <w:szCs w:val="24"/>
        </w:rPr>
        <w:t>, 631.</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https://doi.org/10.2147/PPA.S104259</w:t>
        </w:r>
      </w:hyperlink>
    </w:p>
    <w:p w14:paraId="00000067"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Seeman, J. I., &amp; House, M. C. (2015). Authorship Issues and Confli</w:t>
      </w:r>
      <w:r>
        <w:rPr>
          <w:rFonts w:ascii="Times New Roman" w:eastAsia="Times New Roman" w:hAnsi="Times New Roman" w:cs="Times New Roman"/>
          <w:sz w:val="24"/>
          <w:szCs w:val="24"/>
        </w:rPr>
        <w:t xml:space="preserve">ct in the U.S. Academic Chemical Community. </w:t>
      </w:r>
      <w:r>
        <w:rPr>
          <w:rFonts w:ascii="Times New Roman" w:eastAsia="Times New Roman" w:hAnsi="Times New Roman" w:cs="Times New Roman"/>
          <w:i/>
          <w:sz w:val="24"/>
          <w:szCs w:val="24"/>
        </w:rPr>
        <w:t>Accountability in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(6), 346–383.</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https://doi.org/10.1080/08989621.2015.</w:t>
        </w:r>
        <w:r>
          <w:rPr>
            <w:rFonts w:ascii="Times New Roman" w:eastAsia="Times New Roman" w:hAnsi="Times New Roman" w:cs="Times New Roman"/>
            <w:color w:val="1155CC"/>
            <w:sz w:val="24"/>
            <w:szCs w:val="24"/>
            <w:u w:val="single"/>
          </w:rPr>
          <w:t>1047707</w:t>
        </w:r>
      </w:hyperlink>
    </w:p>
    <w:p w14:paraId="00000068"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Smith, E., Bélisle-Pipon, J.-C., &amp; Resnik, D. (2019). Patients as Research Partners; How to Value their Perceptions, Contribution and Labor? </w:t>
      </w:r>
      <w:r>
        <w:rPr>
          <w:rFonts w:ascii="Times New Roman" w:eastAsia="Times New Roman" w:hAnsi="Times New Roman" w:cs="Times New Roman"/>
          <w:i/>
          <w:sz w:val="24"/>
          <w:szCs w:val="24"/>
        </w:rPr>
        <w:t>Citizen Science: Theory and Practice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(1), 15.</w:t>
      </w:r>
      <w:hyperlink r:id="rId40">
        <w:r>
          <w:rPr>
            <w:rFonts w:ascii="Times New Roman" w:eastAsia="Times New Roman" w:hAnsi="Times New Roman" w:cs="Times New Roman"/>
            <w:sz w:val="24"/>
            <w:szCs w:val="24"/>
          </w:rPr>
          <w:t xml:space="preserve"> </w:t>
        </w:r>
      </w:hyperlink>
      <w:hyperlink r:id="rId41">
        <w:r>
          <w:rPr>
            <w:rFonts w:ascii="Times New Roman" w:eastAsia="Times New Roman" w:hAnsi="Times New Roman" w:cs="Times New Roman"/>
            <w:color w:val="1155CC"/>
            <w:sz w:val="24"/>
            <w:szCs w:val="24"/>
            <w:u w:val="single"/>
          </w:rPr>
          <w:t>https://doi.org/10.5334/cstp.184</w:t>
        </w:r>
      </w:hyperlink>
    </w:p>
    <w:p w14:paraId="00000069"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Stocks, A., Simcoe, D., Toroser, D., &amp; DeTora, L. (2018). Substantial contribution and accountability: Best authorship practices for medical writers in biomedical publicatio</w:t>
      </w:r>
      <w:r>
        <w:rPr>
          <w:rFonts w:ascii="Times New Roman" w:eastAsia="Times New Roman" w:hAnsi="Times New Roman" w:cs="Times New Roman"/>
          <w:sz w:val="24"/>
          <w:szCs w:val="24"/>
        </w:rPr>
        <w:t xml:space="preserve">ns. </w:t>
      </w:r>
      <w:r>
        <w:rPr>
          <w:rFonts w:ascii="Times New Roman" w:eastAsia="Times New Roman" w:hAnsi="Times New Roman" w:cs="Times New Roman"/>
          <w:i/>
          <w:sz w:val="24"/>
          <w:szCs w:val="24"/>
        </w:rPr>
        <w:t>Current Medical Research and Opinion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(6), 1163–1168.</w:t>
      </w:r>
      <w:hyperlink r:id="rId42">
        <w:r>
          <w:rPr>
            <w:rFonts w:ascii="Times New Roman" w:eastAsia="Times New Roman" w:hAnsi="Times New Roman" w:cs="Times New Roman"/>
            <w:sz w:val="24"/>
            <w:szCs w:val="24"/>
          </w:rPr>
          <w:t xml:space="preserve"> </w:t>
        </w:r>
      </w:hyperlink>
      <w:hyperlink r:id="rId43">
        <w:r>
          <w:rPr>
            <w:rFonts w:ascii="Times New Roman" w:eastAsia="Times New Roman" w:hAnsi="Times New Roman" w:cs="Times New Roman"/>
            <w:color w:val="1155CC"/>
            <w:sz w:val="24"/>
            <w:szCs w:val="24"/>
            <w:u w:val="single"/>
          </w:rPr>
          <w:t>https://doi.org/10.1080/03007995.2018.1451832</w:t>
        </w:r>
      </w:hyperlink>
    </w:p>
    <w:p w14:paraId="0000006A"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Strange, K. (2008). </w:t>
      </w:r>
      <w:r>
        <w:rPr>
          <w:rFonts w:ascii="Times New Roman" w:eastAsia="Times New Roman" w:hAnsi="Times New Roman" w:cs="Times New Roman"/>
          <w:sz w:val="24"/>
          <w:szCs w:val="24"/>
        </w:rPr>
        <w:t xml:space="preserve">Authorship: Why not just toss a coin? </w:t>
      </w:r>
      <w:r>
        <w:rPr>
          <w:rFonts w:ascii="Times New Roman" w:eastAsia="Times New Roman" w:hAnsi="Times New Roman" w:cs="Times New Roman"/>
          <w:i/>
          <w:sz w:val="24"/>
          <w:szCs w:val="24"/>
        </w:rPr>
        <w:t>American Journal of Physiology-Cell Physiology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295</w:t>
      </w:r>
      <w:r>
        <w:rPr>
          <w:rFonts w:ascii="Times New Roman" w:eastAsia="Times New Roman" w:hAnsi="Times New Roman" w:cs="Times New Roman"/>
          <w:sz w:val="24"/>
          <w:szCs w:val="24"/>
        </w:rPr>
        <w:t>(3), C567–C575.</w:t>
      </w:r>
      <w:hyperlink r:id="rId44">
        <w:r>
          <w:rPr>
            <w:rFonts w:ascii="Times New Roman" w:eastAsia="Times New Roman" w:hAnsi="Times New Roman" w:cs="Times New Roman"/>
            <w:sz w:val="24"/>
            <w:szCs w:val="24"/>
          </w:rPr>
          <w:t xml:space="preserve"> </w:t>
        </w:r>
      </w:hyperlink>
      <w:hyperlink r:id="rId45">
        <w:r>
          <w:rPr>
            <w:rFonts w:ascii="Times New Roman" w:eastAsia="Times New Roman" w:hAnsi="Times New Roman" w:cs="Times New Roman"/>
            <w:color w:val="1155CC"/>
            <w:sz w:val="24"/>
            <w:szCs w:val="24"/>
            <w:u w:val="single"/>
          </w:rPr>
          <w:t>https://doi.org/10.1152/ajp</w:t>
        </w:r>
        <w:r>
          <w:rPr>
            <w:rFonts w:ascii="Times New Roman" w:eastAsia="Times New Roman" w:hAnsi="Times New Roman" w:cs="Times New Roman"/>
            <w:color w:val="1155CC"/>
            <w:sz w:val="24"/>
            <w:szCs w:val="24"/>
            <w:u w:val="single"/>
          </w:rPr>
          <w:t>cell.00208.2008</w:t>
        </w:r>
      </w:hyperlink>
    </w:p>
    <w:p w14:paraId="0000006B"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Supak-Smolcic, V., Mlinaric, A., Antoncic, D., Horvat, M., Omazic, J., &amp; Simundic, A.-M. (2015). ICMJE authorship criteria are not met in a substantial proportion of manuscripts submitted to Biochemia Medica. </w:t>
      </w:r>
      <w:r>
        <w:rPr>
          <w:rFonts w:ascii="Times New Roman" w:eastAsia="Times New Roman" w:hAnsi="Times New Roman" w:cs="Times New Roman"/>
          <w:i/>
          <w:sz w:val="24"/>
          <w:szCs w:val="24"/>
        </w:rPr>
        <w:t>Biochemia Medica</w:t>
      </w:r>
      <w:r>
        <w:rPr>
          <w:rFonts w:ascii="Times New Roman" w:eastAsia="Times New Roman" w:hAnsi="Times New Roman" w:cs="Times New Roman"/>
          <w:sz w:val="24"/>
          <w:szCs w:val="24"/>
        </w:rPr>
        <w:t>, 324–334.</w:t>
      </w:r>
      <w:hyperlink r:id="rId46">
        <w:r>
          <w:rPr>
            <w:rFonts w:ascii="Times New Roman" w:eastAsia="Times New Roman" w:hAnsi="Times New Roman" w:cs="Times New Roman"/>
            <w:sz w:val="24"/>
            <w:szCs w:val="24"/>
          </w:rPr>
          <w:t xml:space="preserve"> </w:t>
        </w:r>
      </w:hyperlink>
      <w:hyperlink r:id="rId47">
        <w:r>
          <w:rPr>
            <w:rFonts w:ascii="Times New Roman" w:eastAsia="Times New Roman" w:hAnsi="Times New Roman" w:cs="Times New Roman"/>
            <w:color w:val="1155CC"/>
            <w:sz w:val="24"/>
            <w:szCs w:val="24"/>
            <w:u w:val="single"/>
          </w:rPr>
          <w:t>https://doi.org/10.11613/BM.2015.033</w:t>
        </w:r>
      </w:hyperlink>
    </w:p>
    <w:p w14:paraId="0000006C" w14:textId="77777777" w:rsidR="00A57E9D" w:rsidRDefault="00FD3873">
      <w:pPr>
        <w:spacing w:line="24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Syed, S., Tran, D. Q., Kemper, A. R., Geme, J. W. S., &amp; Lantos, J. D. (2015). Authorship Concerns and Who Truly</w:t>
      </w:r>
      <w:r>
        <w:rPr>
          <w:rFonts w:ascii="Times New Roman" w:eastAsia="Times New Roman" w:hAnsi="Times New Roman" w:cs="Times New Roman"/>
          <w:sz w:val="24"/>
          <w:szCs w:val="24"/>
        </w:rPr>
        <w:t xml:space="preserve"> Owns a Research Idea? </w:t>
      </w:r>
      <w:r>
        <w:rPr>
          <w:rFonts w:ascii="Times New Roman" w:eastAsia="Times New Roman" w:hAnsi="Times New Roman" w:cs="Times New Roman"/>
          <w:i/>
          <w:sz w:val="24"/>
          <w:szCs w:val="24"/>
        </w:rPr>
        <w:t>PEDIATRICS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136</w:t>
      </w:r>
      <w:r>
        <w:rPr>
          <w:rFonts w:ascii="Times New Roman" w:eastAsia="Times New Roman" w:hAnsi="Times New Roman" w:cs="Times New Roman"/>
          <w:sz w:val="24"/>
          <w:szCs w:val="24"/>
        </w:rPr>
        <w:t>(5), 969–973.</w:t>
      </w:r>
      <w:hyperlink r:id="rId48">
        <w:r>
          <w:rPr>
            <w:rFonts w:ascii="Times New Roman" w:eastAsia="Times New Roman" w:hAnsi="Times New Roman" w:cs="Times New Roman"/>
            <w:sz w:val="24"/>
            <w:szCs w:val="24"/>
          </w:rPr>
          <w:t xml:space="preserve"> </w:t>
        </w:r>
      </w:hyperlink>
      <w:hyperlink r:id="rId49">
        <w:r>
          <w:rPr>
            <w:rFonts w:ascii="Times New Roman" w:eastAsia="Times New Roman" w:hAnsi="Times New Roman" w:cs="Times New Roman"/>
            <w:color w:val="1155CC"/>
            <w:sz w:val="24"/>
            <w:szCs w:val="24"/>
            <w:u w:val="single"/>
          </w:rPr>
          <w:t>https://doi.org/10.1542/peds.2015-1421</w:t>
        </w:r>
      </w:hyperlink>
    </w:p>
    <w:p w14:paraId="0000006D" w14:textId="77777777" w:rsidR="00A57E9D" w:rsidRDefault="00FD3873">
      <w:pPr>
        <w:spacing w:line="24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Vaught, M., Jordan, D. C., &amp;</w:t>
      </w:r>
      <w:r>
        <w:rPr>
          <w:rFonts w:ascii="Times New Roman" w:eastAsia="Times New Roman" w:hAnsi="Times New Roman" w:cs="Times New Roman"/>
          <w:sz w:val="24"/>
          <w:szCs w:val="24"/>
        </w:rPr>
        <w:t xml:space="preserve"> Bastian, H. (2017). Concern noted: A descriptive study of editorial expressions of concern in PubMed and PubMed Central. </w:t>
      </w:r>
      <w:r>
        <w:rPr>
          <w:rFonts w:ascii="Times New Roman" w:eastAsia="Times New Roman" w:hAnsi="Times New Roman" w:cs="Times New Roman"/>
          <w:i/>
          <w:sz w:val="24"/>
          <w:szCs w:val="24"/>
        </w:rPr>
        <w:t>Research Integrity and Peer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(1), 10.</w:t>
      </w:r>
      <w:hyperlink r:id="rId50">
        <w:r>
          <w:rPr>
            <w:rFonts w:ascii="Times New Roman" w:eastAsia="Times New Roman" w:hAnsi="Times New Roman" w:cs="Times New Roman"/>
            <w:sz w:val="24"/>
            <w:szCs w:val="24"/>
          </w:rPr>
          <w:t xml:space="preserve"> </w:t>
        </w:r>
      </w:hyperlink>
      <w:hyperlink r:id="rId51">
        <w:r>
          <w:rPr>
            <w:rFonts w:ascii="Times New Roman" w:eastAsia="Times New Roman" w:hAnsi="Times New Roman" w:cs="Times New Roman"/>
            <w:color w:val="1155CC"/>
            <w:sz w:val="24"/>
            <w:szCs w:val="24"/>
            <w:u w:val="single"/>
          </w:rPr>
          <w:t>https://doi.org/10.1186/s41073-017-0030-2</w:t>
        </w:r>
      </w:hyperlink>
    </w:p>
    <w:p w14:paraId="0000006E" w14:textId="77777777" w:rsidR="00A57E9D" w:rsidRDefault="00A57E9D">
      <w:pPr>
        <w:spacing w:line="240" w:lineRule="auto"/>
        <w:rPr>
          <w:rFonts w:ascii="Times New Roman" w:eastAsia="Times New Roman" w:hAnsi="Times New Roman" w:cs="Times New Roman"/>
          <w:sz w:val="24"/>
          <w:szCs w:val="24"/>
        </w:rPr>
      </w:pPr>
    </w:p>
    <w:p w14:paraId="0000006F" w14:textId="77777777" w:rsidR="00A57E9D" w:rsidRDefault="00FD3873">
      <w:pPr>
        <w:pStyle w:val="Heading3"/>
        <w:spacing w:line="240" w:lineRule="auto"/>
        <w:rPr>
          <w:rFonts w:ascii="Times New Roman" w:eastAsia="Times New Roman" w:hAnsi="Times New Roman" w:cs="Times New Roman"/>
          <w:sz w:val="24"/>
          <w:szCs w:val="24"/>
        </w:rPr>
      </w:pPr>
      <w:bookmarkStart w:id="12" w:name="_ejjenavur1hg" w:colFirst="0" w:colLast="0"/>
      <w:bookmarkEnd w:id="12"/>
      <w:r>
        <w:rPr>
          <w:rFonts w:ascii="Times New Roman" w:eastAsia="Times New Roman" w:hAnsi="Times New Roman" w:cs="Times New Roman"/>
          <w:sz w:val="24"/>
          <w:szCs w:val="24"/>
        </w:rPr>
        <w:t>ABSTRACT</w:t>
      </w:r>
    </w:p>
    <w:p w14:paraId="00000070" w14:textId="77777777" w:rsidR="00A57E9D" w:rsidRDefault="00A57E9D">
      <w:pPr>
        <w:spacing w:line="240" w:lineRule="auto"/>
        <w:rPr>
          <w:rFonts w:ascii="Times New Roman" w:eastAsia="Times New Roman" w:hAnsi="Times New Roman" w:cs="Times New Roman"/>
          <w:sz w:val="24"/>
          <w:szCs w:val="24"/>
        </w:rPr>
      </w:pPr>
    </w:p>
    <w:p w14:paraId="00000071" w14:textId="77777777" w:rsidR="00A57E9D" w:rsidRDefault="00FD38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participation and survivor led research in mental health is widely recognized as vital to the field. At the same time, the role of patient collaborators can present unique challenges to determining authorship. Using dispute around a publication in t</w:t>
      </w:r>
      <w:r>
        <w:rPr>
          <w:rFonts w:ascii="Times New Roman" w:eastAsia="Times New Roman" w:hAnsi="Times New Roman" w:cs="Times New Roman"/>
          <w:sz w:val="24"/>
          <w:szCs w:val="24"/>
        </w:rPr>
        <w:t xml:space="preserve">he American Psychiatric Association's </w:t>
      </w:r>
      <w:r>
        <w:rPr>
          <w:rFonts w:ascii="Times New Roman" w:eastAsia="Times New Roman" w:hAnsi="Times New Roman" w:cs="Times New Roman"/>
          <w:i/>
          <w:sz w:val="24"/>
          <w:szCs w:val="24"/>
        </w:rPr>
        <w:t>Psychiatric Services</w:t>
      </w:r>
      <w:r>
        <w:rPr>
          <w:rFonts w:ascii="Times New Roman" w:eastAsia="Times New Roman" w:hAnsi="Times New Roman" w:cs="Times New Roman"/>
          <w:sz w:val="24"/>
          <w:szCs w:val="24"/>
        </w:rPr>
        <w:t xml:space="preserve"> journal, authorship and contribution are addressed. Recommendations are suggested to respond more effectively to potential prevent dilemmas and achieve responsible research credit inclusion for suc</w:t>
      </w:r>
      <w:r>
        <w:rPr>
          <w:rFonts w:ascii="Times New Roman" w:eastAsia="Times New Roman" w:hAnsi="Times New Roman" w:cs="Times New Roman"/>
          <w:sz w:val="24"/>
          <w:szCs w:val="24"/>
        </w:rPr>
        <w:t>cessful future patient-researcher collaboration.</w:t>
      </w:r>
    </w:p>
    <w:p w14:paraId="00000072" w14:textId="77777777" w:rsidR="00A57E9D" w:rsidRDefault="00A57E9D">
      <w:pPr>
        <w:spacing w:line="240" w:lineRule="auto"/>
        <w:rPr>
          <w:rFonts w:ascii="Times New Roman" w:eastAsia="Times New Roman" w:hAnsi="Times New Roman" w:cs="Times New Roman"/>
          <w:sz w:val="24"/>
          <w:szCs w:val="24"/>
        </w:rPr>
      </w:pPr>
    </w:p>
    <w:p w14:paraId="00000073" w14:textId="77777777" w:rsidR="00A57E9D" w:rsidRDefault="00A57E9D">
      <w:pPr>
        <w:spacing w:line="240" w:lineRule="auto"/>
        <w:rPr>
          <w:rFonts w:ascii="Times New Roman" w:eastAsia="Times New Roman" w:hAnsi="Times New Roman" w:cs="Times New Roman"/>
          <w:sz w:val="24"/>
          <w:szCs w:val="24"/>
        </w:rPr>
      </w:pPr>
    </w:p>
    <w:sectPr w:rsidR="00A57E9D">
      <w:footerReference w:type="default" r:id="rId52"/>
      <w:footerReference w:type="first" r:id="rId5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50BB4" w14:textId="77777777" w:rsidR="00FD3873" w:rsidRDefault="00FD3873">
      <w:pPr>
        <w:spacing w:line="240" w:lineRule="auto"/>
      </w:pPr>
      <w:r>
        <w:separator/>
      </w:r>
    </w:p>
  </w:endnote>
  <w:endnote w:type="continuationSeparator" w:id="0">
    <w:p w14:paraId="799A24D2" w14:textId="77777777" w:rsidR="00FD3873" w:rsidRDefault="00FD3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75" w14:textId="77777777" w:rsidR="00A57E9D" w:rsidRDefault="00FD3873">
    <w:pPr>
      <w:jc w:val="right"/>
      <w:rPr>
        <w:sz w:val="16"/>
        <w:szCs w:val="16"/>
      </w:rPr>
    </w:pPr>
    <w:r>
      <w:rPr>
        <w:sz w:val="16"/>
        <w:szCs w:val="16"/>
      </w:rPr>
      <w:t xml:space="preserve">  Hall | "Can Survivors Be Authors? Patient Contribution in an American Psychiatric Association Publication"        </w:t>
    </w:r>
    <w:r>
      <w:rPr>
        <w:sz w:val="16"/>
        <w:szCs w:val="16"/>
      </w:rPr>
      <w:fldChar w:fldCharType="begin"/>
    </w:r>
    <w:r>
      <w:rPr>
        <w:sz w:val="16"/>
        <w:szCs w:val="16"/>
      </w:rPr>
      <w:instrText>PAGE</w:instrText>
    </w:r>
    <w:r w:rsidR="00AF0708">
      <w:rPr>
        <w:sz w:val="16"/>
        <w:szCs w:val="16"/>
      </w:rPr>
      <w:fldChar w:fldCharType="separate"/>
    </w:r>
    <w:r w:rsidR="008405E2">
      <w:rPr>
        <w:noProof/>
        <w:sz w:val="16"/>
        <w:szCs w:val="16"/>
      </w:rPr>
      <w:t>7</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74" w14:textId="77777777" w:rsidR="00A57E9D" w:rsidRDefault="00FD3873">
    <w:pPr>
      <w:jc w:val="right"/>
      <w:rPr>
        <w:sz w:val="16"/>
        <w:szCs w:val="16"/>
      </w:rPr>
    </w:pPr>
    <w:r>
      <w:rPr>
        <w:sz w:val="16"/>
        <w:szCs w:val="16"/>
      </w:rPr>
      <w:t>Hall | Survi</w:t>
    </w:r>
    <w:r>
      <w:rPr>
        <w:sz w:val="16"/>
        <w:szCs w:val="16"/>
      </w:rPr>
      <w:t xml:space="preserve">vor Research and Authorship Disputes  </w:t>
    </w:r>
    <w:r>
      <w:rPr>
        <w:sz w:val="16"/>
        <w:szCs w:val="16"/>
      </w:rPr>
      <w:fldChar w:fldCharType="begin"/>
    </w:r>
    <w:r>
      <w:rPr>
        <w:sz w:val="16"/>
        <w:szCs w:val="16"/>
      </w:rPr>
      <w:instrText>PAGE</w:instrTex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CCDCD" w14:textId="77777777" w:rsidR="00FD3873" w:rsidRDefault="00FD3873">
      <w:pPr>
        <w:spacing w:line="240" w:lineRule="auto"/>
      </w:pPr>
      <w:r>
        <w:separator/>
      </w:r>
    </w:p>
  </w:footnote>
  <w:footnote w:type="continuationSeparator" w:id="0">
    <w:p w14:paraId="3A8F5484" w14:textId="77777777" w:rsidR="00FD3873" w:rsidRDefault="00FD38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9D"/>
    <w:rsid w:val="008405E2"/>
    <w:rsid w:val="008C3552"/>
    <w:rsid w:val="00A57E9D"/>
    <w:rsid w:val="00AF0708"/>
    <w:rsid w:val="00FD3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97935-D3E2-4D7A-8499-12ACDE3C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ind w:left="900" w:right="15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bf02639320" TargetMode="External"/><Relationship Id="rId18" Type="http://schemas.openxmlformats.org/officeDocument/2006/relationships/hyperlink" Target="https://doi.org/10.1185/030079905X25578" TargetMode="External"/><Relationship Id="rId26" Type="http://schemas.openxmlformats.org/officeDocument/2006/relationships/hyperlink" Target="https://doi.org/10.1136/jme.2005.012757" TargetMode="External"/><Relationship Id="rId39" Type="http://schemas.openxmlformats.org/officeDocument/2006/relationships/hyperlink" Target="https://doi.org/10.1080/08989621.2015.1047707" TargetMode="External"/><Relationship Id="rId21" Type="http://schemas.openxmlformats.org/officeDocument/2006/relationships/hyperlink" Target="https://doi.org/10.1177/00220345970760030101" TargetMode="External"/><Relationship Id="rId34" Type="http://schemas.openxmlformats.org/officeDocument/2006/relationships/hyperlink" Target="https://doi.org/10.1080/09687599.2014.957925" TargetMode="External"/><Relationship Id="rId42" Type="http://schemas.openxmlformats.org/officeDocument/2006/relationships/hyperlink" Target="https://doi.org/10.1080/03007995.2018.1451832" TargetMode="External"/><Relationship Id="rId47" Type="http://schemas.openxmlformats.org/officeDocument/2006/relationships/hyperlink" Target="https://doi.org/10.11613/BM.2015.033" TargetMode="External"/><Relationship Id="rId50" Type="http://schemas.openxmlformats.org/officeDocument/2006/relationships/hyperlink" Target="https://doi.org/10.1186/s41073-017-0030-2" TargetMode="External"/><Relationship Id="rId55" Type="http://schemas.openxmlformats.org/officeDocument/2006/relationships/theme" Target="theme/theme1.xml"/><Relationship Id="rId7" Type="http://schemas.openxmlformats.org/officeDocument/2006/relationships/hyperlink" Target="https://doi.org/10.24318/cope.2018.1.1" TargetMode="External"/><Relationship Id="rId12" Type="http://schemas.openxmlformats.org/officeDocument/2006/relationships/hyperlink" Target="https://doi.org/10.1007/bf02639320" TargetMode="External"/><Relationship Id="rId17" Type="http://schemas.openxmlformats.org/officeDocument/2006/relationships/hyperlink" Target="https://doi.org/10.1186/s41073-018-0057-z" TargetMode="External"/><Relationship Id="rId25" Type="http://schemas.openxmlformats.org/officeDocument/2006/relationships/hyperlink" Target="https://doi.org/10.1186/s41073-019-0071-9" TargetMode="External"/><Relationship Id="rId33" Type="http://schemas.openxmlformats.org/officeDocument/2006/relationships/hyperlink" Target="https://doi.org/10.5334/cstp.207" TargetMode="External"/><Relationship Id="rId38" Type="http://schemas.openxmlformats.org/officeDocument/2006/relationships/hyperlink" Target="https://doi.org/10.1080/08989621.2015.1047707" TargetMode="External"/><Relationship Id="rId46" Type="http://schemas.openxmlformats.org/officeDocument/2006/relationships/hyperlink" Target="https://doi.org/10.11613/BM.2015.033" TargetMode="External"/><Relationship Id="rId2" Type="http://schemas.openxmlformats.org/officeDocument/2006/relationships/settings" Target="settings.xml"/><Relationship Id="rId16" Type="http://schemas.openxmlformats.org/officeDocument/2006/relationships/hyperlink" Target="https://doi.org/10.1186/s41073-018-0057-z" TargetMode="External"/><Relationship Id="rId20" Type="http://schemas.openxmlformats.org/officeDocument/2006/relationships/hyperlink" Target="https://doi.org/10.1177/00220345970760030101" TargetMode="External"/><Relationship Id="rId29" Type="http://schemas.openxmlformats.org/officeDocument/2006/relationships/hyperlink" Target="https://doi.org/10.1176/appi.ps.201700070" TargetMode="External"/><Relationship Id="rId41" Type="http://schemas.openxmlformats.org/officeDocument/2006/relationships/hyperlink" Target="https://doi.org/10.5334/cstp.184"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24318/cope.2018.1.1" TargetMode="External"/><Relationship Id="rId11" Type="http://schemas.openxmlformats.org/officeDocument/2006/relationships/hyperlink" Target="https://publicationethics.org/files/Notes%20from%20Forum%20Discussion%20Topic_Expressions%20of%20concern_final.pdf" TargetMode="External"/><Relationship Id="rId24" Type="http://schemas.openxmlformats.org/officeDocument/2006/relationships/hyperlink" Target="https://doi.org/10.1186/s41073-019-0071-9" TargetMode="External"/><Relationship Id="rId32" Type="http://schemas.openxmlformats.org/officeDocument/2006/relationships/hyperlink" Target="https://doi.org/10.5334/cstp.207" TargetMode="External"/><Relationship Id="rId37" Type="http://schemas.openxmlformats.org/officeDocument/2006/relationships/hyperlink" Target="https://doi.org/10.2147/PPA.S104259" TargetMode="External"/><Relationship Id="rId40" Type="http://schemas.openxmlformats.org/officeDocument/2006/relationships/hyperlink" Target="https://doi.org/10.5334/cstp.184" TargetMode="External"/><Relationship Id="rId45" Type="http://schemas.openxmlformats.org/officeDocument/2006/relationships/hyperlink" Target="https://doi.org/10.1152/ajpcell.00208.2008" TargetMode="External"/><Relationship Id="rId53"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doi.org/10.1177/1355819615612510" TargetMode="External"/><Relationship Id="rId23" Type="http://schemas.openxmlformats.org/officeDocument/2006/relationships/hyperlink" Target="https://doi.org/10.1371/journal.pone.0023477" TargetMode="External"/><Relationship Id="rId28" Type="http://schemas.openxmlformats.org/officeDocument/2006/relationships/hyperlink" Target="https://doi.org/10.1176/appi.ps.201700070" TargetMode="External"/><Relationship Id="rId36" Type="http://schemas.openxmlformats.org/officeDocument/2006/relationships/hyperlink" Target="https://doi.org/10.2147/PPA.S104259" TargetMode="External"/><Relationship Id="rId49" Type="http://schemas.openxmlformats.org/officeDocument/2006/relationships/hyperlink" Target="https://doi.org/10.1542/peds.2015-1421" TargetMode="External"/><Relationship Id="rId10" Type="http://schemas.openxmlformats.org/officeDocument/2006/relationships/hyperlink" Target="https://publicationethics.org/files/Notes%20from%20Forum%20Discussion%20Topic_Expressions%20of%20concern_final.pdf" TargetMode="External"/><Relationship Id="rId19" Type="http://schemas.openxmlformats.org/officeDocument/2006/relationships/hyperlink" Target="https://doi.org/10.1185/030079905X25578" TargetMode="External"/><Relationship Id="rId31" Type="http://schemas.openxmlformats.org/officeDocument/2006/relationships/hyperlink" Target="https://ps.psychiatryonline.org/ps_ifora" TargetMode="External"/><Relationship Id="rId44" Type="http://schemas.openxmlformats.org/officeDocument/2006/relationships/hyperlink" Target="https://doi.org/10.1152/ajpcell.00208.2008"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doi.org/10.1007/s11948-013-9454-3" TargetMode="External"/><Relationship Id="rId14" Type="http://schemas.openxmlformats.org/officeDocument/2006/relationships/hyperlink" Target="https://doi.org/10.1177/1355819615612510" TargetMode="External"/><Relationship Id="rId22" Type="http://schemas.openxmlformats.org/officeDocument/2006/relationships/hyperlink" Target="https://doi.org/10.1371/journal.pone.0023477" TargetMode="External"/><Relationship Id="rId27" Type="http://schemas.openxmlformats.org/officeDocument/2006/relationships/hyperlink" Target="https://doi.org/10.1136/jme.2005.012757" TargetMode="External"/><Relationship Id="rId30" Type="http://schemas.openxmlformats.org/officeDocument/2006/relationships/hyperlink" Target="https://ps.psychiatryonline.org/ps_ifora" TargetMode="External"/><Relationship Id="rId35" Type="http://schemas.openxmlformats.org/officeDocument/2006/relationships/hyperlink" Target="https://doi.org/10.1080/09687599.2014.957925" TargetMode="External"/><Relationship Id="rId43" Type="http://schemas.openxmlformats.org/officeDocument/2006/relationships/hyperlink" Target="https://doi.org/10.1080/03007995.2018.1451832" TargetMode="External"/><Relationship Id="rId48" Type="http://schemas.openxmlformats.org/officeDocument/2006/relationships/hyperlink" Target="https://doi.org/10.1542/peds.2015-1421" TargetMode="External"/><Relationship Id="rId8" Type="http://schemas.openxmlformats.org/officeDocument/2006/relationships/hyperlink" Target="https://doi.org/10.1007/s11948-013-9454-3" TargetMode="External"/><Relationship Id="rId51" Type="http://schemas.openxmlformats.org/officeDocument/2006/relationships/hyperlink" Target="https://doi.org/10.1186/s41073-017-0030-2"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5030</Words>
  <Characters>28676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4</cp:revision>
  <dcterms:created xsi:type="dcterms:W3CDTF">2021-01-14T04:07:00Z</dcterms:created>
  <dcterms:modified xsi:type="dcterms:W3CDTF">2021-01-14T05:09:00Z</dcterms:modified>
</cp:coreProperties>
</file>