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F4A" w:rsidRPr="00342A79" w:rsidRDefault="00AA4317" w:rsidP="00391F4A">
      <w:pPr>
        <w:spacing w:before="360" w:after="240"/>
        <w:ind w:right="23"/>
        <w:jc w:val="left"/>
        <w:rPr>
          <w:rFonts w:ascii="Times New Roman" w:eastAsia="等线" w:hAnsi="Times New Roman"/>
          <w:b/>
          <w:bCs/>
          <w:sz w:val="24"/>
          <w:szCs w:val="24"/>
        </w:rPr>
      </w:pPr>
      <w:bookmarkStart w:id="0" w:name="OLE_LINK13"/>
      <w:r w:rsidRPr="00342A79">
        <w:rPr>
          <w:rFonts w:ascii="Times New Roman" w:eastAsia="等线" w:hAnsi="Times New Roman"/>
          <w:b/>
          <w:bCs/>
          <w:sz w:val="24"/>
          <w:szCs w:val="24"/>
        </w:rPr>
        <w:t xml:space="preserve">The Differential Expression </w:t>
      </w:r>
      <w:proofErr w:type="gramStart"/>
      <w:r w:rsidRPr="00342A79">
        <w:rPr>
          <w:rFonts w:ascii="Times New Roman" w:eastAsia="等线" w:hAnsi="Times New Roman"/>
          <w:b/>
          <w:bCs/>
          <w:sz w:val="24"/>
          <w:szCs w:val="24"/>
        </w:rPr>
        <w:t>Of</w:t>
      </w:r>
      <w:proofErr w:type="gramEnd"/>
      <w:r w:rsidRPr="00342A79">
        <w:rPr>
          <w:rFonts w:ascii="Times New Roman" w:eastAsia="等线" w:hAnsi="Times New Roman"/>
          <w:b/>
          <w:bCs/>
          <w:sz w:val="24"/>
          <w:szCs w:val="24"/>
        </w:rPr>
        <w:t xml:space="preserve"> </w:t>
      </w:r>
      <w:proofErr w:type="spellStart"/>
      <w:r w:rsidRPr="00342A79">
        <w:rPr>
          <w:rFonts w:ascii="Times New Roman" w:eastAsia="等线" w:hAnsi="Times New Roman"/>
          <w:b/>
          <w:bCs/>
          <w:sz w:val="24"/>
          <w:szCs w:val="24"/>
        </w:rPr>
        <w:t>Mincle</w:t>
      </w:r>
      <w:proofErr w:type="spellEnd"/>
      <w:r w:rsidRPr="00342A79">
        <w:rPr>
          <w:rFonts w:ascii="Times New Roman" w:eastAsia="等线" w:hAnsi="Times New Roman"/>
          <w:b/>
          <w:bCs/>
          <w:sz w:val="24"/>
          <w:szCs w:val="24"/>
        </w:rPr>
        <w:t xml:space="preserve"> In Human Leukocyte</w:t>
      </w:r>
      <w:bookmarkEnd w:id="0"/>
      <w:r w:rsidRPr="00342A79">
        <w:rPr>
          <w:rFonts w:ascii="Times New Roman" w:eastAsia="等线" w:hAnsi="Times New Roman" w:hint="eastAsia"/>
          <w:b/>
          <w:bCs/>
          <w:sz w:val="24"/>
          <w:szCs w:val="24"/>
        </w:rPr>
        <w:t>s</w:t>
      </w:r>
    </w:p>
    <w:p w:rsidR="00AB6076" w:rsidRPr="00391F4A" w:rsidRDefault="00AA4317" w:rsidP="00391F4A">
      <w:pPr>
        <w:spacing w:before="360" w:after="240"/>
        <w:ind w:right="23"/>
        <w:jc w:val="left"/>
        <w:rPr>
          <w:sz w:val="24"/>
          <w:szCs w:val="24"/>
        </w:rPr>
      </w:pPr>
      <w:proofErr w:type="spellStart"/>
      <w:r>
        <w:rPr>
          <w:rFonts w:ascii="Times New Roman" w:hAnsi="Times New Roman" w:hint="eastAsia"/>
          <w:iCs/>
          <w:sz w:val="24"/>
        </w:rPr>
        <w:t>Shu</w:t>
      </w:r>
      <w:r>
        <w:rPr>
          <w:rFonts w:ascii="Times New Roman" w:hAnsi="Times New Roman"/>
          <w:iCs/>
          <w:sz w:val="24"/>
        </w:rPr>
        <w:t>ping</w:t>
      </w:r>
      <w:proofErr w:type="spellEnd"/>
      <w:r>
        <w:rPr>
          <w:rFonts w:ascii="Times New Roman" w:hAnsi="Times New Roman"/>
          <w:iCs/>
          <w:sz w:val="24"/>
        </w:rPr>
        <w:t xml:space="preserve"> Li</w:t>
      </w:r>
      <w:r>
        <w:rPr>
          <w:rFonts w:ascii="Times New Roman" w:hAnsi="Times New Roman"/>
          <w:iCs/>
          <w:sz w:val="24"/>
          <w:vertAlign w:val="superscript"/>
        </w:rPr>
        <w:t>1,2#</w:t>
      </w:r>
      <w:r>
        <w:rPr>
          <w:rFonts w:ascii="Times New Roman" w:hAnsi="Times New Roman"/>
          <w:iCs/>
          <w:sz w:val="24"/>
        </w:rPr>
        <w:t xml:space="preserve">, </w:t>
      </w:r>
      <w:proofErr w:type="spellStart"/>
      <w:r>
        <w:rPr>
          <w:rFonts w:ascii="Times New Roman" w:hAnsi="Times New Roman"/>
          <w:iCs/>
          <w:sz w:val="24"/>
        </w:rPr>
        <w:t>Xiaohua</w:t>
      </w:r>
      <w:proofErr w:type="spellEnd"/>
      <w:r>
        <w:rPr>
          <w:rFonts w:ascii="Times New Roman" w:hAnsi="Times New Roman"/>
          <w:iCs/>
          <w:sz w:val="24"/>
        </w:rPr>
        <w:t xml:space="preserve"> Wang</w:t>
      </w:r>
      <w:r>
        <w:rPr>
          <w:rFonts w:ascii="Times New Roman" w:hAnsi="Times New Roman"/>
          <w:iCs/>
          <w:sz w:val="24"/>
          <w:vertAlign w:val="superscript"/>
        </w:rPr>
        <w:t>1,2#</w:t>
      </w:r>
      <w:r>
        <w:rPr>
          <w:rFonts w:ascii="Times New Roman" w:hAnsi="Times New Roman"/>
          <w:iCs/>
          <w:sz w:val="24"/>
        </w:rPr>
        <w:t>,</w:t>
      </w:r>
      <w:r>
        <w:rPr>
          <w:rFonts w:ascii="Times New Roman" w:hAnsi="Times New Roman" w:hint="eastAsia"/>
          <w:iCs/>
          <w:sz w:val="24"/>
        </w:rPr>
        <w:t xml:space="preserve"> </w:t>
      </w:r>
      <w:proofErr w:type="spellStart"/>
      <w:r>
        <w:rPr>
          <w:rFonts w:ascii="Times New Roman" w:hAnsi="Times New Roman"/>
          <w:iCs/>
          <w:sz w:val="24"/>
        </w:rPr>
        <w:t>Keping</w:t>
      </w:r>
      <w:proofErr w:type="spellEnd"/>
      <w:r>
        <w:rPr>
          <w:rFonts w:ascii="Times New Roman" w:hAnsi="Times New Roman"/>
          <w:iCs/>
          <w:sz w:val="24"/>
        </w:rPr>
        <w:t xml:space="preserve"> Wu</w:t>
      </w:r>
      <w:r>
        <w:rPr>
          <w:rFonts w:ascii="Times New Roman" w:hAnsi="Times New Roman"/>
          <w:iCs/>
          <w:sz w:val="24"/>
          <w:vertAlign w:val="superscript"/>
        </w:rPr>
        <w:t>1,2#</w:t>
      </w:r>
      <w:r>
        <w:rPr>
          <w:rFonts w:ascii="Times New Roman" w:hAnsi="Times New Roman"/>
          <w:iCs/>
          <w:sz w:val="24"/>
        </w:rPr>
        <w:t>,</w:t>
      </w:r>
      <w:r>
        <w:rPr>
          <w:rFonts w:ascii="Times New Roman" w:hAnsi="Times New Roman" w:hint="eastAsia"/>
          <w:iCs/>
          <w:sz w:val="24"/>
        </w:rPr>
        <w:t xml:space="preserve"> </w:t>
      </w:r>
      <w:proofErr w:type="spellStart"/>
      <w:r>
        <w:rPr>
          <w:rFonts w:ascii="Times New Roman" w:hAnsi="Times New Roman" w:hint="eastAsia"/>
          <w:iCs/>
          <w:sz w:val="24"/>
        </w:rPr>
        <w:t>Dengyang</w:t>
      </w:r>
      <w:proofErr w:type="spellEnd"/>
      <w:r>
        <w:rPr>
          <w:rFonts w:ascii="Times New Roman" w:hAnsi="Times New Roman" w:hint="eastAsia"/>
          <w:iCs/>
          <w:sz w:val="24"/>
        </w:rPr>
        <w:t xml:space="preserve"> Zhang</w:t>
      </w:r>
      <w:r>
        <w:rPr>
          <w:rFonts w:ascii="Times New Roman" w:hAnsi="Times New Roman"/>
          <w:iCs/>
          <w:sz w:val="24"/>
          <w:vertAlign w:val="superscript"/>
        </w:rPr>
        <w:t>3</w:t>
      </w:r>
      <w:bookmarkStart w:id="1" w:name="OLE_LINK9"/>
      <w:r>
        <w:rPr>
          <w:rFonts w:ascii="Times New Roman" w:hAnsi="Times New Roman" w:hint="eastAsia"/>
          <w:iCs/>
          <w:sz w:val="24"/>
        </w:rPr>
        <w:t>,</w:t>
      </w:r>
      <w:bookmarkEnd w:id="1"/>
      <w:r>
        <w:rPr>
          <w:rFonts w:ascii="Times New Roman" w:hAnsi="Times New Roman" w:hint="eastAsia"/>
          <w:iCs/>
          <w:sz w:val="24"/>
        </w:rPr>
        <w:t xml:space="preserve"> </w:t>
      </w:r>
      <w:proofErr w:type="spellStart"/>
      <w:r>
        <w:rPr>
          <w:rFonts w:ascii="Times New Roman" w:hAnsi="Times New Roman" w:hint="eastAsia"/>
          <w:iCs/>
          <w:sz w:val="24"/>
        </w:rPr>
        <w:t>Jinhong</w:t>
      </w:r>
      <w:proofErr w:type="spellEnd"/>
      <w:r>
        <w:rPr>
          <w:rFonts w:ascii="Times New Roman" w:hAnsi="Times New Roman" w:hint="eastAsia"/>
          <w:iCs/>
          <w:sz w:val="24"/>
        </w:rPr>
        <w:t xml:space="preserve"> Li</w:t>
      </w:r>
      <w:r>
        <w:rPr>
          <w:rFonts w:ascii="Times New Roman" w:hAnsi="Times New Roman"/>
          <w:iCs/>
          <w:sz w:val="24"/>
          <w:vertAlign w:val="superscript"/>
        </w:rPr>
        <w:t>1,2</w:t>
      </w:r>
      <w:r>
        <w:rPr>
          <w:rFonts w:ascii="Times New Roman" w:hAnsi="Times New Roman" w:hint="eastAsia"/>
          <w:iCs/>
          <w:sz w:val="24"/>
        </w:rPr>
        <w:t xml:space="preserve">, </w:t>
      </w:r>
      <w:proofErr w:type="spellStart"/>
      <w:r>
        <w:rPr>
          <w:rFonts w:ascii="Times New Roman" w:hAnsi="Times New Roman" w:hint="eastAsia"/>
          <w:iCs/>
          <w:sz w:val="24"/>
        </w:rPr>
        <w:t>Zhiguang</w:t>
      </w:r>
      <w:proofErr w:type="spellEnd"/>
      <w:r>
        <w:rPr>
          <w:rFonts w:ascii="Times New Roman" w:hAnsi="Times New Roman" w:hint="eastAsia"/>
          <w:iCs/>
          <w:sz w:val="24"/>
        </w:rPr>
        <w:t xml:space="preserve"> Chang</w:t>
      </w:r>
      <w:r>
        <w:rPr>
          <w:rFonts w:ascii="Times New Roman" w:hAnsi="Times New Roman"/>
          <w:iCs/>
          <w:sz w:val="24"/>
          <w:vertAlign w:val="superscript"/>
        </w:rPr>
        <w:t>3</w:t>
      </w:r>
      <w:r>
        <w:rPr>
          <w:rFonts w:ascii="Times New Roman" w:hAnsi="Times New Roman" w:hint="eastAsia"/>
          <w:iCs/>
          <w:sz w:val="24"/>
        </w:rPr>
        <w:t xml:space="preserve">, </w:t>
      </w:r>
      <w:proofErr w:type="spellStart"/>
      <w:r>
        <w:rPr>
          <w:rFonts w:ascii="Times New Roman" w:hAnsi="Times New Roman" w:hint="eastAsia"/>
          <w:iCs/>
          <w:sz w:val="24"/>
        </w:rPr>
        <w:t>Yuming</w:t>
      </w:r>
      <w:proofErr w:type="spellEnd"/>
      <w:r>
        <w:rPr>
          <w:rFonts w:ascii="Times New Roman" w:hAnsi="Times New Roman" w:hint="eastAsia"/>
          <w:iCs/>
          <w:sz w:val="24"/>
        </w:rPr>
        <w:t xml:space="preserve"> Zhao</w:t>
      </w:r>
      <w:r>
        <w:rPr>
          <w:rFonts w:ascii="Times New Roman" w:hAnsi="Times New Roman"/>
          <w:iCs/>
          <w:sz w:val="24"/>
          <w:vertAlign w:val="superscript"/>
        </w:rPr>
        <w:t>3</w:t>
      </w:r>
      <w:r>
        <w:rPr>
          <w:rFonts w:ascii="Times New Roman" w:hAnsi="Times New Roman" w:hint="eastAsia"/>
          <w:iCs/>
          <w:sz w:val="24"/>
        </w:rPr>
        <w:t xml:space="preserve">, </w:t>
      </w:r>
      <w:proofErr w:type="spellStart"/>
      <w:r>
        <w:rPr>
          <w:rFonts w:ascii="Times New Roman" w:hAnsi="Times New Roman"/>
          <w:iCs/>
          <w:sz w:val="24"/>
        </w:rPr>
        <w:t>Yiqing</w:t>
      </w:r>
      <w:proofErr w:type="spellEnd"/>
      <w:r>
        <w:rPr>
          <w:rFonts w:ascii="Times New Roman" w:hAnsi="Times New Roman"/>
          <w:iCs/>
          <w:sz w:val="24"/>
        </w:rPr>
        <w:t xml:space="preserve"> Zhang</w:t>
      </w:r>
      <w:r>
        <w:rPr>
          <w:rFonts w:ascii="Times New Roman" w:hAnsi="Times New Roman"/>
          <w:iCs/>
          <w:sz w:val="24"/>
          <w:vertAlign w:val="superscript"/>
        </w:rPr>
        <w:t>1,2</w:t>
      </w:r>
      <w:r>
        <w:rPr>
          <w:rFonts w:ascii="Times New Roman" w:hAnsi="Times New Roman"/>
          <w:iCs/>
          <w:sz w:val="24"/>
        </w:rPr>
        <w:t>, Yan Lei</w:t>
      </w:r>
      <w:r>
        <w:rPr>
          <w:rFonts w:ascii="Times New Roman" w:hAnsi="Times New Roman"/>
          <w:iCs/>
          <w:sz w:val="24"/>
          <w:vertAlign w:val="superscript"/>
        </w:rPr>
        <w:t>1,2</w:t>
      </w:r>
      <w:r>
        <w:rPr>
          <w:rFonts w:ascii="Times New Roman" w:hAnsi="Times New Roman"/>
          <w:iCs/>
          <w:sz w:val="24"/>
        </w:rPr>
        <w:t xml:space="preserve">, </w:t>
      </w:r>
      <w:proofErr w:type="spellStart"/>
      <w:r>
        <w:rPr>
          <w:rFonts w:ascii="Times New Roman" w:hAnsi="Times New Roman"/>
          <w:iCs/>
          <w:sz w:val="24"/>
        </w:rPr>
        <w:t>Wenqian</w:t>
      </w:r>
      <w:proofErr w:type="spellEnd"/>
      <w:r>
        <w:rPr>
          <w:rFonts w:ascii="Times New Roman" w:hAnsi="Times New Roman"/>
          <w:iCs/>
          <w:sz w:val="24"/>
        </w:rPr>
        <w:t xml:space="preserve"> Xu</w:t>
      </w:r>
      <w:r>
        <w:rPr>
          <w:rFonts w:ascii="Times New Roman" w:hAnsi="Times New Roman"/>
          <w:iCs/>
          <w:sz w:val="24"/>
          <w:vertAlign w:val="superscript"/>
        </w:rPr>
        <w:t>1,2</w:t>
      </w:r>
      <w:r>
        <w:rPr>
          <w:rFonts w:ascii="Times New Roman" w:hAnsi="Times New Roman"/>
          <w:iCs/>
          <w:sz w:val="24"/>
        </w:rPr>
        <w:t>, Na Li</w:t>
      </w:r>
      <w:r>
        <w:rPr>
          <w:rFonts w:ascii="Times New Roman" w:hAnsi="Times New Roman"/>
          <w:iCs/>
          <w:sz w:val="24"/>
          <w:vertAlign w:val="superscript"/>
        </w:rPr>
        <w:t xml:space="preserve"> 1,2</w:t>
      </w:r>
      <w:r>
        <w:rPr>
          <w:rFonts w:ascii="Times New Roman" w:hAnsi="Times New Roman"/>
          <w:iCs/>
          <w:sz w:val="24"/>
        </w:rPr>
        <w:t>,</w:t>
      </w:r>
      <w:r>
        <w:rPr>
          <w:rFonts w:ascii="Times New Roman" w:hAnsi="Times New Roman" w:hint="eastAsia"/>
          <w:iCs/>
          <w:sz w:val="24"/>
        </w:rPr>
        <w:t xml:space="preserve"> </w:t>
      </w:r>
      <w:proofErr w:type="spellStart"/>
      <w:r>
        <w:rPr>
          <w:rFonts w:ascii="Times New Roman" w:hAnsi="Times New Roman" w:hint="eastAsia"/>
          <w:iCs/>
          <w:sz w:val="24"/>
        </w:rPr>
        <w:t>Zhizhuang</w:t>
      </w:r>
      <w:proofErr w:type="spellEnd"/>
      <w:r>
        <w:rPr>
          <w:rFonts w:ascii="Times New Roman" w:hAnsi="Times New Roman" w:hint="eastAsia"/>
          <w:iCs/>
          <w:sz w:val="24"/>
        </w:rPr>
        <w:t xml:space="preserve"> Zhao</w:t>
      </w:r>
      <w:r>
        <w:rPr>
          <w:rFonts w:ascii="Times New Roman" w:hAnsi="Times New Roman"/>
          <w:iCs/>
          <w:sz w:val="24"/>
          <w:vertAlign w:val="superscript"/>
        </w:rPr>
        <w:t>3</w:t>
      </w:r>
      <w:r>
        <w:rPr>
          <w:rFonts w:ascii="Times New Roman" w:hAnsi="Times New Roman" w:hint="eastAsia"/>
          <w:iCs/>
          <w:sz w:val="24"/>
        </w:rPr>
        <w:t xml:space="preserve">, </w:t>
      </w:r>
      <w:r>
        <w:rPr>
          <w:rFonts w:ascii="Times New Roman" w:hAnsi="Times New Roman"/>
          <w:iCs/>
          <w:sz w:val="24"/>
        </w:rPr>
        <w:t>Yun Chen</w:t>
      </w:r>
      <w:r>
        <w:rPr>
          <w:rFonts w:ascii="Times New Roman" w:hAnsi="Times New Roman"/>
          <w:iCs/>
          <w:sz w:val="24"/>
          <w:vertAlign w:val="superscript"/>
        </w:rPr>
        <w:t>3*</w:t>
      </w:r>
      <w:r>
        <w:rPr>
          <w:rFonts w:ascii="Times New Roman" w:hAnsi="Times New Roman"/>
          <w:iCs/>
          <w:sz w:val="24"/>
        </w:rPr>
        <w:t xml:space="preserve"> and </w:t>
      </w:r>
      <w:proofErr w:type="spellStart"/>
      <w:r>
        <w:rPr>
          <w:rFonts w:ascii="Times New Roman" w:hAnsi="Times New Roman"/>
          <w:iCs/>
          <w:sz w:val="24"/>
        </w:rPr>
        <w:t>Zhi</w:t>
      </w:r>
      <w:r>
        <w:rPr>
          <w:rFonts w:ascii="Times New Roman" w:hAnsi="Times New Roman" w:hint="eastAsia"/>
          <w:iCs/>
          <w:sz w:val="24"/>
        </w:rPr>
        <w:t>h</w:t>
      </w:r>
      <w:r>
        <w:rPr>
          <w:rFonts w:ascii="Times New Roman" w:hAnsi="Times New Roman"/>
          <w:iCs/>
          <w:sz w:val="24"/>
        </w:rPr>
        <w:t>ua</w:t>
      </w:r>
      <w:proofErr w:type="spellEnd"/>
      <w:r>
        <w:rPr>
          <w:rFonts w:ascii="Times New Roman" w:hAnsi="Times New Roman"/>
          <w:iCs/>
          <w:sz w:val="24"/>
        </w:rPr>
        <w:t xml:space="preserve"> Zheng</w:t>
      </w:r>
      <w:r>
        <w:rPr>
          <w:rFonts w:ascii="Times New Roman" w:hAnsi="Times New Roman"/>
          <w:iCs/>
          <w:sz w:val="24"/>
          <w:vertAlign w:val="superscript"/>
        </w:rPr>
        <w:t>1,2*</w:t>
      </w:r>
    </w:p>
    <w:p w:rsidR="00AB6076" w:rsidRDefault="00AA4317" w:rsidP="001F3E8A">
      <w:pPr>
        <w:pStyle w:val="a9"/>
        <w:spacing w:before="100"/>
        <w:ind w:right="23"/>
        <w:jc w:val="left"/>
      </w:pPr>
      <w:r>
        <w:rPr>
          <w:b w:val="0"/>
          <w:sz w:val="24"/>
        </w:rPr>
        <w:t>Department of Nephrology</w:t>
      </w:r>
      <w:r>
        <w:rPr>
          <w:rFonts w:hint="eastAsia"/>
          <w:b w:val="0"/>
          <w:sz w:val="24"/>
          <w:vertAlign w:val="superscript"/>
          <w:lang w:eastAsia="zh-CN"/>
        </w:rPr>
        <w:t>1</w:t>
      </w:r>
      <w:r>
        <w:rPr>
          <w:b w:val="0"/>
          <w:sz w:val="24"/>
        </w:rPr>
        <w:t xml:space="preserve">, </w:t>
      </w:r>
      <w:proofErr w:type="spellStart"/>
      <w:r>
        <w:rPr>
          <w:b w:val="0"/>
          <w:sz w:val="24"/>
        </w:rPr>
        <w:t>Center</w:t>
      </w:r>
      <w:proofErr w:type="spellEnd"/>
      <w:r>
        <w:rPr>
          <w:b w:val="0"/>
          <w:sz w:val="24"/>
        </w:rPr>
        <w:t xml:space="preserve"> of Nephrology and Urology</w:t>
      </w:r>
      <w:r>
        <w:rPr>
          <w:b w:val="0"/>
          <w:sz w:val="24"/>
          <w:vertAlign w:val="superscript"/>
        </w:rPr>
        <w:t>2</w:t>
      </w:r>
      <w:r>
        <w:rPr>
          <w:b w:val="0"/>
          <w:sz w:val="24"/>
        </w:rPr>
        <w:t>,</w:t>
      </w:r>
      <w:r w:rsidR="00391F4A">
        <w:rPr>
          <w:rFonts w:hint="eastAsia"/>
          <w:b w:val="0"/>
          <w:sz w:val="24"/>
          <w:lang w:eastAsia="zh-CN"/>
        </w:rPr>
        <w:t xml:space="preserve"> </w:t>
      </w:r>
      <w:hyperlink r:id="rId8" w:anchor="/javascript:;" w:history="1">
        <w:r>
          <w:rPr>
            <w:rFonts w:hint="eastAsia"/>
            <w:b w:val="0"/>
            <w:sz w:val="24"/>
            <w:lang w:val="en-US" w:eastAsia="zh-CN"/>
          </w:rPr>
          <w:t>S</w:t>
        </w:r>
        <w:r>
          <w:rPr>
            <w:b w:val="0"/>
            <w:sz w:val="24"/>
          </w:rPr>
          <w:t>cientific</w:t>
        </w:r>
      </w:hyperlink>
      <w:r>
        <w:rPr>
          <w:b w:val="0"/>
          <w:sz w:val="24"/>
        </w:rPr>
        <w:t> </w:t>
      </w:r>
      <w:hyperlink r:id="rId9" w:anchor="/javascript:;" w:history="1">
        <w:r>
          <w:rPr>
            <w:rFonts w:hint="eastAsia"/>
            <w:b w:val="0"/>
            <w:sz w:val="24"/>
            <w:lang w:eastAsia="zh-CN"/>
          </w:rPr>
          <w:t>R</w:t>
        </w:r>
        <w:r>
          <w:rPr>
            <w:b w:val="0"/>
            <w:sz w:val="24"/>
          </w:rPr>
          <w:t>esearch</w:t>
        </w:r>
      </w:hyperlink>
      <w:r>
        <w:rPr>
          <w:b w:val="0"/>
          <w:sz w:val="24"/>
        </w:rPr>
        <w:t> </w:t>
      </w:r>
      <w:hyperlink r:id="rId10" w:anchor="/javascript:;" w:history="1">
        <w:r>
          <w:rPr>
            <w:rFonts w:hint="eastAsia"/>
            <w:b w:val="0"/>
            <w:sz w:val="24"/>
            <w:lang w:eastAsia="zh-CN"/>
          </w:rPr>
          <w:t>C</w:t>
        </w:r>
        <w:r>
          <w:rPr>
            <w:b w:val="0"/>
            <w:sz w:val="24"/>
          </w:rPr>
          <w:t>enter</w:t>
        </w:r>
      </w:hyperlink>
      <w:r>
        <w:rPr>
          <w:b w:val="0"/>
          <w:sz w:val="24"/>
          <w:vertAlign w:val="superscript"/>
        </w:rPr>
        <w:t>3</w:t>
      </w:r>
      <w:r>
        <w:rPr>
          <w:b w:val="0"/>
          <w:sz w:val="24"/>
        </w:rPr>
        <w:t xml:space="preserve">, The Seventh Affiliated Hospital, Sun </w:t>
      </w:r>
      <w:proofErr w:type="spellStart"/>
      <w:r>
        <w:rPr>
          <w:b w:val="0"/>
          <w:sz w:val="24"/>
        </w:rPr>
        <w:t>Yat</w:t>
      </w:r>
      <w:proofErr w:type="spellEnd"/>
      <w:r>
        <w:rPr>
          <w:b w:val="0"/>
          <w:sz w:val="24"/>
        </w:rPr>
        <w:t xml:space="preserve"> -Sen University, Shenzhen, China.</w:t>
      </w:r>
    </w:p>
    <w:p w:rsidR="00AB6076" w:rsidRDefault="00AA4317" w:rsidP="001F3E8A">
      <w:pPr>
        <w:pStyle w:val="a4"/>
        <w:tabs>
          <w:tab w:val="left" w:pos="7800"/>
          <w:tab w:val="center" w:pos="8931"/>
        </w:tabs>
        <w:spacing w:before="100"/>
        <w:ind w:right="23"/>
        <w:rPr>
          <w:sz w:val="24"/>
        </w:rPr>
      </w:pPr>
      <w:r>
        <w:rPr>
          <w:sz w:val="24"/>
        </w:rPr>
        <w:t xml:space="preserve">Correspondence to:  </w:t>
      </w:r>
    </w:p>
    <w:p w:rsidR="00AB6076" w:rsidRDefault="00AA4317" w:rsidP="001F3E8A">
      <w:pPr>
        <w:pStyle w:val="a4"/>
        <w:tabs>
          <w:tab w:val="left" w:pos="7800"/>
          <w:tab w:val="center" w:pos="8931"/>
        </w:tabs>
        <w:spacing w:before="100"/>
        <w:ind w:right="23" w:firstLineChars="200" w:firstLine="480"/>
        <w:rPr>
          <w:sz w:val="24"/>
        </w:rPr>
      </w:pPr>
      <w:proofErr w:type="spellStart"/>
      <w:r>
        <w:rPr>
          <w:sz w:val="24"/>
        </w:rPr>
        <w:t>Dr.</w:t>
      </w:r>
      <w:proofErr w:type="spellEnd"/>
      <w:r>
        <w:rPr>
          <w:sz w:val="24"/>
        </w:rPr>
        <w:t xml:space="preserve"> </w:t>
      </w:r>
      <w:proofErr w:type="spellStart"/>
      <w:r>
        <w:rPr>
          <w:sz w:val="24"/>
        </w:rPr>
        <w:t>Zhihua</w:t>
      </w:r>
      <w:proofErr w:type="spellEnd"/>
      <w:r>
        <w:rPr>
          <w:sz w:val="24"/>
        </w:rPr>
        <w:t xml:space="preserve"> Zheng  </w:t>
      </w:r>
    </w:p>
    <w:p w:rsidR="00AB6076" w:rsidRDefault="00AA4317" w:rsidP="001F3E8A">
      <w:pPr>
        <w:pStyle w:val="a9"/>
        <w:tabs>
          <w:tab w:val="left" w:pos="7800"/>
          <w:tab w:val="center" w:pos="8931"/>
        </w:tabs>
        <w:ind w:left="482" w:right="23"/>
        <w:jc w:val="left"/>
        <w:rPr>
          <w:b w:val="0"/>
          <w:sz w:val="24"/>
        </w:rPr>
      </w:pPr>
      <w:bookmarkStart w:id="2" w:name="OLE_LINK4"/>
      <w:bookmarkStart w:id="3" w:name="OLE_LINK11"/>
      <w:r>
        <w:rPr>
          <w:b w:val="0"/>
          <w:sz w:val="24"/>
        </w:rPr>
        <w:t>Department of Nephrology</w:t>
      </w:r>
      <w:r>
        <w:rPr>
          <w:rFonts w:hint="eastAsia"/>
          <w:b w:val="0"/>
          <w:sz w:val="24"/>
          <w:vertAlign w:val="superscript"/>
          <w:lang w:eastAsia="zh-CN"/>
        </w:rPr>
        <w:t>1</w:t>
      </w:r>
      <w:r>
        <w:rPr>
          <w:b w:val="0"/>
          <w:sz w:val="24"/>
        </w:rPr>
        <w:t xml:space="preserve">, </w:t>
      </w:r>
      <w:proofErr w:type="spellStart"/>
      <w:r>
        <w:rPr>
          <w:b w:val="0"/>
          <w:sz w:val="24"/>
        </w:rPr>
        <w:t>Center</w:t>
      </w:r>
      <w:proofErr w:type="spellEnd"/>
      <w:r>
        <w:rPr>
          <w:b w:val="0"/>
          <w:sz w:val="24"/>
        </w:rPr>
        <w:t xml:space="preserve"> of Nephrology and Urology</w:t>
      </w:r>
      <w:r>
        <w:rPr>
          <w:b w:val="0"/>
          <w:sz w:val="24"/>
          <w:vertAlign w:val="superscript"/>
        </w:rPr>
        <w:t>2</w:t>
      </w:r>
      <w:r>
        <w:rPr>
          <w:b w:val="0"/>
          <w:sz w:val="24"/>
        </w:rPr>
        <w:t>, The</w:t>
      </w:r>
      <w:r>
        <w:rPr>
          <w:rFonts w:hint="eastAsia"/>
          <w:b w:val="0"/>
          <w:sz w:val="24"/>
          <w:lang w:val="en-US" w:eastAsia="zh-CN"/>
        </w:rPr>
        <w:t xml:space="preserve"> </w:t>
      </w:r>
      <w:r>
        <w:rPr>
          <w:b w:val="0"/>
          <w:sz w:val="24"/>
        </w:rPr>
        <w:t>Seventh</w:t>
      </w:r>
      <w:r>
        <w:rPr>
          <w:rFonts w:hint="eastAsia"/>
          <w:b w:val="0"/>
          <w:sz w:val="24"/>
          <w:lang w:val="en-US" w:eastAsia="zh-CN"/>
        </w:rPr>
        <w:t xml:space="preserve"> </w:t>
      </w:r>
      <w:r>
        <w:rPr>
          <w:b w:val="0"/>
          <w:sz w:val="24"/>
        </w:rPr>
        <w:t>Affiliated Hospital</w:t>
      </w:r>
      <w:bookmarkEnd w:id="2"/>
      <w:r>
        <w:rPr>
          <w:b w:val="0"/>
          <w:sz w:val="24"/>
        </w:rPr>
        <w:t xml:space="preserve">, Sun </w:t>
      </w:r>
      <w:proofErr w:type="spellStart"/>
      <w:r>
        <w:rPr>
          <w:b w:val="0"/>
          <w:sz w:val="24"/>
        </w:rPr>
        <w:t>Yat</w:t>
      </w:r>
      <w:proofErr w:type="spellEnd"/>
      <w:r>
        <w:rPr>
          <w:b w:val="0"/>
          <w:sz w:val="24"/>
        </w:rPr>
        <w:t xml:space="preserve"> -Sen University</w:t>
      </w:r>
      <w:bookmarkEnd w:id="3"/>
      <w:r>
        <w:rPr>
          <w:b w:val="0"/>
          <w:sz w:val="24"/>
        </w:rPr>
        <w:t>, Shenzhen, 518107, China.</w:t>
      </w:r>
      <w:r>
        <w:rPr>
          <w:rFonts w:hint="eastAsia"/>
          <w:b w:val="0"/>
          <w:sz w:val="24"/>
          <w:lang w:eastAsia="zh-CN"/>
        </w:rPr>
        <w:t xml:space="preserve"> </w:t>
      </w:r>
    </w:p>
    <w:p w:rsidR="00AB6076" w:rsidRDefault="00AA4317" w:rsidP="001F3E8A">
      <w:pPr>
        <w:pStyle w:val="a4"/>
        <w:tabs>
          <w:tab w:val="left" w:pos="2125"/>
          <w:tab w:val="left" w:pos="7800"/>
          <w:tab w:val="center" w:pos="8931"/>
        </w:tabs>
        <w:spacing w:before="100"/>
        <w:ind w:left="482" w:right="23" w:firstLineChars="200" w:firstLine="480"/>
        <w:rPr>
          <w:sz w:val="24"/>
        </w:rPr>
      </w:pPr>
      <w:r>
        <w:rPr>
          <w:sz w:val="24"/>
        </w:rPr>
        <w:t>Telephone: +86 13922298682</w:t>
      </w:r>
    </w:p>
    <w:p w:rsidR="00AB6076" w:rsidRDefault="00AA4317" w:rsidP="001F3E8A">
      <w:pPr>
        <w:pStyle w:val="a4"/>
        <w:tabs>
          <w:tab w:val="left" w:pos="2125"/>
          <w:tab w:val="left" w:pos="7800"/>
          <w:tab w:val="center" w:pos="8931"/>
        </w:tabs>
        <w:spacing w:before="100"/>
        <w:ind w:left="482" w:right="23" w:firstLineChars="200" w:firstLine="480"/>
        <w:rPr>
          <w:sz w:val="24"/>
          <w:lang w:val="en-US" w:eastAsia="zh-CN"/>
        </w:rPr>
      </w:pPr>
      <w:r>
        <w:rPr>
          <w:sz w:val="24"/>
          <w:lang w:val="de-DE"/>
        </w:rPr>
        <w:t xml:space="preserve">E-mail: </w:t>
      </w:r>
      <w:bookmarkStart w:id="4" w:name="OLE_LINK12"/>
      <w:bookmarkStart w:id="5" w:name="OLE_LINK5"/>
      <w:bookmarkStart w:id="6" w:name="OLE_LINK8"/>
      <w:r>
        <w:rPr>
          <w:rFonts w:hint="eastAsia"/>
          <w:sz w:val="24"/>
          <w:lang w:val="en-US" w:eastAsia="zh-CN"/>
        </w:rPr>
        <w:t xml:space="preserve"> </w:t>
      </w:r>
      <w:r>
        <w:rPr>
          <w:sz w:val="24"/>
          <w:lang w:val="de-DE"/>
        </w:rPr>
        <w:t>zhihuazheng@126.com</w:t>
      </w:r>
      <w:bookmarkEnd w:id="4"/>
      <w:bookmarkEnd w:id="5"/>
      <w:bookmarkEnd w:id="6"/>
      <w:r>
        <w:rPr>
          <w:sz w:val="24"/>
          <w:lang w:val="de-DE"/>
        </w:rPr>
        <w:t xml:space="preserve">/ </w:t>
      </w:r>
      <w:r>
        <w:rPr>
          <w:rFonts w:hint="eastAsia"/>
          <w:sz w:val="24"/>
          <w:lang w:val="en-US" w:eastAsia="zh-CN"/>
        </w:rPr>
        <w:t>zhihuazheng163@163.com</w:t>
      </w:r>
    </w:p>
    <w:p w:rsidR="00AB6076" w:rsidRDefault="00AA4317" w:rsidP="001F3E8A">
      <w:pPr>
        <w:pStyle w:val="a4"/>
        <w:tabs>
          <w:tab w:val="left" w:pos="2125"/>
          <w:tab w:val="left" w:pos="7800"/>
          <w:tab w:val="center" w:pos="8931"/>
        </w:tabs>
        <w:spacing w:before="100"/>
        <w:ind w:right="23" w:firstLineChars="200" w:firstLine="480"/>
        <w:rPr>
          <w:sz w:val="24"/>
        </w:rPr>
      </w:pPr>
      <w:r>
        <w:rPr>
          <w:kern w:val="2"/>
          <w:sz w:val="24"/>
          <w:lang w:val="en-US" w:eastAsia="zh-CN"/>
        </w:rPr>
        <w:t>Dr. Yun Chen</w:t>
      </w:r>
    </w:p>
    <w:p w:rsidR="00AB6076" w:rsidRDefault="00AA4317" w:rsidP="001F3E8A">
      <w:pPr>
        <w:pStyle w:val="a4"/>
        <w:tabs>
          <w:tab w:val="left" w:pos="2125"/>
          <w:tab w:val="left" w:pos="7800"/>
          <w:tab w:val="center" w:pos="8931"/>
        </w:tabs>
        <w:spacing w:before="100"/>
        <w:ind w:left="482" w:right="23"/>
        <w:rPr>
          <w:sz w:val="24"/>
          <w:lang w:val="de-DE"/>
        </w:rPr>
      </w:pPr>
      <w:bookmarkStart w:id="7" w:name="OLE_LINK3"/>
      <w:bookmarkStart w:id="8" w:name="OLE_LINK1"/>
      <w:bookmarkStart w:id="9" w:name="OLE_LINK2"/>
      <w:r>
        <w:rPr>
          <w:color w:val="000000" w:themeColor="text1"/>
          <w:sz w:val="24"/>
          <w:lang w:val="de-DE" w:eastAsia="zh-CN"/>
        </w:rPr>
        <w:t>S</w:t>
      </w:r>
      <w:r>
        <w:rPr>
          <w:sz w:val="24"/>
          <w:lang w:val="de-DE"/>
        </w:rPr>
        <w:t xml:space="preserve">cientific </w:t>
      </w:r>
      <w:r>
        <w:rPr>
          <w:color w:val="000000" w:themeColor="text1"/>
          <w:sz w:val="24"/>
          <w:lang w:val="en-US" w:eastAsia="zh-CN"/>
        </w:rPr>
        <w:t>R</w:t>
      </w:r>
      <w:r>
        <w:rPr>
          <w:sz w:val="24"/>
          <w:lang w:val="de-DE"/>
        </w:rPr>
        <w:t xml:space="preserve">esearch </w:t>
      </w:r>
      <w:r>
        <w:rPr>
          <w:color w:val="000000" w:themeColor="text1"/>
          <w:sz w:val="24"/>
          <w:lang w:val="en-US" w:eastAsia="zh-CN"/>
        </w:rPr>
        <w:t>C</w:t>
      </w:r>
      <w:r>
        <w:rPr>
          <w:sz w:val="24"/>
          <w:lang w:val="de-DE"/>
        </w:rPr>
        <w:t>enter</w:t>
      </w:r>
      <w:r>
        <w:rPr>
          <w:color w:val="000000" w:themeColor="text1"/>
          <w:sz w:val="24"/>
          <w:lang w:val="en-US" w:eastAsia="zh-CN"/>
        </w:rPr>
        <w:t>3</w:t>
      </w:r>
      <w:r>
        <w:rPr>
          <w:sz w:val="24"/>
          <w:lang w:val="de-DE"/>
        </w:rPr>
        <w:t>, The Seventh Affiliated Hospital, Sun</w:t>
      </w:r>
      <w:r>
        <w:rPr>
          <w:sz w:val="24"/>
          <w:lang w:val="de-DE" w:eastAsia="zh-CN"/>
        </w:rPr>
        <w:t xml:space="preserve"> </w:t>
      </w:r>
      <w:r>
        <w:rPr>
          <w:sz w:val="24"/>
          <w:lang w:val="de-DE"/>
        </w:rPr>
        <w:t>Yat-Sen University</w:t>
      </w:r>
      <w:bookmarkEnd w:id="7"/>
      <w:bookmarkEnd w:id="8"/>
      <w:bookmarkEnd w:id="9"/>
      <w:r>
        <w:rPr>
          <w:sz w:val="24"/>
          <w:lang w:val="de-DE"/>
        </w:rPr>
        <w:t>,</w:t>
      </w:r>
      <w:r>
        <w:rPr>
          <w:rFonts w:hint="eastAsia"/>
          <w:sz w:val="24"/>
          <w:lang w:val="en-US" w:eastAsia="zh-CN"/>
        </w:rPr>
        <w:t xml:space="preserve"> </w:t>
      </w:r>
      <w:r>
        <w:rPr>
          <w:sz w:val="24"/>
          <w:lang w:val="de-DE"/>
        </w:rPr>
        <w:t>Shenzhen, 518107, China.</w:t>
      </w:r>
    </w:p>
    <w:p w:rsidR="00AB6076" w:rsidRDefault="00AA4317" w:rsidP="001F3E8A">
      <w:pPr>
        <w:pStyle w:val="a4"/>
        <w:tabs>
          <w:tab w:val="left" w:pos="2125"/>
          <w:tab w:val="left" w:pos="7800"/>
          <w:tab w:val="center" w:pos="8931"/>
        </w:tabs>
        <w:spacing w:before="100"/>
        <w:ind w:left="482" w:right="23" w:firstLineChars="200" w:firstLine="480"/>
        <w:rPr>
          <w:sz w:val="24"/>
          <w:lang w:val="de-DE"/>
        </w:rPr>
      </w:pPr>
      <w:r>
        <w:rPr>
          <w:sz w:val="24"/>
          <w:lang w:val="de-DE"/>
        </w:rPr>
        <w:t xml:space="preserve">Telephone: +86 13756913560       </w:t>
      </w:r>
    </w:p>
    <w:p w:rsidR="001439A9" w:rsidRDefault="00AA4317" w:rsidP="00342A79">
      <w:pPr>
        <w:pStyle w:val="a4"/>
        <w:tabs>
          <w:tab w:val="left" w:pos="2125"/>
          <w:tab w:val="left" w:pos="7800"/>
          <w:tab w:val="center" w:pos="8931"/>
        </w:tabs>
        <w:spacing w:before="100"/>
        <w:ind w:left="482" w:right="23" w:firstLineChars="200" w:firstLine="480"/>
        <w:rPr>
          <w:rFonts w:hint="eastAsia"/>
          <w:sz w:val="24"/>
          <w:lang w:val="de-DE" w:eastAsia="zh-CN"/>
        </w:rPr>
      </w:pPr>
      <w:r>
        <w:rPr>
          <w:sz w:val="24"/>
          <w:lang w:val="de-DE"/>
        </w:rPr>
        <w:t>E-ma</w:t>
      </w:r>
      <w:proofErr w:type="spellStart"/>
      <w:r>
        <w:rPr>
          <w:sz w:val="24"/>
        </w:rPr>
        <w:t>il</w:t>
      </w:r>
      <w:proofErr w:type="spellEnd"/>
      <w:r>
        <w:rPr>
          <w:sz w:val="24"/>
        </w:rPr>
        <w:t xml:space="preserve">: </w:t>
      </w:r>
      <w:hyperlink r:id="rId11" w:history="1">
        <w:r w:rsidR="001439A9" w:rsidRPr="00EA1A1C">
          <w:rPr>
            <w:rStyle w:val="ac"/>
            <w:sz w:val="24"/>
            <w:lang w:val="de-DE"/>
          </w:rPr>
          <w:t>cheny653@mail.sysu.edu.cn</w:t>
        </w:r>
      </w:hyperlink>
    </w:p>
    <w:p w:rsidR="00342A79" w:rsidRPr="00342A79" w:rsidRDefault="00342A79" w:rsidP="00342A79">
      <w:pPr>
        <w:pStyle w:val="a4"/>
        <w:tabs>
          <w:tab w:val="left" w:pos="2125"/>
          <w:tab w:val="left" w:pos="7800"/>
          <w:tab w:val="center" w:pos="8931"/>
        </w:tabs>
        <w:spacing w:before="100"/>
        <w:ind w:left="482" w:right="23" w:firstLineChars="200" w:firstLine="480"/>
        <w:rPr>
          <w:rFonts w:hint="eastAsia"/>
          <w:sz w:val="24"/>
          <w:lang w:val="de-DE" w:eastAsia="zh-CN"/>
        </w:rPr>
      </w:pP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1"/>
        <w:gridCol w:w="3181"/>
      </w:tblGrid>
      <w:tr w:rsidR="001439A9" w:rsidRPr="001439A9" w:rsidTr="0031382D">
        <w:trPr>
          <w:jc w:val="center"/>
        </w:trPr>
        <w:tc>
          <w:tcPr>
            <w:tcW w:w="3181" w:type="dxa"/>
          </w:tcPr>
          <w:p w:rsidR="001439A9" w:rsidRPr="001439A9" w:rsidRDefault="001439A9" w:rsidP="001F3E8A">
            <w:pPr>
              <w:pStyle w:val="a4"/>
              <w:tabs>
                <w:tab w:val="left" w:pos="2125"/>
                <w:tab w:val="left" w:pos="7800"/>
                <w:tab w:val="center" w:pos="8931"/>
              </w:tabs>
              <w:spacing w:before="100"/>
              <w:ind w:right="23"/>
              <w:rPr>
                <w:sz w:val="24"/>
                <w:lang w:val="de-DE" w:eastAsia="zh-CN"/>
              </w:rPr>
            </w:pPr>
            <w:r w:rsidRPr="001439A9">
              <w:rPr>
                <w:sz w:val="24"/>
                <w:lang w:val="de-DE" w:eastAsia="zh-CN"/>
              </w:rPr>
              <w:t>Shuping Li</w:t>
            </w:r>
          </w:p>
        </w:tc>
        <w:tc>
          <w:tcPr>
            <w:tcW w:w="3181" w:type="dxa"/>
          </w:tcPr>
          <w:p w:rsidR="001439A9" w:rsidRPr="001439A9" w:rsidRDefault="0031382D" w:rsidP="001F3E8A">
            <w:pPr>
              <w:pStyle w:val="a4"/>
              <w:tabs>
                <w:tab w:val="left" w:pos="2125"/>
                <w:tab w:val="left" w:pos="7800"/>
                <w:tab w:val="center" w:pos="8931"/>
              </w:tabs>
              <w:spacing w:before="100"/>
              <w:ind w:right="23"/>
              <w:rPr>
                <w:sz w:val="24"/>
                <w:lang w:val="de-DE" w:eastAsia="zh-CN"/>
              </w:rPr>
            </w:pPr>
            <w:r>
              <w:rPr>
                <w:rFonts w:hint="eastAsia"/>
                <w:sz w:val="24"/>
                <w:lang w:val="de-DE" w:eastAsia="zh-CN"/>
              </w:rPr>
              <w:t>s</w:t>
            </w:r>
            <w:r w:rsidR="001439A9">
              <w:rPr>
                <w:rFonts w:hint="eastAsia"/>
                <w:sz w:val="24"/>
                <w:lang w:val="de-DE" w:eastAsia="zh-CN"/>
              </w:rPr>
              <w:t>corpiolishuping@163.com</w:t>
            </w:r>
          </w:p>
        </w:tc>
      </w:tr>
      <w:tr w:rsidR="001439A9" w:rsidRPr="001439A9" w:rsidTr="0031382D">
        <w:trPr>
          <w:jc w:val="center"/>
        </w:trPr>
        <w:tc>
          <w:tcPr>
            <w:tcW w:w="3181" w:type="dxa"/>
          </w:tcPr>
          <w:p w:rsidR="001439A9" w:rsidRPr="001439A9" w:rsidRDefault="001439A9" w:rsidP="001F3E8A">
            <w:pPr>
              <w:pStyle w:val="a4"/>
              <w:tabs>
                <w:tab w:val="left" w:pos="2125"/>
                <w:tab w:val="left" w:pos="7800"/>
                <w:tab w:val="center" w:pos="8931"/>
              </w:tabs>
              <w:spacing w:before="100"/>
              <w:ind w:right="23"/>
              <w:rPr>
                <w:sz w:val="24"/>
                <w:lang w:val="de-DE" w:eastAsia="zh-CN"/>
              </w:rPr>
            </w:pPr>
            <w:r w:rsidRPr="001439A9">
              <w:rPr>
                <w:sz w:val="24"/>
                <w:lang w:val="de-DE" w:eastAsia="zh-CN"/>
              </w:rPr>
              <w:t>Xiaohua Wang</w:t>
            </w:r>
          </w:p>
        </w:tc>
        <w:tc>
          <w:tcPr>
            <w:tcW w:w="3181" w:type="dxa"/>
          </w:tcPr>
          <w:p w:rsidR="001439A9" w:rsidRPr="001439A9" w:rsidRDefault="001439A9" w:rsidP="001F3E8A">
            <w:pPr>
              <w:pStyle w:val="a4"/>
              <w:tabs>
                <w:tab w:val="left" w:pos="2125"/>
                <w:tab w:val="left" w:pos="7800"/>
                <w:tab w:val="center" w:pos="8931"/>
              </w:tabs>
              <w:spacing w:before="100"/>
              <w:ind w:right="23"/>
              <w:rPr>
                <w:sz w:val="24"/>
                <w:lang w:val="de-DE" w:eastAsia="zh-CN"/>
              </w:rPr>
            </w:pPr>
            <w:r w:rsidRPr="001439A9">
              <w:rPr>
                <w:sz w:val="24"/>
                <w:lang w:val="de-DE" w:eastAsia="zh-CN"/>
              </w:rPr>
              <w:t>dr_wxh@163.com</w:t>
            </w:r>
          </w:p>
        </w:tc>
      </w:tr>
      <w:tr w:rsidR="001439A9" w:rsidRPr="00155AEF" w:rsidTr="0031382D">
        <w:trPr>
          <w:jc w:val="center"/>
        </w:trPr>
        <w:tc>
          <w:tcPr>
            <w:tcW w:w="3181" w:type="dxa"/>
          </w:tcPr>
          <w:p w:rsidR="001439A9" w:rsidRPr="001439A9" w:rsidRDefault="001439A9" w:rsidP="001F3E8A">
            <w:pPr>
              <w:pStyle w:val="a4"/>
              <w:tabs>
                <w:tab w:val="left" w:pos="2125"/>
                <w:tab w:val="left" w:pos="7800"/>
                <w:tab w:val="center" w:pos="8931"/>
              </w:tabs>
              <w:spacing w:before="100"/>
              <w:ind w:right="23"/>
              <w:rPr>
                <w:sz w:val="24"/>
                <w:lang w:val="de-DE" w:eastAsia="zh-CN"/>
              </w:rPr>
            </w:pPr>
            <w:r w:rsidRPr="001439A9">
              <w:rPr>
                <w:sz w:val="24"/>
                <w:lang w:val="de-DE" w:eastAsia="zh-CN"/>
              </w:rPr>
              <w:t xml:space="preserve">Keping Wu </w:t>
            </w:r>
          </w:p>
        </w:tc>
        <w:tc>
          <w:tcPr>
            <w:tcW w:w="3181" w:type="dxa"/>
          </w:tcPr>
          <w:p w:rsidR="001439A9" w:rsidRPr="001439A9" w:rsidRDefault="001439A9" w:rsidP="001F3E8A">
            <w:pPr>
              <w:pStyle w:val="a4"/>
              <w:tabs>
                <w:tab w:val="left" w:pos="2125"/>
                <w:tab w:val="left" w:pos="7800"/>
                <w:tab w:val="center" w:pos="8931"/>
              </w:tabs>
              <w:spacing w:before="100"/>
              <w:ind w:right="23"/>
              <w:rPr>
                <w:sz w:val="24"/>
                <w:lang w:val="de-DE" w:eastAsia="zh-CN"/>
              </w:rPr>
            </w:pPr>
            <w:r w:rsidRPr="001439A9">
              <w:rPr>
                <w:sz w:val="24"/>
                <w:lang w:val="de-DE" w:eastAsia="zh-CN"/>
              </w:rPr>
              <w:t>Wukp@mail2.sysu.edu.cn</w:t>
            </w:r>
          </w:p>
        </w:tc>
      </w:tr>
      <w:tr w:rsidR="001439A9" w:rsidRPr="001439A9" w:rsidTr="0031382D">
        <w:trPr>
          <w:jc w:val="center"/>
        </w:trPr>
        <w:tc>
          <w:tcPr>
            <w:tcW w:w="3181" w:type="dxa"/>
          </w:tcPr>
          <w:p w:rsidR="001439A9" w:rsidRPr="001439A9" w:rsidRDefault="001439A9" w:rsidP="001F3E8A">
            <w:pPr>
              <w:pStyle w:val="a4"/>
              <w:tabs>
                <w:tab w:val="left" w:pos="2125"/>
                <w:tab w:val="left" w:pos="7800"/>
                <w:tab w:val="center" w:pos="8931"/>
              </w:tabs>
              <w:spacing w:before="100"/>
              <w:ind w:right="23"/>
              <w:rPr>
                <w:sz w:val="24"/>
                <w:lang w:val="de-DE" w:eastAsia="zh-CN"/>
              </w:rPr>
            </w:pPr>
            <w:r w:rsidRPr="001439A9">
              <w:rPr>
                <w:sz w:val="24"/>
                <w:lang w:val="de-DE" w:eastAsia="zh-CN"/>
              </w:rPr>
              <w:t xml:space="preserve">Dengyang Zhang </w:t>
            </w:r>
          </w:p>
        </w:tc>
        <w:tc>
          <w:tcPr>
            <w:tcW w:w="3181" w:type="dxa"/>
          </w:tcPr>
          <w:p w:rsidR="001439A9" w:rsidRPr="001439A9" w:rsidRDefault="001439A9" w:rsidP="001F3E8A">
            <w:pPr>
              <w:pStyle w:val="a4"/>
              <w:tabs>
                <w:tab w:val="left" w:pos="2125"/>
                <w:tab w:val="left" w:pos="7800"/>
                <w:tab w:val="center" w:pos="8931"/>
              </w:tabs>
              <w:spacing w:before="100"/>
              <w:ind w:right="23"/>
              <w:rPr>
                <w:sz w:val="24"/>
                <w:lang w:val="de-DE" w:eastAsia="zh-CN"/>
              </w:rPr>
            </w:pPr>
            <w:r w:rsidRPr="001439A9">
              <w:rPr>
                <w:sz w:val="24"/>
                <w:lang w:val="de-DE" w:eastAsia="zh-CN"/>
              </w:rPr>
              <w:t>epazhang@outlook.com</w:t>
            </w:r>
          </w:p>
        </w:tc>
      </w:tr>
      <w:tr w:rsidR="001439A9" w:rsidRPr="001439A9" w:rsidTr="0031382D">
        <w:trPr>
          <w:jc w:val="center"/>
        </w:trPr>
        <w:tc>
          <w:tcPr>
            <w:tcW w:w="3181" w:type="dxa"/>
          </w:tcPr>
          <w:p w:rsidR="001439A9" w:rsidRPr="001439A9" w:rsidRDefault="001439A9" w:rsidP="001F3E8A">
            <w:pPr>
              <w:pStyle w:val="a4"/>
              <w:tabs>
                <w:tab w:val="left" w:pos="2125"/>
                <w:tab w:val="left" w:pos="7800"/>
                <w:tab w:val="center" w:pos="8931"/>
              </w:tabs>
              <w:spacing w:before="100"/>
              <w:ind w:right="23"/>
              <w:rPr>
                <w:sz w:val="24"/>
                <w:lang w:val="de-DE" w:eastAsia="zh-CN"/>
              </w:rPr>
            </w:pPr>
            <w:r w:rsidRPr="001439A9">
              <w:rPr>
                <w:sz w:val="24"/>
                <w:lang w:val="de-DE" w:eastAsia="zh-CN"/>
              </w:rPr>
              <w:t>Jinhong Li</w:t>
            </w:r>
          </w:p>
        </w:tc>
        <w:tc>
          <w:tcPr>
            <w:tcW w:w="3181" w:type="dxa"/>
          </w:tcPr>
          <w:p w:rsidR="001439A9" w:rsidRPr="001439A9" w:rsidRDefault="001439A9" w:rsidP="001F3E8A">
            <w:pPr>
              <w:pStyle w:val="a4"/>
              <w:tabs>
                <w:tab w:val="left" w:pos="2125"/>
                <w:tab w:val="left" w:pos="7800"/>
                <w:tab w:val="center" w:pos="8931"/>
              </w:tabs>
              <w:spacing w:before="100"/>
              <w:ind w:right="23"/>
              <w:rPr>
                <w:sz w:val="24"/>
                <w:lang w:val="de-DE" w:eastAsia="zh-CN"/>
              </w:rPr>
            </w:pPr>
            <w:r w:rsidRPr="001439A9">
              <w:rPr>
                <w:sz w:val="24"/>
                <w:lang w:val="de-DE" w:eastAsia="zh-CN"/>
              </w:rPr>
              <w:t>lijinhong0414@hotmail.com</w:t>
            </w:r>
          </w:p>
        </w:tc>
      </w:tr>
      <w:tr w:rsidR="001439A9" w:rsidRPr="001439A9" w:rsidTr="0031382D">
        <w:trPr>
          <w:jc w:val="center"/>
        </w:trPr>
        <w:tc>
          <w:tcPr>
            <w:tcW w:w="3181" w:type="dxa"/>
          </w:tcPr>
          <w:p w:rsidR="001439A9" w:rsidRPr="001439A9" w:rsidRDefault="001439A9" w:rsidP="001F3E8A">
            <w:pPr>
              <w:pStyle w:val="a4"/>
              <w:tabs>
                <w:tab w:val="left" w:pos="2125"/>
                <w:tab w:val="left" w:pos="7800"/>
                <w:tab w:val="center" w:pos="8931"/>
              </w:tabs>
              <w:spacing w:before="100"/>
              <w:ind w:right="23"/>
              <w:rPr>
                <w:sz w:val="24"/>
                <w:lang w:val="de-DE" w:eastAsia="zh-CN"/>
              </w:rPr>
            </w:pPr>
            <w:r w:rsidRPr="001439A9">
              <w:rPr>
                <w:sz w:val="24"/>
                <w:lang w:val="de-DE" w:eastAsia="zh-CN"/>
              </w:rPr>
              <w:t xml:space="preserve">Zhiguang Chang </w:t>
            </w:r>
          </w:p>
        </w:tc>
        <w:tc>
          <w:tcPr>
            <w:tcW w:w="3181" w:type="dxa"/>
          </w:tcPr>
          <w:p w:rsidR="001439A9" w:rsidRPr="001439A9" w:rsidRDefault="001439A9" w:rsidP="001F3E8A">
            <w:pPr>
              <w:pStyle w:val="a4"/>
              <w:tabs>
                <w:tab w:val="left" w:pos="2125"/>
                <w:tab w:val="left" w:pos="7800"/>
                <w:tab w:val="center" w:pos="8931"/>
              </w:tabs>
              <w:spacing w:before="100"/>
              <w:ind w:right="23"/>
              <w:rPr>
                <w:sz w:val="24"/>
                <w:lang w:val="de-DE" w:eastAsia="zh-CN"/>
              </w:rPr>
            </w:pPr>
            <w:r w:rsidRPr="001439A9">
              <w:rPr>
                <w:sz w:val="24"/>
                <w:lang w:val="de-DE" w:eastAsia="zh-CN"/>
              </w:rPr>
              <w:t>34162917@qq.com</w:t>
            </w:r>
          </w:p>
        </w:tc>
      </w:tr>
      <w:tr w:rsidR="001439A9" w:rsidRPr="001439A9" w:rsidTr="0031382D">
        <w:trPr>
          <w:jc w:val="center"/>
        </w:trPr>
        <w:tc>
          <w:tcPr>
            <w:tcW w:w="3181" w:type="dxa"/>
          </w:tcPr>
          <w:p w:rsidR="001439A9" w:rsidRPr="001439A9" w:rsidRDefault="001439A9" w:rsidP="001F3E8A">
            <w:pPr>
              <w:pStyle w:val="a4"/>
              <w:tabs>
                <w:tab w:val="left" w:pos="2125"/>
                <w:tab w:val="left" w:pos="7800"/>
                <w:tab w:val="center" w:pos="8931"/>
              </w:tabs>
              <w:spacing w:before="100"/>
              <w:ind w:right="23"/>
              <w:rPr>
                <w:sz w:val="24"/>
                <w:lang w:val="de-DE" w:eastAsia="zh-CN"/>
              </w:rPr>
            </w:pPr>
            <w:r w:rsidRPr="001439A9">
              <w:rPr>
                <w:sz w:val="24"/>
                <w:lang w:val="de-DE" w:eastAsia="zh-CN"/>
              </w:rPr>
              <w:t>Yuming Zhao</w:t>
            </w:r>
          </w:p>
        </w:tc>
        <w:tc>
          <w:tcPr>
            <w:tcW w:w="3181" w:type="dxa"/>
          </w:tcPr>
          <w:p w:rsidR="001439A9" w:rsidRPr="001439A9" w:rsidRDefault="001439A9" w:rsidP="001F3E8A">
            <w:pPr>
              <w:pStyle w:val="a4"/>
              <w:tabs>
                <w:tab w:val="left" w:pos="2125"/>
                <w:tab w:val="left" w:pos="7800"/>
                <w:tab w:val="center" w:pos="8931"/>
              </w:tabs>
              <w:spacing w:before="100"/>
              <w:ind w:right="23"/>
              <w:rPr>
                <w:sz w:val="24"/>
                <w:lang w:val="de-DE" w:eastAsia="zh-CN"/>
              </w:rPr>
            </w:pPr>
            <w:r w:rsidRPr="001439A9">
              <w:rPr>
                <w:sz w:val="24"/>
                <w:lang w:val="de-DE" w:eastAsia="zh-CN"/>
              </w:rPr>
              <w:t>zym9307@163.com</w:t>
            </w:r>
          </w:p>
        </w:tc>
      </w:tr>
      <w:tr w:rsidR="001439A9" w:rsidRPr="001439A9" w:rsidTr="0031382D">
        <w:trPr>
          <w:jc w:val="center"/>
        </w:trPr>
        <w:tc>
          <w:tcPr>
            <w:tcW w:w="3181" w:type="dxa"/>
          </w:tcPr>
          <w:p w:rsidR="001439A9" w:rsidRPr="001439A9" w:rsidRDefault="001439A9" w:rsidP="001F3E8A">
            <w:pPr>
              <w:pStyle w:val="a4"/>
              <w:tabs>
                <w:tab w:val="left" w:pos="2125"/>
                <w:tab w:val="left" w:pos="7800"/>
                <w:tab w:val="center" w:pos="8931"/>
              </w:tabs>
              <w:spacing w:before="100"/>
              <w:ind w:right="23"/>
              <w:rPr>
                <w:sz w:val="24"/>
                <w:lang w:val="de-DE" w:eastAsia="zh-CN"/>
              </w:rPr>
            </w:pPr>
            <w:r w:rsidRPr="001439A9">
              <w:rPr>
                <w:sz w:val="24"/>
                <w:lang w:val="de-DE" w:eastAsia="zh-CN"/>
              </w:rPr>
              <w:t>Yiqing Zhang</w:t>
            </w:r>
          </w:p>
        </w:tc>
        <w:tc>
          <w:tcPr>
            <w:tcW w:w="3181" w:type="dxa"/>
          </w:tcPr>
          <w:p w:rsidR="001439A9" w:rsidRPr="001439A9" w:rsidRDefault="001439A9" w:rsidP="001F3E8A">
            <w:pPr>
              <w:pStyle w:val="a4"/>
              <w:tabs>
                <w:tab w:val="left" w:pos="2125"/>
                <w:tab w:val="left" w:pos="7800"/>
                <w:tab w:val="center" w:pos="8931"/>
              </w:tabs>
              <w:spacing w:before="100"/>
              <w:ind w:right="23"/>
              <w:rPr>
                <w:sz w:val="24"/>
                <w:lang w:val="de-DE" w:eastAsia="zh-CN"/>
              </w:rPr>
            </w:pPr>
            <w:r w:rsidRPr="001439A9">
              <w:rPr>
                <w:sz w:val="24"/>
                <w:lang w:val="de-DE" w:eastAsia="zh-CN"/>
              </w:rPr>
              <w:t>zhangyq85@sysu.edu.cn</w:t>
            </w:r>
          </w:p>
        </w:tc>
      </w:tr>
      <w:tr w:rsidR="001439A9" w:rsidRPr="001439A9" w:rsidTr="0031382D">
        <w:trPr>
          <w:jc w:val="center"/>
        </w:trPr>
        <w:tc>
          <w:tcPr>
            <w:tcW w:w="3181" w:type="dxa"/>
          </w:tcPr>
          <w:p w:rsidR="001439A9" w:rsidRPr="001439A9" w:rsidRDefault="001439A9" w:rsidP="001F3E8A">
            <w:pPr>
              <w:pStyle w:val="a4"/>
              <w:tabs>
                <w:tab w:val="left" w:pos="2125"/>
                <w:tab w:val="left" w:pos="7800"/>
                <w:tab w:val="center" w:pos="8931"/>
              </w:tabs>
              <w:spacing w:before="100"/>
              <w:ind w:right="23"/>
              <w:rPr>
                <w:sz w:val="24"/>
                <w:lang w:val="de-DE" w:eastAsia="zh-CN"/>
              </w:rPr>
            </w:pPr>
            <w:r>
              <w:rPr>
                <w:sz w:val="24"/>
                <w:lang w:val="de-DE" w:eastAsia="zh-CN"/>
              </w:rPr>
              <w:t>Yan Lei</w:t>
            </w:r>
          </w:p>
        </w:tc>
        <w:tc>
          <w:tcPr>
            <w:tcW w:w="3181" w:type="dxa"/>
          </w:tcPr>
          <w:p w:rsidR="001439A9" w:rsidRPr="001439A9" w:rsidRDefault="001439A9" w:rsidP="001F3E8A">
            <w:pPr>
              <w:pStyle w:val="a4"/>
              <w:tabs>
                <w:tab w:val="left" w:pos="2125"/>
                <w:tab w:val="left" w:pos="7800"/>
                <w:tab w:val="center" w:pos="8931"/>
              </w:tabs>
              <w:spacing w:before="100"/>
              <w:ind w:right="23"/>
              <w:rPr>
                <w:sz w:val="24"/>
                <w:lang w:val="de-DE" w:eastAsia="zh-CN"/>
              </w:rPr>
            </w:pPr>
            <w:r w:rsidRPr="001439A9">
              <w:rPr>
                <w:sz w:val="24"/>
                <w:lang w:val="de-DE" w:eastAsia="zh-CN"/>
              </w:rPr>
              <w:t>hsxr8308@126.com</w:t>
            </w:r>
          </w:p>
        </w:tc>
      </w:tr>
      <w:tr w:rsidR="001439A9" w:rsidRPr="00155AEF" w:rsidTr="0031382D">
        <w:trPr>
          <w:jc w:val="center"/>
        </w:trPr>
        <w:tc>
          <w:tcPr>
            <w:tcW w:w="3181" w:type="dxa"/>
          </w:tcPr>
          <w:p w:rsidR="001439A9" w:rsidRPr="001439A9" w:rsidRDefault="001439A9" w:rsidP="001F3E8A">
            <w:pPr>
              <w:pStyle w:val="a4"/>
              <w:tabs>
                <w:tab w:val="left" w:pos="2125"/>
                <w:tab w:val="left" w:pos="7800"/>
                <w:tab w:val="center" w:pos="8931"/>
              </w:tabs>
              <w:spacing w:before="100"/>
              <w:ind w:right="23"/>
              <w:rPr>
                <w:sz w:val="24"/>
                <w:lang w:val="de-DE" w:eastAsia="zh-CN"/>
              </w:rPr>
            </w:pPr>
            <w:r w:rsidRPr="001439A9">
              <w:rPr>
                <w:sz w:val="24"/>
                <w:lang w:val="de-DE" w:eastAsia="zh-CN"/>
              </w:rPr>
              <w:t>Wenqian Xu</w:t>
            </w:r>
          </w:p>
        </w:tc>
        <w:tc>
          <w:tcPr>
            <w:tcW w:w="3181" w:type="dxa"/>
          </w:tcPr>
          <w:p w:rsidR="001439A9" w:rsidRPr="001439A9" w:rsidRDefault="001439A9" w:rsidP="001F3E8A">
            <w:pPr>
              <w:pStyle w:val="a4"/>
              <w:tabs>
                <w:tab w:val="left" w:pos="2125"/>
                <w:tab w:val="left" w:pos="7800"/>
                <w:tab w:val="center" w:pos="8931"/>
              </w:tabs>
              <w:spacing w:before="100"/>
              <w:ind w:right="23"/>
              <w:rPr>
                <w:sz w:val="24"/>
                <w:lang w:val="de-DE" w:eastAsia="zh-CN"/>
              </w:rPr>
            </w:pPr>
            <w:r>
              <w:rPr>
                <w:sz w:val="24"/>
                <w:lang w:val="de-DE" w:eastAsia="zh-CN"/>
              </w:rPr>
              <w:t>xuwq28@mail2.sysu.edu.cn</w:t>
            </w:r>
          </w:p>
        </w:tc>
      </w:tr>
      <w:tr w:rsidR="001439A9" w:rsidRPr="001439A9" w:rsidTr="0031382D">
        <w:trPr>
          <w:jc w:val="center"/>
        </w:trPr>
        <w:tc>
          <w:tcPr>
            <w:tcW w:w="3181" w:type="dxa"/>
          </w:tcPr>
          <w:p w:rsidR="001439A9" w:rsidRPr="001439A9" w:rsidRDefault="001439A9" w:rsidP="001F3E8A">
            <w:pPr>
              <w:pStyle w:val="a4"/>
              <w:tabs>
                <w:tab w:val="left" w:pos="2125"/>
                <w:tab w:val="left" w:pos="7800"/>
                <w:tab w:val="center" w:pos="8931"/>
              </w:tabs>
              <w:spacing w:before="100"/>
              <w:ind w:right="23"/>
              <w:rPr>
                <w:sz w:val="24"/>
                <w:lang w:val="de-DE" w:eastAsia="zh-CN"/>
              </w:rPr>
            </w:pPr>
            <w:r w:rsidRPr="001439A9">
              <w:rPr>
                <w:sz w:val="24"/>
                <w:lang w:val="de-DE" w:eastAsia="zh-CN"/>
              </w:rPr>
              <w:t xml:space="preserve">Na Li </w:t>
            </w:r>
          </w:p>
        </w:tc>
        <w:tc>
          <w:tcPr>
            <w:tcW w:w="3181" w:type="dxa"/>
          </w:tcPr>
          <w:p w:rsidR="001439A9" w:rsidRPr="001439A9" w:rsidRDefault="001439A9" w:rsidP="001F3E8A">
            <w:pPr>
              <w:pStyle w:val="a4"/>
              <w:tabs>
                <w:tab w:val="left" w:pos="2125"/>
                <w:tab w:val="left" w:pos="7800"/>
                <w:tab w:val="center" w:pos="8931"/>
              </w:tabs>
              <w:spacing w:before="100"/>
              <w:ind w:right="23"/>
              <w:rPr>
                <w:sz w:val="24"/>
                <w:lang w:val="de-DE" w:eastAsia="zh-CN"/>
              </w:rPr>
            </w:pPr>
            <w:r>
              <w:rPr>
                <w:sz w:val="24"/>
                <w:lang w:val="de-DE" w:eastAsia="zh-CN"/>
              </w:rPr>
              <w:t>linamu90@163.com</w:t>
            </w:r>
          </w:p>
        </w:tc>
      </w:tr>
      <w:tr w:rsidR="001439A9" w:rsidRPr="001439A9" w:rsidTr="0031382D">
        <w:trPr>
          <w:jc w:val="center"/>
        </w:trPr>
        <w:tc>
          <w:tcPr>
            <w:tcW w:w="3181" w:type="dxa"/>
          </w:tcPr>
          <w:p w:rsidR="001439A9" w:rsidRPr="001439A9" w:rsidRDefault="001439A9" w:rsidP="001F3E8A">
            <w:pPr>
              <w:pStyle w:val="a4"/>
              <w:tabs>
                <w:tab w:val="left" w:pos="2125"/>
                <w:tab w:val="left" w:pos="7800"/>
                <w:tab w:val="center" w:pos="8931"/>
              </w:tabs>
              <w:spacing w:before="100"/>
              <w:ind w:right="23"/>
              <w:rPr>
                <w:sz w:val="24"/>
                <w:lang w:val="de-DE" w:eastAsia="zh-CN"/>
              </w:rPr>
            </w:pPr>
            <w:r w:rsidRPr="001439A9">
              <w:rPr>
                <w:sz w:val="24"/>
                <w:lang w:val="de-DE" w:eastAsia="zh-CN"/>
              </w:rPr>
              <w:t xml:space="preserve">Zhizhuang Zhao </w:t>
            </w:r>
          </w:p>
        </w:tc>
        <w:tc>
          <w:tcPr>
            <w:tcW w:w="3181" w:type="dxa"/>
          </w:tcPr>
          <w:p w:rsidR="001439A9" w:rsidRPr="001439A9" w:rsidRDefault="001439A9" w:rsidP="001F3E8A">
            <w:pPr>
              <w:pStyle w:val="a4"/>
              <w:tabs>
                <w:tab w:val="left" w:pos="2125"/>
                <w:tab w:val="left" w:pos="7800"/>
                <w:tab w:val="center" w:pos="8931"/>
              </w:tabs>
              <w:spacing w:before="100"/>
              <w:ind w:right="23"/>
              <w:rPr>
                <w:sz w:val="24"/>
                <w:lang w:val="de-DE" w:eastAsia="zh-CN"/>
              </w:rPr>
            </w:pPr>
            <w:r>
              <w:rPr>
                <w:sz w:val="24"/>
                <w:lang w:val="de-DE" w:eastAsia="zh-CN"/>
              </w:rPr>
              <w:t>zhizhuang.zhao@outlook.com</w:t>
            </w:r>
          </w:p>
        </w:tc>
      </w:tr>
      <w:tr w:rsidR="001439A9" w:rsidRPr="00155AEF" w:rsidTr="0031382D">
        <w:trPr>
          <w:jc w:val="center"/>
        </w:trPr>
        <w:tc>
          <w:tcPr>
            <w:tcW w:w="3181" w:type="dxa"/>
          </w:tcPr>
          <w:p w:rsidR="001439A9" w:rsidRPr="001439A9" w:rsidRDefault="001439A9" w:rsidP="001F3E8A">
            <w:pPr>
              <w:pStyle w:val="a4"/>
              <w:tabs>
                <w:tab w:val="left" w:pos="2125"/>
                <w:tab w:val="left" w:pos="7800"/>
                <w:tab w:val="center" w:pos="8931"/>
              </w:tabs>
              <w:spacing w:before="100"/>
              <w:ind w:right="23"/>
              <w:rPr>
                <w:sz w:val="24"/>
                <w:lang w:val="de-DE" w:eastAsia="zh-CN"/>
              </w:rPr>
            </w:pPr>
            <w:r>
              <w:rPr>
                <w:sz w:val="24"/>
                <w:lang w:val="de-DE" w:eastAsia="zh-CN"/>
              </w:rPr>
              <w:t>Yun Chen</w:t>
            </w:r>
          </w:p>
        </w:tc>
        <w:tc>
          <w:tcPr>
            <w:tcW w:w="3181" w:type="dxa"/>
          </w:tcPr>
          <w:p w:rsidR="001439A9" w:rsidRPr="001439A9" w:rsidRDefault="001439A9" w:rsidP="001F3E8A">
            <w:pPr>
              <w:pStyle w:val="a4"/>
              <w:tabs>
                <w:tab w:val="left" w:pos="2125"/>
                <w:tab w:val="left" w:pos="7800"/>
                <w:tab w:val="center" w:pos="8931"/>
              </w:tabs>
              <w:spacing w:before="100"/>
              <w:ind w:right="23"/>
              <w:rPr>
                <w:sz w:val="24"/>
                <w:lang w:val="de-DE" w:eastAsia="zh-CN"/>
              </w:rPr>
            </w:pPr>
            <w:r w:rsidRPr="001439A9">
              <w:rPr>
                <w:sz w:val="24"/>
                <w:lang w:val="de-DE" w:eastAsia="zh-CN"/>
              </w:rPr>
              <w:t>cheny653@mail.sysu.edu.cn</w:t>
            </w:r>
          </w:p>
        </w:tc>
      </w:tr>
      <w:tr w:rsidR="001439A9" w:rsidRPr="001439A9" w:rsidTr="0031382D">
        <w:trPr>
          <w:jc w:val="center"/>
        </w:trPr>
        <w:tc>
          <w:tcPr>
            <w:tcW w:w="3181" w:type="dxa"/>
          </w:tcPr>
          <w:p w:rsidR="001439A9" w:rsidRPr="001439A9" w:rsidRDefault="001439A9" w:rsidP="001F3E8A">
            <w:pPr>
              <w:pStyle w:val="a4"/>
              <w:tabs>
                <w:tab w:val="left" w:pos="2125"/>
                <w:tab w:val="left" w:pos="7800"/>
                <w:tab w:val="center" w:pos="8931"/>
              </w:tabs>
              <w:spacing w:before="100"/>
              <w:ind w:right="23"/>
              <w:rPr>
                <w:sz w:val="24"/>
                <w:lang w:val="de-DE" w:eastAsia="zh-CN"/>
              </w:rPr>
            </w:pPr>
            <w:r w:rsidRPr="001439A9">
              <w:rPr>
                <w:sz w:val="24"/>
                <w:lang w:val="de-DE" w:eastAsia="zh-CN"/>
              </w:rPr>
              <w:t>Zhihua Zheng</w:t>
            </w:r>
          </w:p>
        </w:tc>
        <w:tc>
          <w:tcPr>
            <w:tcW w:w="3181" w:type="dxa"/>
          </w:tcPr>
          <w:p w:rsidR="001439A9" w:rsidRPr="001439A9" w:rsidRDefault="001439A9" w:rsidP="001F3E8A">
            <w:pPr>
              <w:pStyle w:val="a4"/>
              <w:tabs>
                <w:tab w:val="left" w:pos="2125"/>
                <w:tab w:val="left" w:pos="7800"/>
                <w:tab w:val="center" w:pos="8931"/>
              </w:tabs>
              <w:spacing w:before="100"/>
              <w:ind w:right="23"/>
              <w:rPr>
                <w:sz w:val="24"/>
                <w:lang w:val="de-DE" w:eastAsia="zh-CN"/>
              </w:rPr>
            </w:pPr>
            <w:r w:rsidRPr="001439A9">
              <w:rPr>
                <w:sz w:val="24"/>
                <w:lang w:val="de-DE" w:eastAsia="zh-CN"/>
              </w:rPr>
              <w:t>zhihuazheng@126.com</w:t>
            </w:r>
          </w:p>
        </w:tc>
      </w:tr>
    </w:tbl>
    <w:p w:rsidR="0031382D" w:rsidRDefault="0031382D" w:rsidP="001F3E8A">
      <w:pPr>
        <w:widowControl/>
        <w:jc w:val="left"/>
        <w:rPr>
          <w:rFonts w:ascii="Times New Roman" w:hAnsi="Times New Roman" w:hint="eastAsia"/>
          <w:b/>
          <w:bCs/>
          <w:sz w:val="24"/>
          <w:szCs w:val="24"/>
        </w:rPr>
      </w:pPr>
    </w:p>
    <w:p w:rsidR="00155AEF" w:rsidRDefault="00155AEF" w:rsidP="00155AEF">
      <w:pPr>
        <w:widowControl/>
        <w:jc w:val="left"/>
        <w:rPr>
          <w:rFonts w:ascii="Times New Roman" w:eastAsiaTheme="minorEastAsia" w:hAnsi="Times New Roman" w:hint="eastAsia"/>
          <w:b/>
          <w:sz w:val="24"/>
          <w:szCs w:val="24"/>
        </w:rPr>
      </w:pPr>
      <w:r w:rsidRPr="00155AEF">
        <w:rPr>
          <w:rFonts w:ascii="Times New Roman" w:eastAsiaTheme="minorEastAsia" w:hAnsi="Times New Roman"/>
          <w:b/>
          <w:sz w:val="24"/>
          <w:szCs w:val="24"/>
        </w:rPr>
        <w:lastRenderedPageBreak/>
        <w:t>A statement of competin</w:t>
      </w:r>
      <w:r>
        <w:rPr>
          <w:rFonts w:ascii="Times New Roman" w:eastAsiaTheme="minorEastAsia" w:hAnsi="Times New Roman"/>
          <w:b/>
          <w:sz w:val="24"/>
          <w:szCs w:val="24"/>
        </w:rPr>
        <w:t>g interests and funding support</w:t>
      </w:r>
    </w:p>
    <w:p w:rsidR="00155AEF" w:rsidRDefault="00155AEF" w:rsidP="00155AEF">
      <w:pPr>
        <w:widowControl/>
        <w:jc w:val="left"/>
        <w:rPr>
          <w:rFonts w:ascii="Times New Roman" w:hAnsi="Times New Roman" w:hint="eastAsia"/>
          <w:iCs/>
          <w:kern w:val="0"/>
          <w:sz w:val="24"/>
          <w:szCs w:val="20"/>
        </w:rPr>
      </w:pPr>
      <w:bookmarkStart w:id="10" w:name="_GoBack"/>
      <w:bookmarkEnd w:id="10"/>
      <w:r w:rsidRPr="00155AEF">
        <w:rPr>
          <w:rFonts w:ascii="Times New Roman" w:hAnsi="Times New Roman"/>
          <w:iCs/>
          <w:kern w:val="0"/>
          <w:sz w:val="24"/>
          <w:szCs w:val="20"/>
          <w:lang w:eastAsia="en-US"/>
        </w:rPr>
        <w:t>The authors d</w:t>
      </w:r>
      <w:r>
        <w:rPr>
          <w:rFonts w:ascii="Times New Roman" w:hAnsi="Times New Roman"/>
          <w:iCs/>
          <w:kern w:val="0"/>
          <w:sz w:val="24"/>
          <w:szCs w:val="20"/>
          <w:lang w:eastAsia="en-US"/>
        </w:rPr>
        <w:t>eclare no conflict of interest.</w:t>
      </w:r>
    </w:p>
    <w:p w:rsidR="00155AEF" w:rsidRDefault="00155AEF" w:rsidP="00155AEF">
      <w:pPr>
        <w:widowControl/>
        <w:jc w:val="left"/>
        <w:rPr>
          <w:rFonts w:ascii="Times New Roman" w:hAnsi="Times New Roman" w:hint="eastAsia"/>
          <w:iCs/>
          <w:kern w:val="0"/>
          <w:sz w:val="24"/>
          <w:szCs w:val="20"/>
        </w:rPr>
      </w:pPr>
      <w:r w:rsidRPr="00155AEF">
        <w:rPr>
          <w:rFonts w:ascii="Times New Roman" w:hAnsi="Times New Roman"/>
          <w:iCs/>
          <w:kern w:val="0"/>
          <w:sz w:val="24"/>
          <w:szCs w:val="20"/>
          <w:lang w:eastAsia="en-US"/>
        </w:rPr>
        <w:t xml:space="preserve">This work was supported by 100 Top Talents Program of Sun </w:t>
      </w:r>
      <w:proofErr w:type="spellStart"/>
      <w:r w:rsidRPr="00155AEF">
        <w:rPr>
          <w:rFonts w:ascii="Times New Roman" w:hAnsi="Times New Roman"/>
          <w:iCs/>
          <w:kern w:val="0"/>
          <w:sz w:val="24"/>
          <w:szCs w:val="20"/>
          <w:lang w:eastAsia="en-US"/>
        </w:rPr>
        <w:t>Yat-sen</w:t>
      </w:r>
      <w:proofErr w:type="spellEnd"/>
      <w:r w:rsidRPr="00155AEF">
        <w:rPr>
          <w:rFonts w:ascii="Times New Roman" w:hAnsi="Times New Roman"/>
          <w:iCs/>
          <w:kern w:val="0"/>
          <w:sz w:val="24"/>
          <w:szCs w:val="20"/>
          <w:lang w:eastAsia="en-US"/>
        </w:rPr>
        <w:t xml:space="preserve"> University, National Natural Science Foundation of China (NSFC, Grant No. 31871400) and Shenzhen Science and Technology Innovation </w:t>
      </w:r>
      <w:proofErr w:type="spellStart"/>
      <w:r w:rsidRPr="00155AEF">
        <w:rPr>
          <w:rFonts w:ascii="Times New Roman" w:hAnsi="Times New Roman"/>
          <w:iCs/>
          <w:kern w:val="0"/>
          <w:sz w:val="24"/>
          <w:szCs w:val="20"/>
          <w:lang w:eastAsia="en-US"/>
        </w:rPr>
        <w:t>Committe</w:t>
      </w:r>
      <w:proofErr w:type="spellEnd"/>
      <w:r w:rsidRPr="00155AEF">
        <w:rPr>
          <w:rFonts w:ascii="Times New Roman" w:hAnsi="Times New Roman"/>
          <w:iCs/>
          <w:kern w:val="0"/>
          <w:sz w:val="24"/>
          <w:szCs w:val="20"/>
          <w:lang w:eastAsia="en-US"/>
        </w:rPr>
        <w:t xml:space="preserve"> Guangdong Province of China (Grant No. JSGG20180703155802047).</w:t>
      </w:r>
    </w:p>
    <w:p w:rsidR="00155AEF" w:rsidRDefault="00155AEF" w:rsidP="00155AEF">
      <w:pPr>
        <w:widowControl/>
        <w:jc w:val="left"/>
        <w:rPr>
          <w:rFonts w:ascii="Times New Roman" w:hAnsi="Times New Roman" w:hint="eastAsia"/>
          <w:iCs/>
          <w:kern w:val="0"/>
          <w:sz w:val="24"/>
          <w:szCs w:val="20"/>
        </w:rPr>
      </w:pPr>
    </w:p>
    <w:p w:rsidR="00155AEF" w:rsidRDefault="00155AEF" w:rsidP="00155AEF">
      <w:pPr>
        <w:widowControl/>
        <w:jc w:val="left"/>
        <w:rPr>
          <w:rFonts w:ascii="Times New Roman" w:hAnsi="Times New Roman" w:hint="eastAsia"/>
          <w:b/>
          <w:bCs/>
          <w:sz w:val="24"/>
          <w:szCs w:val="24"/>
        </w:rPr>
      </w:pPr>
      <w:r w:rsidRPr="00155AEF">
        <w:rPr>
          <w:rFonts w:ascii="Times New Roman" w:hAnsi="Times New Roman"/>
          <w:b/>
          <w:bCs/>
          <w:sz w:val="24"/>
          <w:szCs w:val="24"/>
        </w:rPr>
        <w:t>Non-structured abstracts</w:t>
      </w:r>
    </w:p>
    <w:p w:rsidR="00155AEF" w:rsidRPr="00155AEF" w:rsidRDefault="00155AEF" w:rsidP="00155AEF">
      <w:pPr>
        <w:widowControl/>
        <w:jc w:val="left"/>
        <w:rPr>
          <w:rFonts w:ascii="Times New Roman" w:hAnsi="Times New Roman" w:hint="eastAsia"/>
          <w:iCs/>
          <w:kern w:val="0"/>
          <w:sz w:val="24"/>
          <w:szCs w:val="20"/>
          <w:lang w:eastAsia="en-US"/>
        </w:rPr>
      </w:pPr>
      <w:r w:rsidRPr="00155AEF">
        <w:rPr>
          <w:rFonts w:ascii="Times New Roman" w:hAnsi="Times New Roman"/>
          <w:iCs/>
          <w:kern w:val="0"/>
          <w:sz w:val="24"/>
          <w:szCs w:val="20"/>
          <w:lang w:eastAsia="en-US"/>
        </w:rPr>
        <w:t xml:space="preserve">The manuscript is entitled as “The Differential Expression </w:t>
      </w:r>
      <w:proofErr w:type="gramStart"/>
      <w:r w:rsidRPr="00155AEF">
        <w:rPr>
          <w:rFonts w:ascii="Times New Roman" w:hAnsi="Times New Roman"/>
          <w:iCs/>
          <w:kern w:val="0"/>
          <w:sz w:val="24"/>
          <w:szCs w:val="20"/>
          <w:lang w:eastAsia="en-US"/>
        </w:rPr>
        <w:t xml:space="preserve">Of </w:t>
      </w:r>
      <w:proofErr w:type="spellStart"/>
      <w:r w:rsidRPr="00155AEF">
        <w:rPr>
          <w:rFonts w:ascii="Times New Roman" w:hAnsi="Times New Roman"/>
          <w:iCs/>
          <w:kern w:val="0"/>
          <w:sz w:val="24"/>
          <w:szCs w:val="20"/>
          <w:lang w:eastAsia="en-US"/>
        </w:rPr>
        <w:t>Mincle</w:t>
      </w:r>
      <w:proofErr w:type="spellEnd"/>
      <w:r w:rsidRPr="00155AEF">
        <w:rPr>
          <w:rFonts w:ascii="Times New Roman" w:hAnsi="Times New Roman"/>
          <w:iCs/>
          <w:kern w:val="0"/>
          <w:sz w:val="24"/>
          <w:szCs w:val="20"/>
          <w:lang w:eastAsia="en-US"/>
        </w:rPr>
        <w:t xml:space="preserve"> In</w:t>
      </w:r>
      <w:proofErr w:type="gramEnd"/>
      <w:r w:rsidRPr="00155AEF">
        <w:rPr>
          <w:rFonts w:ascii="Times New Roman" w:hAnsi="Times New Roman"/>
          <w:iCs/>
          <w:kern w:val="0"/>
          <w:sz w:val="24"/>
          <w:szCs w:val="20"/>
          <w:lang w:eastAsia="en-US"/>
        </w:rPr>
        <w:t xml:space="preserve"> Human Leukocytes”. In this study, we detected the expression of </w:t>
      </w:r>
      <w:proofErr w:type="spellStart"/>
      <w:r w:rsidRPr="00155AEF">
        <w:rPr>
          <w:rFonts w:ascii="Times New Roman" w:hAnsi="Times New Roman"/>
          <w:iCs/>
          <w:kern w:val="0"/>
          <w:sz w:val="24"/>
          <w:szCs w:val="20"/>
          <w:lang w:eastAsia="en-US"/>
        </w:rPr>
        <w:t>Mincle</w:t>
      </w:r>
      <w:proofErr w:type="spellEnd"/>
      <w:r w:rsidRPr="00155AEF">
        <w:rPr>
          <w:rFonts w:ascii="Times New Roman" w:hAnsi="Times New Roman"/>
          <w:iCs/>
          <w:kern w:val="0"/>
          <w:sz w:val="24"/>
          <w:szCs w:val="20"/>
          <w:lang w:eastAsia="en-US"/>
        </w:rPr>
        <w:t xml:space="preserve"> in human leukocytes from peripheral blood and cell lines representing myeloid and lymphoid cells by flow cytometry. Subsequently, we found that the expression of </w:t>
      </w:r>
      <w:proofErr w:type="spellStart"/>
      <w:r w:rsidRPr="00155AEF">
        <w:rPr>
          <w:rFonts w:ascii="Times New Roman" w:hAnsi="Times New Roman"/>
          <w:iCs/>
          <w:kern w:val="0"/>
          <w:sz w:val="24"/>
          <w:szCs w:val="20"/>
          <w:lang w:eastAsia="en-US"/>
        </w:rPr>
        <w:t>Mincle</w:t>
      </w:r>
      <w:proofErr w:type="spellEnd"/>
      <w:r w:rsidRPr="00155AEF">
        <w:rPr>
          <w:rFonts w:ascii="Times New Roman" w:hAnsi="Times New Roman"/>
          <w:iCs/>
          <w:kern w:val="0"/>
          <w:sz w:val="24"/>
          <w:szCs w:val="20"/>
          <w:lang w:eastAsia="en-US"/>
        </w:rPr>
        <w:t xml:space="preserve"> was high in human myeloid cells but was low to negative in human lymphoid cells. In addition, its expression was significantly higher in monocytes than granulocytes of the same donors. The indication from our data is considered as final conclusion that </w:t>
      </w:r>
      <w:proofErr w:type="spellStart"/>
      <w:r w:rsidRPr="00155AEF">
        <w:rPr>
          <w:rFonts w:ascii="Times New Roman" w:hAnsi="Times New Roman"/>
          <w:iCs/>
          <w:kern w:val="0"/>
          <w:sz w:val="24"/>
          <w:szCs w:val="20"/>
          <w:lang w:eastAsia="en-US"/>
        </w:rPr>
        <w:t>Mincle</w:t>
      </w:r>
      <w:proofErr w:type="spellEnd"/>
      <w:r w:rsidRPr="00155AEF">
        <w:rPr>
          <w:rFonts w:ascii="Times New Roman" w:hAnsi="Times New Roman"/>
          <w:iCs/>
          <w:kern w:val="0"/>
          <w:sz w:val="24"/>
          <w:szCs w:val="20"/>
          <w:lang w:eastAsia="en-US"/>
        </w:rPr>
        <w:t xml:space="preserve"> as a vital participant in the process of innate immunity mediated by myeloid cells, especially monocytes.</w:t>
      </w:r>
    </w:p>
    <w:p w:rsidR="00155AEF" w:rsidRDefault="00155AEF" w:rsidP="00155AEF">
      <w:pPr>
        <w:widowControl/>
        <w:jc w:val="left"/>
        <w:rPr>
          <w:rFonts w:ascii="Times New Roman" w:hAnsi="Times New Roman" w:hint="eastAsia"/>
          <w:b/>
          <w:bCs/>
          <w:sz w:val="24"/>
          <w:szCs w:val="24"/>
        </w:rPr>
      </w:pPr>
    </w:p>
    <w:p w:rsidR="00AB6076" w:rsidRDefault="00AA4317" w:rsidP="001F3E8A">
      <w:pPr>
        <w:widowControl/>
        <w:jc w:val="left"/>
        <w:rPr>
          <w:rFonts w:ascii="Times New Roman" w:eastAsia="等线" w:hAnsi="Times New Roman"/>
          <w:b/>
          <w:bCs/>
          <w:sz w:val="24"/>
          <w:szCs w:val="24"/>
        </w:rPr>
      </w:pPr>
      <w:r>
        <w:rPr>
          <w:rFonts w:ascii="Times New Roman" w:hAnsi="Times New Roman"/>
          <w:b/>
          <w:bCs/>
          <w:sz w:val="24"/>
          <w:szCs w:val="24"/>
        </w:rPr>
        <w:t>A</w:t>
      </w:r>
      <w:r>
        <w:rPr>
          <w:rFonts w:ascii="Times New Roman" w:eastAsia="等线" w:hAnsi="Times New Roman"/>
          <w:b/>
          <w:bCs/>
          <w:sz w:val="24"/>
          <w:szCs w:val="24"/>
        </w:rPr>
        <w:t xml:space="preserve">bstract </w:t>
      </w:r>
    </w:p>
    <w:p w:rsidR="00AB6076" w:rsidRDefault="00AA4317" w:rsidP="001F3E8A">
      <w:pPr>
        <w:jc w:val="left"/>
        <w:rPr>
          <w:rFonts w:ascii="Times New Roman" w:eastAsia="等线" w:hAnsi="Times New Roman"/>
          <w:sz w:val="24"/>
          <w:szCs w:val="24"/>
        </w:rPr>
      </w:pPr>
      <w:bookmarkStart w:id="11" w:name="OLE_LINK14"/>
      <w:proofErr w:type="spellStart"/>
      <w:r>
        <w:rPr>
          <w:rFonts w:ascii="Times New Roman" w:eastAsia="等线" w:hAnsi="Times New Roman"/>
          <w:sz w:val="24"/>
          <w:szCs w:val="24"/>
        </w:rPr>
        <w:t>Mincle</w:t>
      </w:r>
      <w:proofErr w:type="spellEnd"/>
      <w:r>
        <w:rPr>
          <w:rFonts w:ascii="Times New Roman" w:eastAsia="等线" w:hAnsi="Times New Roman"/>
          <w:sz w:val="24"/>
          <w:szCs w:val="24"/>
        </w:rPr>
        <w:t xml:space="preserve"> is a C type lectin receptor that recognizes </w:t>
      </w:r>
      <w:proofErr w:type="spellStart"/>
      <w:r>
        <w:rPr>
          <w:rFonts w:ascii="Times New Roman" w:eastAsia="等线" w:hAnsi="Times New Roman"/>
          <w:sz w:val="24"/>
          <w:szCs w:val="24"/>
        </w:rPr>
        <w:t>lipidic</w:t>
      </w:r>
      <w:proofErr w:type="spellEnd"/>
      <w:r>
        <w:rPr>
          <w:rFonts w:ascii="Times New Roman" w:eastAsia="等线" w:hAnsi="Times New Roman"/>
          <w:sz w:val="24"/>
          <w:szCs w:val="24"/>
        </w:rPr>
        <w:t xml:space="preserve"> species from damaged/altered self and foreign organisms. It is expressed on immune cells to support the initiation of innate immune responses to infections. </w:t>
      </w:r>
      <w:proofErr w:type="spellStart"/>
      <w:r>
        <w:rPr>
          <w:rFonts w:ascii="Times New Roman" w:eastAsia="等线" w:hAnsi="Times New Roman"/>
          <w:sz w:val="24"/>
          <w:szCs w:val="24"/>
        </w:rPr>
        <w:t>Mincle</w:t>
      </w:r>
      <w:proofErr w:type="spellEnd"/>
      <w:r>
        <w:rPr>
          <w:rFonts w:ascii="Times New Roman" w:eastAsia="等线" w:hAnsi="Times New Roman"/>
          <w:sz w:val="24"/>
          <w:szCs w:val="24"/>
        </w:rPr>
        <w:t xml:space="preserve"> is also involved in allergies, acute kidney injury, neuropathic pain, and autoimmune diseases due to the recognition of various </w:t>
      </w:r>
      <w:proofErr w:type="spellStart"/>
      <w:r>
        <w:rPr>
          <w:rFonts w:ascii="Times New Roman" w:eastAsia="等线" w:hAnsi="Times New Roman"/>
          <w:sz w:val="24"/>
          <w:szCs w:val="24"/>
        </w:rPr>
        <w:t>esterols</w:t>
      </w:r>
      <w:proofErr w:type="spellEnd"/>
      <w:r>
        <w:rPr>
          <w:rFonts w:ascii="Times New Roman" w:eastAsia="等线" w:hAnsi="Times New Roman"/>
          <w:sz w:val="24"/>
          <w:szCs w:val="24"/>
        </w:rPr>
        <w:t xml:space="preserve"> including cholesterol.</w:t>
      </w:r>
      <w:r>
        <w:rPr>
          <w:rFonts w:ascii="Times New Roman" w:eastAsia="等线" w:hAnsi="Times New Roman" w:hint="eastAsia"/>
          <w:sz w:val="24"/>
          <w:szCs w:val="24"/>
        </w:rPr>
        <w:t xml:space="preserve"> </w:t>
      </w:r>
      <w:r>
        <w:rPr>
          <w:rFonts w:ascii="Times New Roman" w:eastAsia="等线" w:hAnsi="Times New Roman"/>
          <w:sz w:val="24"/>
          <w:szCs w:val="24"/>
        </w:rPr>
        <w:t xml:space="preserve">Studies show that the immune function of </w:t>
      </w:r>
      <w:proofErr w:type="spellStart"/>
      <w:r>
        <w:rPr>
          <w:rFonts w:ascii="Times New Roman" w:eastAsia="等线" w:hAnsi="Times New Roman"/>
          <w:sz w:val="24"/>
          <w:szCs w:val="24"/>
        </w:rPr>
        <w:t>Mincle</w:t>
      </w:r>
      <w:proofErr w:type="spellEnd"/>
      <w:r>
        <w:rPr>
          <w:rFonts w:ascii="Times New Roman" w:eastAsia="等线" w:hAnsi="Times New Roman"/>
          <w:sz w:val="24"/>
          <w:szCs w:val="24"/>
        </w:rPr>
        <w:t xml:space="preserve"> is tightly associated with its expression levels on cell surface. However, the relative expression levels are undetermined on immune cells. Due to the emerging importance of </w:t>
      </w:r>
      <w:proofErr w:type="spellStart"/>
      <w:r>
        <w:rPr>
          <w:rFonts w:ascii="Times New Roman" w:eastAsia="等线" w:hAnsi="Times New Roman"/>
          <w:sz w:val="24"/>
          <w:szCs w:val="24"/>
        </w:rPr>
        <w:t>Mincle</w:t>
      </w:r>
      <w:proofErr w:type="spellEnd"/>
      <w:r>
        <w:rPr>
          <w:rFonts w:ascii="Times New Roman" w:eastAsia="等线" w:hAnsi="Times New Roman"/>
          <w:sz w:val="24"/>
          <w:szCs w:val="24"/>
        </w:rPr>
        <w:t xml:space="preserve"> in human diseases, we aimed to explore the expression pattern in leukocytes from human peripheral blood in the present study. We used flow cytometry to evaluate the expression of </w:t>
      </w:r>
      <w:proofErr w:type="spellStart"/>
      <w:r>
        <w:rPr>
          <w:rFonts w:ascii="Times New Roman" w:eastAsia="等线" w:hAnsi="Times New Roman"/>
          <w:sz w:val="24"/>
          <w:szCs w:val="24"/>
        </w:rPr>
        <w:t>Mincle</w:t>
      </w:r>
      <w:proofErr w:type="spellEnd"/>
      <w:r>
        <w:rPr>
          <w:rFonts w:ascii="Times New Roman" w:eastAsia="等线" w:hAnsi="Times New Roman"/>
          <w:sz w:val="24"/>
          <w:szCs w:val="24"/>
        </w:rPr>
        <w:t xml:space="preserve"> in leukocytes from 8 health donors.</w:t>
      </w:r>
      <w:r>
        <w:rPr>
          <w:rFonts w:ascii="Times New Roman" w:eastAsia="等线" w:hAnsi="Times New Roman" w:hint="eastAsia"/>
          <w:sz w:val="24"/>
          <w:szCs w:val="24"/>
        </w:rPr>
        <w:t xml:space="preserve"> </w:t>
      </w:r>
      <w:r>
        <w:rPr>
          <w:rFonts w:ascii="Times New Roman" w:eastAsia="等线" w:hAnsi="Times New Roman"/>
          <w:sz w:val="24"/>
          <w:szCs w:val="24"/>
        </w:rPr>
        <w:t xml:space="preserve">The results showed that lymphocytes had low to negative expression in all cases. In contrast, high expression of </w:t>
      </w:r>
      <w:proofErr w:type="spellStart"/>
      <w:r>
        <w:rPr>
          <w:rFonts w:ascii="Times New Roman" w:eastAsia="等线" w:hAnsi="Times New Roman"/>
          <w:sz w:val="24"/>
          <w:szCs w:val="24"/>
        </w:rPr>
        <w:t>Mincle</w:t>
      </w:r>
      <w:proofErr w:type="spellEnd"/>
      <w:r>
        <w:rPr>
          <w:rFonts w:ascii="Times New Roman" w:eastAsia="等线" w:hAnsi="Times New Roman"/>
          <w:sz w:val="24"/>
          <w:szCs w:val="24"/>
        </w:rPr>
        <w:t xml:space="preserve"> was found in 37.5% of granulocytes (3/8) and 100% of monocytes (8/8). Furthermore, the overall expression in monocytes was significantly higher than granulocytes.</w:t>
      </w:r>
      <w:r>
        <w:rPr>
          <w:rFonts w:ascii="Times New Roman" w:eastAsia="等线" w:hAnsi="Times New Roman" w:hint="eastAsia"/>
          <w:sz w:val="24"/>
          <w:szCs w:val="24"/>
        </w:rPr>
        <w:t xml:space="preserve"> </w:t>
      </w:r>
      <w:r>
        <w:rPr>
          <w:rFonts w:ascii="Times New Roman" w:eastAsia="等线" w:hAnsi="Times New Roman"/>
          <w:sz w:val="24"/>
          <w:szCs w:val="24"/>
        </w:rPr>
        <w:t xml:space="preserve">Our data suggest a potentially important role of </w:t>
      </w:r>
      <w:proofErr w:type="spellStart"/>
      <w:r>
        <w:rPr>
          <w:rFonts w:ascii="Times New Roman" w:eastAsia="等线" w:hAnsi="Times New Roman"/>
          <w:sz w:val="24"/>
          <w:szCs w:val="24"/>
        </w:rPr>
        <w:t>Mincle</w:t>
      </w:r>
      <w:proofErr w:type="spellEnd"/>
      <w:r>
        <w:rPr>
          <w:rFonts w:ascii="Times New Roman" w:eastAsia="等线" w:hAnsi="Times New Roman"/>
          <w:sz w:val="24"/>
          <w:szCs w:val="24"/>
        </w:rPr>
        <w:t xml:space="preserve"> in monocytes due to its </w:t>
      </w:r>
      <w:r>
        <w:rPr>
          <w:rFonts w:ascii="Times New Roman" w:eastAsia="等线" w:hAnsi="Times New Roman" w:hint="eastAsia"/>
          <w:sz w:val="24"/>
          <w:szCs w:val="24"/>
        </w:rPr>
        <w:t xml:space="preserve">significantly </w:t>
      </w:r>
      <w:r>
        <w:rPr>
          <w:rFonts w:ascii="Times New Roman" w:eastAsia="等线" w:hAnsi="Times New Roman"/>
          <w:sz w:val="24"/>
          <w:szCs w:val="24"/>
        </w:rPr>
        <w:t>high expression, which may contribute to immune responses to infections and autoimmune diseases.</w:t>
      </w:r>
      <w:bookmarkEnd w:id="11"/>
    </w:p>
    <w:p w:rsidR="00AB6076" w:rsidRDefault="00AA4317" w:rsidP="001F3E8A">
      <w:pPr>
        <w:jc w:val="left"/>
        <w:rPr>
          <w:rFonts w:ascii="Times New Roman" w:eastAsiaTheme="minorEastAsia" w:hAnsi="Times New Roman"/>
          <w:sz w:val="24"/>
          <w:szCs w:val="24"/>
        </w:rPr>
      </w:pPr>
      <w:r>
        <w:rPr>
          <w:rFonts w:ascii="Times New Roman" w:eastAsiaTheme="minorEastAsia" w:hAnsi="Times New Roman"/>
          <w:sz w:val="24"/>
          <w:szCs w:val="24"/>
        </w:rPr>
        <w:t>[</w:t>
      </w:r>
      <w:r>
        <w:rPr>
          <w:rFonts w:ascii="Times New Roman" w:eastAsia="等线" w:hAnsi="Times New Roman"/>
          <w:sz w:val="24"/>
          <w:szCs w:val="24"/>
        </w:rPr>
        <w:t>Key Words</w:t>
      </w:r>
      <w:r>
        <w:rPr>
          <w:rFonts w:ascii="Times New Roman" w:eastAsiaTheme="minorEastAsia" w:hAnsi="Times New Roman"/>
          <w:sz w:val="24"/>
          <w:szCs w:val="24"/>
        </w:rPr>
        <w:t xml:space="preserve">]: </w:t>
      </w:r>
      <w:proofErr w:type="spellStart"/>
      <w:r>
        <w:rPr>
          <w:rFonts w:ascii="Times New Roman" w:eastAsia="等线" w:hAnsi="Times New Roman"/>
          <w:sz w:val="24"/>
          <w:szCs w:val="24"/>
        </w:rPr>
        <w:t>Mincl</w:t>
      </w:r>
      <w:r>
        <w:rPr>
          <w:rFonts w:ascii="Times New Roman" w:eastAsiaTheme="minorEastAsia" w:hAnsi="Times New Roman"/>
          <w:sz w:val="24"/>
          <w:szCs w:val="24"/>
        </w:rPr>
        <w:t>e</w:t>
      </w:r>
      <w:proofErr w:type="spellEnd"/>
      <w:r>
        <w:rPr>
          <w:rFonts w:ascii="Times New Roman" w:eastAsiaTheme="minorEastAsia" w:hAnsi="Times New Roman"/>
          <w:sz w:val="24"/>
          <w:szCs w:val="24"/>
        </w:rPr>
        <w:t xml:space="preserve">; </w:t>
      </w:r>
      <w:r>
        <w:rPr>
          <w:rFonts w:ascii="Times New Roman" w:eastAsia="等线" w:hAnsi="Times New Roman"/>
          <w:sz w:val="24"/>
          <w:szCs w:val="24"/>
        </w:rPr>
        <w:t>Flow cytometry; Human peripheral blood</w:t>
      </w:r>
      <w:r>
        <w:rPr>
          <w:rFonts w:ascii="Times New Roman" w:eastAsiaTheme="minorEastAsia" w:hAnsi="Times New Roman"/>
          <w:sz w:val="24"/>
          <w:szCs w:val="24"/>
        </w:rPr>
        <w:t>; Monocytes</w:t>
      </w:r>
    </w:p>
    <w:p w:rsidR="001F3E8A" w:rsidRPr="00FE6841" w:rsidRDefault="001F3E8A" w:rsidP="001F3E8A">
      <w:pPr>
        <w:jc w:val="left"/>
        <w:rPr>
          <w:rFonts w:ascii="Times New Roman" w:eastAsiaTheme="minorEastAsia" w:hAnsi="Times New Roman"/>
          <w:sz w:val="24"/>
          <w:szCs w:val="24"/>
        </w:rPr>
      </w:pPr>
    </w:p>
    <w:p w:rsidR="00AB6076" w:rsidRDefault="00AA4317" w:rsidP="001F3E8A">
      <w:pPr>
        <w:jc w:val="left"/>
        <w:rPr>
          <w:rFonts w:ascii="Times New Roman" w:eastAsiaTheme="minorEastAsia" w:hAnsi="Times New Roman"/>
          <w:b/>
          <w:bCs/>
          <w:sz w:val="24"/>
          <w:szCs w:val="24"/>
        </w:rPr>
      </w:pPr>
      <w:r>
        <w:rPr>
          <w:rFonts w:ascii="Times New Roman" w:eastAsia="等线" w:hAnsi="Times New Roman"/>
          <w:b/>
          <w:bCs/>
          <w:sz w:val="24"/>
          <w:szCs w:val="24"/>
        </w:rPr>
        <w:t>I</w:t>
      </w:r>
      <w:r>
        <w:rPr>
          <w:rFonts w:ascii="Times New Roman" w:eastAsiaTheme="minorEastAsia" w:hAnsi="Times New Roman"/>
          <w:b/>
          <w:bCs/>
          <w:sz w:val="24"/>
          <w:szCs w:val="24"/>
        </w:rPr>
        <w:t>ntroduction</w:t>
      </w:r>
    </w:p>
    <w:p w:rsidR="00AB6076" w:rsidRDefault="00AA4317" w:rsidP="001F3E8A">
      <w:pPr>
        <w:ind w:firstLineChars="200" w:firstLine="480"/>
        <w:jc w:val="left"/>
        <w:rPr>
          <w:rFonts w:ascii="Times New Roman" w:hAnsi="Times New Roman"/>
          <w:sz w:val="24"/>
          <w:szCs w:val="24"/>
        </w:rPr>
      </w:pPr>
      <w:proofErr w:type="spellStart"/>
      <w:r>
        <w:rPr>
          <w:rFonts w:ascii="Times New Roman" w:hAnsi="Times New Roman"/>
          <w:sz w:val="24"/>
          <w:szCs w:val="24"/>
        </w:rPr>
        <w:t>Mincle</w:t>
      </w:r>
      <w:proofErr w:type="spellEnd"/>
      <w:r>
        <w:rPr>
          <w:rFonts w:ascii="Times New Roman" w:hAnsi="Times New Roman"/>
          <w:sz w:val="24"/>
          <w:szCs w:val="24"/>
        </w:rPr>
        <w:t xml:space="preserve"> is one of transmembrane C-type lectin receptors (CLRs) which are predominantly expressed by macrophages and are pivotal in tailoring immune response against </w:t>
      </w:r>
      <w:proofErr w:type="gramStart"/>
      <w:r>
        <w:rPr>
          <w:rFonts w:ascii="Times New Roman" w:hAnsi="Times New Roman"/>
          <w:sz w:val="24"/>
          <w:szCs w:val="24"/>
        </w:rPr>
        <w:t>pathogens(</w:t>
      </w:r>
      <w:proofErr w:type="gramEnd"/>
      <w:r>
        <w:rPr>
          <w:rFonts w:ascii="Times New Roman" w:hAnsi="Times New Roman"/>
          <w:sz w:val="24"/>
          <w:szCs w:val="24"/>
        </w:rPr>
        <w:t>1), providing the capacity to recognize a broad range of self and foreign molecules as a p</w:t>
      </w:r>
      <w:r w:rsidR="006A1616">
        <w:rPr>
          <w:rFonts w:ascii="Times New Roman" w:hAnsi="Times New Roman"/>
          <w:sz w:val="24"/>
          <w:szCs w:val="24"/>
        </w:rPr>
        <w:t>art of innate immune sensing(2)</w:t>
      </w:r>
      <w:r>
        <w:rPr>
          <w:rFonts w:ascii="Times New Roman" w:hAnsi="Times New Roman"/>
          <w:sz w:val="24"/>
          <w:szCs w:val="24"/>
        </w:rPr>
        <w:t>.</w:t>
      </w:r>
      <w:r w:rsidR="006A1616">
        <w:rPr>
          <w:rFonts w:ascii="Times New Roman" w:hAnsi="Times New Roman" w:hint="eastAsia"/>
          <w:sz w:val="24"/>
          <w:szCs w:val="24"/>
        </w:rPr>
        <w:t xml:space="preserve"> </w:t>
      </w:r>
      <w:r>
        <w:rPr>
          <w:rFonts w:ascii="Times New Roman" w:hAnsi="Times New Roman"/>
          <w:sz w:val="24"/>
          <w:szCs w:val="24"/>
        </w:rPr>
        <w:t xml:space="preserve">It is a type-II transmembrane molecule with an extracellular </w:t>
      </w:r>
      <w:r w:rsidR="006A1616">
        <w:rPr>
          <w:rFonts w:ascii="Times New Roman" w:hAnsi="Times New Roman"/>
          <w:sz w:val="24"/>
          <w:szCs w:val="24"/>
        </w:rPr>
        <w:t>carbohydrate-recognition domain</w:t>
      </w:r>
      <w:r w:rsidR="006A1616">
        <w:rPr>
          <w:rFonts w:ascii="Times New Roman" w:hAnsi="Times New Roman" w:hint="eastAsia"/>
          <w:sz w:val="24"/>
          <w:szCs w:val="24"/>
        </w:rPr>
        <w:t xml:space="preserve"> </w:t>
      </w:r>
      <w:r>
        <w:rPr>
          <w:rFonts w:ascii="Times New Roman" w:hAnsi="Times New Roman"/>
          <w:sz w:val="24"/>
          <w:szCs w:val="24"/>
        </w:rPr>
        <w:t xml:space="preserve">(CRD), cholesterol and protein interaction sites, and a short cytoplasmic </w:t>
      </w:r>
      <w:proofErr w:type="gramStart"/>
      <w:r>
        <w:rPr>
          <w:rFonts w:ascii="Times New Roman" w:hAnsi="Times New Roman"/>
          <w:sz w:val="24"/>
          <w:szCs w:val="24"/>
        </w:rPr>
        <w:t>tail(</w:t>
      </w:r>
      <w:proofErr w:type="gramEnd"/>
      <w:r>
        <w:rPr>
          <w:rFonts w:ascii="Times New Roman" w:hAnsi="Times New Roman"/>
          <w:sz w:val="24"/>
          <w:szCs w:val="24"/>
        </w:rPr>
        <w:t xml:space="preserve">3). CRD and cholesterol and protein interaction sites could recognize a wide range of ligands including </w:t>
      </w:r>
      <w:proofErr w:type="spellStart"/>
      <w:r>
        <w:rPr>
          <w:rFonts w:ascii="Times New Roman" w:eastAsia="等线" w:hAnsi="Times New Roman"/>
          <w:sz w:val="24"/>
          <w:szCs w:val="24"/>
        </w:rPr>
        <w:t>lipidic</w:t>
      </w:r>
      <w:proofErr w:type="spellEnd"/>
      <w:r>
        <w:rPr>
          <w:rFonts w:ascii="Times New Roman" w:eastAsia="等线" w:hAnsi="Times New Roman"/>
          <w:sz w:val="24"/>
          <w:szCs w:val="24"/>
        </w:rPr>
        <w:t xml:space="preserve"> species from</w:t>
      </w:r>
      <w:r>
        <w:rPr>
          <w:rFonts w:ascii="Times New Roman" w:hAnsi="Times New Roman"/>
          <w:sz w:val="24"/>
          <w:szCs w:val="24"/>
        </w:rPr>
        <w:t xml:space="preserve"> bacteria, fungi, and mammals(4), as well as the self-ligands including sterols (e.g.</w:t>
      </w:r>
      <w:r w:rsidR="00EF6237">
        <w:rPr>
          <w:rFonts w:ascii="Times New Roman" w:hAnsi="Times New Roman" w:hint="eastAsia"/>
          <w:sz w:val="24"/>
          <w:szCs w:val="24"/>
        </w:rPr>
        <w:t xml:space="preserve"> </w:t>
      </w:r>
      <w:r>
        <w:rPr>
          <w:rFonts w:ascii="Times New Roman" w:hAnsi="Times New Roman"/>
          <w:sz w:val="24"/>
          <w:szCs w:val="24"/>
        </w:rPr>
        <w:t xml:space="preserve">cholesterol), </w:t>
      </w:r>
      <w:r>
        <w:rPr>
          <w:rFonts w:ascii="Times New Roman" w:hAnsi="Times New Roman"/>
          <w:sz w:val="24"/>
          <w:szCs w:val="24"/>
        </w:rPr>
        <w:lastRenderedPageBreak/>
        <w:t xml:space="preserve">β-glucosylceramides, and protein SAP130 released upon cell death(2). Upon binding to ligands, </w:t>
      </w:r>
      <w:proofErr w:type="spellStart"/>
      <w:r>
        <w:rPr>
          <w:rFonts w:ascii="Times New Roman" w:hAnsi="Times New Roman"/>
          <w:sz w:val="24"/>
          <w:szCs w:val="24"/>
        </w:rPr>
        <w:t>Mincle</w:t>
      </w:r>
      <w:proofErr w:type="spellEnd"/>
      <w:r>
        <w:rPr>
          <w:rFonts w:ascii="Times New Roman" w:hAnsi="Times New Roman"/>
          <w:sz w:val="24"/>
          <w:szCs w:val="24"/>
        </w:rPr>
        <w:t xml:space="preserve"> activates signals through </w:t>
      </w:r>
      <w:r>
        <w:rPr>
          <w:rFonts w:ascii="Times New Roman" w:eastAsiaTheme="minorEastAsia" w:hAnsi="Times New Roman"/>
          <w:sz w:val="24"/>
          <w:szCs w:val="24"/>
        </w:rPr>
        <w:t xml:space="preserve">immune receptor tyrosine activation motif (ITAM) of </w:t>
      </w:r>
      <w:proofErr w:type="spellStart"/>
      <w:r>
        <w:rPr>
          <w:rFonts w:ascii="Times New Roman" w:eastAsiaTheme="minorEastAsia" w:hAnsi="Times New Roman"/>
          <w:sz w:val="24"/>
          <w:szCs w:val="24"/>
        </w:rPr>
        <w:t>FcγR</w:t>
      </w:r>
      <w:proofErr w:type="spellEnd"/>
      <w:r>
        <w:rPr>
          <w:rFonts w:ascii="Times New Roman" w:eastAsiaTheme="minorEastAsia" w:hAnsi="Times New Roman"/>
          <w:sz w:val="24"/>
          <w:szCs w:val="24"/>
        </w:rPr>
        <w:t xml:space="preserve"> to mediate immune responses for host defense or autoimmune </w:t>
      </w:r>
      <w:proofErr w:type="gramStart"/>
      <w:r>
        <w:rPr>
          <w:rFonts w:ascii="Times New Roman" w:eastAsiaTheme="minorEastAsia" w:hAnsi="Times New Roman"/>
          <w:sz w:val="24"/>
          <w:szCs w:val="24"/>
        </w:rPr>
        <w:t>diseases(</w:t>
      </w:r>
      <w:proofErr w:type="gramEnd"/>
      <w:r>
        <w:rPr>
          <w:rFonts w:ascii="Times New Roman" w:eastAsiaTheme="minorEastAsia" w:hAnsi="Times New Roman"/>
          <w:sz w:val="24"/>
          <w:szCs w:val="24"/>
        </w:rPr>
        <w:t>5-8).</w:t>
      </w:r>
    </w:p>
    <w:p w:rsidR="00AB6076" w:rsidRDefault="00AA4317" w:rsidP="001F3E8A">
      <w:pPr>
        <w:ind w:firstLineChars="200" w:firstLine="480"/>
        <w:jc w:val="left"/>
        <w:rPr>
          <w:rFonts w:ascii="Times New Roman" w:hAnsi="Times New Roman"/>
        </w:rPr>
      </w:pPr>
      <w:proofErr w:type="spellStart"/>
      <w:r>
        <w:rPr>
          <w:rFonts w:ascii="Times New Roman" w:hAnsi="Times New Roman"/>
          <w:sz w:val="24"/>
          <w:szCs w:val="24"/>
        </w:rPr>
        <w:t>Mincle</w:t>
      </w:r>
      <w:proofErr w:type="spellEnd"/>
      <w:r>
        <w:rPr>
          <w:rFonts w:ascii="Times New Roman" w:hAnsi="Times New Roman"/>
          <w:sz w:val="24"/>
          <w:szCs w:val="24"/>
        </w:rPr>
        <w:t xml:space="preserve"> was found initially as the transcriptional target of NF-IL6. Subsequently, Matsumoto and colleagues cloned </w:t>
      </w:r>
      <w:proofErr w:type="spellStart"/>
      <w:r>
        <w:rPr>
          <w:rFonts w:ascii="Times New Roman" w:hAnsi="Times New Roman"/>
          <w:sz w:val="24"/>
          <w:szCs w:val="24"/>
        </w:rPr>
        <w:t>Mincle</w:t>
      </w:r>
      <w:proofErr w:type="spellEnd"/>
      <w:r>
        <w:rPr>
          <w:rFonts w:ascii="Times New Roman" w:hAnsi="Times New Roman"/>
          <w:sz w:val="24"/>
          <w:szCs w:val="24"/>
        </w:rPr>
        <w:t xml:space="preserve"> by using NF-IL6-deficien</w:t>
      </w:r>
      <w:bookmarkStart w:id="12" w:name="OLE_LINK7"/>
      <w:bookmarkStart w:id="13" w:name="OLE_LINK6"/>
      <w:r>
        <w:rPr>
          <w:rFonts w:ascii="Times New Roman" w:hAnsi="Times New Roman"/>
          <w:sz w:val="24"/>
          <w:szCs w:val="24"/>
        </w:rPr>
        <w:t xml:space="preserve">t </w:t>
      </w:r>
      <w:bookmarkEnd w:id="12"/>
      <w:bookmarkEnd w:id="13"/>
      <w:r>
        <w:rPr>
          <w:rFonts w:ascii="Times New Roman" w:hAnsi="Times New Roman"/>
          <w:sz w:val="24"/>
          <w:szCs w:val="24"/>
        </w:rPr>
        <w:t xml:space="preserve">macrophages. It is also known as a lipopolysaccharide-induced NF-IL6-dependent molecule since it was found up-regulated after </w:t>
      </w:r>
      <w:r>
        <w:rPr>
          <w:rFonts w:ascii="Times New Roman" w:hAnsi="Times New Roman"/>
          <w:i/>
          <w:iCs/>
          <w:sz w:val="24"/>
          <w:szCs w:val="24"/>
        </w:rPr>
        <w:t xml:space="preserve">Candida </w:t>
      </w:r>
      <w:proofErr w:type="spellStart"/>
      <w:r>
        <w:rPr>
          <w:rFonts w:ascii="Times New Roman" w:hAnsi="Times New Roman"/>
          <w:i/>
          <w:iCs/>
          <w:sz w:val="24"/>
          <w:szCs w:val="24"/>
        </w:rPr>
        <w:t>albicans</w:t>
      </w:r>
      <w:proofErr w:type="spellEnd"/>
      <w:r>
        <w:rPr>
          <w:rFonts w:ascii="Times New Roman" w:hAnsi="Times New Roman"/>
          <w:sz w:val="24"/>
          <w:szCs w:val="24"/>
        </w:rPr>
        <w:t xml:space="preserve"> infection in macrophages.(9, 10) </w:t>
      </w:r>
      <w:proofErr w:type="spellStart"/>
      <w:r>
        <w:rPr>
          <w:rFonts w:ascii="Times New Roman" w:eastAsiaTheme="minorEastAsia" w:hAnsi="Times New Roman"/>
          <w:sz w:val="24"/>
          <w:szCs w:val="24"/>
        </w:rPr>
        <w:t>Mincle</w:t>
      </w:r>
      <w:proofErr w:type="spellEnd"/>
      <w:r>
        <w:rPr>
          <w:rFonts w:ascii="Times New Roman" w:eastAsiaTheme="minorEastAsia" w:hAnsi="Times New Roman"/>
          <w:sz w:val="24"/>
          <w:szCs w:val="24"/>
        </w:rPr>
        <w:t xml:space="preserve"> is mainly expressed in macrophages, but also found to be expressed in neutrophils, dendritic cells, a part of B lymphocytes and other immune cells.(9, 11, 12) After binding to its ligands, </w:t>
      </w:r>
      <w:proofErr w:type="spellStart"/>
      <w:r>
        <w:rPr>
          <w:rFonts w:ascii="Times New Roman" w:eastAsiaTheme="minorEastAsia" w:hAnsi="Times New Roman"/>
          <w:sz w:val="24"/>
          <w:szCs w:val="24"/>
        </w:rPr>
        <w:t>Mincle</w:t>
      </w:r>
      <w:proofErr w:type="spellEnd"/>
      <w:r>
        <w:rPr>
          <w:rFonts w:ascii="Times New Roman" w:eastAsiaTheme="minorEastAsia" w:hAnsi="Times New Roman"/>
          <w:sz w:val="24"/>
          <w:szCs w:val="24"/>
        </w:rPr>
        <w:t xml:space="preserve"> inhibits cholesterol efflux and mediates signals by ITAM of </w:t>
      </w:r>
      <w:proofErr w:type="spellStart"/>
      <w:r>
        <w:rPr>
          <w:rFonts w:ascii="Times New Roman" w:eastAsiaTheme="minorEastAsia" w:hAnsi="Times New Roman"/>
          <w:sz w:val="24"/>
          <w:szCs w:val="24"/>
        </w:rPr>
        <w:t>FcγR</w:t>
      </w:r>
      <w:proofErr w:type="spellEnd"/>
      <w:r>
        <w:rPr>
          <w:rFonts w:ascii="Times New Roman" w:eastAsiaTheme="minorEastAsia" w:hAnsi="Times New Roman"/>
          <w:sz w:val="24"/>
          <w:szCs w:val="24"/>
        </w:rPr>
        <w:t xml:space="preserve"> to activate Syk-Card9-Bcl10-MALT1 and nuclear factor kappa light-chain enhancer of activated B cells (NF-</w:t>
      </w:r>
      <w:proofErr w:type="spellStart"/>
      <w:r>
        <w:rPr>
          <w:rFonts w:ascii="Times New Roman" w:eastAsiaTheme="minorEastAsia" w:hAnsi="Times New Roman"/>
          <w:sz w:val="24"/>
          <w:szCs w:val="24"/>
        </w:rPr>
        <w:t>κB</w:t>
      </w:r>
      <w:proofErr w:type="spellEnd"/>
      <w:r>
        <w:rPr>
          <w:rFonts w:ascii="Times New Roman" w:eastAsiaTheme="minorEastAsia" w:hAnsi="Times New Roman"/>
          <w:sz w:val="24"/>
          <w:szCs w:val="24"/>
        </w:rPr>
        <w:t xml:space="preserve">) signaling pathways.(13) It induces </w:t>
      </w:r>
      <w:proofErr w:type="spellStart"/>
      <w:r>
        <w:rPr>
          <w:rFonts w:ascii="Times New Roman" w:eastAsiaTheme="minorEastAsia" w:hAnsi="Times New Roman"/>
          <w:sz w:val="24"/>
          <w:szCs w:val="24"/>
        </w:rPr>
        <w:t>Syk</w:t>
      </w:r>
      <w:proofErr w:type="spellEnd"/>
      <w:r>
        <w:rPr>
          <w:rFonts w:ascii="Times New Roman" w:eastAsiaTheme="minorEastAsia" w:hAnsi="Times New Roman"/>
          <w:sz w:val="24"/>
          <w:szCs w:val="24"/>
        </w:rPr>
        <w:t>-mediated endoplasmic reticulum stress response and activates NF-</w:t>
      </w:r>
      <w:proofErr w:type="spellStart"/>
      <w:r>
        <w:rPr>
          <w:rFonts w:ascii="Times New Roman" w:eastAsiaTheme="minorEastAsia" w:hAnsi="Times New Roman"/>
          <w:sz w:val="24"/>
          <w:szCs w:val="24"/>
        </w:rPr>
        <w:t>κB</w:t>
      </w:r>
      <w:proofErr w:type="spellEnd"/>
      <w:r>
        <w:rPr>
          <w:rFonts w:ascii="Times New Roman" w:eastAsiaTheme="minorEastAsia" w:hAnsi="Times New Roman"/>
          <w:sz w:val="24"/>
          <w:szCs w:val="24"/>
        </w:rPr>
        <w:t xml:space="preserve"> signaling to release inflammatory factors including TNFα</w:t>
      </w:r>
      <w:r>
        <w:rPr>
          <w:rFonts w:ascii="Times New Roman" w:eastAsiaTheme="minorEastAsia" w:hAnsi="Times New Roman"/>
          <w:sz w:val="24"/>
          <w:szCs w:val="24"/>
        </w:rPr>
        <w:t>、</w:t>
      </w:r>
      <w:r>
        <w:rPr>
          <w:rFonts w:ascii="Times New Roman" w:eastAsiaTheme="minorEastAsia" w:hAnsi="Times New Roman"/>
          <w:sz w:val="24"/>
          <w:szCs w:val="24"/>
        </w:rPr>
        <w:t>IL-6</w:t>
      </w:r>
      <w:r>
        <w:rPr>
          <w:rFonts w:ascii="Times New Roman" w:eastAsiaTheme="minorEastAsia" w:hAnsi="Times New Roman"/>
          <w:sz w:val="24"/>
          <w:szCs w:val="24"/>
        </w:rPr>
        <w:t>、</w:t>
      </w:r>
      <w:r>
        <w:rPr>
          <w:rFonts w:ascii="Times New Roman" w:eastAsiaTheme="minorEastAsia" w:hAnsi="Times New Roman"/>
          <w:sz w:val="24"/>
          <w:szCs w:val="24"/>
        </w:rPr>
        <w:t>G-CSF</w:t>
      </w:r>
      <w:r>
        <w:rPr>
          <w:rFonts w:ascii="Times New Roman" w:eastAsiaTheme="minorEastAsia" w:hAnsi="Times New Roman"/>
          <w:sz w:val="24"/>
          <w:szCs w:val="24"/>
        </w:rPr>
        <w:t>、</w:t>
      </w:r>
      <w:r>
        <w:rPr>
          <w:rFonts w:ascii="Times New Roman" w:eastAsiaTheme="minorEastAsia" w:hAnsi="Times New Roman"/>
          <w:sz w:val="24"/>
          <w:szCs w:val="24"/>
        </w:rPr>
        <w:t xml:space="preserve">IL-1, CXCL1, CXCL2.(14, 15) Studies show that the signaling of </w:t>
      </w:r>
      <w:proofErr w:type="spellStart"/>
      <w:r>
        <w:rPr>
          <w:rFonts w:ascii="Times New Roman" w:eastAsiaTheme="minorEastAsia" w:hAnsi="Times New Roman"/>
          <w:sz w:val="24"/>
          <w:szCs w:val="24"/>
        </w:rPr>
        <w:t>Mincle</w:t>
      </w:r>
      <w:proofErr w:type="spellEnd"/>
      <w:r>
        <w:rPr>
          <w:rFonts w:ascii="Times New Roman" w:eastAsiaTheme="minorEastAsia" w:hAnsi="Times New Roman"/>
          <w:sz w:val="24"/>
          <w:szCs w:val="24"/>
        </w:rPr>
        <w:t xml:space="preserve"> is tightly correlated with the expression level on cell surface(16), but </w:t>
      </w:r>
      <w:r>
        <w:rPr>
          <w:rFonts w:ascii="Times New Roman" w:eastAsia="等线" w:hAnsi="Times New Roman"/>
          <w:sz w:val="24"/>
          <w:szCs w:val="24"/>
        </w:rPr>
        <w:t xml:space="preserve">the relative expression levels in different immune cells are highly </w:t>
      </w:r>
      <w:proofErr w:type="spellStart"/>
      <w:r>
        <w:rPr>
          <w:rFonts w:ascii="Times New Roman" w:eastAsia="等线" w:hAnsi="Times New Roman"/>
          <w:sz w:val="24"/>
          <w:szCs w:val="24"/>
        </w:rPr>
        <w:t>heterogenous</w:t>
      </w:r>
      <w:proofErr w:type="spellEnd"/>
      <w:r>
        <w:rPr>
          <w:rFonts w:ascii="Times New Roman" w:eastAsia="等线" w:hAnsi="Times New Roman"/>
          <w:sz w:val="24"/>
          <w:szCs w:val="24"/>
        </w:rPr>
        <w:t xml:space="preserve"> that require further investigation.</w:t>
      </w:r>
      <w:r>
        <w:rPr>
          <w:rFonts w:ascii="Times New Roman" w:eastAsia="等线" w:hAnsi="Times New Roman" w:hint="eastAsia"/>
          <w:sz w:val="24"/>
          <w:szCs w:val="24"/>
        </w:rPr>
        <w:t xml:space="preserve"> </w:t>
      </w:r>
      <w:r>
        <w:rPr>
          <w:rFonts w:ascii="Times New Roman" w:hAnsi="Times New Roman"/>
          <w:sz w:val="24"/>
          <w:szCs w:val="24"/>
        </w:rPr>
        <w:t xml:space="preserve">In the present study, we used flow cytometry to explore the distribution of </w:t>
      </w:r>
      <w:proofErr w:type="spellStart"/>
      <w:r>
        <w:rPr>
          <w:rFonts w:ascii="Times New Roman" w:hAnsi="Times New Roman"/>
          <w:sz w:val="24"/>
          <w:szCs w:val="24"/>
        </w:rPr>
        <w:t>Mincle</w:t>
      </w:r>
      <w:proofErr w:type="spellEnd"/>
      <w:r>
        <w:rPr>
          <w:rFonts w:ascii="Times New Roman" w:hAnsi="Times New Roman"/>
          <w:sz w:val="24"/>
          <w:szCs w:val="24"/>
        </w:rPr>
        <w:t xml:space="preserve"> in lymphocytes, granulocytes, and monocytes from human peripheral blood.</w:t>
      </w:r>
    </w:p>
    <w:p w:rsidR="00AB6076" w:rsidRDefault="00AB6076" w:rsidP="001F3E8A">
      <w:pPr>
        <w:jc w:val="left"/>
        <w:rPr>
          <w:rFonts w:ascii="Times New Roman" w:hAnsi="Times New Roman"/>
          <w:sz w:val="24"/>
          <w:szCs w:val="24"/>
        </w:rPr>
      </w:pPr>
    </w:p>
    <w:p w:rsidR="00AB6076" w:rsidRDefault="00AA4317" w:rsidP="001F3E8A">
      <w:pPr>
        <w:jc w:val="left"/>
        <w:rPr>
          <w:rFonts w:ascii="Times New Roman" w:eastAsiaTheme="minorEastAsia" w:hAnsi="Times New Roman"/>
          <w:b/>
          <w:sz w:val="24"/>
          <w:szCs w:val="24"/>
        </w:rPr>
      </w:pPr>
      <w:r>
        <w:rPr>
          <w:rFonts w:ascii="Times New Roman" w:eastAsiaTheme="minorEastAsia" w:hAnsi="Times New Roman"/>
          <w:b/>
          <w:sz w:val="24"/>
          <w:szCs w:val="24"/>
        </w:rPr>
        <w:t>Materials &amp; Methods</w:t>
      </w:r>
    </w:p>
    <w:p w:rsidR="00AB6076" w:rsidRDefault="00AA4317" w:rsidP="001F3E8A">
      <w:pPr>
        <w:jc w:val="left"/>
        <w:rPr>
          <w:rFonts w:ascii="Times New Roman" w:eastAsiaTheme="minorEastAsia" w:hAnsi="Times New Roman"/>
          <w:i/>
          <w:iCs/>
          <w:sz w:val="24"/>
          <w:szCs w:val="24"/>
        </w:rPr>
      </w:pPr>
      <w:r>
        <w:rPr>
          <w:rFonts w:ascii="Times New Roman" w:eastAsiaTheme="minorEastAsia" w:hAnsi="Times New Roman"/>
          <w:i/>
          <w:iCs/>
          <w:sz w:val="24"/>
          <w:szCs w:val="24"/>
        </w:rPr>
        <w:t>Peripheral Blood specimens</w:t>
      </w:r>
      <w:r>
        <w:rPr>
          <w:rFonts w:ascii="Times New Roman" w:eastAsiaTheme="minorEastAsia" w:hAnsi="Times New Roman" w:hint="eastAsia"/>
          <w:i/>
          <w:iCs/>
          <w:sz w:val="24"/>
          <w:szCs w:val="24"/>
        </w:rPr>
        <w:t xml:space="preserve"> </w:t>
      </w:r>
      <w:r>
        <w:rPr>
          <w:rFonts w:ascii="Times New Roman" w:eastAsiaTheme="minorEastAsia" w:hAnsi="Times New Roman"/>
          <w:i/>
          <w:iCs/>
          <w:sz w:val="24"/>
          <w:szCs w:val="24"/>
        </w:rPr>
        <w:t xml:space="preserve">  </w:t>
      </w:r>
    </w:p>
    <w:p w:rsidR="00AB6076" w:rsidRDefault="00AA4317" w:rsidP="001F3E8A">
      <w:pPr>
        <w:ind w:firstLineChars="200" w:firstLine="480"/>
        <w:jc w:val="left"/>
        <w:rPr>
          <w:rFonts w:ascii="Times New Roman" w:eastAsiaTheme="minorEastAsia" w:hAnsi="Times New Roman"/>
          <w:sz w:val="24"/>
          <w:szCs w:val="24"/>
        </w:rPr>
      </w:pPr>
      <w:r>
        <w:rPr>
          <w:rFonts w:ascii="Times New Roman" w:eastAsiaTheme="minorEastAsia" w:hAnsi="Times New Roman"/>
          <w:sz w:val="24"/>
          <w:szCs w:val="24"/>
        </w:rPr>
        <w:t xml:space="preserve">Blood samples were collected from donors at the Seventh Affiliated Hospital </w:t>
      </w:r>
      <w:r>
        <w:rPr>
          <w:rFonts w:ascii="Times New Roman" w:eastAsiaTheme="minorEastAsia" w:hAnsi="Times New Roman" w:hint="eastAsia"/>
          <w:sz w:val="24"/>
          <w:szCs w:val="24"/>
        </w:rPr>
        <w:t>o</w:t>
      </w:r>
      <w:r>
        <w:rPr>
          <w:rFonts w:ascii="Times New Roman" w:eastAsiaTheme="minorEastAsia" w:hAnsi="Times New Roman"/>
          <w:sz w:val="24"/>
          <w:szCs w:val="24"/>
        </w:rPr>
        <w:t xml:space="preserve">f Sun </w:t>
      </w:r>
      <w:proofErr w:type="spellStart"/>
      <w:r>
        <w:rPr>
          <w:rFonts w:ascii="Times New Roman" w:eastAsiaTheme="minorEastAsia" w:hAnsi="Times New Roman"/>
          <w:sz w:val="24"/>
          <w:szCs w:val="24"/>
        </w:rPr>
        <w:t>Yat-sen</w:t>
      </w:r>
      <w:proofErr w:type="spellEnd"/>
      <w:r>
        <w:rPr>
          <w:rFonts w:ascii="Times New Roman" w:eastAsiaTheme="minorEastAsia" w:hAnsi="Times New Roman"/>
          <w:sz w:val="24"/>
          <w:szCs w:val="24"/>
        </w:rPr>
        <w:t xml:space="preserve"> University who provided written informed consent using a protocol approved by the Institutional Review Board of Sun </w:t>
      </w:r>
      <w:proofErr w:type="spellStart"/>
      <w:r>
        <w:rPr>
          <w:rFonts w:ascii="Times New Roman" w:eastAsiaTheme="minorEastAsia" w:hAnsi="Times New Roman"/>
          <w:sz w:val="24"/>
          <w:szCs w:val="24"/>
        </w:rPr>
        <w:t>Yat-sen</w:t>
      </w:r>
      <w:proofErr w:type="spellEnd"/>
      <w:r>
        <w:rPr>
          <w:rFonts w:ascii="Times New Roman" w:eastAsiaTheme="minorEastAsia" w:hAnsi="Times New Roman"/>
          <w:sz w:val="24"/>
          <w:szCs w:val="24"/>
        </w:rPr>
        <w:t xml:space="preserve"> University in accordance with the Declaration of Helsinki. Leukocytes were isolated from fresh peripheral blood. Red cells were removed by using a red cell lysis buffer (0.16 M NH</w:t>
      </w:r>
      <w:r>
        <w:rPr>
          <w:rFonts w:ascii="Times New Roman" w:eastAsiaTheme="minorEastAsia" w:hAnsi="Times New Roman"/>
          <w:sz w:val="24"/>
          <w:szCs w:val="24"/>
          <w:vertAlign w:val="subscript"/>
        </w:rPr>
        <w:t>4</w:t>
      </w:r>
      <w:r>
        <w:rPr>
          <w:rFonts w:ascii="Times New Roman" w:eastAsiaTheme="minorEastAsia" w:hAnsi="Times New Roman"/>
          <w:sz w:val="24"/>
          <w:szCs w:val="24"/>
        </w:rPr>
        <w:t xml:space="preserve">Cl, 10 </w:t>
      </w:r>
      <w:proofErr w:type="spellStart"/>
      <w:r>
        <w:rPr>
          <w:rFonts w:ascii="Times New Roman" w:eastAsiaTheme="minorEastAsia" w:hAnsi="Times New Roman"/>
          <w:sz w:val="24"/>
          <w:szCs w:val="24"/>
        </w:rPr>
        <w:t>mM</w:t>
      </w:r>
      <w:proofErr w:type="spellEnd"/>
      <w:r>
        <w:rPr>
          <w:rFonts w:ascii="Times New Roman" w:eastAsiaTheme="minorEastAsia" w:hAnsi="Times New Roman"/>
          <w:sz w:val="24"/>
          <w:szCs w:val="24"/>
        </w:rPr>
        <w:t xml:space="preserve"> KHCO</w:t>
      </w:r>
      <w:r>
        <w:rPr>
          <w:rFonts w:ascii="Times New Roman" w:eastAsiaTheme="minorEastAsia" w:hAnsi="Times New Roman"/>
          <w:sz w:val="24"/>
          <w:szCs w:val="24"/>
          <w:vertAlign w:val="subscript"/>
        </w:rPr>
        <w:t>3</w:t>
      </w:r>
      <w:r>
        <w:rPr>
          <w:rFonts w:ascii="Times New Roman" w:eastAsiaTheme="minorEastAsia" w:hAnsi="Times New Roman"/>
          <w:sz w:val="24"/>
          <w:szCs w:val="24"/>
        </w:rPr>
        <w:t xml:space="preserve">, 0.5 </w:t>
      </w:r>
      <w:proofErr w:type="spellStart"/>
      <w:r>
        <w:rPr>
          <w:rFonts w:ascii="Times New Roman" w:eastAsiaTheme="minorEastAsia" w:hAnsi="Times New Roman"/>
          <w:sz w:val="24"/>
          <w:szCs w:val="24"/>
        </w:rPr>
        <w:t>mM</w:t>
      </w:r>
      <w:proofErr w:type="spellEnd"/>
      <w:r>
        <w:rPr>
          <w:rFonts w:ascii="Times New Roman" w:eastAsiaTheme="minorEastAsia" w:hAnsi="Times New Roman"/>
          <w:sz w:val="24"/>
          <w:szCs w:val="24"/>
        </w:rPr>
        <w:t xml:space="preserve"> EDTA).</w:t>
      </w:r>
    </w:p>
    <w:p w:rsidR="00AB6076" w:rsidRDefault="00AA4317" w:rsidP="001F3E8A">
      <w:pPr>
        <w:jc w:val="left"/>
        <w:rPr>
          <w:rFonts w:ascii="Times New Roman" w:eastAsiaTheme="minorEastAsia" w:hAnsi="Times New Roman"/>
          <w:i/>
          <w:iCs/>
          <w:sz w:val="24"/>
          <w:szCs w:val="24"/>
        </w:rPr>
      </w:pPr>
      <w:r>
        <w:rPr>
          <w:rFonts w:ascii="Times New Roman" w:eastAsiaTheme="minorEastAsia" w:hAnsi="Times New Roman"/>
          <w:i/>
          <w:iCs/>
          <w:sz w:val="24"/>
          <w:szCs w:val="24"/>
        </w:rPr>
        <w:t>Cell lines</w:t>
      </w:r>
    </w:p>
    <w:p w:rsidR="00AB6076" w:rsidRDefault="00AA4317" w:rsidP="001F3E8A">
      <w:pPr>
        <w:ind w:firstLineChars="200" w:firstLine="480"/>
        <w:jc w:val="left"/>
        <w:rPr>
          <w:rFonts w:ascii="Times New Roman" w:eastAsiaTheme="minorEastAsia" w:hAnsi="Times New Roman"/>
          <w:sz w:val="24"/>
          <w:szCs w:val="24"/>
        </w:rPr>
      </w:pPr>
      <w:r>
        <w:rPr>
          <w:rFonts w:ascii="Times New Roman" w:eastAsiaTheme="minorEastAsia" w:hAnsi="Times New Roman"/>
          <w:sz w:val="24"/>
          <w:szCs w:val="24"/>
        </w:rPr>
        <w:t xml:space="preserve">MV-4-11, HL60, U937, </w:t>
      </w:r>
      <w:proofErr w:type="spellStart"/>
      <w:r>
        <w:rPr>
          <w:rFonts w:ascii="Times New Roman" w:eastAsiaTheme="minorEastAsia" w:hAnsi="Times New Roman"/>
          <w:sz w:val="24"/>
          <w:szCs w:val="24"/>
        </w:rPr>
        <w:t>Jeko</w:t>
      </w:r>
      <w:proofErr w:type="spellEnd"/>
      <w:r>
        <w:rPr>
          <w:rFonts w:ascii="Times New Roman" w:eastAsiaTheme="minorEastAsia" w:hAnsi="Times New Roman"/>
          <w:sz w:val="24"/>
          <w:szCs w:val="24"/>
        </w:rPr>
        <w:t>, and THP1 were from ATCC (VA, USA). MEC1 was from DMSZ (</w:t>
      </w:r>
      <w:proofErr w:type="spellStart"/>
      <w:r>
        <w:rPr>
          <w:rFonts w:ascii="Times New Roman" w:eastAsiaTheme="minorEastAsia" w:hAnsi="Times New Roman"/>
          <w:sz w:val="24"/>
          <w:szCs w:val="24"/>
        </w:rPr>
        <w:t>Braunschweig</w:t>
      </w:r>
      <w:proofErr w:type="spellEnd"/>
      <w:r>
        <w:rPr>
          <w:rFonts w:ascii="Times New Roman" w:eastAsiaTheme="minorEastAsia" w:hAnsi="Times New Roman"/>
          <w:sz w:val="24"/>
          <w:szCs w:val="24"/>
        </w:rPr>
        <w:t>, Germany). All cells were cultured in RPMI medium supplemented with 10% FBS in a humidified atmosphere at 37 °C with 5% CO</w:t>
      </w:r>
      <w:r>
        <w:rPr>
          <w:rFonts w:ascii="Times New Roman" w:eastAsiaTheme="minorEastAsia" w:hAnsi="Times New Roman"/>
          <w:sz w:val="24"/>
          <w:szCs w:val="24"/>
          <w:vertAlign w:val="subscript"/>
        </w:rPr>
        <w:t>2</w:t>
      </w:r>
      <w:r>
        <w:rPr>
          <w:rFonts w:ascii="Times New Roman" w:eastAsiaTheme="minorEastAsia" w:hAnsi="Times New Roman"/>
          <w:sz w:val="24"/>
          <w:szCs w:val="24"/>
        </w:rPr>
        <w:t>.</w:t>
      </w:r>
    </w:p>
    <w:p w:rsidR="00AB6076" w:rsidRDefault="00AA4317" w:rsidP="001F3E8A">
      <w:pPr>
        <w:jc w:val="left"/>
        <w:rPr>
          <w:rFonts w:ascii="Times New Roman" w:eastAsiaTheme="minorEastAsia" w:hAnsi="Times New Roman"/>
          <w:i/>
          <w:iCs/>
          <w:sz w:val="24"/>
          <w:szCs w:val="24"/>
        </w:rPr>
      </w:pPr>
      <w:r>
        <w:rPr>
          <w:rFonts w:ascii="Times New Roman" w:eastAsiaTheme="minorEastAsia" w:hAnsi="Times New Roman"/>
          <w:i/>
          <w:iCs/>
          <w:sz w:val="24"/>
          <w:szCs w:val="24"/>
        </w:rPr>
        <w:t xml:space="preserve">Flow Cytometry </w:t>
      </w:r>
    </w:p>
    <w:p w:rsidR="00AB6076" w:rsidRDefault="00AA4317" w:rsidP="001F3E8A">
      <w:pPr>
        <w:ind w:firstLineChars="200" w:firstLine="480"/>
        <w:jc w:val="left"/>
        <w:rPr>
          <w:rFonts w:ascii="Times New Roman" w:eastAsiaTheme="minorEastAsia" w:hAnsi="Times New Roman"/>
          <w:sz w:val="24"/>
          <w:szCs w:val="24"/>
        </w:rPr>
      </w:pPr>
      <w:r>
        <w:rPr>
          <w:rFonts w:ascii="Times New Roman" w:eastAsiaTheme="minorEastAsia" w:hAnsi="Times New Roman"/>
          <w:sz w:val="24"/>
          <w:szCs w:val="24"/>
        </w:rPr>
        <w:t>Flow cytometry analysis was performed as described</w:t>
      </w:r>
      <w:proofErr w:type="gramStart"/>
      <w:r>
        <w:rPr>
          <w:rFonts w:ascii="Times New Roman" w:eastAsiaTheme="minorEastAsia" w:hAnsi="Times New Roman"/>
          <w:sz w:val="24"/>
          <w:szCs w:val="24"/>
        </w:rPr>
        <w:t>.(</w:t>
      </w:r>
      <w:proofErr w:type="gramEnd"/>
      <w:r>
        <w:rPr>
          <w:rFonts w:ascii="Times New Roman" w:eastAsiaTheme="minorEastAsia" w:hAnsi="Times New Roman"/>
          <w:sz w:val="24"/>
          <w:szCs w:val="24"/>
        </w:rPr>
        <w:t xml:space="preserve">17, 18) Anti-CD11b-APC was from BD Biosciences (CA, USA). Anti-Mincle-Alexa488 was from Santa Cruz Biotechnology (TX, USA). Alexa488 Mouse IgG1 κ Isotype Control was from BD Biosciences. Flow cytometry was performed by using a </w:t>
      </w:r>
      <w:proofErr w:type="spellStart"/>
      <w:r>
        <w:rPr>
          <w:rFonts w:ascii="Times New Roman" w:eastAsiaTheme="minorEastAsia" w:hAnsi="Times New Roman"/>
          <w:sz w:val="24"/>
          <w:szCs w:val="24"/>
        </w:rPr>
        <w:t>CytoFlex</w:t>
      </w:r>
      <w:proofErr w:type="spellEnd"/>
      <w:r>
        <w:rPr>
          <w:rFonts w:ascii="Times New Roman" w:eastAsiaTheme="minorEastAsia" w:hAnsi="Times New Roman"/>
          <w:sz w:val="24"/>
          <w:szCs w:val="24"/>
        </w:rPr>
        <w:t xml:space="preserve"> XL flow cytometer (Beckman Coulter, USA) at Scientific Research Center of the Seventh Affiliated Hospital of Sun </w:t>
      </w:r>
      <w:proofErr w:type="spellStart"/>
      <w:r>
        <w:rPr>
          <w:rFonts w:ascii="Times New Roman" w:eastAsiaTheme="minorEastAsia" w:hAnsi="Times New Roman"/>
          <w:sz w:val="24"/>
          <w:szCs w:val="24"/>
        </w:rPr>
        <w:t>Yat-sen</w:t>
      </w:r>
      <w:proofErr w:type="spellEnd"/>
      <w:r>
        <w:rPr>
          <w:rFonts w:ascii="Times New Roman" w:eastAsiaTheme="minorEastAsia" w:hAnsi="Times New Roman"/>
          <w:sz w:val="24"/>
          <w:szCs w:val="24"/>
        </w:rPr>
        <w:t xml:space="preserve"> University. The data were analyzed by using </w:t>
      </w:r>
      <w:proofErr w:type="spellStart"/>
      <w:r>
        <w:rPr>
          <w:rFonts w:ascii="Times New Roman" w:eastAsiaTheme="minorEastAsia" w:hAnsi="Times New Roman"/>
          <w:sz w:val="24"/>
          <w:szCs w:val="24"/>
        </w:rPr>
        <w:t>FlowJo</w:t>
      </w:r>
      <w:proofErr w:type="spellEnd"/>
      <w:r>
        <w:rPr>
          <w:rFonts w:ascii="Times New Roman" w:eastAsiaTheme="minorEastAsia" w:hAnsi="Times New Roman"/>
          <w:sz w:val="24"/>
          <w:szCs w:val="24"/>
        </w:rPr>
        <w:t xml:space="preserve"> 10 (</w:t>
      </w:r>
      <w:proofErr w:type="spellStart"/>
      <w:r>
        <w:rPr>
          <w:rFonts w:ascii="Times New Roman" w:eastAsiaTheme="minorEastAsia" w:hAnsi="Times New Roman"/>
          <w:sz w:val="24"/>
          <w:szCs w:val="24"/>
        </w:rPr>
        <w:t>FlowJo</w:t>
      </w:r>
      <w:proofErr w:type="spellEnd"/>
      <w:r>
        <w:rPr>
          <w:rFonts w:ascii="Times New Roman" w:eastAsiaTheme="minorEastAsia" w:hAnsi="Times New Roman"/>
          <w:sz w:val="24"/>
          <w:szCs w:val="24"/>
        </w:rPr>
        <w:t>, LLC, USA).</w:t>
      </w:r>
    </w:p>
    <w:p w:rsidR="00AB6076" w:rsidRDefault="00AA4317" w:rsidP="001F3E8A">
      <w:pPr>
        <w:jc w:val="left"/>
        <w:rPr>
          <w:rFonts w:ascii="Times New Roman" w:eastAsiaTheme="minorEastAsia" w:hAnsi="Times New Roman"/>
          <w:i/>
          <w:iCs/>
          <w:sz w:val="24"/>
          <w:szCs w:val="24"/>
        </w:rPr>
      </w:pPr>
      <w:r>
        <w:rPr>
          <w:rFonts w:ascii="Times New Roman" w:eastAsiaTheme="minorEastAsia" w:hAnsi="Times New Roman"/>
          <w:i/>
          <w:iCs/>
          <w:sz w:val="24"/>
          <w:szCs w:val="24"/>
        </w:rPr>
        <w:t>Statistical Analyses</w:t>
      </w:r>
    </w:p>
    <w:p w:rsidR="00AB6076" w:rsidRDefault="00AA4317" w:rsidP="001F3E8A">
      <w:pPr>
        <w:ind w:firstLineChars="200" w:firstLine="480"/>
        <w:jc w:val="left"/>
        <w:rPr>
          <w:rFonts w:ascii="Times New Roman" w:eastAsiaTheme="minorEastAsia" w:hAnsi="Times New Roman"/>
          <w:sz w:val="24"/>
          <w:szCs w:val="24"/>
        </w:rPr>
      </w:pPr>
      <w:r>
        <w:rPr>
          <w:rFonts w:ascii="Times New Roman" w:eastAsiaTheme="minorEastAsia" w:hAnsi="Times New Roman"/>
          <w:sz w:val="24"/>
          <w:szCs w:val="24"/>
        </w:rPr>
        <w:t xml:space="preserve">Data are presented as the mean ± SD. Differences between two groups were determined by 2-tailed Student's t test. Correlation between two groups was determined by Pearson correlation coefficients. Significance was analyzed by </w:t>
      </w:r>
      <w:proofErr w:type="spellStart"/>
      <w:r>
        <w:rPr>
          <w:rFonts w:ascii="Times New Roman" w:eastAsiaTheme="minorEastAsia" w:hAnsi="Times New Roman"/>
          <w:sz w:val="24"/>
          <w:szCs w:val="24"/>
        </w:rPr>
        <w:t>GraphPad</w:t>
      </w:r>
      <w:proofErr w:type="spellEnd"/>
      <w:r>
        <w:rPr>
          <w:rFonts w:ascii="Times New Roman" w:eastAsiaTheme="minorEastAsia" w:hAnsi="Times New Roman"/>
          <w:sz w:val="24"/>
          <w:szCs w:val="24"/>
        </w:rPr>
        <w:t xml:space="preserve"> Prism 6.0 (</w:t>
      </w:r>
      <w:proofErr w:type="spellStart"/>
      <w:r>
        <w:rPr>
          <w:rFonts w:ascii="Times New Roman" w:eastAsiaTheme="minorEastAsia" w:hAnsi="Times New Roman"/>
          <w:sz w:val="24"/>
          <w:szCs w:val="24"/>
        </w:rPr>
        <w:t>GraphPad</w:t>
      </w:r>
      <w:proofErr w:type="spellEnd"/>
      <w:r>
        <w:rPr>
          <w:rFonts w:ascii="Times New Roman" w:eastAsiaTheme="minorEastAsia" w:hAnsi="Times New Roman"/>
          <w:sz w:val="24"/>
          <w:szCs w:val="24"/>
        </w:rPr>
        <w:t xml:space="preserve"> Software Inc., CA, </w:t>
      </w:r>
      <w:proofErr w:type="gramStart"/>
      <w:r>
        <w:rPr>
          <w:rFonts w:ascii="Times New Roman" w:eastAsiaTheme="minorEastAsia" w:hAnsi="Times New Roman"/>
          <w:sz w:val="24"/>
          <w:szCs w:val="24"/>
        </w:rPr>
        <w:t>USA</w:t>
      </w:r>
      <w:proofErr w:type="gramEnd"/>
      <w:r>
        <w:rPr>
          <w:rFonts w:ascii="Times New Roman" w:eastAsiaTheme="minorEastAsia" w:hAnsi="Times New Roman"/>
          <w:sz w:val="24"/>
          <w:szCs w:val="24"/>
        </w:rPr>
        <w:t xml:space="preserve">) and p values of less than 0.05 was considered significant. </w:t>
      </w:r>
    </w:p>
    <w:p w:rsidR="00AB6076" w:rsidRDefault="00AB6076" w:rsidP="001F3E8A">
      <w:pPr>
        <w:widowControl/>
        <w:jc w:val="left"/>
        <w:rPr>
          <w:rFonts w:ascii="Times New Roman" w:eastAsiaTheme="minorEastAsia" w:hAnsi="Times New Roman"/>
          <w:b/>
          <w:sz w:val="24"/>
          <w:szCs w:val="24"/>
        </w:rPr>
      </w:pPr>
    </w:p>
    <w:p w:rsidR="00AB6076" w:rsidRDefault="00AA4317" w:rsidP="001F3E8A">
      <w:pPr>
        <w:jc w:val="left"/>
        <w:rPr>
          <w:rFonts w:ascii="Times New Roman" w:eastAsiaTheme="minorEastAsia" w:hAnsi="Times New Roman"/>
          <w:b/>
          <w:sz w:val="24"/>
          <w:szCs w:val="24"/>
        </w:rPr>
      </w:pPr>
      <w:r>
        <w:rPr>
          <w:rFonts w:ascii="Times New Roman" w:eastAsiaTheme="minorEastAsia" w:hAnsi="Times New Roman"/>
          <w:b/>
          <w:sz w:val="24"/>
          <w:szCs w:val="24"/>
        </w:rPr>
        <w:t xml:space="preserve">Results </w:t>
      </w:r>
    </w:p>
    <w:p w:rsidR="00AB6076" w:rsidRDefault="00AA4317" w:rsidP="001F3E8A">
      <w:pPr>
        <w:jc w:val="left"/>
        <w:rPr>
          <w:rFonts w:ascii="Times New Roman" w:eastAsiaTheme="minorEastAsia" w:hAnsi="Times New Roman"/>
          <w:bCs/>
          <w:i/>
          <w:iCs/>
          <w:sz w:val="24"/>
          <w:szCs w:val="24"/>
        </w:rPr>
      </w:pPr>
      <w:proofErr w:type="spellStart"/>
      <w:r>
        <w:rPr>
          <w:rFonts w:ascii="Times New Roman" w:eastAsiaTheme="minorEastAsia" w:hAnsi="Times New Roman"/>
          <w:bCs/>
          <w:i/>
          <w:iCs/>
          <w:sz w:val="24"/>
          <w:szCs w:val="24"/>
        </w:rPr>
        <w:lastRenderedPageBreak/>
        <w:t>Mincle</w:t>
      </w:r>
      <w:proofErr w:type="spellEnd"/>
      <w:r>
        <w:rPr>
          <w:rFonts w:ascii="Times New Roman" w:eastAsiaTheme="minorEastAsia" w:hAnsi="Times New Roman"/>
          <w:bCs/>
          <w:i/>
          <w:iCs/>
          <w:sz w:val="24"/>
          <w:szCs w:val="24"/>
        </w:rPr>
        <w:t xml:space="preserve"> is expressed predominantly in myeloid cells</w:t>
      </w:r>
    </w:p>
    <w:p w:rsidR="00AB6076" w:rsidRDefault="00AA4317" w:rsidP="001F3E8A">
      <w:pPr>
        <w:ind w:firstLineChars="200" w:firstLine="480"/>
        <w:jc w:val="left"/>
        <w:rPr>
          <w:rFonts w:ascii="Times New Roman" w:eastAsiaTheme="minorEastAsia" w:hAnsi="Times New Roman"/>
          <w:bCs/>
          <w:sz w:val="24"/>
          <w:szCs w:val="24"/>
        </w:rPr>
      </w:pPr>
      <w:r>
        <w:rPr>
          <w:rFonts w:ascii="Times New Roman" w:eastAsiaTheme="minorEastAsia" w:hAnsi="Times New Roman"/>
          <w:bCs/>
          <w:sz w:val="24"/>
          <w:szCs w:val="24"/>
        </w:rPr>
        <w:t xml:space="preserve">We used flow cytometry to detect the expression of </w:t>
      </w:r>
      <w:proofErr w:type="spellStart"/>
      <w:r>
        <w:rPr>
          <w:rFonts w:ascii="Times New Roman" w:eastAsiaTheme="minorEastAsia" w:hAnsi="Times New Roman"/>
          <w:bCs/>
          <w:sz w:val="24"/>
          <w:szCs w:val="24"/>
        </w:rPr>
        <w:t>Mincle</w:t>
      </w:r>
      <w:proofErr w:type="spellEnd"/>
      <w:r>
        <w:rPr>
          <w:rFonts w:ascii="Times New Roman" w:eastAsiaTheme="minorEastAsia" w:hAnsi="Times New Roman"/>
          <w:bCs/>
          <w:sz w:val="24"/>
          <w:szCs w:val="24"/>
        </w:rPr>
        <w:t xml:space="preserve"> in human leukocytes from peripheral blood. The expression of </w:t>
      </w:r>
      <w:proofErr w:type="spellStart"/>
      <w:r>
        <w:rPr>
          <w:rFonts w:ascii="Times New Roman" w:eastAsiaTheme="minorEastAsia" w:hAnsi="Times New Roman"/>
          <w:bCs/>
          <w:sz w:val="24"/>
          <w:szCs w:val="24"/>
        </w:rPr>
        <w:t>Mincle</w:t>
      </w:r>
      <w:proofErr w:type="spellEnd"/>
      <w:r>
        <w:rPr>
          <w:rFonts w:ascii="Times New Roman" w:eastAsiaTheme="minorEastAsia" w:hAnsi="Times New Roman"/>
          <w:bCs/>
          <w:sz w:val="24"/>
          <w:szCs w:val="24"/>
        </w:rPr>
        <w:t xml:space="preserve"> was high in myeloid cells (CD11b</w:t>
      </w:r>
      <w:r>
        <w:rPr>
          <w:rFonts w:ascii="Times New Roman" w:eastAsiaTheme="minorEastAsia" w:hAnsi="Times New Roman"/>
          <w:bCs/>
          <w:sz w:val="24"/>
          <w:szCs w:val="24"/>
          <w:vertAlign w:val="superscript"/>
        </w:rPr>
        <w:t>+</w:t>
      </w:r>
      <w:r>
        <w:rPr>
          <w:rFonts w:ascii="Times New Roman" w:eastAsiaTheme="minorEastAsia" w:hAnsi="Times New Roman"/>
          <w:bCs/>
          <w:sz w:val="24"/>
          <w:szCs w:val="24"/>
        </w:rPr>
        <w:t>) but was low to negative in lymphoid cells (CD11b</w:t>
      </w:r>
      <w:r>
        <w:rPr>
          <w:rFonts w:ascii="Times New Roman" w:eastAsiaTheme="minorEastAsia" w:hAnsi="Times New Roman"/>
          <w:bCs/>
          <w:sz w:val="24"/>
          <w:szCs w:val="24"/>
          <w:vertAlign w:val="superscript"/>
        </w:rPr>
        <w:t>-</w:t>
      </w:r>
      <w:r>
        <w:rPr>
          <w:rFonts w:ascii="Times New Roman" w:eastAsiaTheme="minorEastAsia" w:hAnsi="Times New Roman"/>
          <w:bCs/>
          <w:sz w:val="24"/>
          <w:szCs w:val="24"/>
        </w:rPr>
        <w:t xml:space="preserve">) </w:t>
      </w:r>
      <w:r>
        <w:rPr>
          <w:rFonts w:ascii="Times New Roman" w:eastAsiaTheme="minorEastAsia" w:hAnsi="Times New Roman" w:hint="eastAsia"/>
          <w:bCs/>
          <w:sz w:val="24"/>
          <w:szCs w:val="24"/>
        </w:rPr>
        <w:t>as</w:t>
      </w:r>
      <w:r>
        <w:rPr>
          <w:rFonts w:ascii="Times New Roman" w:eastAsiaTheme="minorEastAsia" w:hAnsi="Times New Roman"/>
          <w:bCs/>
          <w:sz w:val="24"/>
          <w:szCs w:val="24"/>
        </w:rPr>
        <w:t xml:space="preserve"> comparison with control</w:t>
      </w:r>
      <w:r w:rsidR="00EF6237">
        <w:rPr>
          <w:rFonts w:ascii="Times New Roman" w:eastAsiaTheme="minorEastAsia" w:hAnsi="Times New Roman" w:hint="eastAsia"/>
          <w:bCs/>
          <w:sz w:val="24"/>
          <w:szCs w:val="24"/>
        </w:rPr>
        <w:t xml:space="preserve"> </w:t>
      </w:r>
      <w:r>
        <w:rPr>
          <w:rFonts w:ascii="Times New Roman" w:eastAsiaTheme="minorEastAsia" w:hAnsi="Times New Roman"/>
          <w:bCs/>
          <w:sz w:val="24"/>
          <w:szCs w:val="24"/>
        </w:rPr>
        <w:t xml:space="preserve">(Figure 1A). We also detect </w:t>
      </w:r>
      <w:proofErr w:type="spellStart"/>
      <w:r>
        <w:rPr>
          <w:rFonts w:ascii="Times New Roman" w:eastAsiaTheme="minorEastAsia" w:hAnsi="Times New Roman"/>
          <w:bCs/>
          <w:sz w:val="24"/>
          <w:szCs w:val="24"/>
        </w:rPr>
        <w:t>Mincle</w:t>
      </w:r>
      <w:proofErr w:type="spellEnd"/>
      <w:r>
        <w:rPr>
          <w:rFonts w:ascii="Times New Roman" w:eastAsiaTheme="minorEastAsia" w:hAnsi="Times New Roman"/>
          <w:bCs/>
          <w:sz w:val="24"/>
          <w:szCs w:val="24"/>
        </w:rPr>
        <w:t xml:space="preserve"> in cell lines representing myeloid and lymphoid cells (Figure 1B). HL-60 is a </w:t>
      </w:r>
      <w:proofErr w:type="spellStart"/>
      <w:r>
        <w:rPr>
          <w:rFonts w:ascii="Times New Roman" w:eastAsiaTheme="minorEastAsia" w:hAnsi="Times New Roman"/>
          <w:bCs/>
          <w:sz w:val="24"/>
          <w:szCs w:val="24"/>
        </w:rPr>
        <w:t>promyelocytic</w:t>
      </w:r>
      <w:proofErr w:type="spellEnd"/>
      <w:r>
        <w:rPr>
          <w:rFonts w:ascii="Times New Roman" w:eastAsiaTheme="minorEastAsia" w:hAnsi="Times New Roman"/>
          <w:bCs/>
          <w:sz w:val="24"/>
          <w:szCs w:val="24"/>
        </w:rPr>
        <w:t xml:space="preserve"> cell line. U937 and THP1 are </w:t>
      </w:r>
      <w:proofErr w:type="spellStart"/>
      <w:r>
        <w:rPr>
          <w:rFonts w:ascii="Times New Roman" w:eastAsiaTheme="minorEastAsia" w:hAnsi="Times New Roman"/>
          <w:bCs/>
          <w:sz w:val="24"/>
          <w:szCs w:val="24"/>
        </w:rPr>
        <w:t>monocytic</w:t>
      </w:r>
      <w:proofErr w:type="spellEnd"/>
      <w:r>
        <w:rPr>
          <w:rFonts w:ascii="Times New Roman" w:eastAsiaTheme="minorEastAsia" w:hAnsi="Times New Roman"/>
          <w:bCs/>
          <w:sz w:val="24"/>
          <w:szCs w:val="24"/>
        </w:rPr>
        <w:t xml:space="preserve"> cell lines. </w:t>
      </w:r>
      <w:proofErr w:type="spellStart"/>
      <w:r>
        <w:rPr>
          <w:rFonts w:ascii="Times New Roman" w:eastAsiaTheme="minorEastAsia" w:hAnsi="Times New Roman"/>
          <w:bCs/>
          <w:sz w:val="24"/>
          <w:szCs w:val="24"/>
        </w:rPr>
        <w:t>Jeko</w:t>
      </w:r>
      <w:proofErr w:type="spellEnd"/>
      <w:r>
        <w:rPr>
          <w:rFonts w:ascii="Times New Roman" w:eastAsiaTheme="minorEastAsia" w:hAnsi="Times New Roman"/>
          <w:bCs/>
          <w:sz w:val="24"/>
          <w:szCs w:val="24"/>
        </w:rPr>
        <w:t xml:space="preserve"> represents human mantle cell lymphoma. MEC1 represents human chronic lymphocytic leukemia. MV-4-11 was derived from human </w:t>
      </w:r>
      <w:proofErr w:type="spellStart"/>
      <w:r>
        <w:rPr>
          <w:rFonts w:ascii="Times New Roman" w:eastAsiaTheme="minorEastAsia" w:hAnsi="Times New Roman"/>
          <w:bCs/>
          <w:sz w:val="24"/>
          <w:szCs w:val="24"/>
        </w:rPr>
        <w:t>biphenotypic</w:t>
      </w:r>
      <w:proofErr w:type="spellEnd"/>
      <w:r>
        <w:rPr>
          <w:rFonts w:ascii="Times New Roman" w:eastAsiaTheme="minorEastAsia" w:hAnsi="Times New Roman"/>
          <w:bCs/>
          <w:sz w:val="24"/>
          <w:szCs w:val="24"/>
        </w:rPr>
        <w:t xml:space="preserve"> B-</w:t>
      </w:r>
      <w:proofErr w:type="spellStart"/>
      <w:r>
        <w:rPr>
          <w:rFonts w:ascii="Times New Roman" w:eastAsiaTheme="minorEastAsia" w:hAnsi="Times New Roman"/>
          <w:bCs/>
          <w:sz w:val="24"/>
          <w:szCs w:val="24"/>
        </w:rPr>
        <w:t>myelomonocytic</w:t>
      </w:r>
      <w:proofErr w:type="spellEnd"/>
      <w:r>
        <w:rPr>
          <w:rFonts w:ascii="Times New Roman" w:eastAsiaTheme="minorEastAsia" w:hAnsi="Times New Roman"/>
          <w:bCs/>
          <w:sz w:val="24"/>
          <w:szCs w:val="24"/>
        </w:rPr>
        <w:t xml:space="preserve"> leukemia.</w:t>
      </w:r>
    </w:p>
    <w:p w:rsidR="00AB6076" w:rsidRDefault="00AA4317" w:rsidP="001F3E8A">
      <w:pPr>
        <w:jc w:val="left"/>
        <w:rPr>
          <w:rFonts w:ascii="Times New Roman" w:eastAsiaTheme="minorEastAsia" w:hAnsi="Times New Roman"/>
          <w:bCs/>
          <w:i/>
          <w:iCs/>
          <w:sz w:val="24"/>
          <w:szCs w:val="24"/>
        </w:rPr>
      </w:pPr>
      <w:r>
        <w:rPr>
          <w:rFonts w:ascii="Times New Roman" w:eastAsiaTheme="minorEastAsia" w:hAnsi="Times New Roman"/>
          <w:bCs/>
          <w:i/>
          <w:iCs/>
          <w:sz w:val="24"/>
          <w:szCs w:val="24"/>
        </w:rPr>
        <w:t xml:space="preserve">Monocytes express higher </w:t>
      </w:r>
      <w:proofErr w:type="spellStart"/>
      <w:r>
        <w:rPr>
          <w:rFonts w:ascii="Times New Roman" w:eastAsiaTheme="minorEastAsia" w:hAnsi="Times New Roman"/>
          <w:bCs/>
          <w:i/>
          <w:iCs/>
          <w:sz w:val="24"/>
          <w:szCs w:val="24"/>
        </w:rPr>
        <w:t>Mincle</w:t>
      </w:r>
      <w:proofErr w:type="spellEnd"/>
      <w:r>
        <w:rPr>
          <w:rFonts w:ascii="Times New Roman" w:eastAsiaTheme="minorEastAsia" w:hAnsi="Times New Roman"/>
          <w:bCs/>
          <w:i/>
          <w:iCs/>
          <w:sz w:val="24"/>
          <w:szCs w:val="24"/>
        </w:rPr>
        <w:t xml:space="preserve"> than granulocytes</w:t>
      </w:r>
    </w:p>
    <w:p w:rsidR="00AB6076" w:rsidRDefault="00AA4317" w:rsidP="001F3E8A">
      <w:pPr>
        <w:ind w:firstLineChars="200" w:firstLine="480"/>
        <w:jc w:val="left"/>
        <w:rPr>
          <w:rFonts w:ascii="Times New Roman" w:eastAsiaTheme="minorEastAsia" w:hAnsi="Times New Roman"/>
          <w:bCs/>
          <w:sz w:val="24"/>
          <w:szCs w:val="24"/>
        </w:rPr>
      </w:pPr>
      <w:r>
        <w:rPr>
          <w:rFonts w:ascii="Times New Roman" w:eastAsiaTheme="minorEastAsia" w:hAnsi="Times New Roman"/>
          <w:bCs/>
          <w:sz w:val="24"/>
          <w:szCs w:val="24"/>
        </w:rPr>
        <w:t xml:space="preserve">We further measured the expression of </w:t>
      </w:r>
      <w:proofErr w:type="spellStart"/>
      <w:r>
        <w:rPr>
          <w:rFonts w:ascii="Times New Roman" w:eastAsiaTheme="minorEastAsia" w:hAnsi="Times New Roman"/>
          <w:bCs/>
          <w:sz w:val="24"/>
          <w:szCs w:val="24"/>
        </w:rPr>
        <w:t>Mincle</w:t>
      </w:r>
      <w:proofErr w:type="spellEnd"/>
      <w:r>
        <w:rPr>
          <w:rFonts w:ascii="Times New Roman" w:eastAsiaTheme="minorEastAsia" w:hAnsi="Times New Roman"/>
          <w:bCs/>
          <w:sz w:val="24"/>
          <w:szCs w:val="24"/>
        </w:rPr>
        <w:t xml:space="preserve"> in lymphocytes, granulocytes, and monocytes gated by CD11b and side scatter (SSC) in peripheral blood from 8 healthy donors. We found high expression of </w:t>
      </w:r>
      <w:proofErr w:type="spellStart"/>
      <w:r>
        <w:rPr>
          <w:rFonts w:ascii="Times New Roman" w:eastAsiaTheme="minorEastAsia" w:hAnsi="Times New Roman"/>
          <w:bCs/>
          <w:sz w:val="24"/>
          <w:szCs w:val="24"/>
        </w:rPr>
        <w:t>Mincle</w:t>
      </w:r>
      <w:proofErr w:type="spellEnd"/>
      <w:r>
        <w:rPr>
          <w:rFonts w:ascii="Times New Roman" w:eastAsiaTheme="minorEastAsia" w:hAnsi="Times New Roman"/>
          <w:bCs/>
          <w:sz w:val="24"/>
          <w:szCs w:val="24"/>
        </w:rPr>
        <w:t xml:space="preserve"> (ΔMFI &gt; 1000) in 100% of monocytes (8/8) and 37.5% of granulocytes (3/8</w:t>
      </w:r>
      <w:proofErr w:type="gramStart"/>
      <w:r>
        <w:rPr>
          <w:rFonts w:ascii="Times New Roman" w:eastAsiaTheme="minorEastAsia" w:hAnsi="Times New Roman"/>
          <w:bCs/>
          <w:sz w:val="24"/>
          <w:szCs w:val="24"/>
        </w:rPr>
        <w:t>)(</w:t>
      </w:r>
      <w:proofErr w:type="gramEnd"/>
      <w:r>
        <w:rPr>
          <w:rFonts w:ascii="Times New Roman" w:eastAsiaTheme="minorEastAsia" w:hAnsi="Times New Roman"/>
          <w:bCs/>
          <w:sz w:val="24"/>
          <w:szCs w:val="24"/>
        </w:rPr>
        <w:t xml:space="preserve">Figure 2C). Lymphocytes expressed low to negative </w:t>
      </w:r>
      <w:proofErr w:type="spellStart"/>
      <w:r>
        <w:rPr>
          <w:rFonts w:ascii="Times New Roman" w:eastAsiaTheme="minorEastAsia" w:hAnsi="Times New Roman"/>
          <w:bCs/>
          <w:sz w:val="24"/>
          <w:szCs w:val="24"/>
        </w:rPr>
        <w:t>Mincle</w:t>
      </w:r>
      <w:proofErr w:type="spellEnd"/>
      <w:r>
        <w:rPr>
          <w:rFonts w:ascii="Times New Roman" w:eastAsiaTheme="minorEastAsia" w:hAnsi="Times New Roman"/>
          <w:bCs/>
          <w:sz w:val="24"/>
          <w:szCs w:val="24"/>
        </w:rPr>
        <w:t xml:space="preserve"> that is consistent with our previous data. Furthermore, the expression of </w:t>
      </w:r>
      <w:proofErr w:type="spellStart"/>
      <w:r>
        <w:rPr>
          <w:rFonts w:ascii="Times New Roman" w:eastAsiaTheme="minorEastAsia" w:hAnsi="Times New Roman"/>
          <w:bCs/>
          <w:sz w:val="24"/>
          <w:szCs w:val="24"/>
        </w:rPr>
        <w:t>Mincle</w:t>
      </w:r>
      <w:proofErr w:type="spellEnd"/>
      <w:r>
        <w:rPr>
          <w:rFonts w:ascii="Times New Roman" w:eastAsiaTheme="minorEastAsia" w:hAnsi="Times New Roman"/>
          <w:bCs/>
          <w:sz w:val="24"/>
          <w:szCs w:val="24"/>
        </w:rPr>
        <w:t xml:space="preserve"> was significantly higher in monocytes than </w:t>
      </w:r>
      <w:proofErr w:type="gramStart"/>
      <w:r>
        <w:rPr>
          <w:rFonts w:ascii="Times New Roman" w:eastAsiaTheme="minorEastAsia" w:hAnsi="Times New Roman"/>
          <w:bCs/>
          <w:sz w:val="24"/>
          <w:szCs w:val="24"/>
        </w:rPr>
        <w:t>granulocytes(</w:t>
      </w:r>
      <w:proofErr w:type="gramEnd"/>
      <w:r>
        <w:rPr>
          <w:rFonts w:ascii="Times New Roman" w:eastAsiaTheme="minorEastAsia" w:hAnsi="Times New Roman"/>
          <w:bCs/>
          <w:sz w:val="24"/>
          <w:szCs w:val="24"/>
        </w:rPr>
        <w:t xml:space="preserve">Figure 2A and Figure 2B). We also collected clinical features including age, red blood cell count, hemoglobin, white blood cell count, and platelet count of donors involved in this study (Table 1) and analyzed their correlation with the expression of </w:t>
      </w:r>
      <w:proofErr w:type="spellStart"/>
      <w:r>
        <w:rPr>
          <w:rFonts w:ascii="Times New Roman" w:eastAsiaTheme="minorEastAsia" w:hAnsi="Times New Roman"/>
          <w:bCs/>
          <w:sz w:val="24"/>
          <w:szCs w:val="24"/>
        </w:rPr>
        <w:t>Mincle</w:t>
      </w:r>
      <w:proofErr w:type="spellEnd"/>
      <w:r>
        <w:rPr>
          <w:rFonts w:ascii="Times New Roman" w:eastAsiaTheme="minorEastAsia" w:hAnsi="Times New Roman"/>
          <w:bCs/>
          <w:sz w:val="24"/>
          <w:szCs w:val="24"/>
        </w:rPr>
        <w:t xml:space="preserve"> in granulocytes and monocytes. However, we did not find any correlated feature to the expression of </w:t>
      </w:r>
      <w:proofErr w:type="spellStart"/>
      <w:r>
        <w:rPr>
          <w:rFonts w:ascii="Times New Roman" w:eastAsiaTheme="minorEastAsia" w:hAnsi="Times New Roman"/>
          <w:bCs/>
          <w:sz w:val="24"/>
          <w:szCs w:val="24"/>
        </w:rPr>
        <w:t>Mincle</w:t>
      </w:r>
      <w:proofErr w:type="spellEnd"/>
      <w:r>
        <w:rPr>
          <w:rFonts w:ascii="Times New Roman" w:eastAsiaTheme="minorEastAsia" w:hAnsi="Times New Roman"/>
          <w:bCs/>
          <w:sz w:val="24"/>
          <w:szCs w:val="24"/>
        </w:rPr>
        <w:t xml:space="preserve"> in this study.</w:t>
      </w:r>
    </w:p>
    <w:p w:rsidR="00EF6237" w:rsidRPr="00EF6237" w:rsidRDefault="00EF6237" w:rsidP="001F3E8A">
      <w:pPr>
        <w:ind w:firstLineChars="200" w:firstLine="480"/>
        <w:jc w:val="left"/>
        <w:rPr>
          <w:rFonts w:ascii="Times New Roman" w:eastAsiaTheme="minorEastAsia" w:hAnsi="Times New Roman"/>
          <w:bCs/>
          <w:sz w:val="24"/>
          <w:szCs w:val="24"/>
        </w:rPr>
      </w:pPr>
    </w:p>
    <w:p w:rsidR="00AB6076" w:rsidRDefault="00AA4317" w:rsidP="001F3E8A">
      <w:pPr>
        <w:jc w:val="left"/>
        <w:rPr>
          <w:rFonts w:ascii="Times New Roman" w:eastAsiaTheme="minorEastAsia" w:hAnsi="Times New Roman"/>
          <w:b/>
          <w:sz w:val="24"/>
          <w:szCs w:val="24"/>
        </w:rPr>
      </w:pPr>
      <w:r>
        <w:rPr>
          <w:rFonts w:ascii="Times New Roman" w:eastAsiaTheme="minorEastAsia" w:hAnsi="Times New Roman"/>
          <w:b/>
          <w:sz w:val="24"/>
          <w:szCs w:val="24"/>
        </w:rPr>
        <w:t>Discussion</w:t>
      </w:r>
    </w:p>
    <w:p w:rsidR="00AB6076" w:rsidRDefault="00AA4317" w:rsidP="001F3E8A">
      <w:pPr>
        <w:ind w:firstLineChars="200" w:firstLine="480"/>
        <w:jc w:val="left"/>
        <w:rPr>
          <w:rFonts w:ascii="Times New Roman" w:eastAsiaTheme="minorEastAsia" w:hAnsi="Times New Roman"/>
          <w:sz w:val="24"/>
          <w:szCs w:val="24"/>
        </w:rPr>
      </w:pPr>
      <w:r>
        <w:rPr>
          <w:rFonts w:ascii="Times New Roman" w:eastAsiaTheme="minorEastAsia" w:hAnsi="Times New Roman"/>
          <w:sz w:val="24"/>
          <w:szCs w:val="24"/>
        </w:rPr>
        <w:t xml:space="preserve">In the present study, we found that </w:t>
      </w:r>
      <w:proofErr w:type="spellStart"/>
      <w:r>
        <w:rPr>
          <w:rFonts w:ascii="Times New Roman" w:eastAsiaTheme="minorEastAsia" w:hAnsi="Times New Roman"/>
          <w:sz w:val="24"/>
          <w:szCs w:val="24"/>
        </w:rPr>
        <w:t>Mincle</w:t>
      </w:r>
      <w:proofErr w:type="spellEnd"/>
      <w:r>
        <w:rPr>
          <w:rFonts w:ascii="Times New Roman" w:eastAsiaTheme="minorEastAsia" w:hAnsi="Times New Roman"/>
          <w:sz w:val="24"/>
          <w:szCs w:val="24"/>
        </w:rPr>
        <w:t xml:space="preserve"> was expressed predominantly in myeloid cells both in peripheral blood and cell lines. Monocytes expressed significantly higher </w:t>
      </w:r>
      <w:proofErr w:type="spellStart"/>
      <w:r>
        <w:rPr>
          <w:rFonts w:ascii="Times New Roman" w:eastAsiaTheme="minorEastAsia" w:hAnsi="Times New Roman"/>
          <w:sz w:val="24"/>
          <w:szCs w:val="24"/>
        </w:rPr>
        <w:t>Mincle</w:t>
      </w:r>
      <w:proofErr w:type="spellEnd"/>
      <w:r>
        <w:rPr>
          <w:rFonts w:ascii="Times New Roman" w:eastAsiaTheme="minorEastAsia" w:hAnsi="Times New Roman"/>
          <w:sz w:val="24"/>
          <w:szCs w:val="24"/>
        </w:rPr>
        <w:t xml:space="preserve"> than granulocytes, but the expression levels of </w:t>
      </w:r>
      <w:proofErr w:type="spellStart"/>
      <w:r>
        <w:rPr>
          <w:rFonts w:ascii="Times New Roman" w:eastAsiaTheme="minorEastAsia" w:hAnsi="Times New Roman"/>
          <w:sz w:val="24"/>
          <w:szCs w:val="24"/>
        </w:rPr>
        <w:t>Mincle</w:t>
      </w:r>
      <w:proofErr w:type="spellEnd"/>
      <w:r>
        <w:rPr>
          <w:rFonts w:ascii="Times New Roman" w:eastAsiaTheme="minorEastAsia" w:hAnsi="Times New Roman"/>
          <w:sz w:val="24"/>
          <w:szCs w:val="24"/>
        </w:rPr>
        <w:t xml:space="preserve"> were not correlated with age or blood cell count. </w:t>
      </w:r>
    </w:p>
    <w:p w:rsidR="00AB6076" w:rsidRDefault="00AA4317" w:rsidP="001F3E8A">
      <w:pPr>
        <w:ind w:firstLineChars="200" w:firstLine="480"/>
        <w:jc w:val="left"/>
        <w:rPr>
          <w:rFonts w:ascii="Times New Roman" w:eastAsiaTheme="minorEastAsia" w:hAnsi="Times New Roman"/>
          <w:sz w:val="24"/>
          <w:szCs w:val="24"/>
        </w:rPr>
      </w:pPr>
      <w:r>
        <w:rPr>
          <w:rFonts w:ascii="Times New Roman" w:eastAsiaTheme="minorEastAsia" w:hAnsi="Times New Roman"/>
          <w:sz w:val="24"/>
          <w:szCs w:val="24"/>
        </w:rPr>
        <w:t xml:space="preserve">The C-type lectin receptor family of innate immune pattern recognition receptors (PRRs) is mainly expressed on myeloid cells and recognizes both carbohydrate and lipid moieties.(19) As a member of the family, </w:t>
      </w:r>
      <w:proofErr w:type="spellStart"/>
      <w:r>
        <w:rPr>
          <w:rFonts w:ascii="Times New Roman" w:eastAsiaTheme="minorEastAsia" w:hAnsi="Times New Roman"/>
          <w:sz w:val="24"/>
          <w:szCs w:val="24"/>
        </w:rPr>
        <w:t>Mincle</w:t>
      </w:r>
      <w:proofErr w:type="spellEnd"/>
      <w:r>
        <w:rPr>
          <w:rFonts w:ascii="Times New Roman" w:eastAsiaTheme="minorEastAsia" w:hAnsi="Times New Roman"/>
          <w:sz w:val="24"/>
          <w:szCs w:val="24"/>
        </w:rPr>
        <w:t xml:space="preserve"> mediates inflammatory responses in antigen-presenting cells via the </w:t>
      </w:r>
      <w:proofErr w:type="spellStart"/>
      <w:r>
        <w:rPr>
          <w:rFonts w:ascii="Times New Roman" w:eastAsiaTheme="minorEastAsia" w:hAnsi="Times New Roman"/>
          <w:sz w:val="24"/>
          <w:szCs w:val="24"/>
        </w:rPr>
        <w:t>nonreceptor</w:t>
      </w:r>
      <w:proofErr w:type="spellEnd"/>
      <w:r>
        <w:rPr>
          <w:rFonts w:ascii="Times New Roman" w:eastAsiaTheme="minorEastAsia" w:hAnsi="Times New Roman"/>
          <w:sz w:val="24"/>
          <w:szCs w:val="24"/>
        </w:rPr>
        <w:t xml:space="preserve"> tyrosine kinase </w:t>
      </w:r>
      <w:proofErr w:type="spellStart"/>
      <w:r>
        <w:rPr>
          <w:rFonts w:ascii="Times New Roman" w:eastAsiaTheme="minorEastAsia" w:hAnsi="Times New Roman"/>
          <w:sz w:val="24"/>
          <w:szCs w:val="24"/>
        </w:rPr>
        <w:t>Syk</w:t>
      </w:r>
      <w:proofErr w:type="spellEnd"/>
      <w:r>
        <w:rPr>
          <w:rFonts w:ascii="Times New Roman" w:eastAsiaTheme="minorEastAsia" w:hAnsi="Times New Roman"/>
          <w:sz w:val="24"/>
          <w:szCs w:val="24"/>
        </w:rPr>
        <w:t xml:space="preserve"> and the CARD9 pathway.(20, 21)</w:t>
      </w:r>
      <w:r>
        <w:rPr>
          <w:rFonts w:ascii="Times New Roman" w:hAnsi="Times New Roman"/>
        </w:rPr>
        <w:t xml:space="preserve"> </w:t>
      </w:r>
      <w:r>
        <w:rPr>
          <w:rFonts w:ascii="Times New Roman" w:eastAsiaTheme="minorEastAsia" w:hAnsi="Times New Roman"/>
          <w:sz w:val="24"/>
          <w:szCs w:val="24"/>
        </w:rPr>
        <w:t xml:space="preserve">There is a wide range of self and external ligands(22) that could bind to </w:t>
      </w:r>
      <w:proofErr w:type="spellStart"/>
      <w:r>
        <w:rPr>
          <w:rFonts w:ascii="Times New Roman" w:eastAsiaTheme="minorEastAsia" w:hAnsi="Times New Roman"/>
          <w:sz w:val="24"/>
          <w:szCs w:val="24"/>
        </w:rPr>
        <w:t>Mincle</w:t>
      </w:r>
      <w:proofErr w:type="spellEnd"/>
      <w:r>
        <w:rPr>
          <w:rFonts w:ascii="Times New Roman" w:eastAsiaTheme="minorEastAsia" w:hAnsi="Times New Roman"/>
          <w:sz w:val="24"/>
          <w:szCs w:val="24"/>
        </w:rPr>
        <w:t xml:space="preserve">, including lipids, sugar lipids, SAP130, and other kinds of self-antigens, so </w:t>
      </w:r>
      <w:proofErr w:type="spellStart"/>
      <w:r>
        <w:rPr>
          <w:rFonts w:ascii="Times New Roman" w:eastAsiaTheme="minorEastAsia" w:hAnsi="Times New Roman"/>
          <w:sz w:val="24"/>
          <w:szCs w:val="24"/>
        </w:rPr>
        <w:t>Mincle</w:t>
      </w:r>
      <w:proofErr w:type="spellEnd"/>
      <w:r>
        <w:rPr>
          <w:rFonts w:ascii="Times New Roman" w:eastAsiaTheme="minorEastAsia" w:hAnsi="Times New Roman"/>
          <w:sz w:val="24"/>
          <w:szCs w:val="24"/>
        </w:rPr>
        <w:t xml:space="preserve"> is involved in both anti-exogenous microbial infection, autoimmune disease(5)</w:t>
      </w:r>
      <w:r>
        <w:rPr>
          <w:rFonts w:ascii="Times New Roman" w:eastAsiaTheme="minorEastAsia" w:hAnsi="Times New Roman" w:hint="eastAsia"/>
          <w:sz w:val="24"/>
          <w:szCs w:val="24"/>
        </w:rPr>
        <w:t xml:space="preserve">,which </w:t>
      </w:r>
      <w:r>
        <w:rPr>
          <w:rFonts w:ascii="Times New Roman" w:eastAsiaTheme="minorEastAsia" w:hAnsi="Times New Roman"/>
          <w:sz w:val="24"/>
          <w:szCs w:val="24"/>
        </w:rPr>
        <w:t>affect millions worldwide(23), acute kidney injury(6), mycobacterial infection(7), and neuropathic pain(8).</w:t>
      </w:r>
    </w:p>
    <w:p w:rsidR="00AB6076" w:rsidRDefault="00AA4317" w:rsidP="001F3E8A">
      <w:pPr>
        <w:ind w:firstLineChars="200" w:firstLine="480"/>
        <w:jc w:val="left"/>
        <w:rPr>
          <w:rFonts w:ascii="Times New Roman" w:eastAsiaTheme="minorEastAsia" w:hAnsi="Times New Roman"/>
          <w:sz w:val="24"/>
          <w:szCs w:val="24"/>
        </w:rPr>
      </w:pPr>
      <w:r>
        <w:rPr>
          <w:rFonts w:ascii="Times New Roman" w:eastAsiaTheme="minorEastAsia" w:hAnsi="Times New Roman"/>
          <w:sz w:val="24"/>
          <w:szCs w:val="24"/>
        </w:rPr>
        <w:t>Monocytes and granulocytes are major components of the innate immunity against exogenous microbes</w:t>
      </w:r>
      <w:proofErr w:type="gramStart"/>
      <w:r>
        <w:rPr>
          <w:rFonts w:ascii="Times New Roman" w:eastAsiaTheme="minorEastAsia" w:hAnsi="Times New Roman"/>
          <w:sz w:val="24"/>
          <w:szCs w:val="24"/>
        </w:rPr>
        <w:t>.(</w:t>
      </w:r>
      <w:proofErr w:type="gramEnd"/>
      <w:r>
        <w:rPr>
          <w:rFonts w:ascii="Times New Roman" w:eastAsiaTheme="minorEastAsia" w:hAnsi="Times New Roman"/>
          <w:sz w:val="24"/>
          <w:szCs w:val="24"/>
        </w:rPr>
        <w:t xml:space="preserve">24, 25) The high expression of </w:t>
      </w:r>
      <w:proofErr w:type="spellStart"/>
      <w:r>
        <w:rPr>
          <w:rFonts w:ascii="Times New Roman" w:eastAsiaTheme="minorEastAsia" w:hAnsi="Times New Roman"/>
          <w:sz w:val="24"/>
          <w:szCs w:val="24"/>
        </w:rPr>
        <w:t>Mincle</w:t>
      </w:r>
      <w:proofErr w:type="spellEnd"/>
      <w:r>
        <w:rPr>
          <w:rFonts w:ascii="Times New Roman" w:eastAsiaTheme="minorEastAsia" w:hAnsi="Times New Roman"/>
          <w:sz w:val="24"/>
          <w:szCs w:val="24"/>
        </w:rPr>
        <w:t xml:space="preserve"> in these cells suggests that </w:t>
      </w:r>
      <w:proofErr w:type="spellStart"/>
      <w:r>
        <w:rPr>
          <w:rFonts w:ascii="Times New Roman" w:eastAsiaTheme="minorEastAsia" w:hAnsi="Times New Roman"/>
          <w:sz w:val="24"/>
          <w:szCs w:val="24"/>
        </w:rPr>
        <w:t>Mincle</w:t>
      </w:r>
      <w:proofErr w:type="spellEnd"/>
      <w:r>
        <w:rPr>
          <w:rFonts w:ascii="Times New Roman" w:eastAsiaTheme="minorEastAsia" w:hAnsi="Times New Roman"/>
          <w:sz w:val="24"/>
          <w:szCs w:val="24"/>
        </w:rPr>
        <w:t xml:space="preserve"> is a vital participant in the process of innate immunity mediated by</w:t>
      </w:r>
      <w:r>
        <w:rPr>
          <w:rFonts w:ascii="Times New Roman" w:hAnsi="Times New Roman"/>
        </w:rPr>
        <w:t xml:space="preserve"> </w:t>
      </w:r>
      <w:r>
        <w:rPr>
          <w:rFonts w:ascii="Times New Roman" w:eastAsiaTheme="minorEastAsia" w:hAnsi="Times New Roman"/>
          <w:sz w:val="24"/>
          <w:szCs w:val="24"/>
        </w:rPr>
        <w:t xml:space="preserve">monocytes and granulocytes. Monocytes differentiate into macrophages when migrating from peripheral blood to various tissues. The binding of </w:t>
      </w:r>
      <w:proofErr w:type="spellStart"/>
      <w:r>
        <w:rPr>
          <w:rFonts w:ascii="Times New Roman" w:eastAsiaTheme="minorEastAsia" w:hAnsi="Times New Roman"/>
          <w:sz w:val="24"/>
          <w:szCs w:val="24"/>
        </w:rPr>
        <w:t>Mincle</w:t>
      </w:r>
      <w:proofErr w:type="spellEnd"/>
      <w:r>
        <w:rPr>
          <w:rFonts w:ascii="Times New Roman" w:eastAsiaTheme="minorEastAsia" w:hAnsi="Times New Roman"/>
          <w:sz w:val="24"/>
          <w:szCs w:val="24"/>
        </w:rPr>
        <w:t xml:space="preserve"> to ligands leads secretion of a large number of inflammatory factors to fight microbial infections</w:t>
      </w:r>
      <w:proofErr w:type="gramStart"/>
      <w:r>
        <w:rPr>
          <w:rFonts w:ascii="Times New Roman" w:eastAsiaTheme="minorEastAsia" w:hAnsi="Times New Roman"/>
          <w:sz w:val="24"/>
          <w:szCs w:val="24"/>
        </w:rPr>
        <w:t>.(</w:t>
      </w:r>
      <w:proofErr w:type="gramEnd"/>
      <w:r>
        <w:rPr>
          <w:rFonts w:ascii="Times New Roman" w:eastAsiaTheme="minorEastAsia" w:hAnsi="Times New Roman"/>
          <w:sz w:val="24"/>
          <w:szCs w:val="24"/>
        </w:rPr>
        <w:t xml:space="preserve">9) The high expression of </w:t>
      </w:r>
      <w:proofErr w:type="spellStart"/>
      <w:r>
        <w:rPr>
          <w:rFonts w:ascii="Times New Roman" w:eastAsiaTheme="minorEastAsia" w:hAnsi="Times New Roman"/>
          <w:sz w:val="24"/>
          <w:szCs w:val="24"/>
        </w:rPr>
        <w:t>Mincle</w:t>
      </w:r>
      <w:proofErr w:type="spellEnd"/>
      <w:r>
        <w:rPr>
          <w:rFonts w:ascii="Times New Roman" w:eastAsiaTheme="minorEastAsia" w:hAnsi="Times New Roman"/>
          <w:sz w:val="24"/>
          <w:szCs w:val="24"/>
        </w:rPr>
        <w:t xml:space="preserve"> in monocytes is likely to contribute to similar functions in macrophages. We also detected </w:t>
      </w:r>
      <w:proofErr w:type="spellStart"/>
      <w:r>
        <w:rPr>
          <w:rFonts w:ascii="Times New Roman" w:eastAsiaTheme="minorEastAsia" w:hAnsi="Times New Roman"/>
          <w:sz w:val="24"/>
          <w:szCs w:val="24"/>
        </w:rPr>
        <w:t>Mincle</w:t>
      </w:r>
      <w:proofErr w:type="spellEnd"/>
      <w:r>
        <w:rPr>
          <w:rFonts w:ascii="Times New Roman" w:eastAsiaTheme="minorEastAsia" w:hAnsi="Times New Roman"/>
          <w:sz w:val="24"/>
          <w:szCs w:val="24"/>
        </w:rPr>
        <w:t xml:space="preserve"> in cell lines representing myeloid and lymphoid cells. We did not find </w:t>
      </w:r>
      <w:proofErr w:type="spellStart"/>
      <w:r>
        <w:rPr>
          <w:rFonts w:ascii="Times New Roman" w:eastAsiaTheme="minorEastAsia" w:hAnsi="Times New Roman"/>
          <w:sz w:val="24"/>
          <w:szCs w:val="24"/>
        </w:rPr>
        <w:t>Mincle</w:t>
      </w:r>
      <w:proofErr w:type="spellEnd"/>
      <w:r>
        <w:rPr>
          <w:rFonts w:ascii="Times New Roman" w:eastAsiaTheme="minorEastAsia" w:hAnsi="Times New Roman"/>
          <w:sz w:val="24"/>
          <w:szCs w:val="24"/>
        </w:rPr>
        <w:t xml:space="preserve"> expression in cells with lymphoid features, including MV-4-11, </w:t>
      </w:r>
      <w:proofErr w:type="spellStart"/>
      <w:r>
        <w:rPr>
          <w:rFonts w:ascii="Times New Roman" w:eastAsiaTheme="minorEastAsia" w:hAnsi="Times New Roman"/>
          <w:sz w:val="24"/>
          <w:szCs w:val="24"/>
        </w:rPr>
        <w:t>Jeko</w:t>
      </w:r>
      <w:proofErr w:type="spellEnd"/>
      <w:r>
        <w:rPr>
          <w:rFonts w:ascii="Times New Roman" w:eastAsiaTheme="minorEastAsia" w:hAnsi="Times New Roman"/>
          <w:sz w:val="24"/>
          <w:szCs w:val="24"/>
        </w:rPr>
        <w:t xml:space="preserve">, and MEC1. HL60, THP1, and U937 are myeloid cells that expressed </w:t>
      </w:r>
      <w:proofErr w:type="spellStart"/>
      <w:r>
        <w:rPr>
          <w:rFonts w:ascii="Times New Roman" w:eastAsiaTheme="minorEastAsia" w:hAnsi="Times New Roman"/>
          <w:sz w:val="24"/>
          <w:szCs w:val="24"/>
        </w:rPr>
        <w:t>Mincle</w:t>
      </w:r>
      <w:proofErr w:type="spellEnd"/>
      <w:r>
        <w:rPr>
          <w:rFonts w:ascii="Times New Roman" w:eastAsiaTheme="minorEastAsia" w:hAnsi="Times New Roman"/>
          <w:sz w:val="24"/>
          <w:szCs w:val="24"/>
        </w:rPr>
        <w:t xml:space="preserve">, which agrees with our data in peripheral blood. The </w:t>
      </w:r>
      <w:proofErr w:type="spellStart"/>
      <w:r>
        <w:rPr>
          <w:rFonts w:ascii="Times New Roman" w:eastAsiaTheme="minorEastAsia" w:hAnsi="Times New Roman"/>
          <w:sz w:val="24"/>
          <w:szCs w:val="24"/>
        </w:rPr>
        <w:t>monocytic</w:t>
      </w:r>
      <w:proofErr w:type="spellEnd"/>
      <w:r>
        <w:rPr>
          <w:rFonts w:ascii="Times New Roman" w:eastAsiaTheme="minorEastAsia" w:hAnsi="Times New Roman"/>
          <w:sz w:val="24"/>
          <w:szCs w:val="24"/>
        </w:rPr>
        <w:t xml:space="preserve"> cell line THP1 had the highest expression of </w:t>
      </w:r>
      <w:proofErr w:type="spellStart"/>
      <w:r>
        <w:rPr>
          <w:rFonts w:ascii="Times New Roman" w:eastAsiaTheme="minorEastAsia" w:hAnsi="Times New Roman"/>
          <w:sz w:val="24"/>
          <w:szCs w:val="24"/>
        </w:rPr>
        <w:t>Mincle</w:t>
      </w:r>
      <w:proofErr w:type="spellEnd"/>
      <w:r>
        <w:rPr>
          <w:rFonts w:ascii="Times New Roman" w:eastAsiaTheme="minorEastAsia" w:hAnsi="Times New Roman"/>
          <w:sz w:val="24"/>
          <w:szCs w:val="24"/>
        </w:rPr>
        <w:t xml:space="preserve">, which </w:t>
      </w:r>
      <w:r>
        <w:rPr>
          <w:rFonts w:ascii="Times New Roman" w:eastAsiaTheme="minorEastAsia" w:hAnsi="Times New Roman"/>
          <w:sz w:val="24"/>
          <w:szCs w:val="24"/>
        </w:rPr>
        <w:lastRenderedPageBreak/>
        <w:t xml:space="preserve">may serve as an excellent cell model to study functions and related mechanisms of </w:t>
      </w:r>
      <w:proofErr w:type="spellStart"/>
      <w:r>
        <w:rPr>
          <w:rFonts w:ascii="Times New Roman" w:eastAsiaTheme="minorEastAsia" w:hAnsi="Times New Roman"/>
          <w:sz w:val="24"/>
          <w:szCs w:val="24"/>
        </w:rPr>
        <w:t>Mincle</w:t>
      </w:r>
      <w:proofErr w:type="spellEnd"/>
      <w:r>
        <w:rPr>
          <w:rFonts w:ascii="Times New Roman" w:eastAsiaTheme="minorEastAsia" w:hAnsi="Times New Roman"/>
          <w:sz w:val="24"/>
          <w:szCs w:val="24"/>
        </w:rPr>
        <w:t xml:space="preserve"> in innate immunity in the future. In conclusion, we explored the distribution of </w:t>
      </w:r>
      <w:proofErr w:type="spellStart"/>
      <w:r>
        <w:rPr>
          <w:rFonts w:ascii="Times New Roman" w:eastAsiaTheme="minorEastAsia" w:hAnsi="Times New Roman"/>
          <w:sz w:val="24"/>
          <w:szCs w:val="24"/>
        </w:rPr>
        <w:t>Mincle</w:t>
      </w:r>
      <w:proofErr w:type="spellEnd"/>
      <w:r>
        <w:rPr>
          <w:rFonts w:ascii="Times New Roman" w:eastAsiaTheme="minorEastAsia" w:hAnsi="Times New Roman"/>
          <w:sz w:val="24"/>
          <w:szCs w:val="24"/>
        </w:rPr>
        <w:t xml:space="preserve"> in the peripheral blood cells and cell lines, which laid the foundation for the role of </w:t>
      </w:r>
      <w:proofErr w:type="spellStart"/>
      <w:r>
        <w:rPr>
          <w:rFonts w:ascii="Times New Roman" w:eastAsiaTheme="minorEastAsia" w:hAnsi="Times New Roman"/>
          <w:sz w:val="24"/>
          <w:szCs w:val="24"/>
        </w:rPr>
        <w:t>Mincle</w:t>
      </w:r>
      <w:proofErr w:type="spellEnd"/>
      <w:r>
        <w:rPr>
          <w:rFonts w:ascii="Times New Roman" w:eastAsiaTheme="minorEastAsia" w:hAnsi="Times New Roman"/>
          <w:sz w:val="24"/>
          <w:szCs w:val="24"/>
        </w:rPr>
        <w:t xml:space="preserve"> in immune response mediated by various types of cells.</w:t>
      </w:r>
      <w:bookmarkStart w:id="14" w:name="OLE_LINK15"/>
    </w:p>
    <w:bookmarkEnd w:id="14"/>
    <w:p w:rsidR="00EF6237" w:rsidRPr="00EF6237" w:rsidRDefault="00EF6237" w:rsidP="001F3E8A">
      <w:pPr>
        <w:pStyle w:val="a8"/>
        <w:widowControl/>
        <w:spacing w:beforeAutospacing="0" w:afterAutospacing="0"/>
        <w:rPr>
          <w:rFonts w:ascii="Times New Roman" w:eastAsiaTheme="minorEastAsia" w:hAnsi="Times New Roman"/>
          <w:kern w:val="2"/>
          <w:szCs w:val="24"/>
        </w:rPr>
      </w:pPr>
    </w:p>
    <w:p w:rsidR="00AB6076" w:rsidRDefault="00AA4317" w:rsidP="001F3E8A">
      <w:pPr>
        <w:jc w:val="left"/>
        <w:rPr>
          <w:rFonts w:ascii="Times New Roman" w:eastAsia="等线" w:hAnsi="Times New Roman"/>
          <w:b/>
          <w:bCs/>
          <w:sz w:val="24"/>
          <w:szCs w:val="24"/>
        </w:rPr>
      </w:pPr>
      <w:r>
        <w:rPr>
          <w:rFonts w:ascii="Times New Roman" w:eastAsia="等线" w:hAnsi="Times New Roman"/>
          <w:b/>
          <w:bCs/>
          <w:sz w:val="24"/>
          <w:szCs w:val="24"/>
        </w:rPr>
        <w:t>Authorship Contributions</w:t>
      </w:r>
    </w:p>
    <w:p w:rsidR="00AB6076" w:rsidRDefault="00AA4317" w:rsidP="001F3E8A">
      <w:pPr>
        <w:pStyle w:val="a9"/>
        <w:tabs>
          <w:tab w:val="left" w:pos="7800"/>
          <w:tab w:val="center" w:pos="8931"/>
        </w:tabs>
        <w:ind w:right="23"/>
        <w:jc w:val="left"/>
        <w:rPr>
          <w:rFonts w:ascii="Times New Roman" w:hAnsi="Times New Roman"/>
          <w:b w:val="0"/>
          <w:iCs/>
          <w:sz w:val="24"/>
          <w:lang w:eastAsia="zh-CN"/>
        </w:rPr>
      </w:pPr>
      <w:proofErr w:type="spellStart"/>
      <w:r>
        <w:rPr>
          <w:rFonts w:ascii="Times New Roman" w:hAnsi="Times New Roman" w:hint="eastAsia"/>
          <w:b w:val="0"/>
          <w:iCs/>
          <w:sz w:val="24"/>
          <w:lang w:val="en-US" w:eastAsia="zh-CN"/>
        </w:rPr>
        <w:t>Shu</w:t>
      </w:r>
      <w:r>
        <w:rPr>
          <w:rFonts w:ascii="Times New Roman" w:hAnsi="Times New Roman"/>
          <w:b w:val="0"/>
          <w:iCs/>
          <w:sz w:val="24"/>
          <w:lang w:val="en-US"/>
        </w:rPr>
        <w:t>ping</w:t>
      </w:r>
      <w:proofErr w:type="spellEnd"/>
      <w:r>
        <w:rPr>
          <w:rFonts w:ascii="Times New Roman" w:hAnsi="Times New Roman"/>
          <w:b w:val="0"/>
          <w:iCs/>
          <w:sz w:val="24"/>
          <w:lang w:val="en-US"/>
        </w:rPr>
        <w:t xml:space="preserve"> Li</w:t>
      </w:r>
      <w:r>
        <w:rPr>
          <w:rFonts w:ascii="Times New Roman" w:hAnsi="Times New Roman"/>
          <w:b w:val="0"/>
          <w:iCs/>
          <w:sz w:val="24"/>
          <w:vertAlign w:val="superscript"/>
          <w:lang w:val="en-US"/>
        </w:rPr>
        <w:t>1</w:t>
      </w:r>
      <w:proofErr w:type="gramStart"/>
      <w:r>
        <w:rPr>
          <w:rFonts w:ascii="Times New Roman" w:hAnsi="Times New Roman"/>
          <w:b w:val="0"/>
          <w:iCs/>
          <w:sz w:val="24"/>
          <w:vertAlign w:val="superscript"/>
          <w:lang w:val="en-US"/>
        </w:rPr>
        <w:t>,2</w:t>
      </w:r>
      <w:proofErr w:type="gramEnd"/>
      <w:r>
        <w:rPr>
          <w:rFonts w:ascii="Times New Roman" w:hAnsi="Times New Roman"/>
          <w:b w:val="0"/>
          <w:iCs/>
          <w:sz w:val="24"/>
          <w:vertAlign w:val="superscript"/>
          <w:lang w:val="en-US"/>
        </w:rPr>
        <w:t>#</w:t>
      </w:r>
      <w:r>
        <w:rPr>
          <w:rFonts w:ascii="Times New Roman" w:hAnsi="Times New Roman"/>
          <w:b w:val="0"/>
          <w:iCs/>
          <w:sz w:val="24"/>
          <w:lang w:val="en-US"/>
        </w:rPr>
        <w:t xml:space="preserve">, </w:t>
      </w:r>
      <w:proofErr w:type="spellStart"/>
      <w:r>
        <w:rPr>
          <w:rFonts w:ascii="Times New Roman" w:hAnsi="Times New Roman"/>
          <w:b w:val="0"/>
          <w:iCs/>
          <w:sz w:val="24"/>
          <w:lang w:val="en-US"/>
        </w:rPr>
        <w:t>Xiaohua</w:t>
      </w:r>
      <w:proofErr w:type="spellEnd"/>
      <w:r>
        <w:rPr>
          <w:rFonts w:ascii="Times New Roman" w:hAnsi="Times New Roman"/>
          <w:b w:val="0"/>
          <w:iCs/>
          <w:sz w:val="24"/>
          <w:lang w:val="en-US"/>
        </w:rPr>
        <w:t xml:space="preserve"> Wang</w:t>
      </w:r>
      <w:r>
        <w:rPr>
          <w:rFonts w:ascii="Times New Roman" w:hAnsi="Times New Roman"/>
          <w:b w:val="0"/>
          <w:iCs/>
          <w:sz w:val="24"/>
          <w:vertAlign w:val="superscript"/>
          <w:lang w:val="en-US"/>
        </w:rPr>
        <w:t>1,2#</w:t>
      </w:r>
      <w:r>
        <w:rPr>
          <w:rFonts w:ascii="Times New Roman" w:hAnsi="Times New Roman" w:hint="eastAsia"/>
          <w:b w:val="0"/>
          <w:iCs/>
          <w:sz w:val="24"/>
          <w:lang w:val="en-US" w:eastAsia="zh-CN"/>
        </w:rPr>
        <w:t xml:space="preserve"> and </w:t>
      </w:r>
      <w:proofErr w:type="spellStart"/>
      <w:r>
        <w:rPr>
          <w:rFonts w:ascii="Times New Roman" w:hAnsi="Times New Roman"/>
          <w:b w:val="0"/>
          <w:iCs/>
          <w:sz w:val="24"/>
          <w:lang w:val="en-US"/>
        </w:rPr>
        <w:t>Keping</w:t>
      </w:r>
      <w:proofErr w:type="spellEnd"/>
      <w:r>
        <w:rPr>
          <w:rFonts w:ascii="Times New Roman" w:hAnsi="Times New Roman"/>
          <w:b w:val="0"/>
          <w:iCs/>
          <w:sz w:val="24"/>
          <w:lang w:val="en-US"/>
        </w:rPr>
        <w:t xml:space="preserve"> Wu</w:t>
      </w:r>
      <w:r>
        <w:rPr>
          <w:rFonts w:ascii="Times New Roman" w:hAnsi="Times New Roman"/>
          <w:b w:val="0"/>
          <w:iCs/>
          <w:sz w:val="24"/>
          <w:vertAlign w:val="superscript"/>
          <w:lang w:val="en-US"/>
        </w:rPr>
        <w:t>1,2#</w:t>
      </w:r>
      <w:r>
        <w:rPr>
          <w:rFonts w:ascii="Times New Roman" w:hAnsi="Times New Roman"/>
          <w:b w:val="0"/>
          <w:iCs/>
          <w:sz w:val="24"/>
          <w:lang w:val="en-US"/>
        </w:rPr>
        <w:t>,</w:t>
      </w:r>
      <w:r>
        <w:rPr>
          <w:rFonts w:ascii="Times New Roman" w:hAnsi="Times New Roman"/>
          <w:b w:val="0"/>
          <w:iCs/>
          <w:sz w:val="24"/>
        </w:rPr>
        <w:t xml:space="preserve">share the </w:t>
      </w:r>
      <w:r>
        <w:rPr>
          <w:rFonts w:ascii="Times New Roman" w:hAnsi="Times New Roman" w:hint="eastAsia"/>
          <w:b w:val="0"/>
          <w:iCs/>
          <w:sz w:val="24"/>
          <w:lang w:eastAsia="zh-CN"/>
        </w:rPr>
        <w:t>co</w:t>
      </w:r>
      <w:r>
        <w:rPr>
          <w:rFonts w:ascii="Times New Roman" w:hAnsi="Times New Roman"/>
          <w:b w:val="0"/>
          <w:iCs/>
          <w:sz w:val="24"/>
          <w:lang w:eastAsia="zh-CN"/>
        </w:rPr>
        <w:t xml:space="preserve">-first </w:t>
      </w:r>
      <w:r>
        <w:rPr>
          <w:rFonts w:ascii="Times New Roman" w:hAnsi="Times New Roman" w:hint="eastAsia"/>
          <w:b w:val="0"/>
          <w:iCs/>
          <w:sz w:val="24"/>
          <w:lang w:eastAsia="zh-CN"/>
        </w:rPr>
        <w:t>author</w:t>
      </w:r>
      <w:r>
        <w:rPr>
          <w:rFonts w:ascii="Times New Roman" w:hAnsi="Times New Roman"/>
          <w:b w:val="0"/>
          <w:iCs/>
          <w:sz w:val="24"/>
          <w:lang w:eastAsia="zh-CN"/>
        </w:rPr>
        <w:t xml:space="preserve"> as equal</w:t>
      </w:r>
      <w:r>
        <w:rPr>
          <w:rFonts w:ascii="Times New Roman" w:hAnsi="Times New Roman" w:hint="eastAsia"/>
          <w:b w:val="0"/>
          <w:iCs/>
          <w:sz w:val="24"/>
          <w:lang w:eastAsia="zh-CN"/>
        </w:rPr>
        <w:t xml:space="preserve"> </w:t>
      </w:r>
      <w:r>
        <w:rPr>
          <w:rFonts w:ascii="Times New Roman" w:hAnsi="Times New Roman"/>
          <w:b w:val="0"/>
          <w:iCs/>
          <w:sz w:val="24"/>
          <w:lang w:eastAsia="zh-CN"/>
        </w:rPr>
        <w:t>contribution</w:t>
      </w:r>
      <w:r>
        <w:rPr>
          <w:rFonts w:ascii="Times New Roman" w:hAnsi="Times New Roman" w:hint="eastAsia"/>
          <w:b w:val="0"/>
          <w:iCs/>
          <w:sz w:val="24"/>
          <w:lang w:eastAsia="zh-CN"/>
        </w:rPr>
        <w:t>.</w:t>
      </w:r>
    </w:p>
    <w:p w:rsidR="00AB6076" w:rsidRDefault="00AA4317" w:rsidP="001F3E8A">
      <w:pPr>
        <w:pStyle w:val="a9"/>
        <w:tabs>
          <w:tab w:val="left" w:pos="7800"/>
          <w:tab w:val="center" w:pos="8931"/>
        </w:tabs>
        <w:ind w:right="23"/>
        <w:jc w:val="left"/>
        <w:rPr>
          <w:rFonts w:ascii="Times New Roman" w:hAnsi="Times New Roman"/>
          <w:b w:val="0"/>
          <w:iCs/>
          <w:sz w:val="24"/>
          <w:lang w:eastAsia="zh-CN"/>
        </w:rPr>
      </w:pPr>
      <w:proofErr w:type="spellStart"/>
      <w:r>
        <w:rPr>
          <w:rFonts w:ascii="Times New Roman" w:hAnsi="Times New Roman"/>
          <w:b w:val="0"/>
          <w:iCs/>
          <w:sz w:val="24"/>
          <w:lang w:val="en-US"/>
        </w:rPr>
        <w:t>Zhi</w:t>
      </w:r>
      <w:proofErr w:type="spellEnd"/>
      <w:r>
        <w:rPr>
          <w:rFonts w:ascii="Times New Roman" w:hAnsi="Times New Roman"/>
          <w:b w:val="0"/>
          <w:iCs/>
          <w:sz w:val="24"/>
          <w:lang w:val="en-US"/>
        </w:rPr>
        <w:t>-Hua Zheng</w:t>
      </w:r>
      <w:r>
        <w:rPr>
          <w:rFonts w:ascii="Times New Roman" w:hAnsi="Times New Roman"/>
          <w:b w:val="0"/>
          <w:iCs/>
          <w:sz w:val="24"/>
          <w:vertAlign w:val="superscript"/>
          <w:lang w:val="en-US"/>
        </w:rPr>
        <w:t>1</w:t>
      </w:r>
      <w:proofErr w:type="gramStart"/>
      <w:r>
        <w:rPr>
          <w:rFonts w:ascii="Times New Roman" w:hAnsi="Times New Roman"/>
          <w:b w:val="0"/>
          <w:iCs/>
          <w:sz w:val="24"/>
          <w:vertAlign w:val="superscript"/>
          <w:lang w:val="en-US"/>
        </w:rPr>
        <w:t>,2</w:t>
      </w:r>
      <w:proofErr w:type="gramEnd"/>
      <w:r>
        <w:rPr>
          <w:rFonts w:ascii="Times New Roman" w:hAnsi="Times New Roman"/>
          <w:b w:val="0"/>
          <w:iCs/>
          <w:sz w:val="24"/>
          <w:vertAlign w:val="superscript"/>
          <w:lang w:val="en-US"/>
        </w:rPr>
        <w:t>*</w:t>
      </w:r>
      <w:r>
        <w:rPr>
          <w:rFonts w:ascii="Times New Roman" w:hAnsi="Times New Roman"/>
          <w:b w:val="0"/>
          <w:iCs/>
          <w:sz w:val="24"/>
        </w:rPr>
        <w:t xml:space="preserve"> and Yun Chen</w:t>
      </w:r>
      <w:r>
        <w:rPr>
          <w:rFonts w:ascii="Times New Roman" w:hAnsi="Times New Roman"/>
          <w:b w:val="0"/>
          <w:iCs/>
          <w:sz w:val="24"/>
          <w:vertAlign w:val="superscript"/>
        </w:rPr>
        <w:t>3*</w:t>
      </w:r>
      <w:r>
        <w:rPr>
          <w:rFonts w:ascii="Times New Roman" w:hAnsi="Times New Roman"/>
          <w:b w:val="0"/>
          <w:iCs/>
          <w:sz w:val="24"/>
          <w:lang w:val="en-US"/>
        </w:rPr>
        <w:t>, share the co-responders author as equal contribution</w:t>
      </w:r>
      <w:r>
        <w:rPr>
          <w:rFonts w:ascii="Times New Roman" w:hAnsi="Times New Roman" w:hint="eastAsia"/>
          <w:b w:val="0"/>
          <w:iCs/>
          <w:sz w:val="24"/>
          <w:lang w:val="en-US" w:eastAsia="zh-CN"/>
        </w:rPr>
        <w:t>.</w:t>
      </w:r>
    </w:p>
    <w:p w:rsidR="00155AEF" w:rsidRPr="00155AEF" w:rsidRDefault="00155AEF" w:rsidP="001F3E8A">
      <w:pPr>
        <w:widowControl/>
        <w:jc w:val="left"/>
        <w:rPr>
          <w:rFonts w:ascii="Times New Roman" w:hAnsi="Times New Roman" w:hint="eastAsia"/>
          <w:iCs/>
          <w:kern w:val="0"/>
          <w:sz w:val="24"/>
          <w:szCs w:val="20"/>
        </w:rPr>
      </w:pPr>
    </w:p>
    <w:p w:rsidR="00AB6076" w:rsidRDefault="00AA4317" w:rsidP="001F3E8A">
      <w:pPr>
        <w:jc w:val="left"/>
        <w:rPr>
          <w:rFonts w:ascii="Times New Roman" w:hAnsi="Times New Roman"/>
          <w:sz w:val="24"/>
          <w:szCs w:val="24"/>
        </w:rPr>
      </w:pPr>
      <w:r>
        <w:rPr>
          <w:rFonts w:ascii="Times New Roman" w:eastAsiaTheme="minorEastAsia" w:hAnsi="Times New Roman"/>
          <w:b/>
          <w:sz w:val="24"/>
          <w:szCs w:val="24"/>
        </w:rPr>
        <w:t>References</w:t>
      </w:r>
    </w:p>
    <w:p w:rsidR="00AB6076" w:rsidRDefault="00AA4317" w:rsidP="001F3E8A">
      <w:pPr>
        <w:pStyle w:val="EndNoteBibliography"/>
        <w:jc w:val="left"/>
      </w:pPr>
      <w:r>
        <w:t>1.</w:t>
      </w:r>
      <w:r>
        <w:tab/>
        <w:t xml:space="preserve">Devi S, </w:t>
      </w:r>
      <w:proofErr w:type="spellStart"/>
      <w:r>
        <w:t>Rajakumara</w:t>
      </w:r>
      <w:proofErr w:type="spellEnd"/>
      <w:r>
        <w:t xml:space="preserve"> E, Ahmed N. Induction of </w:t>
      </w:r>
      <w:proofErr w:type="spellStart"/>
      <w:r>
        <w:t>Mincle</w:t>
      </w:r>
      <w:proofErr w:type="spellEnd"/>
      <w:r>
        <w:t xml:space="preserve"> by Helicobacter pylori and consequent anti-inflammatory signaling denote a bacterial survival strategy. </w:t>
      </w:r>
      <w:proofErr w:type="gramStart"/>
      <w:r>
        <w:t>Scientific reports.</w:t>
      </w:r>
      <w:proofErr w:type="gramEnd"/>
      <w:r>
        <w:t xml:space="preserve"> 2015</w:t>
      </w:r>
      <w:proofErr w:type="gramStart"/>
      <w:r>
        <w:t>;5:15049</w:t>
      </w:r>
      <w:proofErr w:type="gramEnd"/>
      <w:r>
        <w:t>.</w:t>
      </w:r>
    </w:p>
    <w:p w:rsidR="00AB6076" w:rsidRDefault="00AA4317" w:rsidP="001F3E8A">
      <w:pPr>
        <w:pStyle w:val="EndNoteBibliography"/>
        <w:jc w:val="left"/>
      </w:pPr>
      <w:r>
        <w:t>2.</w:t>
      </w:r>
      <w:r>
        <w:tab/>
        <w:t xml:space="preserve">Williams SJ. Sensing Lipids with </w:t>
      </w:r>
      <w:proofErr w:type="spellStart"/>
      <w:r>
        <w:t>Mincle</w:t>
      </w:r>
      <w:proofErr w:type="spellEnd"/>
      <w:r>
        <w:t xml:space="preserve">: Structure and Function. Front </w:t>
      </w:r>
      <w:proofErr w:type="spellStart"/>
      <w:r>
        <w:t>Immunol</w:t>
      </w:r>
      <w:proofErr w:type="spellEnd"/>
      <w:r>
        <w:t>. 2017</w:t>
      </w:r>
      <w:proofErr w:type="gramStart"/>
      <w:r>
        <w:t>;8:1662</w:t>
      </w:r>
      <w:proofErr w:type="gramEnd"/>
      <w:r>
        <w:t>.</w:t>
      </w:r>
    </w:p>
    <w:p w:rsidR="00AB6076" w:rsidRDefault="00AA4317" w:rsidP="001F3E8A">
      <w:pPr>
        <w:pStyle w:val="EndNoteBibliography"/>
        <w:jc w:val="left"/>
      </w:pPr>
      <w:r>
        <w:t>3.</w:t>
      </w:r>
      <w:r>
        <w:tab/>
        <w:t xml:space="preserve">Balch SG, McKnight AJ, </w:t>
      </w:r>
      <w:proofErr w:type="spellStart"/>
      <w:r>
        <w:t>Seldin</w:t>
      </w:r>
      <w:proofErr w:type="spellEnd"/>
      <w:r>
        <w:t xml:space="preserve"> MF, Gordon S. Cloning of a novel C-type lectin expressed by murine macrophages. J </w:t>
      </w:r>
      <w:proofErr w:type="spellStart"/>
      <w:r>
        <w:t>Biol</w:t>
      </w:r>
      <w:proofErr w:type="spellEnd"/>
      <w:r>
        <w:t xml:space="preserve"> Chem. 1998</w:t>
      </w:r>
      <w:proofErr w:type="gramStart"/>
      <w:r>
        <w:t>;273</w:t>
      </w:r>
      <w:proofErr w:type="gramEnd"/>
      <w:r>
        <w:t>(29):18656-64.</w:t>
      </w:r>
    </w:p>
    <w:p w:rsidR="00AB6076" w:rsidRDefault="00AA4317" w:rsidP="001F3E8A">
      <w:pPr>
        <w:pStyle w:val="EndNoteBibliography"/>
        <w:jc w:val="left"/>
      </w:pPr>
      <w:r>
        <w:t>4.</w:t>
      </w:r>
      <w:r>
        <w:tab/>
        <w:t xml:space="preserve">Lu X, Nagata M, Yamasaki S. </w:t>
      </w:r>
      <w:proofErr w:type="spellStart"/>
      <w:r>
        <w:t>Mincle</w:t>
      </w:r>
      <w:proofErr w:type="spellEnd"/>
      <w:r>
        <w:t xml:space="preserve">: 20 years of a versatile sensor of insults. </w:t>
      </w:r>
      <w:proofErr w:type="gramStart"/>
      <w:r>
        <w:t>International immunology.</w:t>
      </w:r>
      <w:proofErr w:type="gramEnd"/>
      <w:r>
        <w:t xml:space="preserve"> 2018</w:t>
      </w:r>
      <w:proofErr w:type="gramStart"/>
      <w:r>
        <w:t>;30</w:t>
      </w:r>
      <w:proofErr w:type="gramEnd"/>
      <w:r>
        <w:t>(6):233-9.</w:t>
      </w:r>
    </w:p>
    <w:p w:rsidR="00AB6076" w:rsidRDefault="00AA4317" w:rsidP="001F3E8A">
      <w:pPr>
        <w:pStyle w:val="EndNoteBibliography"/>
        <w:jc w:val="left"/>
      </w:pPr>
      <w:r>
        <w:t>5.</w:t>
      </w:r>
      <w:r>
        <w:tab/>
        <w:t xml:space="preserve">Lee EJ, Brown BR, Vance EE, Snow PE, Silver PB, </w:t>
      </w:r>
      <w:proofErr w:type="spellStart"/>
      <w:r>
        <w:t>Heinrichs</w:t>
      </w:r>
      <w:proofErr w:type="spellEnd"/>
      <w:r>
        <w:t xml:space="preserve"> D, et al. </w:t>
      </w:r>
      <w:proofErr w:type="spellStart"/>
      <w:r>
        <w:t>Mincle</w:t>
      </w:r>
      <w:proofErr w:type="spellEnd"/>
      <w:r>
        <w:t xml:space="preserve"> Activation and the </w:t>
      </w:r>
      <w:proofErr w:type="spellStart"/>
      <w:r>
        <w:t>Syk</w:t>
      </w:r>
      <w:proofErr w:type="spellEnd"/>
      <w:r>
        <w:t xml:space="preserve">/Card9 Signaling Axis Are Central to the Development of Autoimmune Disease of the Eye. </w:t>
      </w:r>
      <w:proofErr w:type="gramStart"/>
      <w:r>
        <w:t xml:space="preserve">J </w:t>
      </w:r>
      <w:proofErr w:type="spellStart"/>
      <w:r>
        <w:t>Immunol</w:t>
      </w:r>
      <w:proofErr w:type="spellEnd"/>
      <w:r>
        <w:t>.</w:t>
      </w:r>
      <w:proofErr w:type="gramEnd"/>
      <w:r>
        <w:t xml:space="preserve"> 2016</w:t>
      </w:r>
      <w:proofErr w:type="gramStart"/>
      <w:r>
        <w:t>;196</w:t>
      </w:r>
      <w:proofErr w:type="gramEnd"/>
      <w:r>
        <w:t>(7):3148-58.</w:t>
      </w:r>
    </w:p>
    <w:p w:rsidR="00AB6076" w:rsidRDefault="00AA4317" w:rsidP="001F3E8A">
      <w:pPr>
        <w:pStyle w:val="EndNoteBibliography"/>
        <w:jc w:val="left"/>
      </w:pPr>
      <w:r>
        <w:t>6.</w:t>
      </w:r>
      <w:r>
        <w:tab/>
        <w:t xml:space="preserve">Tan RZ, Liu J, Zhang YY, Wang HL, Li JC, Liu YH, et al. Curcumin relieved cisplatin-induced kidney inflammation through inhibiting </w:t>
      </w:r>
      <w:proofErr w:type="spellStart"/>
      <w:r>
        <w:t>Mincle</w:t>
      </w:r>
      <w:proofErr w:type="spellEnd"/>
      <w:r>
        <w:t xml:space="preserve">-maintained M1 macrophage phenotype. </w:t>
      </w:r>
      <w:proofErr w:type="spellStart"/>
      <w:proofErr w:type="gramStart"/>
      <w:r>
        <w:t>Phytomedicine</w:t>
      </w:r>
      <w:proofErr w:type="spellEnd"/>
      <w:r>
        <w:t xml:space="preserve"> :</w:t>
      </w:r>
      <w:proofErr w:type="gramEnd"/>
      <w:r>
        <w:t xml:space="preserve"> international journal of </w:t>
      </w:r>
      <w:proofErr w:type="spellStart"/>
      <w:r>
        <w:t>phytotherapy</w:t>
      </w:r>
      <w:proofErr w:type="spellEnd"/>
      <w:r>
        <w:t xml:space="preserve"> and </w:t>
      </w:r>
      <w:proofErr w:type="spellStart"/>
      <w:r>
        <w:t>phytopharmacology</w:t>
      </w:r>
      <w:proofErr w:type="spellEnd"/>
      <w:r>
        <w:t>. 2019</w:t>
      </w:r>
      <w:proofErr w:type="gramStart"/>
      <w:r>
        <w:t>;52:284</w:t>
      </w:r>
      <w:proofErr w:type="gramEnd"/>
      <w:r>
        <w:t>-94.</w:t>
      </w:r>
    </w:p>
    <w:p w:rsidR="00AB6076" w:rsidRDefault="00AA4317" w:rsidP="001F3E8A">
      <w:pPr>
        <w:pStyle w:val="EndNoteBibliography"/>
        <w:jc w:val="left"/>
      </w:pPr>
      <w:r>
        <w:t>7.</w:t>
      </w:r>
      <w:r>
        <w:tab/>
        <w:t xml:space="preserve">Zhang Q, Lee WB, Kang JS, Kim LK, Kim YJ. Integrin CD11b negatively regulates </w:t>
      </w:r>
      <w:proofErr w:type="spellStart"/>
      <w:r>
        <w:t>Mincle</w:t>
      </w:r>
      <w:proofErr w:type="spellEnd"/>
      <w:r>
        <w:t xml:space="preserve">-induced signaling via the Lyn-SIRPalpha-SHP1 complex. </w:t>
      </w:r>
      <w:proofErr w:type="gramStart"/>
      <w:r>
        <w:t>Experimental &amp; molecular medicine.</w:t>
      </w:r>
      <w:proofErr w:type="gramEnd"/>
      <w:r>
        <w:t xml:space="preserve"> 2018</w:t>
      </w:r>
      <w:proofErr w:type="gramStart"/>
      <w:r>
        <w:t>;50</w:t>
      </w:r>
      <w:proofErr w:type="gramEnd"/>
      <w:r>
        <w:t>(2):e439.</w:t>
      </w:r>
    </w:p>
    <w:p w:rsidR="00AB6076" w:rsidRDefault="00AA4317" w:rsidP="001F3E8A">
      <w:pPr>
        <w:pStyle w:val="EndNoteBibliography"/>
        <w:jc w:val="left"/>
      </w:pPr>
      <w:r>
        <w:t>8.</w:t>
      </w:r>
      <w:r>
        <w:tab/>
        <w:t xml:space="preserve">Ishikawa A, Miyake Y, Kobayashi K, Murata Y, </w:t>
      </w:r>
      <w:proofErr w:type="spellStart"/>
      <w:r>
        <w:t>Iizasa</w:t>
      </w:r>
      <w:proofErr w:type="spellEnd"/>
      <w:r>
        <w:t xml:space="preserve"> S, </w:t>
      </w:r>
      <w:proofErr w:type="spellStart"/>
      <w:r>
        <w:t>Iizasa</w:t>
      </w:r>
      <w:proofErr w:type="spellEnd"/>
      <w:r>
        <w:t xml:space="preserve"> E, et al. Essential roles of C-type lectin </w:t>
      </w:r>
      <w:proofErr w:type="spellStart"/>
      <w:r>
        <w:t>Mincle</w:t>
      </w:r>
      <w:proofErr w:type="spellEnd"/>
      <w:r>
        <w:t xml:space="preserve"> in induction of neuropathic pain in mice. </w:t>
      </w:r>
      <w:proofErr w:type="gramStart"/>
      <w:r>
        <w:t>Scientific reports.</w:t>
      </w:r>
      <w:proofErr w:type="gramEnd"/>
      <w:r>
        <w:t xml:space="preserve"> 2019</w:t>
      </w:r>
      <w:proofErr w:type="gramStart"/>
      <w:r>
        <w:t>;9</w:t>
      </w:r>
      <w:proofErr w:type="gramEnd"/>
      <w:r>
        <w:t>(1):872.</w:t>
      </w:r>
    </w:p>
    <w:p w:rsidR="00AB6076" w:rsidRDefault="00AA4317" w:rsidP="001F3E8A">
      <w:pPr>
        <w:pStyle w:val="EndNoteBibliography"/>
        <w:jc w:val="left"/>
      </w:pPr>
      <w:r>
        <w:t>9.</w:t>
      </w:r>
      <w:r>
        <w:tab/>
        <w:t xml:space="preserve">Matsumoto M, Tanaka T, </w:t>
      </w:r>
      <w:proofErr w:type="spellStart"/>
      <w:r>
        <w:t>Kaisho</w:t>
      </w:r>
      <w:proofErr w:type="spellEnd"/>
      <w:r>
        <w:t xml:space="preserve"> T, </w:t>
      </w:r>
      <w:proofErr w:type="spellStart"/>
      <w:r>
        <w:t>Sanjo</w:t>
      </w:r>
      <w:proofErr w:type="spellEnd"/>
      <w:r>
        <w:t xml:space="preserve"> H, Copeland NG, Gilbert DJ, et al. A novel LPS-inducible C-type lectin is a transcriptional target of NF-IL6 in macrophages. </w:t>
      </w:r>
      <w:proofErr w:type="gramStart"/>
      <w:r>
        <w:t xml:space="preserve">J </w:t>
      </w:r>
      <w:proofErr w:type="spellStart"/>
      <w:r>
        <w:t>Immunol</w:t>
      </w:r>
      <w:proofErr w:type="spellEnd"/>
      <w:r>
        <w:t>.</w:t>
      </w:r>
      <w:proofErr w:type="gramEnd"/>
      <w:r>
        <w:t xml:space="preserve"> 1999</w:t>
      </w:r>
      <w:proofErr w:type="gramStart"/>
      <w:r>
        <w:t>;163</w:t>
      </w:r>
      <w:proofErr w:type="gramEnd"/>
      <w:r>
        <w:t>(9):5039-48.</w:t>
      </w:r>
    </w:p>
    <w:p w:rsidR="00AB6076" w:rsidRDefault="00AA4317" w:rsidP="001F3E8A">
      <w:pPr>
        <w:pStyle w:val="EndNoteBibliography"/>
        <w:jc w:val="left"/>
      </w:pPr>
      <w:r>
        <w:t>10.</w:t>
      </w:r>
      <w:r>
        <w:tab/>
        <w:t xml:space="preserve">Wells CA, Salvage-Jones JA, Li X, Hitchens K, Butcher S, Murray RZ, et al. The macrophage-inducible C-type lectin, </w:t>
      </w:r>
      <w:proofErr w:type="spellStart"/>
      <w:r>
        <w:t>mincle</w:t>
      </w:r>
      <w:proofErr w:type="spellEnd"/>
      <w:r>
        <w:t xml:space="preserve">, is an essential component of the innate immune response to Candida </w:t>
      </w:r>
      <w:proofErr w:type="spellStart"/>
      <w:r>
        <w:t>albicans</w:t>
      </w:r>
      <w:proofErr w:type="spellEnd"/>
      <w:r>
        <w:t xml:space="preserve">. </w:t>
      </w:r>
      <w:proofErr w:type="gramStart"/>
      <w:r>
        <w:t xml:space="preserve">J </w:t>
      </w:r>
      <w:proofErr w:type="spellStart"/>
      <w:r>
        <w:t>Immunol</w:t>
      </w:r>
      <w:proofErr w:type="spellEnd"/>
      <w:r>
        <w:t>.</w:t>
      </w:r>
      <w:proofErr w:type="gramEnd"/>
      <w:r>
        <w:t xml:space="preserve"> 2008</w:t>
      </w:r>
      <w:proofErr w:type="gramStart"/>
      <w:r>
        <w:t>;180</w:t>
      </w:r>
      <w:proofErr w:type="gramEnd"/>
      <w:r>
        <w:t>(11):7404-13.</w:t>
      </w:r>
    </w:p>
    <w:p w:rsidR="00AB6076" w:rsidRDefault="00AA4317" w:rsidP="001F3E8A">
      <w:pPr>
        <w:pStyle w:val="EndNoteBibliography"/>
        <w:jc w:val="left"/>
      </w:pPr>
      <w:r>
        <w:t>11.</w:t>
      </w:r>
      <w:r>
        <w:tab/>
      </w:r>
      <w:proofErr w:type="spellStart"/>
      <w:r>
        <w:t>Flornes</w:t>
      </w:r>
      <w:proofErr w:type="spellEnd"/>
      <w:r>
        <w:t xml:space="preserve"> LM, </w:t>
      </w:r>
      <w:proofErr w:type="spellStart"/>
      <w:r>
        <w:t>Bryceson</w:t>
      </w:r>
      <w:proofErr w:type="spellEnd"/>
      <w:r>
        <w:t xml:space="preserve"> YT, </w:t>
      </w:r>
      <w:proofErr w:type="spellStart"/>
      <w:r>
        <w:t>Spurkland</w:t>
      </w:r>
      <w:proofErr w:type="spellEnd"/>
      <w:r>
        <w:t xml:space="preserve"> A, </w:t>
      </w:r>
      <w:proofErr w:type="spellStart"/>
      <w:r>
        <w:t>Lorentzen</w:t>
      </w:r>
      <w:proofErr w:type="spellEnd"/>
      <w:r>
        <w:t xml:space="preserve"> JC, </w:t>
      </w:r>
      <w:proofErr w:type="spellStart"/>
      <w:r>
        <w:t>Dissen</w:t>
      </w:r>
      <w:proofErr w:type="spellEnd"/>
      <w:r>
        <w:t xml:space="preserve"> E, </w:t>
      </w:r>
      <w:proofErr w:type="spellStart"/>
      <w:r>
        <w:t>Fossum</w:t>
      </w:r>
      <w:proofErr w:type="spellEnd"/>
      <w:r>
        <w:t xml:space="preserve"> S. Identification of lectin-like receptors expressed by antigen presenting cells and neutrophils and their mapping to a novel gene complex. </w:t>
      </w:r>
      <w:proofErr w:type="spellStart"/>
      <w:proofErr w:type="gramStart"/>
      <w:r>
        <w:t>Immunogenetics</w:t>
      </w:r>
      <w:proofErr w:type="spellEnd"/>
      <w:r>
        <w:t>.</w:t>
      </w:r>
      <w:proofErr w:type="gramEnd"/>
      <w:r>
        <w:t xml:space="preserve"> 2004</w:t>
      </w:r>
      <w:proofErr w:type="gramStart"/>
      <w:r>
        <w:t>;56</w:t>
      </w:r>
      <w:proofErr w:type="gramEnd"/>
      <w:r>
        <w:t>(7):506-17.</w:t>
      </w:r>
    </w:p>
    <w:p w:rsidR="00AB6076" w:rsidRDefault="00AA4317" w:rsidP="001F3E8A">
      <w:pPr>
        <w:pStyle w:val="EndNoteBibliography"/>
        <w:jc w:val="left"/>
      </w:pPr>
      <w:r>
        <w:t>12.</w:t>
      </w:r>
      <w:r>
        <w:tab/>
      </w:r>
      <w:proofErr w:type="spellStart"/>
      <w:r>
        <w:t>Behler</w:t>
      </w:r>
      <w:proofErr w:type="spellEnd"/>
      <w:r>
        <w:t xml:space="preserve"> F, </w:t>
      </w:r>
      <w:proofErr w:type="spellStart"/>
      <w:r>
        <w:t>Maus</w:t>
      </w:r>
      <w:proofErr w:type="spellEnd"/>
      <w:r>
        <w:t xml:space="preserve"> R, </w:t>
      </w:r>
      <w:proofErr w:type="spellStart"/>
      <w:r>
        <w:t>Bohling</w:t>
      </w:r>
      <w:proofErr w:type="spellEnd"/>
      <w:r>
        <w:t xml:space="preserve"> J, </w:t>
      </w:r>
      <w:proofErr w:type="spellStart"/>
      <w:r>
        <w:t>Knippenberg</w:t>
      </w:r>
      <w:proofErr w:type="spellEnd"/>
      <w:r>
        <w:t xml:space="preserve"> S, </w:t>
      </w:r>
      <w:proofErr w:type="spellStart"/>
      <w:r>
        <w:t>Kirchhof</w:t>
      </w:r>
      <w:proofErr w:type="spellEnd"/>
      <w:r>
        <w:t xml:space="preserve"> G, Nagata M, et al. Macrophage-inducible C-type lectin </w:t>
      </w:r>
      <w:proofErr w:type="spellStart"/>
      <w:r>
        <w:t>Mincle</w:t>
      </w:r>
      <w:proofErr w:type="spellEnd"/>
      <w:r>
        <w:t xml:space="preserve">-expressing dendritic cells contribute to control of splenic Mycobacterium </w:t>
      </w:r>
      <w:proofErr w:type="spellStart"/>
      <w:r>
        <w:t>bovis</w:t>
      </w:r>
      <w:proofErr w:type="spellEnd"/>
      <w:r>
        <w:t xml:space="preserve"> BCG infection in mice. Infect Immun. 2015</w:t>
      </w:r>
      <w:proofErr w:type="gramStart"/>
      <w:r>
        <w:t>;83</w:t>
      </w:r>
      <w:proofErr w:type="gramEnd"/>
      <w:r>
        <w:t>(1):184-96.</w:t>
      </w:r>
    </w:p>
    <w:p w:rsidR="00AB6076" w:rsidRDefault="00AA4317" w:rsidP="001F3E8A">
      <w:pPr>
        <w:pStyle w:val="EndNoteBibliography"/>
        <w:jc w:val="left"/>
      </w:pPr>
      <w:r>
        <w:t>13.</w:t>
      </w:r>
      <w:r>
        <w:tab/>
        <w:t xml:space="preserve">Yamasaki S, Ishikawa E, Sakuma M, Hara H, Ogata K, Saito T. </w:t>
      </w:r>
      <w:proofErr w:type="spellStart"/>
      <w:r>
        <w:t>Mincle</w:t>
      </w:r>
      <w:proofErr w:type="spellEnd"/>
      <w:r>
        <w:t xml:space="preserve"> is an ITAM-coupled activating receptor that senses damaged cells. Nat </w:t>
      </w:r>
      <w:proofErr w:type="spellStart"/>
      <w:r>
        <w:t>Immunol</w:t>
      </w:r>
      <w:proofErr w:type="spellEnd"/>
      <w:r>
        <w:t>. 2008</w:t>
      </w:r>
      <w:proofErr w:type="gramStart"/>
      <w:r>
        <w:t>;9</w:t>
      </w:r>
      <w:proofErr w:type="gramEnd"/>
      <w:r>
        <w:t>(10):1179-88.</w:t>
      </w:r>
    </w:p>
    <w:p w:rsidR="00AB6076" w:rsidRDefault="00AA4317" w:rsidP="001F3E8A">
      <w:pPr>
        <w:pStyle w:val="EndNoteBibliography"/>
        <w:jc w:val="left"/>
      </w:pPr>
      <w:r>
        <w:t>14.</w:t>
      </w:r>
      <w:r>
        <w:tab/>
      </w:r>
      <w:proofErr w:type="spellStart"/>
      <w:r>
        <w:t>Patin</w:t>
      </w:r>
      <w:proofErr w:type="spellEnd"/>
      <w:r>
        <w:t xml:space="preserve"> EC, Orr SJ, </w:t>
      </w:r>
      <w:proofErr w:type="spellStart"/>
      <w:r>
        <w:t>Schaible</w:t>
      </w:r>
      <w:proofErr w:type="spellEnd"/>
      <w:r>
        <w:t xml:space="preserve"> UE. Macrophage Inducible C-Type Lectin </w:t>
      </w:r>
      <w:proofErr w:type="gramStart"/>
      <w:r>
        <w:t>As</w:t>
      </w:r>
      <w:proofErr w:type="gramEnd"/>
      <w:r>
        <w:t xml:space="preserve"> a Multifunctional Player in Immunity. Front </w:t>
      </w:r>
      <w:proofErr w:type="spellStart"/>
      <w:r>
        <w:t>Immunol</w:t>
      </w:r>
      <w:proofErr w:type="spellEnd"/>
      <w:r>
        <w:t>. 2017</w:t>
      </w:r>
      <w:proofErr w:type="gramStart"/>
      <w:r>
        <w:t>;8:861</w:t>
      </w:r>
      <w:proofErr w:type="gramEnd"/>
      <w:r>
        <w:t>.</w:t>
      </w:r>
    </w:p>
    <w:p w:rsidR="00AB6076" w:rsidRDefault="00AA4317" w:rsidP="001F3E8A">
      <w:pPr>
        <w:pStyle w:val="EndNoteBibliography"/>
        <w:jc w:val="left"/>
      </w:pPr>
      <w:r>
        <w:t>15.</w:t>
      </w:r>
      <w:r>
        <w:tab/>
        <w:t xml:space="preserve">Clement M, </w:t>
      </w:r>
      <w:proofErr w:type="spellStart"/>
      <w:r>
        <w:t>Basatemur</w:t>
      </w:r>
      <w:proofErr w:type="spellEnd"/>
      <w:r>
        <w:t xml:space="preserve"> G, Masters L, Baker L, </w:t>
      </w:r>
      <w:proofErr w:type="spellStart"/>
      <w:r>
        <w:t>Bruneval</w:t>
      </w:r>
      <w:proofErr w:type="spellEnd"/>
      <w:r>
        <w:t xml:space="preserve"> P, </w:t>
      </w:r>
      <w:proofErr w:type="spellStart"/>
      <w:r>
        <w:t>Iwawaki</w:t>
      </w:r>
      <w:proofErr w:type="spellEnd"/>
      <w:r>
        <w:t xml:space="preserve"> T, et al. Necrotic Cell Sensor Clec4e </w:t>
      </w:r>
      <w:r>
        <w:lastRenderedPageBreak/>
        <w:t xml:space="preserve">Promotes a </w:t>
      </w:r>
      <w:proofErr w:type="spellStart"/>
      <w:r>
        <w:t>Proatherogenic</w:t>
      </w:r>
      <w:proofErr w:type="spellEnd"/>
      <w:r>
        <w:t xml:space="preserve"> Macrophage Phenotype Through Activation of the Unfolded Protein Response. </w:t>
      </w:r>
      <w:proofErr w:type="gramStart"/>
      <w:r>
        <w:t>Circulation.</w:t>
      </w:r>
      <w:proofErr w:type="gramEnd"/>
      <w:r>
        <w:t xml:space="preserve"> 2016</w:t>
      </w:r>
      <w:proofErr w:type="gramStart"/>
      <w:r>
        <w:t>;134</w:t>
      </w:r>
      <w:proofErr w:type="gramEnd"/>
      <w:r>
        <w:t>(14):1039-51.</w:t>
      </w:r>
    </w:p>
    <w:p w:rsidR="00AB6076" w:rsidRDefault="00AA4317" w:rsidP="001F3E8A">
      <w:pPr>
        <w:pStyle w:val="EndNoteBibliography"/>
        <w:jc w:val="left"/>
      </w:pPr>
      <w:r>
        <w:t>16.</w:t>
      </w:r>
      <w:r>
        <w:tab/>
      </w:r>
      <w:proofErr w:type="spellStart"/>
      <w:r>
        <w:t>Vijayan</w:t>
      </w:r>
      <w:proofErr w:type="spellEnd"/>
      <w:r>
        <w:t xml:space="preserve"> D, Radford KJ, </w:t>
      </w:r>
      <w:proofErr w:type="spellStart"/>
      <w:r>
        <w:t>Beckhouse</w:t>
      </w:r>
      <w:proofErr w:type="spellEnd"/>
      <w:r>
        <w:t xml:space="preserve"> AG, Ashman RB, Wells CA. </w:t>
      </w:r>
      <w:proofErr w:type="spellStart"/>
      <w:r>
        <w:t>Mincle</w:t>
      </w:r>
      <w:proofErr w:type="spellEnd"/>
      <w:r>
        <w:t xml:space="preserve"> polarizes human monocyte and neutrophil responses to Candida </w:t>
      </w:r>
      <w:proofErr w:type="spellStart"/>
      <w:r>
        <w:t>albicans</w:t>
      </w:r>
      <w:proofErr w:type="spellEnd"/>
      <w:r>
        <w:t xml:space="preserve">. </w:t>
      </w:r>
      <w:proofErr w:type="spellStart"/>
      <w:r>
        <w:t>Immunol</w:t>
      </w:r>
      <w:proofErr w:type="spellEnd"/>
      <w:r>
        <w:t xml:space="preserve"> Cell Biol. 2012</w:t>
      </w:r>
      <w:proofErr w:type="gramStart"/>
      <w:r>
        <w:t>;90</w:t>
      </w:r>
      <w:proofErr w:type="gramEnd"/>
      <w:r>
        <w:t>(9):889-95.</w:t>
      </w:r>
    </w:p>
    <w:p w:rsidR="00AB6076" w:rsidRDefault="00AA4317" w:rsidP="001F3E8A">
      <w:pPr>
        <w:pStyle w:val="EndNoteBibliography"/>
        <w:jc w:val="left"/>
      </w:pPr>
      <w:r>
        <w:t>17.</w:t>
      </w:r>
      <w:r>
        <w:tab/>
        <w:t xml:space="preserve">Chen Y, </w:t>
      </w:r>
      <w:proofErr w:type="spellStart"/>
      <w:r>
        <w:t>Guo</w:t>
      </w:r>
      <w:proofErr w:type="spellEnd"/>
      <w:r>
        <w:t xml:space="preserve"> Y, Zhao W, Tina Ho WT, Fu X, Zhao ZJ. </w:t>
      </w:r>
      <w:proofErr w:type="gramStart"/>
      <w:r>
        <w:t>Identification of an orally available compound with potent and broad FLT3 inhibition activity.</w:t>
      </w:r>
      <w:proofErr w:type="gramEnd"/>
      <w:r>
        <w:t xml:space="preserve"> </w:t>
      </w:r>
      <w:proofErr w:type="gramStart"/>
      <w:r>
        <w:t>Oncogene.</w:t>
      </w:r>
      <w:proofErr w:type="gramEnd"/>
      <w:r>
        <w:t xml:space="preserve"> 2016</w:t>
      </w:r>
      <w:proofErr w:type="gramStart"/>
      <w:r>
        <w:t>;35</w:t>
      </w:r>
      <w:proofErr w:type="gramEnd"/>
      <w:r>
        <w:t>(23):2971-8.</w:t>
      </w:r>
    </w:p>
    <w:p w:rsidR="00AB6076" w:rsidRDefault="00AA4317" w:rsidP="001F3E8A">
      <w:pPr>
        <w:pStyle w:val="EndNoteBibliography"/>
        <w:jc w:val="left"/>
      </w:pPr>
      <w:r>
        <w:t>18.</w:t>
      </w:r>
      <w:r>
        <w:tab/>
      </w:r>
      <w:proofErr w:type="spellStart"/>
      <w:r>
        <w:t>Guo</w:t>
      </w:r>
      <w:proofErr w:type="spellEnd"/>
      <w:r>
        <w:t xml:space="preserve"> Y, Chen Y, Xu X, Fu X, Zhao ZJ. </w:t>
      </w:r>
      <w:proofErr w:type="gramStart"/>
      <w:r>
        <w:t>SU11652 Inhibits tyrosine kinase activity of FLT3 and growth of MV-4-11 cells.</w:t>
      </w:r>
      <w:proofErr w:type="gramEnd"/>
      <w:r>
        <w:t xml:space="preserve"> </w:t>
      </w:r>
      <w:proofErr w:type="gramStart"/>
      <w:r>
        <w:t xml:space="preserve">J </w:t>
      </w:r>
      <w:proofErr w:type="spellStart"/>
      <w:r>
        <w:t>Hematol</w:t>
      </w:r>
      <w:proofErr w:type="spellEnd"/>
      <w:r>
        <w:t xml:space="preserve"> </w:t>
      </w:r>
      <w:proofErr w:type="spellStart"/>
      <w:r>
        <w:t>Oncol</w:t>
      </w:r>
      <w:proofErr w:type="spellEnd"/>
      <w:r>
        <w:t>.</w:t>
      </w:r>
      <w:proofErr w:type="gramEnd"/>
      <w:r>
        <w:t xml:space="preserve"> 2012</w:t>
      </w:r>
      <w:proofErr w:type="gramStart"/>
      <w:r>
        <w:t>;5:72</w:t>
      </w:r>
      <w:proofErr w:type="gramEnd"/>
      <w:r>
        <w:t>.</w:t>
      </w:r>
    </w:p>
    <w:p w:rsidR="00AB6076" w:rsidRDefault="00AA4317" w:rsidP="001F3E8A">
      <w:pPr>
        <w:pStyle w:val="EndNoteBibliography"/>
        <w:jc w:val="left"/>
      </w:pPr>
      <w:r>
        <w:t>19.</w:t>
      </w:r>
      <w:r>
        <w:tab/>
      </w:r>
      <w:proofErr w:type="spellStart"/>
      <w:r>
        <w:t>Dambuza</w:t>
      </w:r>
      <w:proofErr w:type="spellEnd"/>
      <w:r>
        <w:t xml:space="preserve"> IM, Brown GD. C-type lectins in immunity: recent developments. </w:t>
      </w:r>
      <w:proofErr w:type="spellStart"/>
      <w:proofErr w:type="gramStart"/>
      <w:r>
        <w:t>Curr</w:t>
      </w:r>
      <w:proofErr w:type="spellEnd"/>
      <w:r>
        <w:t xml:space="preserve"> </w:t>
      </w:r>
      <w:proofErr w:type="spellStart"/>
      <w:r>
        <w:t>Opin</w:t>
      </w:r>
      <w:proofErr w:type="spellEnd"/>
      <w:r>
        <w:t xml:space="preserve"> </w:t>
      </w:r>
      <w:proofErr w:type="spellStart"/>
      <w:r>
        <w:t>Immunol</w:t>
      </w:r>
      <w:proofErr w:type="spellEnd"/>
      <w:r>
        <w:t>.</w:t>
      </w:r>
      <w:proofErr w:type="gramEnd"/>
      <w:r>
        <w:t xml:space="preserve"> 2015</w:t>
      </w:r>
      <w:proofErr w:type="gramStart"/>
      <w:r>
        <w:t>;32:21</w:t>
      </w:r>
      <w:proofErr w:type="gramEnd"/>
      <w:r>
        <w:t>-7.</w:t>
      </w:r>
    </w:p>
    <w:p w:rsidR="00AB6076" w:rsidRDefault="00AA4317" w:rsidP="001F3E8A">
      <w:pPr>
        <w:pStyle w:val="EndNoteBibliography"/>
        <w:jc w:val="left"/>
      </w:pPr>
      <w:r>
        <w:t>20.</w:t>
      </w:r>
      <w:r>
        <w:tab/>
      </w:r>
      <w:proofErr w:type="spellStart"/>
      <w:r>
        <w:t>Ostrop</w:t>
      </w:r>
      <w:proofErr w:type="spellEnd"/>
      <w:r>
        <w:t xml:space="preserve"> J, </w:t>
      </w:r>
      <w:proofErr w:type="spellStart"/>
      <w:r>
        <w:t>Jozefowski</w:t>
      </w:r>
      <w:proofErr w:type="spellEnd"/>
      <w:r>
        <w:t xml:space="preserve"> K, Zimmermann S, Hofmann K, </w:t>
      </w:r>
      <w:proofErr w:type="spellStart"/>
      <w:r>
        <w:t>Strasser</w:t>
      </w:r>
      <w:proofErr w:type="spellEnd"/>
      <w:r>
        <w:t xml:space="preserve"> E, </w:t>
      </w:r>
      <w:proofErr w:type="spellStart"/>
      <w:r>
        <w:t>Lepenies</w:t>
      </w:r>
      <w:proofErr w:type="spellEnd"/>
      <w:r>
        <w:t xml:space="preserve"> B, et al. Contribution of MINCLE-SYK Signaling to Activation of Primary Human APCs by Mycobacterial Cord Factor and the Novel Adjuvant TDB. </w:t>
      </w:r>
      <w:proofErr w:type="gramStart"/>
      <w:r>
        <w:t xml:space="preserve">J </w:t>
      </w:r>
      <w:proofErr w:type="spellStart"/>
      <w:r>
        <w:t>Immunol</w:t>
      </w:r>
      <w:proofErr w:type="spellEnd"/>
      <w:r>
        <w:t>.</w:t>
      </w:r>
      <w:proofErr w:type="gramEnd"/>
      <w:r>
        <w:t xml:space="preserve"> 2015</w:t>
      </w:r>
      <w:proofErr w:type="gramStart"/>
      <w:r>
        <w:t>;195</w:t>
      </w:r>
      <w:proofErr w:type="gramEnd"/>
      <w:r>
        <w:t>(5):2417-28.</w:t>
      </w:r>
    </w:p>
    <w:p w:rsidR="00AB6076" w:rsidRDefault="00AA4317" w:rsidP="001F3E8A">
      <w:pPr>
        <w:pStyle w:val="EndNoteBibliography"/>
        <w:jc w:val="left"/>
      </w:pPr>
      <w:r>
        <w:t>21.</w:t>
      </w:r>
      <w:r>
        <w:tab/>
      </w:r>
      <w:proofErr w:type="spellStart"/>
      <w:r>
        <w:t>Schoenen</w:t>
      </w:r>
      <w:proofErr w:type="spellEnd"/>
      <w:r>
        <w:t xml:space="preserve"> H, </w:t>
      </w:r>
      <w:proofErr w:type="spellStart"/>
      <w:r>
        <w:t>Bodendorfer</w:t>
      </w:r>
      <w:proofErr w:type="spellEnd"/>
      <w:r>
        <w:t xml:space="preserve"> B, Hitchens K, </w:t>
      </w:r>
      <w:proofErr w:type="spellStart"/>
      <w:r>
        <w:t>Manzanero</w:t>
      </w:r>
      <w:proofErr w:type="spellEnd"/>
      <w:r>
        <w:t xml:space="preserve"> S, </w:t>
      </w:r>
      <w:proofErr w:type="spellStart"/>
      <w:r>
        <w:t>Werninghaus</w:t>
      </w:r>
      <w:proofErr w:type="spellEnd"/>
      <w:r>
        <w:t xml:space="preserve"> K, </w:t>
      </w:r>
      <w:proofErr w:type="spellStart"/>
      <w:proofErr w:type="gramStart"/>
      <w:r>
        <w:t>Nimmerjahn</w:t>
      </w:r>
      <w:proofErr w:type="spellEnd"/>
      <w:proofErr w:type="gramEnd"/>
      <w:r>
        <w:t xml:space="preserve"> F, et al. Cutting edge: </w:t>
      </w:r>
      <w:proofErr w:type="spellStart"/>
      <w:r>
        <w:t>Mincle</w:t>
      </w:r>
      <w:proofErr w:type="spellEnd"/>
      <w:r>
        <w:t xml:space="preserve"> is essential for recognition and </w:t>
      </w:r>
      <w:proofErr w:type="spellStart"/>
      <w:r>
        <w:t>adjuvanticity</w:t>
      </w:r>
      <w:proofErr w:type="spellEnd"/>
      <w:r>
        <w:t xml:space="preserve"> of the mycobacterial cord factor and its synthetic analog </w:t>
      </w:r>
      <w:proofErr w:type="spellStart"/>
      <w:r>
        <w:t>trehalose-dibehenate</w:t>
      </w:r>
      <w:proofErr w:type="spellEnd"/>
      <w:r>
        <w:t xml:space="preserve">. </w:t>
      </w:r>
      <w:proofErr w:type="gramStart"/>
      <w:r>
        <w:t xml:space="preserve">J </w:t>
      </w:r>
      <w:proofErr w:type="spellStart"/>
      <w:r>
        <w:t>Immunol</w:t>
      </w:r>
      <w:proofErr w:type="spellEnd"/>
      <w:r>
        <w:t>.</w:t>
      </w:r>
      <w:proofErr w:type="gramEnd"/>
      <w:r>
        <w:t xml:space="preserve"> 2010</w:t>
      </w:r>
      <w:proofErr w:type="gramStart"/>
      <w:r>
        <w:t>;184</w:t>
      </w:r>
      <w:proofErr w:type="gramEnd"/>
      <w:r>
        <w:t>(6):2756-60.</w:t>
      </w:r>
    </w:p>
    <w:p w:rsidR="00AB6076" w:rsidRDefault="00AA4317" w:rsidP="001F3E8A">
      <w:pPr>
        <w:pStyle w:val="EndNoteBibliography"/>
        <w:jc w:val="left"/>
      </w:pPr>
      <w:r>
        <w:t>22.</w:t>
      </w:r>
      <w:r>
        <w:tab/>
      </w:r>
      <w:proofErr w:type="spellStart"/>
      <w:r>
        <w:t>Zelensky</w:t>
      </w:r>
      <w:proofErr w:type="spellEnd"/>
      <w:r>
        <w:t xml:space="preserve"> AN, </w:t>
      </w:r>
      <w:proofErr w:type="spellStart"/>
      <w:r>
        <w:t>Gready</w:t>
      </w:r>
      <w:proofErr w:type="spellEnd"/>
      <w:r>
        <w:t xml:space="preserve"> JE. </w:t>
      </w:r>
      <w:proofErr w:type="gramStart"/>
      <w:r>
        <w:t>The C-type lectin-like domain superfamily.</w:t>
      </w:r>
      <w:proofErr w:type="gramEnd"/>
      <w:r>
        <w:t xml:space="preserve"> FEBS J. 2005</w:t>
      </w:r>
      <w:proofErr w:type="gramStart"/>
      <w:r>
        <w:t>;272</w:t>
      </w:r>
      <w:proofErr w:type="gramEnd"/>
      <w:r>
        <w:t>(24):6179-217.</w:t>
      </w:r>
    </w:p>
    <w:p w:rsidR="00AB6076" w:rsidRDefault="00AA4317" w:rsidP="001F3E8A">
      <w:pPr>
        <w:pStyle w:val="EndNoteBibliography"/>
        <w:jc w:val="left"/>
      </w:pPr>
      <w:r>
        <w:t>23.</w:t>
      </w:r>
      <w:r>
        <w:tab/>
      </w:r>
      <w:proofErr w:type="spellStart"/>
      <w:r>
        <w:t>Pepelyayeva</w:t>
      </w:r>
      <w:proofErr w:type="spellEnd"/>
      <w:r>
        <w:t xml:space="preserve"> Y, </w:t>
      </w:r>
      <w:proofErr w:type="spellStart"/>
      <w:r>
        <w:t>Amalfitano</w:t>
      </w:r>
      <w:proofErr w:type="spellEnd"/>
      <w:r>
        <w:t xml:space="preserve"> A. </w:t>
      </w:r>
      <w:proofErr w:type="gramStart"/>
      <w:r>
        <w:t xml:space="preserve">The role of ERAP1 in </w:t>
      </w:r>
      <w:proofErr w:type="spellStart"/>
      <w:r>
        <w:t>autoinflammation</w:t>
      </w:r>
      <w:proofErr w:type="spellEnd"/>
      <w:r>
        <w:t xml:space="preserve"> and autoimmunity.</w:t>
      </w:r>
      <w:proofErr w:type="gramEnd"/>
      <w:r>
        <w:t xml:space="preserve"> </w:t>
      </w:r>
      <w:proofErr w:type="gramStart"/>
      <w:r>
        <w:t>Human immunology.</w:t>
      </w:r>
      <w:proofErr w:type="gramEnd"/>
      <w:r>
        <w:t xml:space="preserve"> 2019</w:t>
      </w:r>
      <w:proofErr w:type="gramStart"/>
      <w:r>
        <w:t>;80</w:t>
      </w:r>
      <w:proofErr w:type="gramEnd"/>
      <w:r>
        <w:t>(5):302-9.</w:t>
      </w:r>
    </w:p>
    <w:p w:rsidR="00AB6076" w:rsidRDefault="00AA4317" w:rsidP="001F3E8A">
      <w:pPr>
        <w:pStyle w:val="EndNoteBibliography"/>
        <w:jc w:val="left"/>
      </w:pPr>
      <w:r>
        <w:t>24.</w:t>
      </w:r>
      <w:r>
        <w:tab/>
      </w:r>
      <w:proofErr w:type="spellStart"/>
      <w:r>
        <w:t>Hellebrekers</w:t>
      </w:r>
      <w:proofErr w:type="spellEnd"/>
      <w:r>
        <w:t xml:space="preserve"> P, </w:t>
      </w:r>
      <w:proofErr w:type="spellStart"/>
      <w:r>
        <w:t>Vrisekoop</w:t>
      </w:r>
      <w:proofErr w:type="spellEnd"/>
      <w:r>
        <w:t xml:space="preserve"> N, </w:t>
      </w:r>
      <w:proofErr w:type="spellStart"/>
      <w:r>
        <w:t>Koenderman</w:t>
      </w:r>
      <w:proofErr w:type="spellEnd"/>
      <w:r>
        <w:t xml:space="preserve"> L. Neutrophil phenotypes in health and disease. </w:t>
      </w:r>
      <w:proofErr w:type="spellStart"/>
      <w:r>
        <w:t>Eur</w:t>
      </w:r>
      <w:proofErr w:type="spellEnd"/>
      <w:r>
        <w:t xml:space="preserve"> J </w:t>
      </w:r>
      <w:proofErr w:type="spellStart"/>
      <w:r>
        <w:t>Clin</w:t>
      </w:r>
      <w:proofErr w:type="spellEnd"/>
      <w:r>
        <w:t xml:space="preserve"> Invest. 2018</w:t>
      </w:r>
      <w:proofErr w:type="gramStart"/>
      <w:r>
        <w:t>;48</w:t>
      </w:r>
      <w:proofErr w:type="gramEnd"/>
      <w:r>
        <w:t xml:space="preserve"> </w:t>
      </w:r>
      <w:proofErr w:type="spellStart"/>
      <w:r>
        <w:t>Suppl</w:t>
      </w:r>
      <w:proofErr w:type="spellEnd"/>
      <w:r>
        <w:t xml:space="preserve"> 2:e12943.</w:t>
      </w:r>
    </w:p>
    <w:p w:rsidR="00AB6076" w:rsidRPr="00EF6237" w:rsidRDefault="00AA4317" w:rsidP="001F3E8A">
      <w:pPr>
        <w:pStyle w:val="EndNoteBibliography"/>
        <w:jc w:val="left"/>
      </w:pPr>
      <w:r>
        <w:t>25.</w:t>
      </w:r>
      <w:r>
        <w:tab/>
      </w:r>
      <w:proofErr w:type="spellStart"/>
      <w:r>
        <w:t>Varga</w:t>
      </w:r>
      <w:proofErr w:type="spellEnd"/>
      <w:r>
        <w:t xml:space="preserve"> G, </w:t>
      </w:r>
      <w:proofErr w:type="spellStart"/>
      <w:r>
        <w:t>Foell</w:t>
      </w:r>
      <w:proofErr w:type="spellEnd"/>
      <w:r>
        <w:t xml:space="preserve"> D. Anti-inflammatory monocytes-interplay of innate and adaptive immunity. </w:t>
      </w:r>
      <w:proofErr w:type="spellStart"/>
      <w:proofErr w:type="gramStart"/>
      <w:r>
        <w:t>Mol</w:t>
      </w:r>
      <w:proofErr w:type="spellEnd"/>
      <w:r>
        <w:t xml:space="preserve"> Cell </w:t>
      </w:r>
      <w:proofErr w:type="spellStart"/>
      <w:r>
        <w:t>Pediatr</w:t>
      </w:r>
      <w:proofErr w:type="spellEnd"/>
      <w:r>
        <w:t>.</w:t>
      </w:r>
      <w:proofErr w:type="gramEnd"/>
      <w:r>
        <w:t xml:space="preserve"> 2018</w:t>
      </w:r>
      <w:proofErr w:type="gramStart"/>
      <w:r>
        <w:t>;5</w:t>
      </w:r>
      <w:proofErr w:type="gramEnd"/>
      <w:r>
        <w:t>(1):5.</w:t>
      </w:r>
    </w:p>
    <w:p w:rsidR="00EF6237" w:rsidRDefault="00EF6237" w:rsidP="001F3E8A">
      <w:pPr>
        <w:widowControl/>
        <w:jc w:val="left"/>
        <w:rPr>
          <w:rFonts w:ascii="Times New Roman" w:eastAsiaTheme="minorEastAsia" w:hAnsi="Times New Roman"/>
          <w:sz w:val="24"/>
          <w:szCs w:val="24"/>
        </w:rPr>
      </w:pPr>
    </w:p>
    <w:p w:rsidR="00094C14" w:rsidRDefault="00094C14" w:rsidP="001F3E8A">
      <w:pPr>
        <w:widowControl/>
        <w:jc w:val="left"/>
        <w:rPr>
          <w:rFonts w:ascii="Times New Roman" w:eastAsiaTheme="minorEastAsia" w:hAnsi="Times New Roman"/>
          <w:sz w:val="24"/>
          <w:szCs w:val="24"/>
        </w:rPr>
      </w:pPr>
    </w:p>
    <w:p w:rsidR="00094C14" w:rsidRDefault="00094C14" w:rsidP="001F3E8A">
      <w:pPr>
        <w:widowControl/>
        <w:jc w:val="left"/>
        <w:rPr>
          <w:rFonts w:ascii="Times New Roman" w:eastAsiaTheme="minorEastAsia" w:hAnsi="Times New Roman"/>
          <w:sz w:val="24"/>
          <w:szCs w:val="24"/>
        </w:rPr>
      </w:pPr>
    </w:p>
    <w:tbl>
      <w:tblPr>
        <w:tblStyle w:val="ab"/>
        <w:tblW w:w="10644"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3"/>
        <w:gridCol w:w="709"/>
        <w:gridCol w:w="1417"/>
        <w:gridCol w:w="993"/>
        <w:gridCol w:w="1275"/>
        <w:gridCol w:w="1276"/>
        <w:gridCol w:w="1418"/>
        <w:gridCol w:w="1417"/>
        <w:gridCol w:w="1276"/>
      </w:tblGrid>
      <w:tr w:rsidR="00AB6076">
        <w:trPr>
          <w:jc w:val="center"/>
        </w:trPr>
        <w:tc>
          <w:tcPr>
            <w:tcW w:w="10644" w:type="dxa"/>
            <w:gridSpan w:val="9"/>
            <w:tcBorders>
              <w:top w:val="nil"/>
              <w:bottom w:val="single" w:sz="4" w:space="0" w:color="auto"/>
            </w:tcBorders>
            <w:vAlign w:val="center"/>
          </w:tcPr>
          <w:p w:rsidR="00AB6076" w:rsidRDefault="00AA4317" w:rsidP="001F3E8A">
            <w:pPr>
              <w:jc w:val="left"/>
              <w:rPr>
                <w:rFonts w:ascii="Times New Roman" w:eastAsiaTheme="minorEastAsia" w:hAnsi="Times New Roman"/>
                <w:kern w:val="0"/>
                <w:sz w:val="24"/>
                <w:szCs w:val="24"/>
              </w:rPr>
            </w:pPr>
            <w:r>
              <w:rPr>
                <w:rFonts w:ascii="Times New Roman" w:eastAsiaTheme="minorEastAsia" w:hAnsi="Times New Roman"/>
                <w:kern w:val="0"/>
                <w:sz w:val="24"/>
                <w:szCs w:val="24"/>
              </w:rPr>
              <w:t>Table 1</w:t>
            </w:r>
            <w:r>
              <w:rPr>
                <w:rFonts w:ascii="Times New Roman" w:hAnsi="Times New Roman"/>
                <w:kern w:val="0"/>
                <w:sz w:val="20"/>
              </w:rPr>
              <w:t xml:space="preserve">  </w:t>
            </w:r>
            <w:bookmarkStart w:id="15" w:name="OLE_LINK10"/>
            <w:r>
              <w:rPr>
                <w:rFonts w:ascii="Times New Roman" w:eastAsiaTheme="minorEastAsia" w:hAnsi="Times New Roman"/>
                <w:kern w:val="0"/>
                <w:sz w:val="24"/>
                <w:szCs w:val="24"/>
              </w:rPr>
              <w:t>Routine blood test</w:t>
            </w:r>
            <w:bookmarkEnd w:id="15"/>
            <w:r>
              <w:rPr>
                <w:rFonts w:ascii="Times New Roman" w:eastAsiaTheme="minorEastAsia" w:hAnsi="Times New Roman"/>
                <w:kern w:val="0"/>
                <w:sz w:val="24"/>
                <w:szCs w:val="24"/>
              </w:rPr>
              <w:t xml:space="preserve"> </w:t>
            </w:r>
            <w:proofErr w:type="spellStart"/>
            <w:r>
              <w:rPr>
                <w:rFonts w:ascii="Times New Roman" w:eastAsiaTheme="minorEastAsia" w:hAnsi="Times New Roman"/>
                <w:kern w:val="0"/>
                <w:sz w:val="24"/>
                <w:szCs w:val="24"/>
              </w:rPr>
              <w:t>andΔMFI</w:t>
            </w:r>
            <w:proofErr w:type="spellEnd"/>
            <w:r>
              <w:rPr>
                <w:rFonts w:ascii="Times New Roman" w:eastAsiaTheme="minorEastAsia" w:hAnsi="Times New Roman"/>
                <w:kern w:val="0"/>
                <w:sz w:val="24"/>
                <w:szCs w:val="24"/>
              </w:rPr>
              <w:t xml:space="preserve"> of </w:t>
            </w:r>
            <w:proofErr w:type="spellStart"/>
            <w:r>
              <w:rPr>
                <w:rFonts w:ascii="Times New Roman" w:eastAsiaTheme="minorEastAsia" w:hAnsi="Times New Roman"/>
                <w:kern w:val="0"/>
                <w:sz w:val="24"/>
                <w:szCs w:val="24"/>
              </w:rPr>
              <w:t>Mincle</w:t>
            </w:r>
            <w:proofErr w:type="spellEnd"/>
            <w:r>
              <w:rPr>
                <w:rFonts w:ascii="Times New Roman" w:eastAsiaTheme="minorEastAsia" w:hAnsi="Times New Roman"/>
                <w:kern w:val="0"/>
                <w:sz w:val="24"/>
                <w:szCs w:val="24"/>
              </w:rPr>
              <w:t xml:space="preserve"> from healthy donors’ peripheral blood cells</w:t>
            </w:r>
          </w:p>
        </w:tc>
      </w:tr>
      <w:tr w:rsidR="00AB6076">
        <w:trPr>
          <w:jc w:val="center"/>
        </w:trPr>
        <w:tc>
          <w:tcPr>
            <w:tcW w:w="863" w:type="dxa"/>
            <w:tcBorders>
              <w:top w:val="single" w:sz="4" w:space="0" w:color="auto"/>
              <w:bottom w:val="single" w:sz="4" w:space="0" w:color="auto"/>
            </w:tcBorders>
            <w:vAlign w:val="center"/>
          </w:tcPr>
          <w:p w:rsidR="00AB6076" w:rsidRDefault="00AA4317" w:rsidP="001F3E8A">
            <w:pPr>
              <w:jc w:val="left"/>
              <w:rPr>
                <w:rFonts w:ascii="Times New Roman" w:eastAsiaTheme="minorEastAsia" w:hAnsi="Times New Roman"/>
                <w:kern w:val="0"/>
                <w:sz w:val="20"/>
              </w:rPr>
            </w:pPr>
            <w:proofErr w:type="spellStart"/>
            <w:r>
              <w:rPr>
                <w:rFonts w:ascii="Times New Roman" w:eastAsiaTheme="minorEastAsia" w:hAnsi="Times New Roman"/>
                <w:kern w:val="0"/>
                <w:sz w:val="20"/>
              </w:rPr>
              <w:t>SampleID</w:t>
            </w:r>
            <w:proofErr w:type="spellEnd"/>
          </w:p>
        </w:tc>
        <w:tc>
          <w:tcPr>
            <w:tcW w:w="709" w:type="dxa"/>
            <w:tcBorders>
              <w:top w:val="single" w:sz="4" w:space="0" w:color="auto"/>
              <w:bottom w:val="single" w:sz="4" w:space="0" w:color="auto"/>
            </w:tcBorders>
            <w:vAlign w:val="center"/>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Age</w:t>
            </w:r>
          </w:p>
        </w:tc>
        <w:tc>
          <w:tcPr>
            <w:tcW w:w="1417" w:type="dxa"/>
            <w:tcBorders>
              <w:top w:val="single" w:sz="4" w:space="0" w:color="auto"/>
              <w:bottom w:val="single" w:sz="4" w:space="0" w:color="auto"/>
            </w:tcBorders>
            <w:vAlign w:val="center"/>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RBC</w:t>
            </w:r>
          </w:p>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(*10</w:t>
            </w:r>
            <w:r>
              <w:rPr>
                <w:rFonts w:ascii="Times New Roman" w:eastAsiaTheme="minorEastAsia" w:hAnsi="Times New Roman"/>
                <w:kern w:val="0"/>
                <w:sz w:val="20"/>
                <w:vertAlign w:val="superscript"/>
              </w:rPr>
              <w:t>9</w:t>
            </w:r>
            <w:r>
              <w:rPr>
                <w:rFonts w:ascii="Times New Roman" w:eastAsiaTheme="minorEastAsia" w:hAnsi="Times New Roman"/>
                <w:kern w:val="0"/>
                <w:sz w:val="20"/>
              </w:rPr>
              <w:t>/L)</w:t>
            </w:r>
          </w:p>
        </w:tc>
        <w:tc>
          <w:tcPr>
            <w:tcW w:w="993" w:type="dxa"/>
            <w:tcBorders>
              <w:top w:val="single" w:sz="4" w:space="0" w:color="auto"/>
              <w:bottom w:val="single" w:sz="4" w:space="0" w:color="auto"/>
            </w:tcBorders>
            <w:vAlign w:val="center"/>
          </w:tcPr>
          <w:p w:rsidR="00AB6076" w:rsidRDefault="00AA4317" w:rsidP="001F3E8A">
            <w:pPr>
              <w:jc w:val="left"/>
              <w:rPr>
                <w:rFonts w:ascii="Times New Roman" w:eastAsiaTheme="minorEastAsia" w:hAnsi="Times New Roman"/>
                <w:kern w:val="0"/>
                <w:sz w:val="20"/>
              </w:rPr>
            </w:pPr>
            <w:proofErr w:type="spellStart"/>
            <w:r>
              <w:rPr>
                <w:rFonts w:ascii="Times New Roman" w:eastAsiaTheme="minorEastAsia" w:hAnsi="Times New Roman"/>
                <w:kern w:val="0"/>
                <w:sz w:val="20"/>
              </w:rPr>
              <w:t>Hb</w:t>
            </w:r>
            <w:proofErr w:type="spellEnd"/>
          </w:p>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(g/L)</w:t>
            </w:r>
          </w:p>
        </w:tc>
        <w:tc>
          <w:tcPr>
            <w:tcW w:w="1275" w:type="dxa"/>
            <w:tcBorders>
              <w:top w:val="single" w:sz="4" w:space="0" w:color="auto"/>
              <w:bottom w:val="single" w:sz="4" w:space="0" w:color="auto"/>
            </w:tcBorders>
            <w:vAlign w:val="center"/>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WBC</w:t>
            </w:r>
          </w:p>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(*10</w:t>
            </w:r>
            <w:r>
              <w:rPr>
                <w:rFonts w:ascii="Times New Roman" w:eastAsiaTheme="minorEastAsia" w:hAnsi="Times New Roman"/>
                <w:kern w:val="0"/>
                <w:sz w:val="20"/>
                <w:vertAlign w:val="superscript"/>
              </w:rPr>
              <w:t>12</w:t>
            </w:r>
            <w:r>
              <w:rPr>
                <w:rFonts w:ascii="Times New Roman" w:eastAsiaTheme="minorEastAsia" w:hAnsi="Times New Roman"/>
                <w:kern w:val="0"/>
                <w:sz w:val="20"/>
              </w:rPr>
              <w:t>/L)</w:t>
            </w:r>
          </w:p>
        </w:tc>
        <w:tc>
          <w:tcPr>
            <w:tcW w:w="1276" w:type="dxa"/>
            <w:tcBorders>
              <w:top w:val="single" w:sz="4" w:space="0" w:color="auto"/>
              <w:bottom w:val="single" w:sz="4" w:space="0" w:color="auto"/>
            </w:tcBorders>
            <w:vAlign w:val="center"/>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PLT</w:t>
            </w:r>
          </w:p>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(*10</w:t>
            </w:r>
            <w:r>
              <w:rPr>
                <w:rFonts w:ascii="Times New Roman" w:eastAsiaTheme="minorEastAsia" w:hAnsi="Times New Roman"/>
                <w:kern w:val="0"/>
                <w:sz w:val="20"/>
                <w:vertAlign w:val="superscript"/>
              </w:rPr>
              <w:t>9</w:t>
            </w:r>
            <w:r>
              <w:rPr>
                <w:rFonts w:ascii="Times New Roman" w:eastAsiaTheme="minorEastAsia" w:hAnsi="Times New Roman"/>
                <w:kern w:val="0"/>
                <w:sz w:val="20"/>
              </w:rPr>
              <w:t>/L)</w:t>
            </w:r>
          </w:p>
        </w:tc>
        <w:tc>
          <w:tcPr>
            <w:tcW w:w="1418" w:type="dxa"/>
            <w:tcBorders>
              <w:top w:val="single" w:sz="4" w:space="0" w:color="auto"/>
              <w:bottom w:val="single" w:sz="4" w:space="0" w:color="auto"/>
            </w:tcBorders>
            <w:vAlign w:val="center"/>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ΔMFI Lymphocytes</w:t>
            </w:r>
          </w:p>
        </w:tc>
        <w:tc>
          <w:tcPr>
            <w:tcW w:w="1417" w:type="dxa"/>
            <w:tcBorders>
              <w:top w:val="single" w:sz="4" w:space="0" w:color="auto"/>
              <w:bottom w:val="single" w:sz="4" w:space="0" w:color="auto"/>
            </w:tcBorders>
            <w:vAlign w:val="center"/>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ΔMFI Granulocytes</w:t>
            </w:r>
          </w:p>
        </w:tc>
        <w:tc>
          <w:tcPr>
            <w:tcW w:w="1276" w:type="dxa"/>
            <w:tcBorders>
              <w:top w:val="single" w:sz="4" w:space="0" w:color="auto"/>
              <w:bottom w:val="single" w:sz="4" w:space="0" w:color="auto"/>
            </w:tcBorders>
            <w:vAlign w:val="center"/>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ΔMFI Monocytes</w:t>
            </w:r>
          </w:p>
        </w:tc>
      </w:tr>
      <w:tr w:rsidR="00AB6076">
        <w:trPr>
          <w:jc w:val="center"/>
        </w:trPr>
        <w:tc>
          <w:tcPr>
            <w:tcW w:w="863" w:type="dxa"/>
            <w:tcBorders>
              <w:top w:val="single" w:sz="4" w:space="0" w:color="auto"/>
            </w:tcBorders>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1</w:t>
            </w:r>
          </w:p>
        </w:tc>
        <w:tc>
          <w:tcPr>
            <w:tcW w:w="709" w:type="dxa"/>
            <w:tcBorders>
              <w:top w:val="single" w:sz="4" w:space="0" w:color="auto"/>
            </w:tcBorders>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35</w:t>
            </w:r>
          </w:p>
        </w:tc>
        <w:tc>
          <w:tcPr>
            <w:tcW w:w="1417" w:type="dxa"/>
            <w:tcBorders>
              <w:top w:val="single" w:sz="4" w:space="0" w:color="auto"/>
            </w:tcBorders>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6.85</w:t>
            </w:r>
          </w:p>
        </w:tc>
        <w:tc>
          <w:tcPr>
            <w:tcW w:w="993" w:type="dxa"/>
            <w:tcBorders>
              <w:top w:val="single" w:sz="4" w:space="0" w:color="auto"/>
            </w:tcBorders>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5.5</w:t>
            </w:r>
          </w:p>
        </w:tc>
        <w:tc>
          <w:tcPr>
            <w:tcW w:w="1275" w:type="dxa"/>
            <w:tcBorders>
              <w:top w:val="single" w:sz="4" w:space="0" w:color="auto"/>
            </w:tcBorders>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158</w:t>
            </w:r>
          </w:p>
        </w:tc>
        <w:tc>
          <w:tcPr>
            <w:tcW w:w="1276" w:type="dxa"/>
            <w:tcBorders>
              <w:top w:val="single" w:sz="4" w:space="0" w:color="auto"/>
            </w:tcBorders>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210</w:t>
            </w:r>
          </w:p>
        </w:tc>
        <w:tc>
          <w:tcPr>
            <w:tcW w:w="1418" w:type="dxa"/>
            <w:tcBorders>
              <w:top w:val="single" w:sz="4" w:space="0" w:color="auto"/>
            </w:tcBorders>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373</w:t>
            </w:r>
          </w:p>
        </w:tc>
        <w:tc>
          <w:tcPr>
            <w:tcW w:w="1417" w:type="dxa"/>
            <w:tcBorders>
              <w:top w:val="single" w:sz="4" w:space="0" w:color="auto"/>
            </w:tcBorders>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2337</w:t>
            </w:r>
          </w:p>
        </w:tc>
        <w:tc>
          <w:tcPr>
            <w:tcW w:w="1276" w:type="dxa"/>
            <w:tcBorders>
              <w:top w:val="single" w:sz="4" w:space="0" w:color="auto"/>
            </w:tcBorders>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3357</w:t>
            </w:r>
          </w:p>
        </w:tc>
      </w:tr>
      <w:tr w:rsidR="00AB6076">
        <w:trPr>
          <w:jc w:val="center"/>
        </w:trPr>
        <w:tc>
          <w:tcPr>
            <w:tcW w:w="863"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2</w:t>
            </w:r>
          </w:p>
        </w:tc>
        <w:tc>
          <w:tcPr>
            <w:tcW w:w="709"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24</w:t>
            </w:r>
          </w:p>
        </w:tc>
        <w:tc>
          <w:tcPr>
            <w:tcW w:w="1417"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5.55</w:t>
            </w:r>
          </w:p>
        </w:tc>
        <w:tc>
          <w:tcPr>
            <w:tcW w:w="993"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5</w:t>
            </w:r>
          </w:p>
        </w:tc>
        <w:tc>
          <w:tcPr>
            <w:tcW w:w="1275"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137</w:t>
            </w:r>
          </w:p>
        </w:tc>
        <w:tc>
          <w:tcPr>
            <w:tcW w:w="1276"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278</w:t>
            </w:r>
          </w:p>
        </w:tc>
        <w:tc>
          <w:tcPr>
            <w:tcW w:w="1418"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429</w:t>
            </w:r>
          </w:p>
        </w:tc>
        <w:tc>
          <w:tcPr>
            <w:tcW w:w="1417"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413</w:t>
            </w:r>
          </w:p>
        </w:tc>
        <w:tc>
          <w:tcPr>
            <w:tcW w:w="1276"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1947</w:t>
            </w:r>
          </w:p>
        </w:tc>
      </w:tr>
      <w:tr w:rsidR="00AB6076">
        <w:trPr>
          <w:jc w:val="center"/>
        </w:trPr>
        <w:tc>
          <w:tcPr>
            <w:tcW w:w="863"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3</w:t>
            </w:r>
          </w:p>
        </w:tc>
        <w:tc>
          <w:tcPr>
            <w:tcW w:w="709"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38</w:t>
            </w:r>
          </w:p>
        </w:tc>
        <w:tc>
          <w:tcPr>
            <w:tcW w:w="1417"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3.76</w:t>
            </w:r>
          </w:p>
        </w:tc>
        <w:tc>
          <w:tcPr>
            <w:tcW w:w="993"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4.1</w:t>
            </w:r>
          </w:p>
        </w:tc>
        <w:tc>
          <w:tcPr>
            <w:tcW w:w="1275"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127</w:t>
            </w:r>
          </w:p>
        </w:tc>
        <w:tc>
          <w:tcPr>
            <w:tcW w:w="1276"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172</w:t>
            </w:r>
          </w:p>
        </w:tc>
        <w:tc>
          <w:tcPr>
            <w:tcW w:w="1418"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252</w:t>
            </w:r>
          </w:p>
        </w:tc>
        <w:tc>
          <w:tcPr>
            <w:tcW w:w="1417"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1433</w:t>
            </w:r>
          </w:p>
        </w:tc>
        <w:tc>
          <w:tcPr>
            <w:tcW w:w="1276"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2643</w:t>
            </w:r>
          </w:p>
        </w:tc>
      </w:tr>
      <w:tr w:rsidR="00AB6076">
        <w:trPr>
          <w:jc w:val="center"/>
        </w:trPr>
        <w:tc>
          <w:tcPr>
            <w:tcW w:w="863"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4</w:t>
            </w:r>
          </w:p>
        </w:tc>
        <w:tc>
          <w:tcPr>
            <w:tcW w:w="709"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40</w:t>
            </w:r>
          </w:p>
        </w:tc>
        <w:tc>
          <w:tcPr>
            <w:tcW w:w="1417"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5.06</w:t>
            </w:r>
          </w:p>
        </w:tc>
        <w:tc>
          <w:tcPr>
            <w:tcW w:w="993"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5.1</w:t>
            </w:r>
          </w:p>
        </w:tc>
        <w:tc>
          <w:tcPr>
            <w:tcW w:w="1275"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151</w:t>
            </w:r>
          </w:p>
        </w:tc>
        <w:tc>
          <w:tcPr>
            <w:tcW w:w="1276"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213</w:t>
            </w:r>
          </w:p>
        </w:tc>
        <w:tc>
          <w:tcPr>
            <w:tcW w:w="1418"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524</w:t>
            </w:r>
          </w:p>
        </w:tc>
        <w:tc>
          <w:tcPr>
            <w:tcW w:w="1417"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1195</w:t>
            </w:r>
          </w:p>
        </w:tc>
        <w:tc>
          <w:tcPr>
            <w:tcW w:w="1276"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4914</w:t>
            </w:r>
          </w:p>
        </w:tc>
      </w:tr>
      <w:tr w:rsidR="00AB6076">
        <w:trPr>
          <w:jc w:val="center"/>
        </w:trPr>
        <w:tc>
          <w:tcPr>
            <w:tcW w:w="863"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5</w:t>
            </w:r>
          </w:p>
        </w:tc>
        <w:tc>
          <w:tcPr>
            <w:tcW w:w="709"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28</w:t>
            </w:r>
          </w:p>
        </w:tc>
        <w:tc>
          <w:tcPr>
            <w:tcW w:w="1417"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5.09</w:t>
            </w:r>
          </w:p>
        </w:tc>
        <w:tc>
          <w:tcPr>
            <w:tcW w:w="993"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4.8</w:t>
            </w:r>
          </w:p>
        </w:tc>
        <w:tc>
          <w:tcPr>
            <w:tcW w:w="1275"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147</w:t>
            </w:r>
          </w:p>
        </w:tc>
        <w:tc>
          <w:tcPr>
            <w:tcW w:w="1276"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280</w:t>
            </w:r>
          </w:p>
        </w:tc>
        <w:tc>
          <w:tcPr>
            <w:tcW w:w="1418"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286</w:t>
            </w:r>
          </w:p>
        </w:tc>
        <w:tc>
          <w:tcPr>
            <w:tcW w:w="1417"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674</w:t>
            </w:r>
          </w:p>
        </w:tc>
        <w:tc>
          <w:tcPr>
            <w:tcW w:w="1276"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2472</w:t>
            </w:r>
          </w:p>
        </w:tc>
      </w:tr>
      <w:tr w:rsidR="00AB6076">
        <w:trPr>
          <w:jc w:val="center"/>
        </w:trPr>
        <w:tc>
          <w:tcPr>
            <w:tcW w:w="863"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6</w:t>
            </w:r>
          </w:p>
        </w:tc>
        <w:tc>
          <w:tcPr>
            <w:tcW w:w="709"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33</w:t>
            </w:r>
          </w:p>
        </w:tc>
        <w:tc>
          <w:tcPr>
            <w:tcW w:w="1417"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6.01</w:t>
            </w:r>
          </w:p>
        </w:tc>
        <w:tc>
          <w:tcPr>
            <w:tcW w:w="993"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4.3</w:t>
            </w:r>
          </w:p>
        </w:tc>
        <w:tc>
          <w:tcPr>
            <w:tcW w:w="1275"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135</w:t>
            </w:r>
          </w:p>
        </w:tc>
        <w:tc>
          <w:tcPr>
            <w:tcW w:w="1276"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242</w:t>
            </w:r>
          </w:p>
        </w:tc>
        <w:tc>
          <w:tcPr>
            <w:tcW w:w="1418"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179</w:t>
            </w:r>
          </w:p>
        </w:tc>
        <w:tc>
          <w:tcPr>
            <w:tcW w:w="1417"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490</w:t>
            </w:r>
          </w:p>
        </w:tc>
        <w:tc>
          <w:tcPr>
            <w:tcW w:w="1276" w:type="dxa"/>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1754</w:t>
            </w:r>
          </w:p>
        </w:tc>
      </w:tr>
      <w:tr w:rsidR="00AB6076">
        <w:trPr>
          <w:jc w:val="center"/>
        </w:trPr>
        <w:tc>
          <w:tcPr>
            <w:tcW w:w="863" w:type="dxa"/>
            <w:tcBorders>
              <w:bottom w:val="nil"/>
            </w:tcBorders>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7</w:t>
            </w:r>
          </w:p>
        </w:tc>
        <w:tc>
          <w:tcPr>
            <w:tcW w:w="709" w:type="dxa"/>
            <w:tcBorders>
              <w:bottom w:val="nil"/>
            </w:tcBorders>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35</w:t>
            </w:r>
          </w:p>
        </w:tc>
        <w:tc>
          <w:tcPr>
            <w:tcW w:w="1417" w:type="dxa"/>
            <w:tcBorders>
              <w:bottom w:val="nil"/>
            </w:tcBorders>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5.8</w:t>
            </w:r>
          </w:p>
        </w:tc>
        <w:tc>
          <w:tcPr>
            <w:tcW w:w="993" w:type="dxa"/>
            <w:tcBorders>
              <w:bottom w:val="nil"/>
            </w:tcBorders>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5.5</w:t>
            </w:r>
          </w:p>
        </w:tc>
        <w:tc>
          <w:tcPr>
            <w:tcW w:w="1275" w:type="dxa"/>
            <w:tcBorders>
              <w:bottom w:val="nil"/>
            </w:tcBorders>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164</w:t>
            </w:r>
          </w:p>
        </w:tc>
        <w:tc>
          <w:tcPr>
            <w:tcW w:w="1276" w:type="dxa"/>
            <w:tcBorders>
              <w:bottom w:val="nil"/>
            </w:tcBorders>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263</w:t>
            </w:r>
          </w:p>
        </w:tc>
        <w:tc>
          <w:tcPr>
            <w:tcW w:w="1418" w:type="dxa"/>
            <w:tcBorders>
              <w:bottom w:val="nil"/>
            </w:tcBorders>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316</w:t>
            </w:r>
          </w:p>
        </w:tc>
        <w:tc>
          <w:tcPr>
            <w:tcW w:w="1417" w:type="dxa"/>
            <w:tcBorders>
              <w:bottom w:val="nil"/>
            </w:tcBorders>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196</w:t>
            </w:r>
          </w:p>
        </w:tc>
        <w:tc>
          <w:tcPr>
            <w:tcW w:w="1276" w:type="dxa"/>
            <w:tcBorders>
              <w:bottom w:val="nil"/>
            </w:tcBorders>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3102</w:t>
            </w:r>
          </w:p>
        </w:tc>
      </w:tr>
      <w:tr w:rsidR="00AB6076">
        <w:trPr>
          <w:jc w:val="center"/>
        </w:trPr>
        <w:tc>
          <w:tcPr>
            <w:tcW w:w="863" w:type="dxa"/>
            <w:tcBorders>
              <w:top w:val="nil"/>
              <w:bottom w:val="single" w:sz="4" w:space="0" w:color="auto"/>
            </w:tcBorders>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8</w:t>
            </w:r>
          </w:p>
        </w:tc>
        <w:tc>
          <w:tcPr>
            <w:tcW w:w="709" w:type="dxa"/>
            <w:tcBorders>
              <w:top w:val="nil"/>
              <w:bottom w:val="single" w:sz="4" w:space="0" w:color="auto"/>
            </w:tcBorders>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45</w:t>
            </w:r>
          </w:p>
        </w:tc>
        <w:tc>
          <w:tcPr>
            <w:tcW w:w="1417" w:type="dxa"/>
            <w:tcBorders>
              <w:top w:val="nil"/>
              <w:bottom w:val="single" w:sz="4" w:space="0" w:color="auto"/>
            </w:tcBorders>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7.2</w:t>
            </w:r>
          </w:p>
        </w:tc>
        <w:tc>
          <w:tcPr>
            <w:tcW w:w="993" w:type="dxa"/>
            <w:tcBorders>
              <w:top w:val="nil"/>
              <w:bottom w:val="single" w:sz="4" w:space="0" w:color="auto"/>
            </w:tcBorders>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5.3</w:t>
            </w:r>
          </w:p>
        </w:tc>
        <w:tc>
          <w:tcPr>
            <w:tcW w:w="1275" w:type="dxa"/>
            <w:tcBorders>
              <w:top w:val="nil"/>
              <w:bottom w:val="single" w:sz="4" w:space="0" w:color="auto"/>
            </w:tcBorders>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160</w:t>
            </w:r>
          </w:p>
        </w:tc>
        <w:tc>
          <w:tcPr>
            <w:tcW w:w="1276" w:type="dxa"/>
            <w:tcBorders>
              <w:top w:val="nil"/>
              <w:bottom w:val="single" w:sz="4" w:space="0" w:color="auto"/>
            </w:tcBorders>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248</w:t>
            </w:r>
          </w:p>
        </w:tc>
        <w:tc>
          <w:tcPr>
            <w:tcW w:w="1418" w:type="dxa"/>
            <w:tcBorders>
              <w:top w:val="nil"/>
              <w:bottom w:val="single" w:sz="4" w:space="0" w:color="auto"/>
            </w:tcBorders>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344</w:t>
            </w:r>
          </w:p>
        </w:tc>
        <w:tc>
          <w:tcPr>
            <w:tcW w:w="1417" w:type="dxa"/>
            <w:tcBorders>
              <w:top w:val="nil"/>
              <w:bottom w:val="single" w:sz="4" w:space="0" w:color="auto"/>
            </w:tcBorders>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379</w:t>
            </w:r>
          </w:p>
        </w:tc>
        <w:tc>
          <w:tcPr>
            <w:tcW w:w="1276" w:type="dxa"/>
            <w:tcBorders>
              <w:top w:val="nil"/>
              <w:bottom w:val="single" w:sz="4" w:space="0" w:color="auto"/>
            </w:tcBorders>
          </w:tcPr>
          <w:p w:rsidR="00AB6076" w:rsidRDefault="00AA4317" w:rsidP="001F3E8A">
            <w:pPr>
              <w:jc w:val="left"/>
              <w:rPr>
                <w:rFonts w:ascii="Times New Roman" w:eastAsiaTheme="minorEastAsia" w:hAnsi="Times New Roman"/>
                <w:kern w:val="0"/>
                <w:sz w:val="20"/>
              </w:rPr>
            </w:pPr>
            <w:r>
              <w:rPr>
                <w:rFonts w:ascii="Times New Roman" w:eastAsiaTheme="minorEastAsia" w:hAnsi="Times New Roman"/>
                <w:kern w:val="0"/>
                <w:sz w:val="20"/>
              </w:rPr>
              <w:t>1462</w:t>
            </w:r>
          </w:p>
        </w:tc>
      </w:tr>
      <w:tr w:rsidR="00AB6076">
        <w:trPr>
          <w:jc w:val="center"/>
        </w:trPr>
        <w:tc>
          <w:tcPr>
            <w:tcW w:w="10644" w:type="dxa"/>
            <w:gridSpan w:val="9"/>
            <w:tcBorders>
              <w:top w:val="single" w:sz="4" w:space="0" w:color="auto"/>
              <w:bottom w:val="nil"/>
            </w:tcBorders>
            <w:vAlign w:val="center"/>
          </w:tcPr>
          <w:p w:rsidR="00AB6076" w:rsidRDefault="00AB6076" w:rsidP="001F3E8A">
            <w:pPr>
              <w:jc w:val="left"/>
              <w:rPr>
                <w:rFonts w:ascii="Times New Roman" w:hAnsi="Times New Roman"/>
                <w:kern w:val="0"/>
                <w:sz w:val="20"/>
              </w:rPr>
            </w:pPr>
          </w:p>
        </w:tc>
      </w:tr>
    </w:tbl>
    <w:p w:rsidR="00AB6076" w:rsidRDefault="00AA4317" w:rsidP="001F3E8A">
      <w:pPr>
        <w:widowControl/>
        <w:jc w:val="left"/>
        <w:rPr>
          <w:rFonts w:ascii="Times New Roman" w:eastAsia="等线" w:hAnsi="Times New Roman"/>
          <w:b/>
          <w:bCs/>
          <w:sz w:val="24"/>
          <w:szCs w:val="24"/>
        </w:rPr>
      </w:pPr>
      <w:r>
        <w:rPr>
          <w:rFonts w:ascii="Times New Roman" w:eastAsia="等线" w:hAnsi="Times New Roman"/>
          <w:b/>
          <w:bCs/>
          <w:sz w:val="24"/>
          <w:szCs w:val="24"/>
        </w:rPr>
        <w:br w:type="page"/>
      </w:r>
    </w:p>
    <w:p w:rsidR="00AB6076" w:rsidRDefault="00AA4317" w:rsidP="001F3E8A">
      <w:pPr>
        <w:jc w:val="left"/>
        <w:rPr>
          <w:rFonts w:ascii="Times New Roman" w:eastAsia="等线" w:hAnsi="Times New Roman"/>
          <w:sz w:val="24"/>
          <w:szCs w:val="24"/>
        </w:rPr>
      </w:pPr>
      <w:r>
        <w:rPr>
          <w:rFonts w:ascii="Times New Roman" w:eastAsia="等线" w:hAnsi="Times New Roman"/>
          <w:sz w:val="24"/>
          <w:szCs w:val="24"/>
        </w:rPr>
        <w:lastRenderedPageBreak/>
        <w:t>Figure 1</w:t>
      </w:r>
    </w:p>
    <w:p w:rsidR="00AB6076" w:rsidRDefault="00AA4317" w:rsidP="001F3E8A">
      <w:pPr>
        <w:jc w:val="left"/>
        <w:rPr>
          <w:rFonts w:ascii="Times New Roman" w:eastAsia="等线" w:hAnsi="Times New Roman"/>
          <w:b/>
          <w:bCs/>
          <w:sz w:val="24"/>
          <w:szCs w:val="24"/>
        </w:rPr>
      </w:pPr>
      <w:r>
        <w:rPr>
          <w:rFonts w:ascii="Times New Roman" w:hAnsi="Times New Roman"/>
        </w:rPr>
        <w:t xml:space="preserve"> </w:t>
      </w:r>
      <w:r>
        <w:rPr>
          <w:rFonts w:ascii="Times New Roman" w:hAnsi="Times New Roman"/>
          <w:noProof/>
        </w:rPr>
        <w:drawing>
          <wp:inline distT="0" distB="0" distL="0" distR="0" wp14:anchorId="2A0E306A" wp14:editId="7D642A18">
            <wp:extent cx="4582795" cy="840486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l="26724"/>
                    <a:stretch>
                      <a:fillRect/>
                    </a:stretch>
                  </pic:blipFill>
                  <pic:spPr>
                    <a:xfrm>
                      <a:off x="0" y="0"/>
                      <a:ext cx="4583227" cy="8404860"/>
                    </a:xfrm>
                    <a:prstGeom prst="rect">
                      <a:avLst/>
                    </a:prstGeom>
                    <a:noFill/>
                    <a:ln>
                      <a:noFill/>
                    </a:ln>
                  </pic:spPr>
                </pic:pic>
              </a:graphicData>
            </a:graphic>
          </wp:inline>
        </w:drawing>
      </w:r>
    </w:p>
    <w:p w:rsidR="00AB6076" w:rsidRDefault="00AA4317" w:rsidP="001F3E8A">
      <w:pPr>
        <w:jc w:val="left"/>
        <w:rPr>
          <w:rFonts w:ascii="Times New Roman" w:eastAsia="等线" w:hAnsi="Times New Roman"/>
          <w:sz w:val="24"/>
          <w:szCs w:val="24"/>
        </w:rPr>
      </w:pPr>
      <w:r>
        <w:rPr>
          <w:rFonts w:ascii="Times New Roman" w:eastAsia="等线" w:hAnsi="Times New Roman"/>
          <w:sz w:val="24"/>
          <w:szCs w:val="24"/>
        </w:rPr>
        <w:lastRenderedPageBreak/>
        <w:t>Figure 2</w:t>
      </w:r>
    </w:p>
    <w:p w:rsidR="00AB6076" w:rsidRDefault="00AA4317" w:rsidP="001F3E8A">
      <w:pPr>
        <w:jc w:val="left"/>
        <w:rPr>
          <w:rFonts w:ascii="Times New Roman" w:eastAsia="等线" w:hAnsi="Times New Roman"/>
          <w:b/>
          <w:bCs/>
          <w:sz w:val="24"/>
          <w:szCs w:val="24"/>
        </w:rPr>
      </w:pPr>
      <w:r>
        <w:rPr>
          <w:rFonts w:ascii="Times New Roman" w:hAnsi="Times New Roman"/>
          <w:noProof/>
        </w:rPr>
        <w:drawing>
          <wp:inline distT="0" distB="0" distL="0" distR="0" wp14:anchorId="06AFE7E3" wp14:editId="255FAB09">
            <wp:extent cx="5457190" cy="73259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457190" cy="7325995"/>
                    </a:xfrm>
                    <a:prstGeom prst="rect">
                      <a:avLst/>
                    </a:prstGeom>
                    <a:noFill/>
                    <a:ln>
                      <a:noFill/>
                    </a:ln>
                  </pic:spPr>
                </pic:pic>
              </a:graphicData>
            </a:graphic>
          </wp:inline>
        </w:drawing>
      </w:r>
    </w:p>
    <w:p w:rsidR="00AB6076" w:rsidRDefault="00AB6076" w:rsidP="001F3E8A">
      <w:pPr>
        <w:jc w:val="left"/>
        <w:rPr>
          <w:rFonts w:ascii="Times New Roman" w:eastAsia="等线" w:hAnsi="Times New Roman"/>
          <w:b/>
          <w:bCs/>
          <w:sz w:val="24"/>
          <w:szCs w:val="24"/>
        </w:rPr>
      </w:pPr>
    </w:p>
    <w:p w:rsidR="00AB6076" w:rsidRDefault="00AB6076" w:rsidP="001F3E8A">
      <w:pPr>
        <w:jc w:val="left"/>
        <w:rPr>
          <w:rFonts w:ascii="Times New Roman" w:eastAsia="等线" w:hAnsi="Times New Roman"/>
          <w:b/>
          <w:bCs/>
          <w:sz w:val="24"/>
          <w:szCs w:val="24"/>
        </w:rPr>
      </w:pPr>
    </w:p>
    <w:p w:rsidR="002D3CA5" w:rsidRDefault="002D3CA5" w:rsidP="001F3E8A">
      <w:pPr>
        <w:jc w:val="left"/>
        <w:rPr>
          <w:rFonts w:ascii="Times New Roman" w:eastAsia="等线" w:hAnsi="Times New Roman"/>
          <w:b/>
          <w:bCs/>
          <w:sz w:val="24"/>
          <w:szCs w:val="24"/>
        </w:rPr>
      </w:pPr>
    </w:p>
    <w:p w:rsidR="002D3CA5" w:rsidRDefault="002D3CA5" w:rsidP="001F3E8A">
      <w:pPr>
        <w:jc w:val="left"/>
        <w:rPr>
          <w:rFonts w:ascii="Times New Roman" w:eastAsia="等线" w:hAnsi="Times New Roman"/>
          <w:b/>
          <w:bCs/>
          <w:sz w:val="24"/>
          <w:szCs w:val="24"/>
        </w:rPr>
      </w:pPr>
    </w:p>
    <w:p w:rsidR="002D3CA5" w:rsidRDefault="002D3CA5" w:rsidP="001F3E8A">
      <w:pPr>
        <w:jc w:val="left"/>
        <w:rPr>
          <w:rFonts w:ascii="Times New Roman" w:eastAsia="等线" w:hAnsi="Times New Roman"/>
          <w:b/>
          <w:bCs/>
          <w:sz w:val="24"/>
          <w:szCs w:val="24"/>
        </w:rPr>
      </w:pPr>
    </w:p>
    <w:p w:rsidR="00AB6076" w:rsidRDefault="00AA4317" w:rsidP="001F3E8A">
      <w:pPr>
        <w:jc w:val="left"/>
        <w:rPr>
          <w:rFonts w:ascii="Times New Roman" w:eastAsia="等线" w:hAnsi="Times New Roman"/>
          <w:b/>
          <w:bCs/>
          <w:sz w:val="24"/>
          <w:szCs w:val="24"/>
        </w:rPr>
      </w:pPr>
      <w:r>
        <w:rPr>
          <w:rFonts w:ascii="Times New Roman" w:eastAsia="等线" w:hAnsi="Times New Roman"/>
          <w:b/>
          <w:bCs/>
          <w:sz w:val="24"/>
          <w:szCs w:val="24"/>
        </w:rPr>
        <w:lastRenderedPageBreak/>
        <w:t>Figure Legends</w:t>
      </w:r>
    </w:p>
    <w:p w:rsidR="00AB6076" w:rsidRDefault="00AB6076" w:rsidP="001F3E8A">
      <w:pPr>
        <w:jc w:val="left"/>
        <w:rPr>
          <w:rFonts w:ascii="Times New Roman" w:eastAsia="等线" w:hAnsi="Times New Roman"/>
          <w:b/>
          <w:bCs/>
          <w:sz w:val="24"/>
          <w:szCs w:val="24"/>
        </w:rPr>
      </w:pPr>
    </w:p>
    <w:p w:rsidR="00AB6076" w:rsidRDefault="00AA4317" w:rsidP="001F3E8A">
      <w:pPr>
        <w:jc w:val="left"/>
        <w:rPr>
          <w:rFonts w:ascii="Times New Roman" w:eastAsia="等线" w:hAnsi="Times New Roman"/>
          <w:sz w:val="24"/>
          <w:szCs w:val="24"/>
        </w:rPr>
      </w:pPr>
      <w:proofErr w:type="gramStart"/>
      <w:r>
        <w:rPr>
          <w:rFonts w:ascii="Times New Roman" w:eastAsia="等线" w:hAnsi="Times New Roman"/>
          <w:sz w:val="24"/>
          <w:szCs w:val="24"/>
        </w:rPr>
        <w:t>Figure 1.</w:t>
      </w:r>
      <w:proofErr w:type="gramEnd"/>
      <w:r>
        <w:rPr>
          <w:rFonts w:ascii="Times New Roman" w:eastAsia="等线" w:hAnsi="Times New Roman"/>
          <w:sz w:val="24"/>
          <w:szCs w:val="24"/>
        </w:rPr>
        <w:t xml:space="preserve"> </w:t>
      </w:r>
      <w:proofErr w:type="spellStart"/>
      <w:r>
        <w:rPr>
          <w:rFonts w:ascii="Times New Roman" w:eastAsia="等线" w:hAnsi="Times New Roman"/>
          <w:sz w:val="24"/>
          <w:szCs w:val="24"/>
        </w:rPr>
        <w:t>Mincle</w:t>
      </w:r>
      <w:proofErr w:type="spellEnd"/>
      <w:r>
        <w:rPr>
          <w:rFonts w:ascii="Times New Roman" w:eastAsia="等线" w:hAnsi="Times New Roman"/>
          <w:sz w:val="24"/>
          <w:szCs w:val="24"/>
        </w:rPr>
        <w:t xml:space="preserve"> is expressed predominantly in myeloid cells. A. Flow cytometry analysis of </w:t>
      </w:r>
      <w:proofErr w:type="spellStart"/>
      <w:r>
        <w:rPr>
          <w:rFonts w:ascii="Times New Roman" w:eastAsia="等线" w:hAnsi="Times New Roman"/>
          <w:sz w:val="24"/>
          <w:szCs w:val="24"/>
        </w:rPr>
        <w:t>Mincle</w:t>
      </w:r>
      <w:proofErr w:type="spellEnd"/>
      <w:r>
        <w:rPr>
          <w:rFonts w:ascii="Times New Roman" w:eastAsia="等线" w:hAnsi="Times New Roman"/>
          <w:sz w:val="24"/>
          <w:szCs w:val="24"/>
        </w:rPr>
        <w:t xml:space="preserve"> in CD11b</w:t>
      </w:r>
      <w:r>
        <w:rPr>
          <w:rFonts w:ascii="Times New Roman" w:eastAsia="等线" w:hAnsi="Times New Roman"/>
          <w:sz w:val="24"/>
          <w:szCs w:val="24"/>
          <w:vertAlign w:val="superscript"/>
        </w:rPr>
        <w:t>+</w:t>
      </w:r>
      <w:r>
        <w:rPr>
          <w:rFonts w:ascii="Times New Roman" w:eastAsia="等线" w:hAnsi="Times New Roman"/>
          <w:sz w:val="24"/>
          <w:szCs w:val="24"/>
        </w:rPr>
        <w:t xml:space="preserve"> and CD11b</w:t>
      </w:r>
      <w:r>
        <w:rPr>
          <w:rFonts w:ascii="Times New Roman" w:eastAsia="等线" w:hAnsi="Times New Roman"/>
          <w:sz w:val="24"/>
          <w:szCs w:val="24"/>
          <w:vertAlign w:val="superscript"/>
        </w:rPr>
        <w:t>-</w:t>
      </w:r>
      <w:r>
        <w:rPr>
          <w:rFonts w:ascii="Times New Roman" w:eastAsia="等线" w:hAnsi="Times New Roman"/>
          <w:sz w:val="24"/>
          <w:szCs w:val="24"/>
        </w:rPr>
        <w:t xml:space="preserve"> leukocytes from peripheral blood. B. Flow cytometry analysis of </w:t>
      </w:r>
      <w:proofErr w:type="spellStart"/>
      <w:r>
        <w:rPr>
          <w:rFonts w:ascii="Times New Roman" w:eastAsia="等线" w:hAnsi="Times New Roman"/>
          <w:sz w:val="24"/>
          <w:szCs w:val="24"/>
        </w:rPr>
        <w:t>Mincle</w:t>
      </w:r>
      <w:proofErr w:type="spellEnd"/>
      <w:r>
        <w:rPr>
          <w:rFonts w:ascii="Times New Roman" w:eastAsia="等线" w:hAnsi="Times New Roman"/>
          <w:sz w:val="24"/>
          <w:szCs w:val="24"/>
        </w:rPr>
        <w:t xml:space="preserve"> in MV-4-11, U937, THP1, HL60, </w:t>
      </w:r>
      <w:proofErr w:type="spellStart"/>
      <w:r>
        <w:rPr>
          <w:rFonts w:ascii="Times New Roman" w:eastAsia="等线" w:hAnsi="Times New Roman"/>
          <w:sz w:val="24"/>
          <w:szCs w:val="24"/>
        </w:rPr>
        <w:t>Jeko</w:t>
      </w:r>
      <w:proofErr w:type="spellEnd"/>
      <w:r>
        <w:rPr>
          <w:rFonts w:ascii="Times New Roman" w:eastAsia="等线" w:hAnsi="Times New Roman"/>
          <w:sz w:val="24"/>
          <w:szCs w:val="24"/>
        </w:rPr>
        <w:t xml:space="preserve">, and MEC1. </w:t>
      </w:r>
    </w:p>
    <w:p w:rsidR="00AB6076" w:rsidRDefault="00AB6076" w:rsidP="001F3E8A">
      <w:pPr>
        <w:jc w:val="left"/>
        <w:rPr>
          <w:rFonts w:ascii="Times New Roman" w:eastAsia="等线" w:hAnsi="Times New Roman"/>
          <w:sz w:val="24"/>
          <w:szCs w:val="24"/>
        </w:rPr>
      </w:pPr>
    </w:p>
    <w:p w:rsidR="00AB6076" w:rsidRPr="00EF6237" w:rsidRDefault="00AA4317" w:rsidP="001F3E8A">
      <w:pPr>
        <w:jc w:val="left"/>
        <w:rPr>
          <w:rFonts w:ascii="Times New Roman" w:eastAsia="等线" w:hAnsi="Times New Roman"/>
          <w:sz w:val="24"/>
          <w:szCs w:val="24"/>
        </w:rPr>
      </w:pPr>
      <w:proofErr w:type="gramStart"/>
      <w:r>
        <w:rPr>
          <w:rFonts w:ascii="Times New Roman" w:eastAsia="等线" w:hAnsi="Times New Roman"/>
          <w:sz w:val="24"/>
          <w:szCs w:val="24"/>
        </w:rPr>
        <w:t>Figure 2.</w:t>
      </w:r>
      <w:proofErr w:type="gramEnd"/>
      <w:r>
        <w:rPr>
          <w:rFonts w:ascii="Times New Roman" w:eastAsia="等线" w:hAnsi="Times New Roman"/>
          <w:sz w:val="24"/>
          <w:szCs w:val="24"/>
        </w:rPr>
        <w:t xml:space="preserve"> Monocytes express higher </w:t>
      </w:r>
      <w:proofErr w:type="spellStart"/>
      <w:r>
        <w:rPr>
          <w:rFonts w:ascii="Times New Roman" w:eastAsia="等线" w:hAnsi="Times New Roman"/>
          <w:sz w:val="24"/>
          <w:szCs w:val="24"/>
        </w:rPr>
        <w:t>Mincle</w:t>
      </w:r>
      <w:proofErr w:type="spellEnd"/>
      <w:r>
        <w:rPr>
          <w:rFonts w:ascii="Times New Roman" w:eastAsia="等线" w:hAnsi="Times New Roman"/>
          <w:sz w:val="24"/>
          <w:szCs w:val="24"/>
        </w:rPr>
        <w:t xml:space="preserve"> than granulocytes. A. Lymphocytes, granulocytes, and monocytes were gated by CD11b and SSC. B. Flow cytometry analysis of </w:t>
      </w:r>
      <w:proofErr w:type="spellStart"/>
      <w:r>
        <w:rPr>
          <w:rFonts w:ascii="Times New Roman" w:eastAsia="等线" w:hAnsi="Times New Roman"/>
          <w:sz w:val="24"/>
          <w:szCs w:val="24"/>
        </w:rPr>
        <w:t>Mincle</w:t>
      </w:r>
      <w:proofErr w:type="spellEnd"/>
      <w:r>
        <w:rPr>
          <w:rFonts w:ascii="Times New Roman" w:eastAsia="等线" w:hAnsi="Times New Roman"/>
          <w:sz w:val="24"/>
          <w:szCs w:val="24"/>
        </w:rPr>
        <w:t xml:space="preserve"> in lymphocytes, granulocytes, and monocytes. C. Dot figure representing expression levels of </w:t>
      </w:r>
      <w:proofErr w:type="spellStart"/>
      <w:r>
        <w:rPr>
          <w:rFonts w:ascii="Times New Roman" w:eastAsia="等线" w:hAnsi="Times New Roman"/>
          <w:sz w:val="24"/>
          <w:szCs w:val="24"/>
        </w:rPr>
        <w:t>Mincle</w:t>
      </w:r>
      <w:proofErr w:type="spellEnd"/>
      <w:r>
        <w:rPr>
          <w:rFonts w:ascii="Times New Roman" w:eastAsia="等线" w:hAnsi="Times New Roman"/>
          <w:sz w:val="24"/>
          <w:szCs w:val="24"/>
        </w:rPr>
        <w:t xml:space="preserve"> in lymphocytes, granulocytes, and monocytes from 8 donors. Error bars denote standard deviation. </w:t>
      </w:r>
      <w:r>
        <w:rPr>
          <w:rFonts w:ascii="Times New Roman" w:eastAsia="等线" w:hAnsi="Times New Roman"/>
          <w:sz w:val="24"/>
          <w:szCs w:val="24"/>
        </w:rPr>
        <w:fldChar w:fldCharType="begin"/>
      </w:r>
      <w:r>
        <w:rPr>
          <w:rFonts w:ascii="Times New Roman" w:eastAsia="等线" w:hAnsi="Times New Roman"/>
          <w:sz w:val="24"/>
          <w:szCs w:val="24"/>
        </w:rPr>
        <w:instrText xml:space="preserve"> ADDIN </w:instrText>
      </w:r>
      <w:r>
        <w:rPr>
          <w:rFonts w:ascii="Times New Roman" w:eastAsia="等线" w:hAnsi="Times New Roman"/>
          <w:sz w:val="24"/>
          <w:szCs w:val="24"/>
        </w:rPr>
        <w:fldChar w:fldCharType="end"/>
      </w:r>
    </w:p>
    <w:sectPr w:rsidR="00AB6076" w:rsidRPr="00EF6237">
      <w:pgSz w:w="11906" w:h="16838"/>
      <w:pgMar w:top="1440" w:right="1440" w:bottom="1440" w:left="1440" w:header="851" w:footer="992"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1076D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32B7" w:rsidRDefault="001132B7" w:rsidP="00025C4D">
      <w:r>
        <w:separator/>
      </w:r>
    </w:p>
  </w:endnote>
  <w:endnote w:type="continuationSeparator" w:id="0">
    <w:p w:rsidR="001132B7" w:rsidRDefault="001132B7" w:rsidP="00025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32B7" w:rsidRDefault="001132B7" w:rsidP="00025C4D">
      <w:r>
        <w:separator/>
      </w:r>
    </w:p>
  </w:footnote>
  <w:footnote w:type="continuationSeparator" w:id="0">
    <w:p w:rsidR="001132B7" w:rsidRDefault="001132B7" w:rsidP="00025C4D">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i shuping">
    <w15:presenceInfo w15:providerId="None" w15:userId="li shuping"/>
  </w15:person>
  <w15:person w15:author="李淑萍">
    <w15:presenceInfo w15:providerId="None" w15:userId="李淑萍"/>
  </w15:person>
  <w15:person w15:author="Zheng Zhihua">
    <w15:presenceInfo w15:providerId="None" w15:userId="Zheng Zhihu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954175"/>
    <w:rsid w:val="00025C4D"/>
    <w:rsid w:val="00094C14"/>
    <w:rsid w:val="001132B7"/>
    <w:rsid w:val="001439A9"/>
    <w:rsid w:val="00155AEF"/>
    <w:rsid w:val="001F3E8A"/>
    <w:rsid w:val="002D3CA5"/>
    <w:rsid w:val="0031382D"/>
    <w:rsid w:val="00342A79"/>
    <w:rsid w:val="00391F4A"/>
    <w:rsid w:val="0045048A"/>
    <w:rsid w:val="005C027B"/>
    <w:rsid w:val="006A1616"/>
    <w:rsid w:val="006F3CB7"/>
    <w:rsid w:val="0081042C"/>
    <w:rsid w:val="00954175"/>
    <w:rsid w:val="00AA4317"/>
    <w:rsid w:val="00AB6076"/>
    <w:rsid w:val="00E770AC"/>
    <w:rsid w:val="00EF6237"/>
    <w:rsid w:val="00FE6841"/>
    <w:rsid w:val="1B1E3F07"/>
    <w:rsid w:val="21F73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0" w:unhideWhenUsed="0" w:qFormat="1"/>
    <w:lsdException w:name="Default Paragraph Font" w:uiPriority="1"/>
    <w:lsdException w:name="Body Text" w:uiPriority="0" w:unhideWhenUsed="0" w:qFormat="1"/>
    <w:lsdException w:name="Subtitle" w:semiHidden="0" w:uiPriority="11" w:unhideWhenUsed="0" w:qFormat="1"/>
    <w:lsdException w:name="Hyperlink" w:uiPriority="0" w:unhideWhenUsed="0" w:qFormat="1"/>
    <w:lsdException w:name="Strong" w:semiHidden="0" w:uiPriority="22" w:unhideWhenUsed="0" w:qFormat="1"/>
    <w:lsdException w:name="Emphasis" w:semiHidden="0" w:uiPriority="20" w:unhideWhenUsed="0" w:qFormat="1"/>
    <w:lsdException w:name="Normal (Web)" w:semiHidden="0" w:qFormat="1"/>
    <w:lsdException w:name="annotation subject"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等线" w:eastAsia="宋体" w:hAnsi="等线" w:cs="Times New Roman"/>
      <w:kern w:val="2"/>
      <w:sz w:val="21"/>
      <w:szCs w:val="21"/>
    </w:rPr>
  </w:style>
  <w:style w:type="paragraph" w:styleId="3">
    <w:name w:val="heading 3"/>
    <w:basedOn w:val="a"/>
    <w:next w:val="a"/>
    <w:link w:val="3Char"/>
    <w:uiPriority w:val="9"/>
    <w:semiHidden/>
    <w:unhideWhenUsed/>
    <w:qFormat/>
    <w:pPr>
      <w:spacing w:beforeAutospacing="1"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ody Text"/>
    <w:basedOn w:val="a"/>
    <w:link w:val="Char0"/>
    <w:semiHidden/>
    <w:qFormat/>
    <w:pPr>
      <w:widowControl/>
      <w:jc w:val="left"/>
    </w:pPr>
    <w:rPr>
      <w:rFonts w:ascii="Times New Roman" w:hAnsi="Times New Roman"/>
      <w:kern w:val="0"/>
      <w:sz w:val="28"/>
      <w:szCs w:val="20"/>
      <w:lang w:val="en-AU" w:eastAsia="en-US"/>
    </w:r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qFormat/>
    <w:pPr>
      <w:spacing w:beforeAutospacing="1" w:afterAutospacing="1"/>
      <w:jc w:val="left"/>
    </w:pPr>
    <w:rPr>
      <w:kern w:val="0"/>
      <w:sz w:val="24"/>
    </w:rPr>
  </w:style>
  <w:style w:type="paragraph" w:styleId="a9">
    <w:name w:val="Title"/>
    <w:basedOn w:val="a"/>
    <w:link w:val="Char4"/>
    <w:qFormat/>
    <w:pPr>
      <w:widowControl/>
      <w:jc w:val="center"/>
    </w:pPr>
    <w:rPr>
      <w:rFonts w:ascii="Times" w:hAnsi="Times"/>
      <w:b/>
      <w:kern w:val="0"/>
      <w:sz w:val="32"/>
      <w:szCs w:val="20"/>
      <w:lang w:val="en-AU" w:eastAsia="en-US"/>
    </w:rPr>
  </w:style>
  <w:style w:type="paragraph" w:styleId="aa">
    <w:name w:val="annotation subject"/>
    <w:basedOn w:val="a3"/>
    <w:next w:val="a3"/>
    <w:link w:val="Char5"/>
    <w:uiPriority w:val="99"/>
    <w:semiHidden/>
    <w:unhideWhenUsed/>
    <w:qFormat/>
    <w:rPr>
      <w:b/>
      <w:bCs/>
    </w:rPr>
  </w:style>
  <w:style w:type="table" w:styleId="ab">
    <w:name w:val="Table Grid"/>
    <w:basedOn w:val="a1"/>
    <w:uiPriority w:val="5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semiHidden/>
    <w:qFormat/>
    <w:rPr>
      <w:color w:val="0000FF"/>
      <w:u w:val="single"/>
    </w:rPr>
  </w:style>
  <w:style w:type="character" w:styleId="ad">
    <w:name w:val="annotation reference"/>
    <w:basedOn w:val="a0"/>
    <w:uiPriority w:val="99"/>
    <w:semiHidden/>
    <w:unhideWhenUsed/>
    <w:qFormat/>
    <w:rPr>
      <w:sz w:val="21"/>
      <w:szCs w:val="21"/>
    </w:rPr>
  </w:style>
  <w:style w:type="character" w:customStyle="1" w:styleId="3Char">
    <w:name w:val="标题 3 Char"/>
    <w:basedOn w:val="a0"/>
    <w:link w:val="3"/>
    <w:uiPriority w:val="9"/>
    <w:semiHidden/>
    <w:qFormat/>
    <w:rPr>
      <w:rFonts w:ascii="宋体" w:eastAsia="宋体" w:hAnsi="宋体" w:cs="Times New Roman"/>
      <w:b/>
      <w:kern w:val="0"/>
      <w:sz w:val="27"/>
      <w:szCs w:val="27"/>
    </w:rPr>
  </w:style>
  <w:style w:type="character" w:customStyle="1" w:styleId="Char">
    <w:name w:val="批注文字 Char"/>
    <w:basedOn w:val="a0"/>
    <w:link w:val="a3"/>
    <w:uiPriority w:val="99"/>
    <w:semiHidden/>
    <w:qFormat/>
    <w:rPr>
      <w:rFonts w:ascii="等线" w:eastAsia="宋体" w:hAnsi="等线" w:cs="Times New Roman"/>
      <w:szCs w:val="21"/>
    </w:rPr>
  </w:style>
  <w:style w:type="character" w:customStyle="1" w:styleId="Char0">
    <w:name w:val="正文文本 Char"/>
    <w:basedOn w:val="a0"/>
    <w:link w:val="a4"/>
    <w:semiHidden/>
    <w:qFormat/>
    <w:rPr>
      <w:rFonts w:ascii="Times New Roman" w:eastAsia="宋体" w:hAnsi="Times New Roman" w:cs="Times New Roman"/>
      <w:kern w:val="0"/>
      <w:sz w:val="28"/>
      <w:szCs w:val="20"/>
      <w:lang w:val="en-AU" w:eastAsia="en-US"/>
    </w:rPr>
  </w:style>
  <w:style w:type="character" w:customStyle="1" w:styleId="Char1">
    <w:name w:val="批注框文本 Char"/>
    <w:basedOn w:val="a0"/>
    <w:link w:val="a5"/>
    <w:uiPriority w:val="99"/>
    <w:semiHidden/>
    <w:qFormat/>
    <w:rPr>
      <w:rFonts w:ascii="等线" w:eastAsia="宋体" w:hAnsi="等线" w:cs="Times New Roman"/>
      <w:sz w:val="18"/>
      <w:szCs w:val="18"/>
    </w:rPr>
  </w:style>
  <w:style w:type="character" w:customStyle="1" w:styleId="Char2">
    <w:name w:val="页脚 Char"/>
    <w:basedOn w:val="a0"/>
    <w:link w:val="a6"/>
    <w:uiPriority w:val="99"/>
    <w:qFormat/>
    <w:rPr>
      <w:rFonts w:ascii="等线" w:eastAsia="宋体" w:hAnsi="等线" w:cs="Times New Roman"/>
      <w:sz w:val="18"/>
      <w:szCs w:val="18"/>
    </w:rPr>
  </w:style>
  <w:style w:type="character" w:customStyle="1" w:styleId="Char3">
    <w:name w:val="页眉 Char"/>
    <w:basedOn w:val="a0"/>
    <w:link w:val="a7"/>
    <w:uiPriority w:val="99"/>
    <w:qFormat/>
    <w:rPr>
      <w:rFonts w:ascii="等线" w:eastAsia="宋体" w:hAnsi="等线" w:cs="Times New Roman"/>
      <w:sz w:val="18"/>
      <w:szCs w:val="18"/>
    </w:rPr>
  </w:style>
  <w:style w:type="character" w:customStyle="1" w:styleId="Char4">
    <w:name w:val="标题 Char"/>
    <w:basedOn w:val="a0"/>
    <w:link w:val="a9"/>
    <w:qFormat/>
    <w:rPr>
      <w:rFonts w:ascii="Times" w:eastAsia="宋体" w:hAnsi="Times" w:cs="Times New Roman"/>
      <w:b/>
      <w:kern w:val="0"/>
      <w:sz w:val="32"/>
      <w:szCs w:val="20"/>
      <w:lang w:val="en-AU" w:eastAsia="en-US"/>
    </w:rPr>
  </w:style>
  <w:style w:type="character" w:customStyle="1" w:styleId="Char5">
    <w:name w:val="批注主题 Char"/>
    <w:basedOn w:val="Char"/>
    <w:link w:val="aa"/>
    <w:uiPriority w:val="99"/>
    <w:semiHidden/>
    <w:qFormat/>
    <w:rPr>
      <w:rFonts w:ascii="等线" w:eastAsia="宋体" w:hAnsi="等线" w:cs="Times New Roman"/>
      <w:b/>
      <w:bCs/>
      <w:szCs w:val="21"/>
    </w:rPr>
  </w:style>
  <w:style w:type="paragraph" w:customStyle="1" w:styleId="EndNoteBibliographyTitle">
    <w:name w:val="EndNote Bibliography Title"/>
    <w:basedOn w:val="a"/>
    <w:link w:val="EndNoteBibliographyTitleChar"/>
    <w:qFormat/>
    <w:pPr>
      <w:jc w:val="center"/>
    </w:pPr>
    <w:rPr>
      <w:rFonts w:eastAsia="等线"/>
      <w:sz w:val="20"/>
    </w:rPr>
  </w:style>
  <w:style w:type="character" w:customStyle="1" w:styleId="EndNoteBibliographyTitleChar">
    <w:name w:val="EndNote Bibliography Title Char"/>
    <w:basedOn w:val="a0"/>
    <w:link w:val="EndNoteBibliographyTitle"/>
    <w:qFormat/>
    <w:rPr>
      <w:rFonts w:ascii="等线" w:eastAsia="等线" w:hAnsi="等线" w:cs="Times New Roman"/>
      <w:sz w:val="20"/>
      <w:szCs w:val="21"/>
    </w:rPr>
  </w:style>
  <w:style w:type="paragraph" w:customStyle="1" w:styleId="EndNoteBibliography">
    <w:name w:val="EndNote Bibliography"/>
    <w:basedOn w:val="a"/>
    <w:link w:val="EndNoteBibliographyChar"/>
    <w:qFormat/>
    <w:rPr>
      <w:rFonts w:eastAsia="等线"/>
      <w:sz w:val="20"/>
    </w:rPr>
  </w:style>
  <w:style w:type="character" w:customStyle="1" w:styleId="EndNoteBibliographyChar">
    <w:name w:val="EndNote Bibliography Char"/>
    <w:basedOn w:val="a0"/>
    <w:link w:val="EndNoteBibliography"/>
    <w:qFormat/>
    <w:rPr>
      <w:rFonts w:ascii="等线" w:eastAsia="等线" w:hAnsi="等线" w:cs="Times New Roman"/>
      <w:sz w:val="20"/>
      <w:szCs w:val="21"/>
    </w:rPr>
  </w:style>
  <w:style w:type="character" w:customStyle="1" w:styleId="UnresolvedMention">
    <w:name w:val="Unresolved Mention"/>
    <w:basedOn w:val="a0"/>
    <w:uiPriority w:val="99"/>
    <w:semiHidden/>
    <w:unhideWhenUsed/>
    <w:qFormat/>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0" w:unhideWhenUsed="0" w:qFormat="1"/>
    <w:lsdException w:name="Default Paragraph Font" w:uiPriority="1"/>
    <w:lsdException w:name="Body Text" w:uiPriority="0" w:unhideWhenUsed="0" w:qFormat="1"/>
    <w:lsdException w:name="Subtitle" w:semiHidden="0" w:uiPriority="11" w:unhideWhenUsed="0" w:qFormat="1"/>
    <w:lsdException w:name="Hyperlink" w:uiPriority="0" w:unhideWhenUsed="0" w:qFormat="1"/>
    <w:lsdException w:name="Strong" w:semiHidden="0" w:uiPriority="22" w:unhideWhenUsed="0" w:qFormat="1"/>
    <w:lsdException w:name="Emphasis" w:semiHidden="0" w:uiPriority="20" w:unhideWhenUsed="0" w:qFormat="1"/>
    <w:lsdException w:name="Normal (Web)" w:semiHidden="0" w:qFormat="1"/>
    <w:lsdException w:name="annotation subject"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等线" w:eastAsia="宋体" w:hAnsi="等线" w:cs="Times New Roman"/>
      <w:kern w:val="2"/>
      <w:sz w:val="21"/>
      <w:szCs w:val="21"/>
    </w:rPr>
  </w:style>
  <w:style w:type="paragraph" w:styleId="3">
    <w:name w:val="heading 3"/>
    <w:basedOn w:val="a"/>
    <w:next w:val="a"/>
    <w:link w:val="3Char"/>
    <w:uiPriority w:val="9"/>
    <w:semiHidden/>
    <w:unhideWhenUsed/>
    <w:qFormat/>
    <w:pPr>
      <w:spacing w:beforeAutospacing="1"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ody Text"/>
    <w:basedOn w:val="a"/>
    <w:link w:val="Char0"/>
    <w:semiHidden/>
    <w:qFormat/>
    <w:pPr>
      <w:widowControl/>
      <w:jc w:val="left"/>
    </w:pPr>
    <w:rPr>
      <w:rFonts w:ascii="Times New Roman" w:hAnsi="Times New Roman"/>
      <w:kern w:val="0"/>
      <w:sz w:val="28"/>
      <w:szCs w:val="20"/>
      <w:lang w:val="en-AU" w:eastAsia="en-US"/>
    </w:r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qFormat/>
    <w:pPr>
      <w:spacing w:beforeAutospacing="1" w:afterAutospacing="1"/>
      <w:jc w:val="left"/>
    </w:pPr>
    <w:rPr>
      <w:kern w:val="0"/>
      <w:sz w:val="24"/>
    </w:rPr>
  </w:style>
  <w:style w:type="paragraph" w:styleId="a9">
    <w:name w:val="Title"/>
    <w:basedOn w:val="a"/>
    <w:link w:val="Char4"/>
    <w:qFormat/>
    <w:pPr>
      <w:widowControl/>
      <w:jc w:val="center"/>
    </w:pPr>
    <w:rPr>
      <w:rFonts w:ascii="Times" w:hAnsi="Times"/>
      <w:b/>
      <w:kern w:val="0"/>
      <w:sz w:val="32"/>
      <w:szCs w:val="20"/>
      <w:lang w:val="en-AU" w:eastAsia="en-US"/>
    </w:rPr>
  </w:style>
  <w:style w:type="paragraph" w:styleId="aa">
    <w:name w:val="annotation subject"/>
    <w:basedOn w:val="a3"/>
    <w:next w:val="a3"/>
    <w:link w:val="Char5"/>
    <w:uiPriority w:val="99"/>
    <w:semiHidden/>
    <w:unhideWhenUsed/>
    <w:qFormat/>
    <w:rPr>
      <w:b/>
      <w:bCs/>
    </w:rPr>
  </w:style>
  <w:style w:type="table" w:styleId="ab">
    <w:name w:val="Table Grid"/>
    <w:basedOn w:val="a1"/>
    <w:uiPriority w:val="5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semiHidden/>
    <w:qFormat/>
    <w:rPr>
      <w:color w:val="0000FF"/>
      <w:u w:val="single"/>
    </w:rPr>
  </w:style>
  <w:style w:type="character" w:styleId="ad">
    <w:name w:val="annotation reference"/>
    <w:basedOn w:val="a0"/>
    <w:uiPriority w:val="99"/>
    <w:semiHidden/>
    <w:unhideWhenUsed/>
    <w:qFormat/>
    <w:rPr>
      <w:sz w:val="21"/>
      <w:szCs w:val="21"/>
    </w:rPr>
  </w:style>
  <w:style w:type="character" w:customStyle="1" w:styleId="3Char">
    <w:name w:val="标题 3 Char"/>
    <w:basedOn w:val="a0"/>
    <w:link w:val="3"/>
    <w:uiPriority w:val="9"/>
    <w:semiHidden/>
    <w:qFormat/>
    <w:rPr>
      <w:rFonts w:ascii="宋体" w:eastAsia="宋体" w:hAnsi="宋体" w:cs="Times New Roman"/>
      <w:b/>
      <w:kern w:val="0"/>
      <w:sz w:val="27"/>
      <w:szCs w:val="27"/>
    </w:rPr>
  </w:style>
  <w:style w:type="character" w:customStyle="1" w:styleId="Char">
    <w:name w:val="批注文字 Char"/>
    <w:basedOn w:val="a0"/>
    <w:link w:val="a3"/>
    <w:uiPriority w:val="99"/>
    <w:semiHidden/>
    <w:qFormat/>
    <w:rPr>
      <w:rFonts w:ascii="等线" w:eastAsia="宋体" w:hAnsi="等线" w:cs="Times New Roman"/>
      <w:szCs w:val="21"/>
    </w:rPr>
  </w:style>
  <w:style w:type="character" w:customStyle="1" w:styleId="Char0">
    <w:name w:val="正文文本 Char"/>
    <w:basedOn w:val="a0"/>
    <w:link w:val="a4"/>
    <w:semiHidden/>
    <w:qFormat/>
    <w:rPr>
      <w:rFonts w:ascii="Times New Roman" w:eastAsia="宋体" w:hAnsi="Times New Roman" w:cs="Times New Roman"/>
      <w:kern w:val="0"/>
      <w:sz w:val="28"/>
      <w:szCs w:val="20"/>
      <w:lang w:val="en-AU" w:eastAsia="en-US"/>
    </w:rPr>
  </w:style>
  <w:style w:type="character" w:customStyle="1" w:styleId="Char1">
    <w:name w:val="批注框文本 Char"/>
    <w:basedOn w:val="a0"/>
    <w:link w:val="a5"/>
    <w:uiPriority w:val="99"/>
    <w:semiHidden/>
    <w:qFormat/>
    <w:rPr>
      <w:rFonts w:ascii="等线" w:eastAsia="宋体" w:hAnsi="等线" w:cs="Times New Roman"/>
      <w:sz w:val="18"/>
      <w:szCs w:val="18"/>
    </w:rPr>
  </w:style>
  <w:style w:type="character" w:customStyle="1" w:styleId="Char2">
    <w:name w:val="页脚 Char"/>
    <w:basedOn w:val="a0"/>
    <w:link w:val="a6"/>
    <w:uiPriority w:val="99"/>
    <w:qFormat/>
    <w:rPr>
      <w:rFonts w:ascii="等线" w:eastAsia="宋体" w:hAnsi="等线" w:cs="Times New Roman"/>
      <w:sz w:val="18"/>
      <w:szCs w:val="18"/>
    </w:rPr>
  </w:style>
  <w:style w:type="character" w:customStyle="1" w:styleId="Char3">
    <w:name w:val="页眉 Char"/>
    <w:basedOn w:val="a0"/>
    <w:link w:val="a7"/>
    <w:uiPriority w:val="99"/>
    <w:qFormat/>
    <w:rPr>
      <w:rFonts w:ascii="等线" w:eastAsia="宋体" w:hAnsi="等线" w:cs="Times New Roman"/>
      <w:sz w:val="18"/>
      <w:szCs w:val="18"/>
    </w:rPr>
  </w:style>
  <w:style w:type="character" w:customStyle="1" w:styleId="Char4">
    <w:name w:val="标题 Char"/>
    <w:basedOn w:val="a0"/>
    <w:link w:val="a9"/>
    <w:qFormat/>
    <w:rPr>
      <w:rFonts w:ascii="Times" w:eastAsia="宋体" w:hAnsi="Times" w:cs="Times New Roman"/>
      <w:b/>
      <w:kern w:val="0"/>
      <w:sz w:val="32"/>
      <w:szCs w:val="20"/>
      <w:lang w:val="en-AU" w:eastAsia="en-US"/>
    </w:rPr>
  </w:style>
  <w:style w:type="character" w:customStyle="1" w:styleId="Char5">
    <w:name w:val="批注主题 Char"/>
    <w:basedOn w:val="Char"/>
    <w:link w:val="aa"/>
    <w:uiPriority w:val="99"/>
    <w:semiHidden/>
    <w:qFormat/>
    <w:rPr>
      <w:rFonts w:ascii="等线" w:eastAsia="宋体" w:hAnsi="等线" w:cs="Times New Roman"/>
      <w:b/>
      <w:bCs/>
      <w:szCs w:val="21"/>
    </w:rPr>
  </w:style>
  <w:style w:type="paragraph" w:customStyle="1" w:styleId="EndNoteBibliographyTitle">
    <w:name w:val="EndNote Bibliography Title"/>
    <w:basedOn w:val="a"/>
    <w:link w:val="EndNoteBibliographyTitleChar"/>
    <w:qFormat/>
    <w:pPr>
      <w:jc w:val="center"/>
    </w:pPr>
    <w:rPr>
      <w:rFonts w:eastAsia="等线"/>
      <w:sz w:val="20"/>
    </w:rPr>
  </w:style>
  <w:style w:type="character" w:customStyle="1" w:styleId="EndNoteBibliographyTitleChar">
    <w:name w:val="EndNote Bibliography Title Char"/>
    <w:basedOn w:val="a0"/>
    <w:link w:val="EndNoteBibliographyTitle"/>
    <w:qFormat/>
    <w:rPr>
      <w:rFonts w:ascii="等线" w:eastAsia="等线" w:hAnsi="等线" w:cs="Times New Roman"/>
      <w:sz w:val="20"/>
      <w:szCs w:val="21"/>
    </w:rPr>
  </w:style>
  <w:style w:type="paragraph" w:customStyle="1" w:styleId="EndNoteBibliography">
    <w:name w:val="EndNote Bibliography"/>
    <w:basedOn w:val="a"/>
    <w:link w:val="EndNoteBibliographyChar"/>
    <w:qFormat/>
    <w:rPr>
      <w:rFonts w:eastAsia="等线"/>
      <w:sz w:val="20"/>
    </w:rPr>
  </w:style>
  <w:style w:type="character" w:customStyle="1" w:styleId="EndNoteBibliographyChar">
    <w:name w:val="EndNote Bibliography Char"/>
    <w:basedOn w:val="a0"/>
    <w:link w:val="EndNoteBibliography"/>
    <w:qFormat/>
    <w:rPr>
      <w:rFonts w:ascii="等线" w:eastAsia="等线" w:hAnsi="等线" w:cs="Times New Roman"/>
      <w:sz w:val="20"/>
      <w:szCs w:val="21"/>
    </w:rPr>
  </w:style>
  <w:style w:type="character" w:customStyle="1" w:styleId="UnresolvedMention">
    <w:name w:val="Unresolved Mention"/>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691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C:/Users/li%20shuping/AppData/Local/youdao/dict/Application/8.4.0.0/resultui/html/index.html" TargetMode="External"/><Relationship Id="rId13"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jpeg"/><Relationship Id="rId17" Type="http://schemas.microsoft.com/office/2011/relationships/people" Target="people.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eny653@mail.sysu.edu.c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C:/Users/li%20shuping/AppData/Local/youdao/dict/Application/8.4.0.0/resultui/html/index.html" TargetMode="External"/><Relationship Id="rId4" Type="http://schemas.openxmlformats.org/officeDocument/2006/relationships/settings" Target="settings.xml"/><Relationship Id="rId9" Type="http://schemas.openxmlformats.org/officeDocument/2006/relationships/hyperlink" Target="C:/Users/li%20shuping/AppData/Local/youdao/dict/Application/8.4.0.0/resultui/html/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2665</Words>
  <Characters>15192</Characters>
  <Application>Microsoft Office Word</Application>
  <DocSecurity>0</DocSecurity>
  <Lines>126</Lines>
  <Paragraphs>35</Paragraphs>
  <ScaleCrop>false</ScaleCrop>
  <Company/>
  <LinksUpToDate>false</LinksUpToDate>
  <CharactersWithSpaces>17822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shuping</dc:creator>
  <cp:lastModifiedBy>scorpiolishuping@163.com</cp:lastModifiedBy>
  <cp:revision>20</cp:revision>
  <cp:lastPrinted>2020-03-17T03:26:00Z</cp:lastPrinted>
  <dcterms:created xsi:type="dcterms:W3CDTF">2019-11-18T09:53:00Z</dcterms:created>
  <dcterms:modified xsi:type="dcterms:W3CDTF">2020-04-03T02:29:00Z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