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10243" w14:textId="5A16DE0B" w:rsidR="00902CFA" w:rsidRDefault="00902CFA">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bCs/>
          <w:sz w:val="24"/>
          <w:szCs w:val="24"/>
        </w:rPr>
        <w:t xml:space="preserve">: </w:t>
      </w:r>
      <w:r w:rsidRPr="000C2AF1">
        <w:rPr>
          <w:rFonts w:ascii="Times New Roman" w:eastAsia="Times New Roman" w:hAnsi="Times New Roman" w:cs="Times New Roman"/>
          <w:bCs/>
          <w:sz w:val="24"/>
          <w:szCs w:val="24"/>
        </w:rPr>
        <w:t>Unmasking N95 for COVID-19 Healthcare Workers in India</w:t>
      </w:r>
    </w:p>
    <w:p w14:paraId="3A51345F" w14:textId="77777777" w:rsidR="00902CFA" w:rsidRDefault="00902CFA">
      <w:pPr>
        <w:rPr>
          <w:rFonts w:ascii="Times New Roman" w:eastAsia="Times New Roman" w:hAnsi="Times New Roman" w:cs="Times New Roman"/>
          <w:bCs/>
          <w:sz w:val="24"/>
          <w:szCs w:val="24"/>
        </w:rPr>
      </w:pPr>
    </w:p>
    <w:p w14:paraId="70C112FC" w14:textId="17303C7F" w:rsidR="00902CFA" w:rsidRDefault="00902CFA">
      <w:pPr>
        <w:rPr>
          <w:rFonts w:ascii="Times New Roman" w:eastAsia="Times New Roman" w:hAnsi="Times New Roman" w:cs="Times New Roman"/>
          <w:bCs/>
          <w:sz w:val="24"/>
          <w:szCs w:val="24"/>
        </w:rPr>
      </w:pPr>
      <w:r w:rsidRPr="00902CFA">
        <w:rPr>
          <w:rFonts w:ascii="Times New Roman" w:eastAsia="Times New Roman" w:hAnsi="Times New Roman" w:cs="Times New Roman"/>
          <w:b/>
          <w:sz w:val="24"/>
          <w:szCs w:val="24"/>
        </w:rPr>
        <w:t>Authors</w:t>
      </w:r>
      <w:r>
        <w:rPr>
          <w:rFonts w:ascii="Times New Roman" w:eastAsia="Times New Roman" w:hAnsi="Times New Roman" w:cs="Times New Roman"/>
          <w:bCs/>
          <w:sz w:val="24"/>
          <w:szCs w:val="24"/>
        </w:rPr>
        <w:t xml:space="preserve">: </w:t>
      </w:r>
    </w:p>
    <w:p w14:paraId="741A1BEF" w14:textId="06EC5584" w:rsidR="00902CFA" w:rsidRDefault="00902CFA" w:rsidP="00902CFA">
      <w:pPr>
        <w:pStyle w:val="ListParagraph"/>
        <w:numPr>
          <w:ilvl w:val="0"/>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Mrinal Prakash Barua</w:t>
      </w:r>
    </w:p>
    <w:p w14:paraId="33996AE4" w14:textId="6A1E4F75" w:rsidR="00902CFA" w:rsidRDefault="00902CFA" w:rsidP="00902CFA">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All India Institute of Medical Sciences, Rishikesh</w:t>
      </w:r>
    </w:p>
    <w:p w14:paraId="6A31820B" w14:textId="7C491D00" w:rsidR="00902CFA" w:rsidRDefault="00902CFA" w:rsidP="00902CFA">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Department of Anatomy, All India Institute of Medical Sciences, Rishikesh</w:t>
      </w:r>
    </w:p>
    <w:p w14:paraId="4772CB43" w14:textId="26DB8C23" w:rsidR="00902CFA" w:rsidRDefault="00902CFA" w:rsidP="00902CFA">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8006996904</w:t>
      </w:r>
    </w:p>
    <w:p w14:paraId="4F9BDDB3" w14:textId="268F149F" w:rsidR="00902CFA" w:rsidRDefault="00F036E6" w:rsidP="00902CFA">
      <w:pPr>
        <w:pStyle w:val="ListParagraph"/>
        <w:rPr>
          <w:rFonts w:ascii="Times New Roman" w:eastAsia="Times New Roman" w:hAnsi="Times New Roman" w:cs="Times New Roman"/>
          <w:bCs/>
          <w:sz w:val="24"/>
          <w:szCs w:val="24"/>
        </w:rPr>
      </w:pPr>
      <w:hyperlink r:id="rId5" w:history="1">
        <w:r w:rsidR="00902CFA" w:rsidRPr="00A64A9C">
          <w:rPr>
            <w:rStyle w:val="Hyperlink"/>
            <w:rFonts w:ascii="Times New Roman" w:eastAsia="Times New Roman" w:hAnsi="Times New Roman" w:cs="Times New Roman"/>
            <w:bCs/>
            <w:sz w:val="24"/>
            <w:szCs w:val="24"/>
          </w:rPr>
          <w:t>mrinalbarua@gmail.com</w:t>
        </w:r>
      </w:hyperlink>
    </w:p>
    <w:p w14:paraId="1E708200" w14:textId="77777777" w:rsidR="00902CFA" w:rsidRPr="00A14C63" w:rsidRDefault="00902CFA" w:rsidP="00A14C63">
      <w:pPr>
        <w:rPr>
          <w:rFonts w:ascii="Times New Roman" w:eastAsia="Times New Roman" w:hAnsi="Times New Roman" w:cs="Times New Roman"/>
          <w:bCs/>
          <w:sz w:val="24"/>
          <w:szCs w:val="24"/>
        </w:rPr>
      </w:pPr>
    </w:p>
    <w:p w14:paraId="6D3D5C3F" w14:textId="4F2B4B8E" w:rsidR="00501C59" w:rsidRPr="00501C59" w:rsidRDefault="00501C59">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Declaration</w:t>
      </w:r>
      <w:r>
        <w:rPr>
          <w:rFonts w:ascii="Times New Roman" w:eastAsia="Times New Roman" w:hAnsi="Times New Roman" w:cs="Times New Roman"/>
          <w:bCs/>
          <w:sz w:val="24"/>
          <w:szCs w:val="24"/>
        </w:rPr>
        <w:t>: We declare no conflict of interest. We have not submitted this or any other work similar to this one to any other journal for publication.</w:t>
      </w:r>
    </w:p>
    <w:p w14:paraId="1BDA265E" w14:textId="77777777" w:rsidR="00501C59" w:rsidRDefault="00501C59">
      <w:pPr>
        <w:rPr>
          <w:rFonts w:ascii="Times New Roman" w:eastAsia="Times New Roman" w:hAnsi="Times New Roman" w:cs="Times New Roman"/>
          <w:b/>
          <w:sz w:val="24"/>
          <w:szCs w:val="24"/>
        </w:rPr>
      </w:pPr>
    </w:p>
    <w:p w14:paraId="61CAB5A0" w14:textId="32735CD8" w:rsidR="002C3D41" w:rsidRDefault="000C2AF1">
      <w:pPr>
        <w:rPr>
          <w:rFonts w:ascii="Times New Roman" w:eastAsia="Times New Roman" w:hAnsi="Times New Roman" w:cs="Times New Roman"/>
          <w:bCs/>
          <w:sz w:val="24"/>
          <w:szCs w:val="24"/>
        </w:rPr>
      </w:pPr>
      <w:r w:rsidRPr="002C3D41">
        <w:rPr>
          <w:rFonts w:ascii="Times New Roman" w:eastAsia="Times New Roman" w:hAnsi="Times New Roman" w:cs="Times New Roman"/>
          <w:b/>
          <w:sz w:val="24"/>
          <w:szCs w:val="24"/>
        </w:rPr>
        <w:t>Abstract</w:t>
      </w:r>
      <w:r>
        <w:rPr>
          <w:rFonts w:ascii="Times New Roman" w:eastAsia="Times New Roman" w:hAnsi="Times New Roman" w:cs="Times New Roman"/>
          <w:bCs/>
          <w:sz w:val="24"/>
          <w:szCs w:val="24"/>
        </w:rPr>
        <w:t xml:space="preserve">: </w:t>
      </w:r>
      <w:r w:rsidR="002C3D41">
        <w:rPr>
          <w:rFonts w:ascii="Times New Roman" w:eastAsia="Times New Roman" w:hAnsi="Times New Roman" w:cs="Times New Roman"/>
          <w:bCs/>
          <w:sz w:val="24"/>
          <w:szCs w:val="24"/>
        </w:rPr>
        <w:t xml:space="preserve">Amidst the </w:t>
      </w:r>
      <w:r w:rsidR="00347268">
        <w:rPr>
          <w:rFonts w:ascii="Times New Roman" w:eastAsia="Times New Roman" w:hAnsi="Times New Roman" w:cs="Times New Roman"/>
          <w:bCs/>
          <w:sz w:val="24"/>
          <w:szCs w:val="24"/>
        </w:rPr>
        <w:t>COVID</w:t>
      </w:r>
      <w:r w:rsidR="002C3D41">
        <w:rPr>
          <w:rFonts w:ascii="Times New Roman" w:eastAsia="Times New Roman" w:hAnsi="Times New Roman" w:cs="Times New Roman"/>
          <w:bCs/>
          <w:sz w:val="24"/>
          <w:szCs w:val="24"/>
        </w:rPr>
        <w:t xml:space="preserve">-19 pandemic, </w:t>
      </w:r>
      <w:r w:rsidR="0092309D">
        <w:rPr>
          <w:rFonts w:ascii="Times New Roman" w:eastAsia="Times New Roman" w:hAnsi="Times New Roman" w:cs="Times New Roman"/>
          <w:bCs/>
          <w:sz w:val="24"/>
          <w:szCs w:val="24"/>
        </w:rPr>
        <w:t>the semantic</w:t>
      </w:r>
      <w:r w:rsidR="002C3D41">
        <w:rPr>
          <w:rFonts w:ascii="Times New Roman" w:eastAsia="Times New Roman" w:hAnsi="Times New Roman" w:cs="Times New Roman"/>
          <w:bCs/>
          <w:sz w:val="24"/>
          <w:szCs w:val="24"/>
        </w:rPr>
        <w:t xml:space="preserve"> relationship between N95 and respirator masks</w:t>
      </w:r>
      <w:r>
        <w:rPr>
          <w:rFonts w:ascii="Times New Roman" w:eastAsia="Times New Roman" w:hAnsi="Times New Roman" w:cs="Times New Roman"/>
          <w:bCs/>
          <w:sz w:val="24"/>
          <w:szCs w:val="24"/>
        </w:rPr>
        <w:t xml:space="preserve"> </w:t>
      </w:r>
      <w:r w:rsidR="002C3D41">
        <w:rPr>
          <w:rFonts w:ascii="Times New Roman" w:eastAsia="Times New Roman" w:hAnsi="Times New Roman" w:cs="Times New Roman"/>
          <w:bCs/>
          <w:sz w:val="24"/>
          <w:szCs w:val="24"/>
        </w:rPr>
        <w:t xml:space="preserve">for COVID-19 prevention </w:t>
      </w:r>
      <w:r>
        <w:rPr>
          <w:rFonts w:ascii="Times New Roman" w:eastAsia="Times New Roman" w:hAnsi="Times New Roman" w:cs="Times New Roman"/>
          <w:bCs/>
          <w:sz w:val="24"/>
          <w:szCs w:val="24"/>
        </w:rPr>
        <w:t xml:space="preserve">bear an uncanny resemblance to the Colgate-Toothpaste </w:t>
      </w:r>
      <w:r w:rsidR="0092309D">
        <w:rPr>
          <w:rFonts w:ascii="Times New Roman" w:eastAsia="Times New Roman" w:hAnsi="Times New Roman" w:cs="Times New Roman"/>
          <w:bCs/>
          <w:sz w:val="24"/>
          <w:szCs w:val="24"/>
        </w:rPr>
        <w:t>synonymy</w:t>
      </w:r>
      <w:r>
        <w:rPr>
          <w:rFonts w:ascii="Times New Roman" w:eastAsia="Times New Roman" w:hAnsi="Times New Roman" w:cs="Times New Roman"/>
          <w:bCs/>
          <w:sz w:val="24"/>
          <w:szCs w:val="24"/>
        </w:rPr>
        <w:t xml:space="preserve">. </w:t>
      </w:r>
      <w:r w:rsidR="001B1855">
        <w:rPr>
          <w:rFonts w:ascii="Times New Roman" w:eastAsia="Times New Roman" w:hAnsi="Times New Roman" w:cs="Times New Roman"/>
          <w:bCs/>
          <w:sz w:val="24"/>
          <w:szCs w:val="24"/>
        </w:rPr>
        <w:t>Guidelines issued by Government of India ha</w:t>
      </w:r>
      <w:r w:rsidR="0092309D">
        <w:rPr>
          <w:rFonts w:ascii="Times New Roman" w:eastAsia="Times New Roman" w:hAnsi="Times New Roman" w:cs="Times New Roman"/>
          <w:bCs/>
          <w:sz w:val="24"/>
          <w:szCs w:val="24"/>
        </w:rPr>
        <w:t>ve</w:t>
      </w:r>
      <w:r w:rsidR="001B1855">
        <w:rPr>
          <w:rFonts w:ascii="Times New Roman" w:eastAsia="Times New Roman" w:hAnsi="Times New Roman" w:cs="Times New Roman"/>
          <w:bCs/>
          <w:sz w:val="24"/>
          <w:szCs w:val="24"/>
        </w:rPr>
        <w:t xml:space="preserve"> further added to the mix-up by using the term N95 respirator mask for what should have been known as Filtering Facepiece Respirator. Because of this users</w:t>
      </w:r>
      <w:r w:rsidR="00347268">
        <w:rPr>
          <w:rFonts w:ascii="Times New Roman" w:eastAsia="Times New Roman" w:hAnsi="Times New Roman" w:cs="Times New Roman"/>
          <w:bCs/>
          <w:sz w:val="24"/>
          <w:szCs w:val="24"/>
        </w:rPr>
        <w:t>, including healthcare professionals,</w:t>
      </w:r>
      <w:r w:rsidR="001B1855">
        <w:rPr>
          <w:rFonts w:ascii="Times New Roman" w:eastAsia="Times New Roman" w:hAnsi="Times New Roman" w:cs="Times New Roman"/>
          <w:bCs/>
          <w:sz w:val="24"/>
          <w:szCs w:val="24"/>
        </w:rPr>
        <w:t xml:space="preserve"> are </w:t>
      </w:r>
      <w:r w:rsidR="00347268">
        <w:rPr>
          <w:rFonts w:ascii="Times New Roman" w:eastAsia="Times New Roman" w:hAnsi="Times New Roman" w:cs="Times New Roman"/>
          <w:bCs/>
          <w:sz w:val="24"/>
          <w:szCs w:val="24"/>
        </w:rPr>
        <w:t xml:space="preserve">skeptical of any other respirator mask without the N95 label. This makes healthcare professionals </w:t>
      </w:r>
      <w:r w:rsidR="00902CFA">
        <w:rPr>
          <w:rFonts w:ascii="Times New Roman" w:eastAsia="Times New Roman" w:hAnsi="Times New Roman" w:cs="Times New Roman"/>
          <w:bCs/>
          <w:sz w:val="24"/>
          <w:szCs w:val="24"/>
        </w:rPr>
        <w:t>doubtful about</w:t>
      </w:r>
      <w:r w:rsidR="00347268">
        <w:rPr>
          <w:rFonts w:ascii="Times New Roman" w:eastAsia="Times New Roman" w:hAnsi="Times New Roman" w:cs="Times New Roman"/>
          <w:bCs/>
          <w:sz w:val="24"/>
          <w:szCs w:val="24"/>
        </w:rPr>
        <w:t xml:space="preserve"> other equivalent</w:t>
      </w:r>
      <w:r w:rsidR="00902CFA">
        <w:rPr>
          <w:rFonts w:ascii="Times New Roman" w:eastAsia="Times New Roman" w:hAnsi="Times New Roman" w:cs="Times New Roman"/>
          <w:bCs/>
          <w:sz w:val="24"/>
          <w:szCs w:val="24"/>
        </w:rPr>
        <w:t xml:space="preserve"> respirator</w:t>
      </w:r>
      <w:r w:rsidR="00347268">
        <w:rPr>
          <w:rFonts w:ascii="Times New Roman" w:eastAsia="Times New Roman" w:hAnsi="Times New Roman" w:cs="Times New Roman"/>
          <w:bCs/>
          <w:sz w:val="24"/>
          <w:szCs w:val="24"/>
        </w:rPr>
        <w:t xml:space="preserve"> mask</w:t>
      </w:r>
      <w:r w:rsidR="00902CFA">
        <w:rPr>
          <w:rFonts w:ascii="Times New Roman" w:eastAsia="Times New Roman" w:hAnsi="Times New Roman" w:cs="Times New Roman"/>
          <w:bCs/>
          <w:sz w:val="24"/>
          <w:szCs w:val="24"/>
        </w:rPr>
        <w:t>s</w:t>
      </w:r>
      <w:r w:rsidR="00347268">
        <w:rPr>
          <w:rFonts w:ascii="Times New Roman" w:eastAsia="Times New Roman" w:hAnsi="Times New Roman" w:cs="Times New Roman"/>
          <w:bCs/>
          <w:sz w:val="24"/>
          <w:szCs w:val="24"/>
        </w:rPr>
        <w:t xml:space="preserve"> and at the same time </w:t>
      </w:r>
      <w:r w:rsidR="0092309D">
        <w:rPr>
          <w:rFonts w:ascii="Times New Roman" w:eastAsia="Times New Roman" w:hAnsi="Times New Roman" w:cs="Times New Roman"/>
          <w:bCs/>
          <w:sz w:val="24"/>
          <w:szCs w:val="24"/>
        </w:rPr>
        <w:t>also raises a</w:t>
      </w:r>
      <w:r w:rsidR="00347268">
        <w:rPr>
          <w:rFonts w:ascii="Times New Roman" w:eastAsia="Times New Roman" w:hAnsi="Times New Roman" w:cs="Times New Roman"/>
          <w:bCs/>
          <w:sz w:val="24"/>
          <w:szCs w:val="24"/>
        </w:rPr>
        <w:t xml:space="preserve"> possibility of </w:t>
      </w:r>
      <w:r w:rsidR="00902CFA">
        <w:rPr>
          <w:rFonts w:ascii="Times New Roman" w:eastAsia="Times New Roman" w:hAnsi="Times New Roman" w:cs="Times New Roman"/>
          <w:bCs/>
          <w:sz w:val="24"/>
          <w:szCs w:val="24"/>
        </w:rPr>
        <w:t xml:space="preserve">fake, </w:t>
      </w:r>
      <w:r w:rsidR="00347268">
        <w:rPr>
          <w:rFonts w:ascii="Times New Roman" w:eastAsia="Times New Roman" w:hAnsi="Times New Roman" w:cs="Times New Roman"/>
          <w:bCs/>
          <w:sz w:val="24"/>
          <w:szCs w:val="24"/>
        </w:rPr>
        <w:t>uncertified</w:t>
      </w:r>
      <w:r w:rsidR="00902CFA">
        <w:rPr>
          <w:rFonts w:ascii="Times New Roman" w:eastAsia="Times New Roman" w:hAnsi="Times New Roman" w:cs="Times New Roman"/>
          <w:bCs/>
          <w:sz w:val="24"/>
          <w:szCs w:val="24"/>
        </w:rPr>
        <w:t xml:space="preserve"> and counterfeit </w:t>
      </w:r>
      <w:r w:rsidR="00347268">
        <w:rPr>
          <w:rFonts w:ascii="Times New Roman" w:eastAsia="Times New Roman" w:hAnsi="Times New Roman" w:cs="Times New Roman"/>
          <w:bCs/>
          <w:sz w:val="24"/>
          <w:szCs w:val="24"/>
        </w:rPr>
        <w:t xml:space="preserve">masks dubiously labelled </w:t>
      </w:r>
      <w:r w:rsidR="0092309D">
        <w:rPr>
          <w:rFonts w:ascii="Times New Roman" w:eastAsia="Times New Roman" w:hAnsi="Times New Roman" w:cs="Times New Roman"/>
          <w:bCs/>
          <w:sz w:val="24"/>
          <w:szCs w:val="24"/>
        </w:rPr>
        <w:t xml:space="preserve">as “N95” finding </w:t>
      </w:r>
      <w:r w:rsidR="00902CFA">
        <w:rPr>
          <w:rFonts w:ascii="Times New Roman" w:eastAsia="Times New Roman" w:hAnsi="Times New Roman" w:cs="Times New Roman"/>
          <w:bCs/>
          <w:sz w:val="24"/>
          <w:szCs w:val="24"/>
        </w:rPr>
        <w:t xml:space="preserve">way into the hospital supply. </w:t>
      </w:r>
    </w:p>
    <w:p w14:paraId="00000001" w14:textId="46B8526F" w:rsidR="00E31D7A" w:rsidRPr="000C2AF1" w:rsidRDefault="00E31D7A">
      <w:pPr>
        <w:rPr>
          <w:rFonts w:ascii="Times New Roman" w:eastAsia="Times New Roman" w:hAnsi="Times New Roman" w:cs="Times New Roman"/>
          <w:bCs/>
          <w:sz w:val="24"/>
          <w:szCs w:val="24"/>
        </w:rPr>
      </w:pPr>
    </w:p>
    <w:p w14:paraId="52C90FC5" w14:textId="066ED794" w:rsidR="00902CFA" w:rsidRDefault="00902CFA">
      <w:pPr>
        <w:rPr>
          <w:rFonts w:ascii="Times New Roman" w:eastAsia="Times New Roman" w:hAnsi="Times New Roman" w:cs="Times New Roman"/>
          <w:bCs/>
          <w:sz w:val="24"/>
          <w:szCs w:val="24"/>
        </w:rPr>
      </w:pPr>
      <w:r w:rsidRPr="00902CFA">
        <w:rPr>
          <w:rFonts w:ascii="Times New Roman" w:eastAsia="Times New Roman" w:hAnsi="Times New Roman" w:cs="Times New Roman"/>
          <w:b/>
          <w:sz w:val="24"/>
          <w:szCs w:val="24"/>
        </w:rPr>
        <w:t>Main article with references</w:t>
      </w:r>
      <w:r>
        <w:rPr>
          <w:rFonts w:ascii="Times New Roman" w:eastAsia="Times New Roman" w:hAnsi="Times New Roman" w:cs="Times New Roman"/>
          <w:bCs/>
          <w:sz w:val="24"/>
          <w:szCs w:val="24"/>
        </w:rPr>
        <w:t xml:space="preserve">: </w:t>
      </w:r>
    </w:p>
    <w:p w14:paraId="00000003" w14:textId="7997A1F0" w:rsidR="00E31D7A" w:rsidRPr="000C2AF1" w:rsidRDefault="0068581E">
      <w:pPr>
        <w:rPr>
          <w:rFonts w:ascii="Times New Roman" w:eastAsia="Times New Roman" w:hAnsi="Times New Roman" w:cs="Times New Roman"/>
          <w:bCs/>
          <w:sz w:val="24"/>
          <w:szCs w:val="24"/>
        </w:rPr>
      </w:pPr>
      <w:r w:rsidRPr="000C2AF1">
        <w:rPr>
          <w:rFonts w:ascii="Times New Roman" w:eastAsia="Times New Roman" w:hAnsi="Times New Roman" w:cs="Times New Roman"/>
          <w:bCs/>
          <w:sz w:val="24"/>
          <w:szCs w:val="24"/>
        </w:rPr>
        <w:t>On 19 March 2020, the World Health Organization released the “Rational use of personal protective equipment (PPE) for coronavirus disease (COVID-19)” document</w:t>
      </w:r>
      <w:r w:rsidR="00501C59">
        <w:rPr>
          <w:rFonts w:ascii="Times New Roman" w:eastAsia="Times New Roman" w:hAnsi="Times New Roman" w:cs="Times New Roman"/>
          <w:bCs/>
          <w:sz w:val="24"/>
          <w:szCs w:val="24"/>
        </w:rPr>
        <w:t xml:space="preserve"> </w:t>
      </w:r>
      <w:r w:rsidRPr="000C2AF1">
        <w:rPr>
          <w:rFonts w:ascii="Times New Roman" w:eastAsia="Times New Roman" w:hAnsi="Times New Roman" w:cs="Times New Roman"/>
          <w:bCs/>
          <w:sz w:val="24"/>
          <w:szCs w:val="24"/>
        </w:rPr>
        <w:t>summarizing WHO’s recommendations for the rational use of personal protective equipment (PPE) in health care and community settings, as well as during the handling of cargo</w:t>
      </w:r>
      <w:r w:rsidR="00501C59">
        <w:rPr>
          <w:rFonts w:ascii="Times New Roman" w:eastAsia="Times New Roman" w:hAnsi="Times New Roman" w:cs="Times New Roman"/>
          <w:bCs/>
          <w:sz w:val="24"/>
          <w:szCs w:val="24"/>
        </w:rPr>
        <w:t xml:space="preserve"> (1)</w:t>
      </w:r>
      <w:r w:rsidRPr="000C2AF1">
        <w:rPr>
          <w:rFonts w:ascii="Times New Roman" w:eastAsia="Times New Roman" w:hAnsi="Times New Roman" w:cs="Times New Roman"/>
          <w:bCs/>
          <w:sz w:val="24"/>
          <w:szCs w:val="24"/>
        </w:rPr>
        <w:t>. In line with the same recommendations, Directorate General of Health Services (Ministry of Health and Family Welfare, Government of India), released the “Novel Coronavirus Disease 2019 (COVID-19): Guidelines on rational use of Personal Protective Equipment” guidelines document</w:t>
      </w:r>
      <w:r w:rsidR="00501C59">
        <w:rPr>
          <w:rFonts w:ascii="Times New Roman" w:eastAsia="Times New Roman" w:hAnsi="Times New Roman" w:cs="Times New Roman"/>
          <w:bCs/>
          <w:sz w:val="24"/>
          <w:szCs w:val="24"/>
          <w:vertAlign w:val="superscript"/>
        </w:rPr>
        <w:t xml:space="preserve"> </w:t>
      </w:r>
      <w:r w:rsidRPr="000C2AF1">
        <w:rPr>
          <w:rFonts w:ascii="Times New Roman" w:eastAsia="Times New Roman" w:hAnsi="Times New Roman" w:cs="Times New Roman"/>
          <w:bCs/>
          <w:sz w:val="24"/>
          <w:szCs w:val="24"/>
        </w:rPr>
        <w:t>for health care workers and others working in points of entries (POEs), quarantine centers, hospital, laboratory and primary health care / community settings</w:t>
      </w:r>
      <w:r w:rsidR="00501C59">
        <w:rPr>
          <w:rFonts w:ascii="Times New Roman" w:eastAsia="Times New Roman" w:hAnsi="Times New Roman" w:cs="Times New Roman"/>
          <w:bCs/>
          <w:sz w:val="24"/>
          <w:szCs w:val="24"/>
        </w:rPr>
        <w:t xml:space="preserve"> (2)</w:t>
      </w:r>
      <w:r w:rsidRPr="000C2AF1">
        <w:rPr>
          <w:rFonts w:ascii="Times New Roman" w:eastAsia="Times New Roman" w:hAnsi="Times New Roman" w:cs="Times New Roman"/>
          <w:bCs/>
          <w:sz w:val="24"/>
          <w:szCs w:val="24"/>
        </w:rPr>
        <w:t xml:space="preserve">. The document also lists all personal protective equipment including the ambiguous </w:t>
      </w:r>
      <w:r w:rsidR="0092309D" w:rsidRPr="000C2AF1">
        <w:rPr>
          <w:rFonts w:ascii="Times New Roman" w:eastAsia="Times New Roman" w:hAnsi="Times New Roman" w:cs="Times New Roman"/>
          <w:bCs/>
          <w:sz w:val="24"/>
          <w:szCs w:val="24"/>
        </w:rPr>
        <w:t>term “</w:t>
      </w:r>
      <w:r w:rsidRPr="000C2AF1">
        <w:rPr>
          <w:rFonts w:ascii="Times New Roman" w:eastAsia="Times New Roman" w:hAnsi="Times New Roman" w:cs="Times New Roman"/>
          <w:bCs/>
          <w:sz w:val="24"/>
          <w:szCs w:val="24"/>
        </w:rPr>
        <w:t xml:space="preserve">N95 respirator masks”. </w:t>
      </w:r>
    </w:p>
    <w:p w14:paraId="00000004" w14:textId="77777777" w:rsidR="00E31D7A" w:rsidRPr="000C2AF1" w:rsidRDefault="00E31D7A">
      <w:pPr>
        <w:rPr>
          <w:rFonts w:ascii="Times New Roman" w:eastAsia="Times New Roman" w:hAnsi="Times New Roman" w:cs="Times New Roman"/>
          <w:bCs/>
          <w:sz w:val="24"/>
          <w:szCs w:val="24"/>
        </w:rPr>
      </w:pPr>
    </w:p>
    <w:p w14:paraId="00000005" w14:textId="49F86C62" w:rsidR="00E31D7A" w:rsidRPr="000C2AF1" w:rsidRDefault="0068581E">
      <w:pPr>
        <w:rPr>
          <w:rFonts w:ascii="Times New Roman" w:eastAsia="Times New Roman" w:hAnsi="Times New Roman" w:cs="Times New Roman"/>
          <w:bCs/>
          <w:sz w:val="24"/>
          <w:szCs w:val="24"/>
        </w:rPr>
      </w:pPr>
      <w:r w:rsidRPr="000C2AF1">
        <w:rPr>
          <w:rFonts w:ascii="Times New Roman" w:eastAsia="Times New Roman" w:hAnsi="Times New Roman" w:cs="Times New Roman"/>
          <w:bCs/>
          <w:sz w:val="24"/>
          <w:szCs w:val="24"/>
        </w:rPr>
        <w:t>The guideline document issued by the Government of India has incorrectly used the term N95 respirator mask for what should be known as Filtering Facepiece Respirator (FFR). This is a problem because N95 is a type of “Particulate” Filtering Facepiece Respirator (not resistant to oil). Here it is pertinent to make a distinction between an industrial (standard) N95 respirator and a Surgical (medical) N95 respirator that could be used by healthcare professionals while delivering medical car</w:t>
      </w:r>
      <w:r w:rsidR="00501C59">
        <w:rPr>
          <w:rFonts w:ascii="Times New Roman" w:eastAsia="Times New Roman" w:hAnsi="Times New Roman" w:cs="Times New Roman"/>
          <w:bCs/>
          <w:sz w:val="24"/>
          <w:szCs w:val="24"/>
        </w:rPr>
        <w:t>e (3)</w:t>
      </w:r>
      <w:r w:rsidRPr="000C2AF1">
        <w:rPr>
          <w:rFonts w:ascii="Times New Roman" w:eastAsia="Times New Roman" w:hAnsi="Times New Roman" w:cs="Times New Roman"/>
          <w:bCs/>
          <w:sz w:val="24"/>
          <w:szCs w:val="24"/>
        </w:rPr>
        <w:t xml:space="preserve">. A surgical N95 respirator is a single use device that is also tested for </w:t>
      </w:r>
      <w:r w:rsidRPr="000C2AF1">
        <w:rPr>
          <w:rFonts w:ascii="Times New Roman" w:eastAsia="Times New Roman" w:hAnsi="Times New Roman" w:cs="Times New Roman"/>
          <w:bCs/>
          <w:sz w:val="24"/>
          <w:szCs w:val="24"/>
        </w:rPr>
        <w:lastRenderedPageBreak/>
        <w:t>its ability to resist penetration by high pressure streams of liquid, for instance a splash of blood</w:t>
      </w:r>
      <w:r w:rsidRPr="000C2AF1">
        <w:rPr>
          <w:rFonts w:ascii="Times New Roman" w:eastAsia="Times New Roman" w:hAnsi="Times New Roman" w:cs="Times New Roman"/>
          <w:bCs/>
          <w:sz w:val="24"/>
          <w:szCs w:val="24"/>
          <w:vertAlign w:val="superscript"/>
        </w:rPr>
        <w:t>4</w:t>
      </w:r>
      <w:r w:rsidRPr="000C2AF1">
        <w:rPr>
          <w:rFonts w:ascii="Times New Roman" w:eastAsia="Times New Roman" w:hAnsi="Times New Roman" w:cs="Times New Roman"/>
          <w:bCs/>
          <w:sz w:val="24"/>
          <w:szCs w:val="24"/>
        </w:rPr>
        <w:t xml:space="preserve">. In the United States of America, where the term N95 has originated, a NIOSH approved standard N95 respirator is approved by FDA as Surgical (medical) N95 respirator for healthcare use only after it has </w:t>
      </w:r>
      <w:r w:rsidR="0092309D" w:rsidRPr="000C2AF1">
        <w:rPr>
          <w:rFonts w:ascii="Times New Roman" w:eastAsia="Times New Roman" w:hAnsi="Times New Roman" w:cs="Times New Roman"/>
          <w:bCs/>
          <w:sz w:val="24"/>
          <w:szCs w:val="24"/>
        </w:rPr>
        <w:t>cleared tests</w:t>
      </w:r>
      <w:r w:rsidRPr="000C2AF1">
        <w:rPr>
          <w:rFonts w:ascii="Times New Roman" w:eastAsia="Times New Roman" w:hAnsi="Times New Roman" w:cs="Times New Roman"/>
          <w:bCs/>
          <w:sz w:val="24"/>
          <w:szCs w:val="24"/>
        </w:rPr>
        <w:t xml:space="preserve"> for resistance of medical face masks to penetration by synthetic blood. So in a way Surgical N95 masks are an intermediate product between standard N95 respirators and triple layer medical masks. The Government of India has overcome this issue of fluid resistance by including an ASTM F1862, ISO 22609, or equivalent standard for FFR</w:t>
      </w:r>
      <w:r w:rsidR="00501C59">
        <w:rPr>
          <w:rFonts w:ascii="Times New Roman" w:eastAsia="Times New Roman" w:hAnsi="Times New Roman" w:cs="Times New Roman"/>
          <w:bCs/>
          <w:sz w:val="24"/>
          <w:szCs w:val="24"/>
        </w:rPr>
        <w:t>s (2)</w:t>
      </w:r>
      <w:r w:rsidRPr="000C2AF1">
        <w:rPr>
          <w:rFonts w:ascii="Times New Roman" w:eastAsia="Times New Roman" w:hAnsi="Times New Roman" w:cs="Times New Roman"/>
          <w:bCs/>
          <w:sz w:val="24"/>
          <w:szCs w:val="24"/>
        </w:rPr>
        <w:t>. Although this appears to be mandatory but considering the FFR shortage situation, healthcare workers who are not likely to suffer splashes of blood or fluid may wear the standard NIOSH certified N95 masks. All particulate FFRs used in healthcare without certification for fluid resistance (and only for particles) should carry with it a warning, at</w:t>
      </w:r>
      <w:r w:rsidR="00501C59">
        <w:rPr>
          <w:rFonts w:ascii="Times New Roman" w:eastAsia="Times New Roman" w:hAnsi="Times New Roman" w:cs="Times New Roman"/>
          <w:bCs/>
          <w:sz w:val="24"/>
          <w:szCs w:val="24"/>
        </w:rPr>
        <w:t xml:space="preserve"> </w:t>
      </w:r>
      <w:r w:rsidRPr="000C2AF1">
        <w:rPr>
          <w:rFonts w:ascii="Times New Roman" w:eastAsia="Times New Roman" w:hAnsi="Times New Roman" w:cs="Times New Roman"/>
          <w:bCs/>
          <w:sz w:val="24"/>
          <w:szCs w:val="24"/>
        </w:rPr>
        <w:t>least to use face shields when there is likelihood of a blood/ fluid splash. FFRs with exhalation ports should not be used in situations where a sterile field must be maintained because it allows unfiltered exhaled air to escap</w:t>
      </w:r>
      <w:r w:rsidR="00501C59">
        <w:rPr>
          <w:rFonts w:ascii="Times New Roman" w:eastAsia="Times New Roman" w:hAnsi="Times New Roman" w:cs="Times New Roman"/>
          <w:bCs/>
          <w:sz w:val="24"/>
          <w:szCs w:val="24"/>
        </w:rPr>
        <w:t>e (4)</w:t>
      </w:r>
      <w:r w:rsidRPr="000C2AF1">
        <w:rPr>
          <w:rFonts w:ascii="Times New Roman" w:eastAsia="Times New Roman" w:hAnsi="Times New Roman" w:cs="Times New Roman"/>
          <w:bCs/>
          <w:sz w:val="24"/>
          <w:szCs w:val="24"/>
        </w:rPr>
        <w:t>.</w:t>
      </w:r>
    </w:p>
    <w:p w14:paraId="00000006" w14:textId="77777777" w:rsidR="00E31D7A" w:rsidRPr="000C2AF1" w:rsidRDefault="00E31D7A">
      <w:pPr>
        <w:rPr>
          <w:rFonts w:ascii="Times New Roman" w:eastAsia="Times New Roman" w:hAnsi="Times New Roman" w:cs="Times New Roman"/>
          <w:bCs/>
          <w:sz w:val="24"/>
          <w:szCs w:val="24"/>
        </w:rPr>
      </w:pPr>
    </w:p>
    <w:p w14:paraId="00000007" w14:textId="1CC9D45E" w:rsidR="00E31D7A" w:rsidRPr="000C2AF1" w:rsidRDefault="0068581E">
      <w:pPr>
        <w:rPr>
          <w:rFonts w:ascii="Times New Roman" w:eastAsia="Times New Roman" w:hAnsi="Times New Roman" w:cs="Times New Roman"/>
          <w:bCs/>
          <w:sz w:val="24"/>
          <w:szCs w:val="24"/>
        </w:rPr>
      </w:pPr>
      <w:r w:rsidRPr="000C2AF1">
        <w:rPr>
          <w:rFonts w:ascii="Times New Roman" w:eastAsia="Times New Roman" w:hAnsi="Times New Roman" w:cs="Times New Roman"/>
          <w:bCs/>
          <w:sz w:val="24"/>
          <w:szCs w:val="24"/>
        </w:rPr>
        <w:t xml:space="preserve">N95 respirator is just one type </w:t>
      </w:r>
      <w:r w:rsidR="0092309D" w:rsidRPr="000C2AF1">
        <w:rPr>
          <w:rFonts w:ascii="Times New Roman" w:eastAsia="Times New Roman" w:hAnsi="Times New Roman" w:cs="Times New Roman"/>
          <w:bCs/>
          <w:sz w:val="24"/>
          <w:szCs w:val="24"/>
        </w:rPr>
        <w:t>of particulate</w:t>
      </w:r>
      <w:r w:rsidRPr="000C2AF1">
        <w:rPr>
          <w:rFonts w:ascii="Times New Roman" w:eastAsia="Times New Roman" w:hAnsi="Times New Roman" w:cs="Times New Roman"/>
          <w:bCs/>
          <w:sz w:val="24"/>
          <w:szCs w:val="24"/>
        </w:rPr>
        <w:t xml:space="preserve"> FFR. There are many other equivalents, e.g., FFP2, KN95 etc.  In addition to NIOSH certified N95 respirators, the Government of India has also prescribed a FFP2 mask with EN149:2001 standards (Quality compliant with standards for “medical N95 respirator”: a. NIOSH N95, EN 149FFP2, or equivalent). In the guideline document, the difference between a medical N95 respirator and standard N95 respirator is not categorically stated. Also whether to use the Bureau of Indian Standards IS 9473:2002 FFP class 2 S/SL for respiratory masks is surprisingly not included although it is an equivalent FFR</w:t>
      </w:r>
      <w:r w:rsidR="00501C59">
        <w:rPr>
          <w:rFonts w:ascii="Times New Roman" w:eastAsia="Times New Roman" w:hAnsi="Times New Roman" w:cs="Times New Roman"/>
          <w:bCs/>
          <w:sz w:val="24"/>
          <w:szCs w:val="24"/>
        </w:rPr>
        <w:t xml:space="preserve"> (5)</w:t>
      </w:r>
      <w:r w:rsidRPr="000C2AF1">
        <w:rPr>
          <w:rFonts w:ascii="Times New Roman" w:eastAsia="Times New Roman" w:hAnsi="Times New Roman" w:cs="Times New Roman"/>
          <w:bCs/>
          <w:sz w:val="24"/>
          <w:szCs w:val="24"/>
        </w:rPr>
        <w:t xml:space="preserve">. </w:t>
      </w:r>
    </w:p>
    <w:p w14:paraId="00000008" w14:textId="77777777" w:rsidR="00E31D7A" w:rsidRPr="000C2AF1" w:rsidRDefault="00E31D7A">
      <w:pPr>
        <w:rPr>
          <w:rFonts w:ascii="Times New Roman" w:eastAsia="Times New Roman" w:hAnsi="Times New Roman" w:cs="Times New Roman"/>
          <w:bCs/>
          <w:sz w:val="24"/>
          <w:szCs w:val="24"/>
        </w:rPr>
      </w:pPr>
    </w:p>
    <w:p w14:paraId="00000009" w14:textId="07A6EFB8" w:rsidR="00E31D7A" w:rsidRPr="000C2AF1" w:rsidRDefault="0068581E">
      <w:pPr>
        <w:rPr>
          <w:rFonts w:ascii="Times New Roman" w:eastAsia="Times New Roman" w:hAnsi="Times New Roman" w:cs="Times New Roman"/>
          <w:bCs/>
          <w:sz w:val="24"/>
          <w:szCs w:val="24"/>
        </w:rPr>
      </w:pPr>
      <w:r w:rsidRPr="000C2AF1">
        <w:rPr>
          <w:rFonts w:ascii="Times New Roman" w:eastAsia="Times New Roman" w:hAnsi="Times New Roman" w:cs="Times New Roman"/>
          <w:bCs/>
          <w:sz w:val="24"/>
          <w:szCs w:val="24"/>
        </w:rPr>
        <w:t xml:space="preserve">Certification is an important consideration here because this is the only way by which healthcare organizations can assure the quality of a respirator/ mask. N95 types of particulate respirators are certified by NIOSH and also by FDA if ASTM certified. All NIOSH certified FFRs bear a NIOSH testing and certification approval number on individual respirators or packaging, </w:t>
      </w:r>
      <w:r w:rsidR="0092309D" w:rsidRPr="000C2AF1">
        <w:rPr>
          <w:rFonts w:ascii="Times New Roman" w:eastAsia="Times New Roman" w:hAnsi="Times New Roman" w:cs="Times New Roman"/>
          <w:bCs/>
          <w:sz w:val="24"/>
          <w:szCs w:val="24"/>
        </w:rPr>
        <w:t>e.g.,</w:t>
      </w:r>
      <w:r w:rsidRPr="000C2AF1">
        <w:rPr>
          <w:rFonts w:ascii="Times New Roman" w:eastAsia="Times New Roman" w:hAnsi="Times New Roman" w:cs="Times New Roman"/>
          <w:bCs/>
          <w:sz w:val="24"/>
          <w:szCs w:val="24"/>
        </w:rPr>
        <w:t xml:space="preserve"> TC-84A-XXXX. This approval number may be verified on the NIOSH website. In addition, a comprehensive list of FDA approved surgical N95 respirator models may be accessed at </w:t>
      </w:r>
      <w:hyperlink r:id="rId6">
        <w:r w:rsidRPr="000C2AF1">
          <w:rPr>
            <w:rFonts w:ascii="Times New Roman" w:eastAsia="Times New Roman" w:hAnsi="Times New Roman" w:cs="Times New Roman"/>
            <w:bCs/>
            <w:color w:val="1155CC"/>
            <w:sz w:val="24"/>
            <w:szCs w:val="24"/>
            <w:u w:val="single"/>
          </w:rPr>
          <w:t>https://www.cdc.gov/niosh/npptl/topics/respirators/disp_part/respsource3surgicaln95.html</w:t>
        </w:r>
      </w:hyperlink>
      <w:r w:rsidRPr="000C2AF1">
        <w:rPr>
          <w:rFonts w:ascii="Times New Roman" w:eastAsia="Times New Roman" w:hAnsi="Times New Roman" w:cs="Times New Roman"/>
          <w:bCs/>
          <w:sz w:val="24"/>
          <w:szCs w:val="24"/>
        </w:rPr>
        <w:t>. EN 149:2001 FFP2 is an equivalent European standard for FFRs and individual certificates/packaging/respirators may be checked for verification or on the rapid alert system for dangerous non-food products (</w:t>
      </w:r>
      <w:hyperlink r:id="rId7">
        <w:r w:rsidRPr="000C2AF1">
          <w:rPr>
            <w:rFonts w:ascii="Times New Roman" w:eastAsia="Times New Roman" w:hAnsi="Times New Roman" w:cs="Times New Roman"/>
            <w:bCs/>
            <w:color w:val="1155CC"/>
            <w:sz w:val="24"/>
            <w:szCs w:val="24"/>
            <w:u w:val="single"/>
          </w:rPr>
          <w:t>https://ec.europa.eu/consumers/consumers_safety/safety_products/rapex/alerts/repository/content/pages/rapex/index_en.htm</w:t>
        </w:r>
      </w:hyperlink>
      <w:r w:rsidRPr="000C2AF1">
        <w:rPr>
          <w:rFonts w:ascii="Times New Roman" w:eastAsia="Times New Roman" w:hAnsi="Times New Roman" w:cs="Times New Roman"/>
          <w:bCs/>
          <w:sz w:val="24"/>
          <w:szCs w:val="24"/>
        </w:rPr>
        <w:t>). Bureau of Indian Standards (BIS) certified masks will bear the standard mark</w:t>
      </w:r>
      <w:r w:rsidR="00501C59">
        <w:rPr>
          <w:rFonts w:ascii="Times New Roman" w:eastAsia="Times New Roman" w:hAnsi="Times New Roman" w:cs="Times New Roman"/>
          <w:bCs/>
          <w:sz w:val="24"/>
          <w:szCs w:val="24"/>
        </w:rPr>
        <w:t xml:space="preserve"> </w:t>
      </w:r>
      <w:r w:rsidRPr="000C2AF1">
        <w:rPr>
          <w:rFonts w:ascii="Times New Roman" w:eastAsia="Times New Roman" w:hAnsi="Times New Roman" w:cs="Times New Roman"/>
          <w:bCs/>
          <w:sz w:val="24"/>
          <w:szCs w:val="24"/>
        </w:rPr>
        <w:t xml:space="preserve">“ISI” on all FFRS with CM/L number. A list of licensed vendors of BIS masks may be searched at </w:t>
      </w:r>
      <w:hyperlink r:id="rId8">
        <w:r w:rsidRPr="000C2AF1">
          <w:rPr>
            <w:rFonts w:ascii="Times New Roman" w:eastAsia="Times New Roman" w:hAnsi="Times New Roman" w:cs="Times New Roman"/>
            <w:bCs/>
            <w:color w:val="1155CC"/>
            <w:sz w:val="24"/>
            <w:szCs w:val="24"/>
            <w:u w:val="single"/>
          </w:rPr>
          <w:t>https://www.manakonline.in/MANAK/login</w:t>
        </w:r>
      </w:hyperlink>
      <w:r w:rsidRPr="000C2AF1">
        <w:rPr>
          <w:rFonts w:ascii="Times New Roman" w:eastAsia="Times New Roman" w:hAnsi="Times New Roman" w:cs="Times New Roman"/>
          <w:bCs/>
          <w:sz w:val="24"/>
          <w:szCs w:val="24"/>
        </w:rPr>
        <w:t xml:space="preserve"> for further verification. KN95 masks were recently approved by Food and Drug Administration, USA as a non-NIOSH certified NIOSH equivalent FFR. These FFRs will bear the Code of China standard number GB 2626-2019 issued on 31 December 2019. The other equivalent FFR types &amp; certifications are P2 </w:t>
      </w:r>
      <w:r w:rsidRPr="000C2AF1">
        <w:rPr>
          <w:rFonts w:ascii="Times New Roman" w:eastAsia="Times New Roman" w:hAnsi="Times New Roman" w:cs="Times New Roman"/>
          <w:bCs/>
          <w:sz w:val="24"/>
          <w:szCs w:val="24"/>
        </w:rPr>
        <w:lastRenderedPageBreak/>
        <w:t>Australia New Zealand AS/NZA 1716:2012, Korea 1st class Korea KMOEL-2017-64 and DS Japan JMHLW-Notification 214, 2018. To allay fear &amp; panic amongst workers, healthcare organizations in India must include</w:t>
      </w:r>
      <w:r w:rsidR="00501C59">
        <w:rPr>
          <w:rFonts w:ascii="Times New Roman" w:eastAsia="Times New Roman" w:hAnsi="Times New Roman" w:cs="Times New Roman"/>
          <w:bCs/>
          <w:sz w:val="24"/>
          <w:szCs w:val="24"/>
        </w:rPr>
        <w:t xml:space="preserve"> </w:t>
      </w:r>
      <w:r w:rsidRPr="000C2AF1">
        <w:rPr>
          <w:rFonts w:ascii="Times New Roman" w:eastAsia="Times New Roman" w:hAnsi="Times New Roman" w:cs="Times New Roman"/>
          <w:bCs/>
          <w:sz w:val="24"/>
          <w:szCs w:val="24"/>
        </w:rPr>
        <w:t>equivalent</w:t>
      </w:r>
      <w:r w:rsidR="00501C59">
        <w:rPr>
          <w:rFonts w:ascii="Times New Roman" w:eastAsia="Times New Roman" w:hAnsi="Times New Roman" w:cs="Times New Roman"/>
          <w:bCs/>
          <w:sz w:val="24"/>
          <w:szCs w:val="24"/>
        </w:rPr>
        <w:t xml:space="preserve"> </w:t>
      </w:r>
      <w:r w:rsidRPr="000C2AF1">
        <w:rPr>
          <w:rFonts w:ascii="Times New Roman" w:eastAsia="Times New Roman" w:hAnsi="Times New Roman" w:cs="Times New Roman"/>
          <w:bCs/>
          <w:sz w:val="24"/>
          <w:szCs w:val="24"/>
        </w:rPr>
        <w:t xml:space="preserve">certifications in their COVID-19 policy documents. It is important to know that certifications are not valid after expiry of products. Government of India has fixed a period of 5 years for expiry following date of manufacture. </w:t>
      </w:r>
    </w:p>
    <w:p w14:paraId="0000000A" w14:textId="77777777" w:rsidR="00E31D7A" w:rsidRPr="000C2AF1" w:rsidRDefault="00E31D7A">
      <w:pPr>
        <w:rPr>
          <w:rFonts w:ascii="Times New Roman" w:eastAsia="Times New Roman" w:hAnsi="Times New Roman" w:cs="Times New Roman"/>
          <w:bCs/>
          <w:sz w:val="24"/>
          <w:szCs w:val="24"/>
        </w:rPr>
      </w:pPr>
    </w:p>
    <w:p w14:paraId="0000000B" w14:textId="7AF63D80" w:rsidR="00E31D7A" w:rsidRPr="000C2AF1" w:rsidRDefault="0068581E">
      <w:pPr>
        <w:rPr>
          <w:rFonts w:ascii="Times New Roman" w:eastAsia="Times New Roman" w:hAnsi="Times New Roman" w:cs="Times New Roman"/>
          <w:bCs/>
          <w:sz w:val="24"/>
          <w:szCs w:val="24"/>
        </w:rPr>
      </w:pPr>
      <w:r w:rsidRPr="000C2AF1">
        <w:rPr>
          <w:rFonts w:ascii="Times New Roman" w:eastAsia="Times New Roman" w:hAnsi="Times New Roman" w:cs="Times New Roman"/>
          <w:bCs/>
          <w:sz w:val="24"/>
          <w:szCs w:val="24"/>
        </w:rPr>
        <w:t>As India faces massive shortage of FFRs amid this COVID-19 pandemic, many counterfeits and uncertified respirators are finding their way into the healthcare syste</w:t>
      </w:r>
      <w:r w:rsidR="00501C59">
        <w:rPr>
          <w:rFonts w:ascii="Times New Roman" w:eastAsia="Times New Roman" w:hAnsi="Times New Roman" w:cs="Times New Roman"/>
          <w:bCs/>
          <w:sz w:val="24"/>
          <w:szCs w:val="24"/>
        </w:rPr>
        <w:t>m (6)</w:t>
      </w:r>
      <w:r w:rsidRPr="000C2AF1">
        <w:rPr>
          <w:rFonts w:ascii="Times New Roman" w:eastAsia="Times New Roman" w:hAnsi="Times New Roman" w:cs="Times New Roman"/>
          <w:bCs/>
          <w:sz w:val="24"/>
          <w:szCs w:val="24"/>
        </w:rPr>
        <w:t xml:space="preserve">. Counterfeits and uncertified respirators are two distinct entities. Counterfeits are a fraudulent imitation of a genuine product. They may be </w:t>
      </w:r>
      <w:r w:rsidR="00501C59" w:rsidRPr="000C2AF1">
        <w:rPr>
          <w:rFonts w:ascii="Times New Roman" w:eastAsia="Times New Roman" w:hAnsi="Times New Roman" w:cs="Times New Roman"/>
          <w:bCs/>
          <w:sz w:val="24"/>
          <w:szCs w:val="24"/>
        </w:rPr>
        <w:t>recognized</w:t>
      </w:r>
      <w:r w:rsidRPr="000C2AF1">
        <w:rPr>
          <w:rFonts w:ascii="Times New Roman" w:eastAsia="Times New Roman" w:hAnsi="Times New Roman" w:cs="Times New Roman"/>
          <w:bCs/>
          <w:sz w:val="24"/>
          <w:szCs w:val="24"/>
        </w:rPr>
        <w:t xml:space="preserve"> by having a high index of suspicion, verifying manufacturers &amp; trademarks from certifying agencies and purchasing from </w:t>
      </w:r>
      <w:r w:rsidR="00501C59" w:rsidRPr="000C2AF1">
        <w:rPr>
          <w:rFonts w:ascii="Times New Roman" w:eastAsia="Times New Roman" w:hAnsi="Times New Roman" w:cs="Times New Roman"/>
          <w:bCs/>
          <w:sz w:val="24"/>
          <w:szCs w:val="24"/>
        </w:rPr>
        <w:t>authorized</w:t>
      </w:r>
      <w:r w:rsidRPr="000C2AF1">
        <w:rPr>
          <w:rFonts w:ascii="Times New Roman" w:eastAsia="Times New Roman" w:hAnsi="Times New Roman" w:cs="Times New Roman"/>
          <w:bCs/>
          <w:sz w:val="24"/>
          <w:szCs w:val="24"/>
        </w:rPr>
        <w:t xml:space="preserve"> retailers. Uncertified respirators present a different problem. Although manufacturers do test FFRs in their laboratories for quality, it is possible that certification may be delayed due to procedural reasons or bureaucracy. Though not quality assured, this automatically does not translate into the fact that FFRs are of a poor quality. In times of shortage, a supply of uncertified FFRs may present serious dilemmas for healthcare professionals. A classic example are respirators with N95 labels but without any certification marks doing rounds in hospitals across India. Another example of possible counterfeit FFRs is when 2 or more certifications/ standards are printed on the same </w:t>
      </w:r>
      <w:r w:rsidR="000C2AF1" w:rsidRPr="000C2AF1">
        <w:rPr>
          <w:rFonts w:ascii="Times New Roman" w:eastAsia="Times New Roman" w:hAnsi="Times New Roman" w:cs="Times New Roman"/>
          <w:bCs/>
          <w:sz w:val="24"/>
          <w:szCs w:val="24"/>
        </w:rPr>
        <w:t xml:space="preserve">respirator </w:t>
      </w:r>
      <w:r w:rsidRPr="000C2AF1">
        <w:rPr>
          <w:rFonts w:ascii="Times New Roman" w:eastAsia="Times New Roman" w:hAnsi="Times New Roman" w:cs="Times New Roman"/>
          <w:bCs/>
          <w:sz w:val="24"/>
          <w:szCs w:val="24"/>
        </w:rPr>
        <w:t>mask,</w:t>
      </w:r>
      <w:r w:rsidR="000C2AF1" w:rsidRPr="000C2AF1">
        <w:rPr>
          <w:rFonts w:ascii="Times New Roman" w:eastAsia="Times New Roman" w:hAnsi="Times New Roman" w:cs="Times New Roman"/>
          <w:bCs/>
          <w:sz w:val="24"/>
          <w:szCs w:val="24"/>
        </w:rPr>
        <w:t xml:space="preserve"> </w:t>
      </w:r>
      <w:r w:rsidRPr="000C2AF1">
        <w:rPr>
          <w:rFonts w:ascii="Times New Roman" w:eastAsia="Times New Roman" w:hAnsi="Times New Roman" w:cs="Times New Roman"/>
          <w:bCs/>
          <w:sz w:val="24"/>
          <w:szCs w:val="24"/>
        </w:rPr>
        <w:t xml:space="preserve">e.g., both NIOSH and EN149. A list of </w:t>
      </w:r>
      <w:r w:rsidR="000C2AF1" w:rsidRPr="000C2AF1">
        <w:rPr>
          <w:rFonts w:ascii="Times New Roman" w:eastAsia="Times New Roman" w:hAnsi="Times New Roman" w:cs="Times New Roman"/>
          <w:bCs/>
          <w:sz w:val="24"/>
          <w:szCs w:val="24"/>
        </w:rPr>
        <w:t>authorized</w:t>
      </w:r>
      <w:r w:rsidRPr="000C2AF1">
        <w:rPr>
          <w:rFonts w:ascii="Times New Roman" w:eastAsia="Times New Roman" w:hAnsi="Times New Roman" w:cs="Times New Roman"/>
          <w:bCs/>
          <w:sz w:val="24"/>
          <w:szCs w:val="24"/>
        </w:rPr>
        <w:t xml:space="preserve"> dealers with their nodal officers appointed by the government of India may be accessed here </w:t>
      </w:r>
      <w:hyperlink r:id="rId9">
        <w:r w:rsidRPr="000C2AF1">
          <w:rPr>
            <w:rFonts w:ascii="Times New Roman" w:eastAsia="Times New Roman" w:hAnsi="Times New Roman" w:cs="Times New Roman"/>
            <w:bCs/>
            <w:color w:val="1155CC"/>
            <w:sz w:val="24"/>
            <w:szCs w:val="24"/>
            <w:u w:val="single"/>
          </w:rPr>
          <w:t>http://texmin.nic.in/advertisement/nodal-officers-ministry-textiles-regulate-production-quality-distribution-supply-masks</w:t>
        </w:r>
      </w:hyperlink>
      <w:r w:rsidRPr="000C2AF1">
        <w:rPr>
          <w:rFonts w:ascii="Times New Roman" w:eastAsia="Times New Roman" w:hAnsi="Times New Roman" w:cs="Times New Roman"/>
          <w:bCs/>
          <w:sz w:val="24"/>
          <w:szCs w:val="24"/>
        </w:rPr>
        <w:t xml:space="preserve">. </w:t>
      </w:r>
    </w:p>
    <w:p w14:paraId="0000000C" w14:textId="77777777" w:rsidR="00E31D7A" w:rsidRPr="000C2AF1" w:rsidRDefault="00E31D7A">
      <w:pPr>
        <w:rPr>
          <w:rFonts w:ascii="Times New Roman" w:eastAsia="Times New Roman" w:hAnsi="Times New Roman" w:cs="Times New Roman"/>
          <w:bCs/>
          <w:sz w:val="24"/>
          <w:szCs w:val="24"/>
        </w:rPr>
      </w:pPr>
    </w:p>
    <w:p w14:paraId="0000000D" w14:textId="3C4163F4" w:rsidR="00E31D7A" w:rsidRPr="000C2AF1" w:rsidRDefault="0068581E">
      <w:pPr>
        <w:rPr>
          <w:rFonts w:ascii="Times New Roman" w:eastAsia="Times New Roman" w:hAnsi="Times New Roman" w:cs="Times New Roman"/>
          <w:bCs/>
          <w:sz w:val="24"/>
          <w:szCs w:val="24"/>
          <w:vertAlign w:val="superscript"/>
        </w:rPr>
      </w:pPr>
      <w:r w:rsidRPr="000C2AF1">
        <w:rPr>
          <w:rFonts w:ascii="Times New Roman" w:eastAsia="Times New Roman" w:hAnsi="Times New Roman" w:cs="Times New Roman"/>
          <w:bCs/>
          <w:sz w:val="24"/>
          <w:szCs w:val="24"/>
        </w:rPr>
        <w:t>There are speculations about the effectiveness of N95 FFRs over triple layer medical masks. A randomized control trial</w:t>
      </w:r>
      <w:r w:rsidR="00501C59">
        <w:rPr>
          <w:rFonts w:ascii="Times New Roman" w:eastAsia="Times New Roman" w:hAnsi="Times New Roman" w:cs="Times New Roman"/>
          <w:bCs/>
          <w:sz w:val="24"/>
          <w:szCs w:val="24"/>
          <w:vertAlign w:val="superscript"/>
        </w:rPr>
        <w:t xml:space="preserve"> </w:t>
      </w:r>
      <w:r w:rsidRPr="000C2AF1">
        <w:rPr>
          <w:rFonts w:ascii="Times New Roman" w:eastAsia="Times New Roman" w:hAnsi="Times New Roman" w:cs="Times New Roman"/>
          <w:bCs/>
          <w:sz w:val="24"/>
          <w:szCs w:val="24"/>
        </w:rPr>
        <w:t>published in JAMA on 03 September 2019 has concluded that “among outpatient health care personnel, N95 respirators vs medical masks as worn by participants in this trial resulted in no significant difference in the incidence of laboratory-confirmed influenza”</w:t>
      </w:r>
      <w:r w:rsidR="00501C59">
        <w:rPr>
          <w:rFonts w:ascii="Times New Roman" w:eastAsia="Times New Roman" w:hAnsi="Times New Roman" w:cs="Times New Roman"/>
          <w:bCs/>
          <w:sz w:val="24"/>
          <w:szCs w:val="24"/>
        </w:rPr>
        <w:t xml:space="preserve"> (7)</w:t>
      </w:r>
      <w:r w:rsidRPr="000C2AF1">
        <w:rPr>
          <w:rFonts w:ascii="Times New Roman" w:eastAsia="Times New Roman" w:hAnsi="Times New Roman" w:cs="Times New Roman"/>
          <w:bCs/>
          <w:sz w:val="24"/>
          <w:szCs w:val="24"/>
        </w:rPr>
        <w:t>. Trials like this on one hand though reduces fear amongst healthcare workers, but on the other hand may serve to trivialize the extent of the problem if results are accepted at face value. Both medical masks or FFRs are barriers against droplets and bioaerosols but FFRs have an additional property of sealing the user’s face around nose &amp; mouth. In principle, medical masks are worn to prevent transmission of infection from healthcare professionals to patients and FFRs are to prevent the occupational hazard of getting infected from patients. Although there is not enough evidence to support air borne transmission of COVID-19, “WHO continues to recommend airborne precautions for circumstances and settings in which aerosol generating procedures and support treatment are performed, according to risk assessmen</w:t>
      </w:r>
      <w:r w:rsidR="00501C59">
        <w:rPr>
          <w:rFonts w:ascii="Times New Roman" w:eastAsia="Times New Roman" w:hAnsi="Times New Roman" w:cs="Times New Roman"/>
          <w:bCs/>
          <w:sz w:val="24"/>
          <w:szCs w:val="24"/>
        </w:rPr>
        <w:t>t.” (8)</w:t>
      </w:r>
    </w:p>
    <w:p w14:paraId="0000000E" w14:textId="77777777" w:rsidR="00E31D7A" w:rsidRPr="000C2AF1" w:rsidRDefault="00E31D7A">
      <w:pPr>
        <w:rPr>
          <w:rFonts w:ascii="Times New Roman" w:eastAsia="Times New Roman" w:hAnsi="Times New Roman" w:cs="Times New Roman"/>
          <w:bCs/>
          <w:sz w:val="24"/>
          <w:szCs w:val="24"/>
        </w:rPr>
      </w:pPr>
    </w:p>
    <w:p w14:paraId="0000000F" w14:textId="212AB020" w:rsidR="00E31D7A" w:rsidRPr="000C2AF1" w:rsidRDefault="0068581E">
      <w:pPr>
        <w:rPr>
          <w:rFonts w:ascii="Times New Roman" w:eastAsia="Times New Roman" w:hAnsi="Times New Roman" w:cs="Times New Roman"/>
          <w:bCs/>
          <w:sz w:val="24"/>
          <w:szCs w:val="24"/>
        </w:rPr>
      </w:pPr>
      <w:r w:rsidRPr="000C2AF1">
        <w:rPr>
          <w:rFonts w:ascii="Times New Roman" w:eastAsia="Times New Roman" w:hAnsi="Times New Roman" w:cs="Times New Roman"/>
          <w:bCs/>
          <w:sz w:val="24"/>
          <w:szCs w:val="24"/>
        </w:rPr>
        <w:t xml:space="preserve">FFRs are an important component of personal protective equipment and one should stick to certified respirators, both for particles (including bioaerosols) and fluid resistance. The decision to use laboratory-tested but uncertified FFRs in times of shortage/crisis is a difficult one but </w:t>
      </w:r>
      <w:r w:rsidRPr="000C2AF1">
        <w:rPr>
          <w:rFonts w:ascii="Times New Roman" w:eastAsia="Times New Roman" w:hAnsi="Times New Roman" w:cs="Times New Roman"/>
          <w:bCs/>
          <w:sz w:val="24"/>
          <w:szCs w:val="24"/>
        </w:rPr>
        <w:lastRenderedPageBreak/>
        <w:t>requires judicious balancing of risks and benefits by healthcare authorities. Use of triple layer medical masks could be an acceptable option in times of shortag</w:t>
      </w:r>
      <w:r w:rsidR="00501C59">
        <w:rPr>
          <w:rFonts w:ascii="Times New Roman" w:eastAsia="Times New Roman" w:hAnsi="Times New Roman" w:cs="Times New Roman"/>
          <w:bCs/>
          <w:sz w:val="24"/>
          <w:szCs w:val="24"/>
        </w:rPr>
        <w:t>e (9, 10)</w:t>
      </w:r>
      <w:r w:rsidRPr="000C2AF1">
        <w:rPr>
          <w:rFonts w:ascii="Times New Roman" w:eastAsia="Times New Roman" w:hAnsi="Times New Roman" w:cs="Times New Roman"/>
          <w:bCs/>
          <w:sz w:val="24"/>
          <w:szCs w:val="24"/>
        </w:rPr>
        <w:t>. For fomite transmission hand hygiene is sine qua non. Healthcare organizations must formulate their own risk assessment protocols based on guidelines/recommendations issued by WHO or the Government of India for judicious use of FFRs. As COVID-19 viral load to healthcare professionals, it is the responsibility of healthcare organizations to protect their workers from fake, counterfeit and, if possible, uncertified masks. The authorities in charge of procuring masks for their organizations must adhere to standards at all costs</w:t>
      </w:r>
      <w:r w:rsidR="00F036E6">
        <w:rPr>
          <w:rFonts w:ascii="Times New Roman" w:eastAsia="Times New Roman" w:hAnsi="Times New Roman" w:cs="Times New Roman"/>
          <w:bCs/>
          <w:sz w:val="24"/>
          <w:szCs w:val="24"/>
        </w:rPr>
        <w:t xml:space="preserve"> for ensuring safety of all healthcare professionals. Healthcare workers should not be viewed as “immune” to COVID-19. </w:t>
      </w:r>
    </w:p>
    <w:p w14:paraId="00000010" w14:textId="77777777" w:rsidR="00E31D7A" w:rsidRPr="000C2AF1" w:rsidRDefault="00E31D7A">
      <w:pPr>
        <w:rPr>
          <w:rFonts w:ascii="Times New Roman" w:eastAsia="Times New Roman" w:hAnsi="Times New Roman" w:cs="Times New Roman"/>
          <w:bCs/>
          <w:sz w:val="24"/>
          <w:szCs w:val="24"/>
        </w:rPr>
      </w:pPr>
      <w:bookmarkStart w:id="0" w:name="_GoBack"/>
      <w:bookmarkEnd w:id="0"/>
    </w:p>
    <w:p w14:paraId="00000011" w14:textId="77777777" w:rsidR="00E31D7A" w:rsidRPr="000C2AF1" w:rsidRDefault="00E31D7A">
      <w:pPr>
        <w:rPr>
          <w:rFonts w:ascii="Times New Roman" w:eastAsia="Times New Roman" w:hAnsi="Times New Roman" w:cs="Times New Roman"/>
          <w:bCs/>
          <w:sz w:val="24"/>
          <w:szCs w:val="24"/>
        </w:rPr>
      </w:pPr>
    </w:p>
    <w:p w14:paraId="00000012" w14:textId="77777777" w:rsidR="00E31D7A" w:rsidRPr="000C2AF1" w:rsidRDefault="0068581E">
      <w:pPr>
        <w:rPr>
          <w:rFonts w:ascii="Times New Roman" w:eastAsia="Times New Roman" w:hAnsi="Times New Roman" w:cs="Times New Roman"/>
          <w:bCs/>
          <w:sz w:val="24"/>
          <w:szCs w:val="24"/>
        </w:rPr>
      </w:pPr>
      <w:r w:rsidRPr="000C2AF1">
        <w:rPr>
          <w:rFonts w:ascii="Times New Roman" w:eastAsia="Times New Roman" w:hAnsi="Times New Roman" w:cs="Times New Roman"/>
          <w:bCs/>
          <w:sz w:val="24"/>
          <w:szCs w:val="24"/>
        </w:rPr>
        <w:t>References:</w:t>
      </w:r>
    </w:p>
    <w:p w14:paraId="00000013" w14:textId="77777777" w:rsidR="00E31D7A" w:rsidRPr="000C2AF1" w:rsidRDefault="00E31D7A">
      <w:pPr>
        <w:rPr>
          <w:rFonts w:ascii="Times New Roman" w:eastAsia="Times New Roman" w:hAnsi="Times New Roman" w:cs="Times New Roman"/>
          <w:bCs/>
          <w:sz w:val="24"/>
          <w:szCs w:val="24"/>
        </w:rPr>
      </w:pPr>
    </w:p>
    <w:p w14:paraId="00000014" w14:textId="77777777" w:rsidR="00E31D7A" w:rsidRPr="000C2AF1" w:rsidRDefault="0068581E">
      <w:pPr>
        <w:numPr>
          <w:ilvl w:val="0"/>
          <w:numId w:val="1"/>
        </w:numPr>
        <w:rPr>
          <w:rFonts w:ascii="Times New Roman" w:eastAsia="Times New Roman" w:hAnsi="Times New Roman" w:cs="Times New Roman"/>
          <w:bCs/>
          <w:sz w:val="24"/>
          <w:szCs w:val="24"/>
        </w:rPr>
      </w:pPr>
      <w:r w:rsidRPr="000C2AF1">
        <w:rPr>
          <w:rFonts w:ascii="Times New Roman" w:eastAsia="Times New Roman" w:hAnsi="Times New Roman" w:cs="Times New Roman"/>
          <w:bCs/>
          <w:sz w:val="24"/>
          <w:szCs w:val="24"/>
          <w:highlight w:val="white"/>
        </w:rPr>
        <w:t xml:space="preserve">World Health Organization. (‎2020)‎. </w:t>
      </w:r>
      <w:r w:rsidRPr="000C2AF1">
        <w:rPr>
          <w:rFonts w:ascii="Times New Roman" w:eastAsia="Times New Roman" w:hAnsi="Times New Roman" w:cs="Times New Roman"/>
          <w:bCs/>
          <w:i/>
          <w:sz w:val="24"/>
          <w:szCs w:val="24"/>
          <w:highlight w:val="white"/>
        </w:rPr>
        <w:t>Rational use of personal protective equipment (‎PPE)‎ for coronavirus disease (‎COVID-19)‎: interim guidance, 19 March 2020. World Health Organization.</w:t>
      </w:r>
      <w:r w:rsidRPr="000C2AF1">
        <w:rPr>
          <w:rFonts w:ascii="Times New Roman" w:eastAsia="Times New Roman" w:hAnsi="Times New Roman" w:cs="Times New Roman"/>
          <w:bCs/>
          <w:sz w:val="24"/>
          <w:szCs w:val="24"/>
          <w:highlight w:val="white"/>
        </w:rPr>
        <w:t xml:space="preserve"> </w:t>
      </w:r>
      <w:hyperlink r:id="rId10">
        <w:r w:rsidRPr="000C2AF1">
          <w:rPr>
            <w:rFonts w:ascii="Times New Roman" w:eastAsia="Times New Roman" w:hAnsi="Times New Roman" w:cs="Times New Roman"/>
            <w:bCs/>
            <w:sz w:val="24"/>
            <w:szCs w:val="24"/>
            <w:highlight w:val="white"/>
          </w:rPr>
          <w:t>https://apps.who.int/iris/handle/10665/331498</w:t>
        </w:r>
      </w:hyperlink>
      <w:r w:rsidRPr="000C2AF1">
        <w:rPr>
          <w:rFonts w:ascii="Times New Roman" w:eastAsia="Times New Roman" w:hAnsi="Times New Roman" w:cs="Times New Roman"/>
          <w:bCs/>
          <w:sz w:val="24"/>
          <w:szCs w:val="24"/>
          <w:highlight w:val="white"/>
        </w:rPr>
        <w:t>. License: CC BY-NC-SA 3.0 IGO</w:t>
      </w:r>
    </w:p>
    <w:p w14:paraId="00000015" w14:textId="77777777" w:rsidR="00E31D7A" w:rsidRPr="000C2AF1" w:rsidRDefault="0068581E">
      <w:pPr>
        <w:numPr>
          <w:ilvl w:val="0"/>
          <w:numId w:val="1"/>
        </w:numPr>
        <w:rPr>
          <w:rFonts w:ascii="Times New Roman" w:eastAsia="Times New Roman" w:hAnsi="Times New Roman" w:cs="Times New Roman"/>
          <w:bCs/>
          <w:sz w:val="24"/>
          <w:szCs w:val="24"/>
          <w:highlight w:val="white"/>
        </w:rPr>
      </w:pPr>
      <w:r w:rsidRPr="000C2AF1">
        <w:rPr>
          <w:rFonts w:ascii="Times New Roman" w:eastAsia="Times New Roman" w:hAnsi="Times New Roman" w:cs="Times New Roman"/>
          <w:bCs/>
          <w:sz w:val="24"/>
          <w:szCs w:val="24"/>
          <w:highlight w:val="white"/>
        </w:rPr>
        <w:t xml:space="preserve">Ministry of Health and Family Welfare Directorate General of Health Services [Emergency Medical Relief].(‎2020). </w:t>
      </w:r>
      <w:r w:rsidRPr="000C2AF1">
        <w:rPr>
          <w:rFonts w:ascii="Times New Roman" w:eastAsia="Times New Roman" w:hAnsi="Times New Roman" w:cs="Times New Roman"/>
          <w:bCs/>
          <w:i/>
          <w:sz w:val="24"/>
          <w:szCs w:val="24"/>
          <w:highlight w:val="white"/>
        </w:rPr>
        <w:t xml:space="preserve">Novel Coronavirus Disease 2019 (COVID-19): Guidelines on rational use of Personal Protective Equipment. </w:t>
      </w:r>
      <w:hyperlink r:id="rId11">
        <w:r w:rsidRPr="000C2AF1">
          <w:rPr>
            <w:rFonts w:ascii="Times New Roman" w:eastAsia="Times New Roman" w:hAnsi="Times New Roman" w:cs="Times New Roman"/>
            <w:bCs/>
            <w:sz w:val="24"/>
            <w:szCs w:val="24"/>
            <w:u w:val="single"/>
          </w:rPr>
          <w:t>https://www.mohfw.gov.in/pdf/GuidelinesonrationaluseofPersonalProtectiveEquipment.pdf</w:t>
        </w:r>
      </w:hyperlink>
    </w:p>
    <w:p w14:paraId="00000016" w14:textId="77777777" w:rsidR="00E31D7A" w:rsidRPr="000C2AF1" w:rsidRDefault="0068581E">
      <w:pPr>
        <w:pStyle w:val="Heading4"/>
        <w:keepNext w:val="0"/>
        <w:keepLines w:val="0"/>
        <w:numPr>
          <w:ilvl w:val="0"/>
          <w:numId w:val="1"/>
        </w:numPr>
        <w:shd w:val="clear" w:color="auto" w:fill="FFFFFF"/>
        <w:spacing w:before="0" w:after="0" w:line="360" w:lineRule="auto"/>
        <w:rPr>
          <w:rFonts w:ascii="Times New Roman" w:eastAsia="Times New Roman" w:hAnsi="Times New Roman" w:cs="Times New Roman"/>
          <w:bCs/>
        </w:rPr>
      </w:pPr>
      <w:bookmarkStart w:id="1" w:name="_818fver78klr" w:colFirst="0" w:colLast="0"/>
      <w:bookmarkEnd w:id="1"/>
      <w:r w:rsidRPr="000C2AF1">
        <w:rPr>
          <w:rFonts w:ascii="Times New Roman" w:eastAsia="Times New Roman" w:hAnsi="Times New Roman" w:cs="Times New Roman"/>
          <w:bCs/>
          <w:color w:val="000000"/>
        </w:rPr>
        <w:t xml:space="preserve">U.S. Food and Drug Administration. (2017). </w:t>
      </w:r>
      <w:r w:rsidRPr="000C2AF1">
        <w:rPr>
          <w:rFonts w:ascii="Times New Roman" w:eastAsia="Times New Roman" w:hAnsi="Times New Roman" w:cs="Times New Roman"/>
          <w:bCs/>
          <w:i/>
          <w:color w:val="000000"/>
        </w:rPr>
        <w:t xml:space="preserve">Memorandum of Understanding Between the Food &amp; Drug Administration/Center for Devices &amp; Radiological Health and the Centers For Disease Control &amp; Prevention/National Institute for Occupational Safety &amp; Health/National Personal Protective Technology Laboratory. </w:t>
      </w:r>
      <w:hyperlink r:id="rId12">
        <w:r w:rsidRPr="000C2AF1">
          <w:rPr>
            <w:rFonts w:ascii="Times New Roman" w:eastAsia="Times New Roman" w:hAnsi="Times New Roman" w:cs="Times New Roman"/>
            <w:bCs/>
            <w:color w:val="000000"/>
            <w:u w:val="single"/>
          </w:rPr>
          <w:t>https://www.fda.gov/about-fda/domestic-mous/mou-225-18-006</w:t>
        </w:r>
      </w:hyperlink>
    </w:p>
    <w:bookmarkStart w:id="2" w:name="_yzoofexks10k" w:colFirst="0" w:colLast="0"/>
    <w:bookmarkEnd w:id="2"/>
    <w:p w14:paraId="00000017" w14:textId="77777777" w:rsidR="00E31D7A" w:rsidRPr="000C2AF1" w:rsidRDefault="0068581E">
      <w:pPr>
        <w:pStyle w:val="Heading1"/>
        <w:keepNext w:val="0"/>
        <w:keepLines w:val="0"/>
        <w:numPr>
          <w:ilvl w:val="0"/>
          <w:numId w:val="1"/>
        </w:numPr>
        <w:shd w:val="clear" w:color="auto" w:fill="FFFFFF"/>
        <w:spacing w:before="0" w:after="0" w:line="312" w:lineRule="auto"/>
        <w:rPr>
          <w:rFonts w:ascii="Times New Roman" w:eastAsia="Times New Roman" w:hAnsi="Times New Roman" w:cs="Times New Roman"/>
          <w:bCs/>
          <w:sz w:val="24"/>
          <w:szCs w:val="24"/>
        </w:rPr>
      </w:pPr>
      <w:r w:rsidRPr="000C2AF1">
        <w:rPr>
          <w:bCs/>
        </w:rPr>
        <w:fldChar w:fldCharType="begin"/>
      </w:r>
      <w:r w:rsidRPr="000C2AF1">
        <w:rPr>
          <w:bCs/>
        </w:rPr>
        <w:instrText xml:space="preserve"> HYPERLINK "https://www.cdc.gov/" \h </w:instrText>
      </w:r>
      <w:r w:rsidRPr="000C2AF1">
        <w:rPr>
          <w:bCs/>
        </w:rPr>
        <w:fldChar w:fldCharType="separate"/>
      </w:r>
      <w:r w:rsidRPr="000C2AF1">
        <w:rPr>
          <w:rFonts w:ascii="Times New Roman" w:eastAsia="Times New Roman" w:hAnsi="Times New Roman" w:cs="Times New Roman"/>
          <w:bCs/>
          <w:sz w:val="24"/>
          <w:szCs w:val="24"/>
          <w:highlight w:val="white"/>
        </w:rPr>
        <w:t>Centers for Disease Control and Prevention</w:t>
      </w:r>
      <w:r w:rsidRPr="000C2AF1">
        <w:rPr>
          <w:rFonts w:ascii="Times New Roman" w:eastAsia="Times New Roman" w:hAnsi="Times New Roman" w:cs="Times New Roman"/>
          <w:bCs/>
          <w:sz w:val="24"/>
          <w:szCs w:val="24"/>
          <w:highlight w:val="white"/>
        </w:rPr>
        <w:fldChar w:fldCharType="end"/>
      </w:r>
      <w:r w:rsidRPr="000C2AF1">
        <w:rPr>
          <w:rFonts w:ascii="Times New Roman" w:eastAsia="Times New Roman" w:hAnsi="Times New Roman" w:cs="Times New Roman"/>
          <w:bCs/>
          <w:sz w:val="24"/>
          <w:szCs w:val="24"/>
        </w:rPr>
        <w:t xml:space="preserve">.(2020). </w:t>
      </w:r>
      <w:r w:rsidRPr="000C2AF1">
        <w:rPr>
          <w:rFonts w:ascii="Times New Roman" w:eastAsia="Times New Roman" w:hAnsi="Times New Roman" w:cs="Times New Roman"/>
          <w:bCs/>
          <w:i/>
          <w:sz w:val="24"/>
          <w:szCs w:val="24"/>
        </w:rPr>
        <w:t xml:space="preserve">Personal Protective Equipment: Questions and Answers. </w:t>
      </w:r>
      <w:hyperlink r:id="rId13">
        <w:r w:rsidRPr="000C2AF1">
          <w:rPr>
            <w:rFonts w:ascii="Times New Roman" w:eastAsia="Times New Roman" w:hAnsi="Times New Roman" w:cs="Times New Roman"/>
            <w:bCs/>
            <w:sz w:val="24"/>
            <w:szCs w:val="24"/>
            <w:u w:val="single"/>
          </w:rPr>
          <w:t>https://www.cdc.gov/coronavirus/2019-ncov/hcp/respirator-use-faq.html</w:t>
        </w:r>
      </w:hyperlink>
    </w:p>
    <w:p w14:paraId="00000018" w14:textId="77777777" w:rsidR="00E31D7A" w:rsidRPr="000C2AF1" w:rsidRDefault="0068581E">
      <w:pPr>
        <w:numPr>
          <w:ilvl w:val="0"/>
          <w:numId w:val="1"/>
        </w:numPr>
        <w:shd w:val="clear" w:color="auto" w:fill="FFFFFF"/>
        <w:spacing w:line="360" w:lineRule="auto"/>
        <w:rPr>
          <w:rFonts w:ascii="Times New Roman" w:eastAsia="Times New Roman" w:hAnsi="Times New Roman" w:cs="Times New Roman"/>
          <w:bCs/>
          <w:sz w:val="24"/>
          <w:szCs w:val="24"/>
        </w:rPr>
      </w:pPr>
      <w:r w:rsidRPr="000C2AF1">
        <w:rPr>
          <w:rFonts w:ascii="Times New Roman" w:eastAsia="Times New Roman" w:hAnsi="Times New Roman" w:cs="Times New Roman"/>
          <w:bCs/>
          <w:sz w:val="24"/>
          <w:szCs w:val="24"/>
        </w:rPr>
        <w:t xml:space="preserve">Bureau Of Indian Standards. (2019). </w:t>
      </w:r>
      <w:r w:rsidRPr="000C2AF1">
        <w:rPr>
          <w:rFonts w:ascii="Times New Roman" w:eastAsia="Times New Roman" w:hAnsi="Times New Roman" w:cs="Times New Roman"/>
          <w:bCs/>
          <w:i/>
          <w:sz w:val="24"/>
          <w:szCs w:val="24"/>
        </w:rPr>
        <w:t xml:space="preserve">Respiratory Protective Devices – Filter Half Masks To Protect Against Particles Specification. </w:t>
      </w:r>
      <w:hyperlink r:id="rId14">
        <w:r w:rsidRPr="000C2AF1">
          <w:rPr>
            <w:rFonts w:ascii="Times New Roman" w:eastAsia="Times New Roman" w:hAnsi="Times New Roman" w:cs="Times New Roman"/>
            <w:bCs/>
            <w:sz w:val="24"/>
            <w:szCs w:val="24"/>
            <w:u w:val="single"/>
          </w:rPr>
          <w:t>https://bis.gov.in/wp-content/uploads/2019/08/PM-9473-final.pdf</w:t>
        </w:r>
      </w:hyperlink>
    </w:p>
    <w:p w14:paraId="00000019" w14:textId="77777777" w:rsidR="00E31D7A" w:rsidRPr="000C2AF1" w:rsidRDefault="0068581E">
      <w:pPr>
        <w:numPr>
          <w:ilvl w:val="0"/>
          <w:numId w:val="1"/>
        </w:numPr>
        <w:shd w:val="clear" w:color="auto" w:fill="FFFFFF"/>
        <w:spacing w:line="360" w:lineRule="auto"/>
        <w:rPr>
          <w:rFonts w:ascii="Times New Roman" w:eastAsia="Times New Roman" w:hAnsi="Times New Roman" w:cs="Times New Roman"/>
          <w:bCs/>
          <w:sz w:val="24"/>
          <w:szCs w:val="24"/>
        </w:rPr>
      </w:pPr>
      <w:proofErr w:type="spellStart"/>
      <w:r w:rsidRPr="000C2AF1">
        <w:rPr>
          <w:rFonts w:ascii="Times New Roman" w:eastAsia="Times New Roman" w:hAnsi="Times New Roman" w:cs="Times New Roman"/>
          <w:bCs/>
          <w:sz w:val="24"/>
          <w:szCs w:val="24"/>
        </w:rPr>
        <w:t>Kavilanz</w:t>
      </w:r>
      <w:proofErr w:type="spellEnd"/>
      <w:r w:rsidRPr="000C2AF1">
        <w:rPr>
          <w:rFonts w:ascii="Times New Roman" w:eastAsia="Times New Roman" w:hAnsi="Times New Roman" w:cs="Times New Roman"/>
          <w:bCs/>
          <w:sz w:val="24"/>
          <w:szCs w:val="24"/>
        </w:rPr>
        <w:t xml:space="preserve"> P. (2020). </w:t>
      </w:r>
      <w:r w:rsidRPr="000C2AF1">
        <w:rPr>
          <w:rFonts w:ascii="Times New Roman" w:eastAsia="Times New Roman" w:hAnsi="Times New Roman" w:cs="Times New Roman"/>
          <w:bCs/>
          <w:sz w:val="24"/>
          <w:szCs w:val="24"/>
          <w:shd w:val="clear" w:color="auto" w:fill="FEFEFE"/>
        </w:rPr>
        <w:t xml:space="preserve">N95 masks are in short supply -- and scammers know it. </w:t>
      </w:r>
      <w:r w:rsidRPr="000C2AF1">
        <w:rPr>
          <w:rFonts w:ascii="Times New Roman" w:eastAsia="Times New Roman" w:hAnsi="Times New Roman" w:cs="Times New Roman"/>
          <w:bCs/>
          <w:i/>
          <w:sz w:val="24"/>
          <w:szCs w:val="24"/>
          <w:shd w:val="clear" w:color="auto" w:fill="FEFEFE"/>
        </w:rPr>
        <w:t xml:space="preserve">CNN Business. </w:t>
      </w:r>
      <w:r w:rsidRPr="000C2AF1">
        <w:rPr>
          <w:rFonts w:ascii="Times New Roman" w:eastAsia="Times New Roman" w:hAnsi="Times New Roman" w:cs="Times New Roman"/>
          <w:bCs/>
          <w:sz w:val="24"/>
          <w:szCs w:val="24"/>
          <w:shd w:val="clear" w:color="auto" w:fill="FEFEFE"/>
        </w:rPr>
        <w:t xml:space="preserve">2020. </w:t>
      </w:r>
      <w:hyperlink r:id="rId15">
        <w:r w:rsidRPr="000C2AF1">
          <w:rPr>
            <w:rFonts w:ascii="Times New Roman" w:eastAsia="Times New Roman" w:hAnsi="Times New Roman" w:cs="Times New Roman"/>
            <w:bCs/>
            <w:sz w:val="24"/>
            <w:szCs w:val="24"/>
            <w:u w:val="single"/>
          </w:rPr>
          <w:t>https://edition.cnn.com/2020/04/01/business/n95-masks-counterfeits-supply-chain/index.html</w:t>
        </w:r>
      </w:hyperlink>
    </w:p>
    <w:bookmarkStart w:id="3" w:name="_b0jyyc6xizxx" w:colFirst="0" w:colLast="0"/>
    <w:bookmarkEnd w:id="3"/>
    <w:p w14:paraId="0000001A" w14:textId="77777777" w:rsidR="00E31D7A" w:rsidRPr="000C2AF1" w:rsidRDefault="0068581E">
      <w:pPr>
        <w:pStyle w:val="Heading1"/>
        <w:keepNext w:val="0"/>
        <w:keepLines w:val="0"/>
        <w:numPr>
          <w:ilvl w:val="0"/>
          <w:numId w:val="1"/>
        </w:numPr>
        <w:spacing w:before="0" w:after="0" w:line="312" w:lineRule="auto"/>
        <w:rPr>
          <w:rFonts w:ascii="Times New Roman" w:eastAsia="Times New Roman" w:hAnsi="Times New Roman" w:cs="Times New Roman"/>
          <w:bCs/>
          <w:sz w:val="24"/>
          <w:szCs w:val="24"/>
        </w:rPr>
      </w:pPr>
      <w:r w:rsidRPr="000C2AF1">
        <w:rPr>
          <w:bCs/>
        </w:rPr>
        <w:lastRenderedPageBreak/>
        <w:fldChar w:fldCharType="begin"/>
      </w:r>
      <w:r w:rsidRPr="000C2AF1">
        <w:rPr>
          <w:bCs/>
        </w:rPr>
        <w:instrText xml:space="preserve"> HYPERLINK "https://jamanetwork.com/searchresults?author=Lewis+J.+Radonovich&amp;q=Lewis+J.+Radonovich" \h </w:instrText>
      </w:r>
      <w:r w:rsidRPr="000C2AF1">
        <w:rPr>
          <w:bCs/>
        </w:rPr>
        <w:fldChar w:fldCharType="separate"/>
      </w:r>
      <w:proofErr w:type="spellStart"/>
      <w:r w:rsidRPr="000C2AF1">
        <w:rPr>
          <w:rFonts w:ascii="Times New Roman" w:eastAsia="Times New Roman" w:hAnsi="Times New Roman" w:cs="Times New Roman"/>
          <w:bCs/>
          <w:color w:val="444444"/>
          <w:sz w:val="24"/>
          <w:szCs w:val="24"/>
          <w:highlight w:val="white"/>
        </w:rPr>
        <w:t>Radonovich</w:t>
      </w:r>
      <w:proofErr w:type="spellEnd"/>
      <w:r w:rsidRPr="000C2AF1">
        <w:rPr>
          <w:rFonts w:ascii="Times New Roman" w:eastAsia="Times New Roman" w:hAnsi="Times New Roman" w:cs="Times New Roman"/>
          <w:bCs/>
          <w:color w:val="444444"/>
          <w:sz w:val="24"/>
          <w:szCs w:val="24"/>
          <w:highlight w:val="white"/>
        </w:rPr>
        <w:fldChar w:fldCharType="end"/>
      </w:r>
      <w:r w:rsidRPr="000C2AF1">
        <w:rPr>
          <w:rFonts w:ascii="Times New Roman" w:eastAsia="Times New Roman" w:hAnsi="Times New Roman" w:cs="Times New Roman"/>
          <w:bCs/>
          <w:color w:val="333333"/>
          <w:sz w:val="24"/>
          <w:szCs w:val="24"/>
          <w:highlight w:val="white"/>
        </w:rPr>
        <w:t xml:space="preserve">, LJ., </w:t>
      </w:r>
      <w:hyperlink r:id="rId16">
        <w:proofErr w:type="spellStart"/>
        <w:r w:rsidRPr="000C2AF1">
          <w:rPr>
            <w:rFonts w:ascii="Times New Roman" w:eastAsia="Times New Roman" w:hAnsi="Times New Roman" w:cs="Times New Roman"/>
            <w:bCs/>
            <w:color w:val="444444"/>
            <w:sz w:val="24"/>
            <w:szCs w:val="24"/>
            <w:highlight w:val="white"/>
          </w:rPr>
          <w:t>Simberkoff</w:t>
        </w:r>
        <w:proofErr w:type="spellEnd"/>
        <w:r w:rsidRPr="000C2AF1">
          <w:rPr>
            <w:rFonts w:ascii="Times New Roman" w:eastAsia="Times New Roman" w:hAnsi="Times New Roman" w:cs="Times New Roman"/>
            <w:bCs/>
            <w:color w:val="444444"/>
            <w:sz w:val="24"/>
            <w:szCs w:val="24"/>
            <w:highlight w:val="white"/>
          </w:rPr>
          <w:t>, MJ</w:t>
        </w:r>
      </w:hyperlink>
      <w:r w:rsidRPr="000C2AF1">
        <w:rPr>
          <w:rFonts w:ascii="Times New Roman" w:eastAsia="Times New Roman" w:hAnsi="Times New Roman" w:cs="Times New Roman"/>
          <w:bCs/>
          <w:color w:val="333333"/>
          <w:sz w:val="24"/>
          <w:szCs w:val="24"/>
          <w:highlight w:val="white"/>
        </w:rPr>
        <w:t xml:space="preserve">., </w:t>
      </w:r>
      <w:hyperlink r:id="rId17">
        <w:proofErr w:type="spellStart"/>
        <w:r w:rsidRPr="000C2AF1">
          <w:rPr>
            <w:rFonts w:ascii="Times New Roman" w:eastAsia="Times New Roman" w:hAnsi="Times New Roman" w:cs="Times New Roman"/>
            <w:bCs/>
            <w:color w:val="444444"/>
            <w:sz w:val="24"/>
            <w:szCs w:val="24"/>
            <w:highlight w:val="white"/>
          </w:rPr>
          <w:t>Bessesen</w:t>
        </w:r>
        <w:proofErr w:type="spellEnd"/>
        <w:r w:rsidRPr="000C2AF1">
          <w:rPr>
            <w:rFonts w:ascii="Times New Roman" w:eastAsia="Times New Roman" w:hAnsi="Times New Roman" w:cs="Times New Roman"/>
            <w:bCs/>
            <w:color w:val="444444"/>
            <w:sz w:val="24"/>
            <w:szCs w:val="24"/>
            <w:highlight w:val="white"/>
          </w:rPr>
          <w:t>, MT.,</w:t>
        </w:r>
      </w:hyperlink>
      <w:r w:rsidRPr="000C2AF1">
        <w:rPr>
          <w:rFonts w:ascii="Times New Roman" w:eastAsia="Times New Roman" w:hAnsi="Times New Roman" w:cs="Times New Roman"/>
          <w:bCs/>
          <w:color w:val="333333"/>
          <w:sz w:val="24"/>
          <w:szCs w:val="24"/>
          <w:highlight w:val="white"/>
        </w:rPr>
        <w:t xml:space="preserve"> </w:t>
      </w:r>
      <w:hyperlink r:id="rId18">
        <w:r w:rsidRPr="000C2AF1">
          <w:rPr>
            <w:rFonts w:ascii="Times New Roman" w:eastAsia="Times New Roman" w:hAnsi="Times New Roman" w:cs="Times New Roman"/>
            <w:bCs/>
            <w:color w:val="444444"/>
            <w:sz w:val="24"/>
            <w:szCs w:val="24"/>
            <w:highlight w:val="white"/>
          </w:rPr>
          <w:t>Brown,</w:t>
        </w:r>
      </w:hyperlink>
      <w:r w:rsidRPr="000C2AF1">
        <w:rPr>
          <w:rFonts w:ascii="Times New Roman" w:eastAsia="Times New Roman" w:hAnsi="Times New Roman" w:cs="Times New Roman"/>
          <w:bCs/>
          <w:color w:val="333333"/>
          <w:sz w:val="24"/>
          <w:szCs w:val="24"/>
          <w:highlight w:val="white"/>
        </w:rPr>
        <w:t xml:space="preserve"> AC., </w:t>
      </w:r>
      <w:hyperlink r:id="rId19">
        <w:r w:rsidRPr="000C2AF1">
          <w:rPr>
            <w:rFonts w:ascii="Times New Roman" w:eastAsia="Times New Roman" w:hAnsi="Times New Roman" w:cs="Times New Roman"/>
            <w:bCs/>
            <w:color w:val="444444"/>
            <w:sz w:val="24"/>
            <w:szCs w:val="24"/>
            <w:highlight w:val="white"/>
          </w:rPr>
          <w:t>Cummings, DAT.,</w:t>
        </w:r>
      </w:hyperlink>
      <w:r w:rsidRPr="000C2AF1">
        <w:rPr>
          <w:rFonts w:ascii="Times New Roman" w:eastAsia="Times New Roman" w:hAnsi="Times New Roman" w:cs="Times New Roman"/>
          <w:bCs/>
          <w:color w:val="333333"/>
          <w:sz w:val="24"/>
          <w:szCs w:val="24"/>
          <w:highlight w:val="white"/>
        </w:rPr>
        <w:t xml:space="preserve"> Gaydos, CAJ., </w:t>
      </w:r>
      <w:hyperlink r:id="rId20">
        <w:r w:rsidRPr="000C2AF1">
          <w:rPr>
            <w:rFonts w:ascii="Times New Roman" w:eastAsia="Times New Roman" w:hAnsi="Times New Roman" w:cs="Times New Roman"/>
            <w:bCs/>
            <w:color w:val="444444"/>
            <w:sz w:val="24"/>
            <w:szCs w:val="24"/>
            <w:highlight w:val="white"/>
          </w:rPr>
          <w:t>Los,</w:t>
        </w:r>
      </w:hyperlink>
      <w:r w:rsidRPr="000C2AF1">
        <w:rPr>
          <w:rFonts w:ascii="Times New Roman" w:eastAsia="Times New Roman" w:hAnsi="Times New Roman" w:cs="Times New Roman"/>
          <w:bCs/>
          <w:sz w:val="24"/>
          <w:szCs w:val="24"/>
        </w:rPr>
        <w:t xml:space="preserve"> JG., </w:t>
      </w:r>
      <w:hyperlink r:id="rId21">
        <w:proofErr w:type="spellStart"/>
        <w:r w:rsidRPr="000C2AF1">
          <w:rPr>
            <w:rFonts w:ascii="Times New Roman" w:eastAsia="Times New Roman" w:hAnsi="Times New Roman" w:cs="Times New Roman"/>
            <w:bCs/>
            <w:color w:val="444444"/>
            <w:sz w:val="24"/>
            <w:szCs w:val="24"/>
            <w:highlight w:val="white"/>
          </w:rPr>
          <w:t>Krosche</w:t>
        </w:r>
        <w:proofErr w:type="spellEnd"/>
        <w:r w:rsidRPr="000C2AF1">
          <w:rPr>
            <w:rFonts w:ascii="Times New Roman" w:eastAsia="Times New Roman" w:hAnsi="Times New Roman" w:cs="Times New Roman"/>
            <w:bCs/>
            <w:color w:val="444444"/>
            <w:sz w:val="24"/>
            <w:szCs w:val="24"/>
            <w:highlight w:val="white"/>
          </w:rPr>
          <w:t>, AE.,</w:t>
        </w:r>
      </w:hyperlink>
      <w:r w:rsidRPr="000C2AF1">
        <w:rPr>
          <w:rFonts w:ascii="Times New Roman" w:eastAsia="Times New Roman" w:hAnsi="Times New Roman" w:cs="Times New Roman"/>
          <w:bCs/>
          <w:color w:val="333333"/>
          <w:sz w:val="24"/>
          <w:szCs w:val="24"/>
          <w:highlight w:val="white"/>
        </w:rPr>
        <w:t xml:space="preserve"> </w:t>
      </w:r>
      <w:hyperlink r:id="rId22">
        <w:proofErr w:type="spellStart"/>
        <w:r w:rsidRPr="000C2AF1">
          <w:rPr>
            <w:rFonts w:ascii="Times New Roman" w:eastAsia="Times New Roman" w:hAnsi="Times New Roman" w:cs="Times New Roman"/>
            <w:bCs/>
            <w:color w:val="444444"/>
            <w:sz w:val="24"/>
            <w:szCs w:val="24"/>
            <w:highlight w:val="white"/>
          </w:rPr>
          <w:t>Gibert,CL</w:t>
        </w:r>
        <w:proofErr w:type="spellEnd"/>
        <w:r w:rsidRPr="000C2AF1">
          <w:rPr>
            <w:rFonts w:ascii="Times New Roman" w:eastAsia="Times New Roman" w:hAnsi="Times New Roman" w:cs="Times New Roman"/>
            <w:bCs/>
            <w:color w:val="444444"/>
            <w:sz w:val="24"/>
            <w:szCs w:val="24"/>
            <w:highlight w:val="white"/>
          </w:rPr>
          <w:t>.,</w:t>
        </w:r>
      </w:hyperlink>
      <w:r w:rsidRPr="000C2AF1">
        <w:rPr>
          <w:rFonts w:ascii="Times New Roman" w:eastAsia="Times New Roman" w:hAnsi="Times New Roman" w:cs="Times New Roman"/>
          <w:bCs/>
          <w:sz w:val="24"/>
          <w:szCs w:val="24"/>
        </w:rPr>
        <w:t xml:space="preserve"> </w:t>
      </w:r>
      <w:hyperlink r:id="rId23">
        <w:r w:rsidRPr="000C2AF1">
          <w:rPr>
            <w:rFonts w:ascii="Times New Roman" w:eastAsia="Times New Roman" w:hAnsi="Times New Roman" w:cs="Times New Roman"/>
            <w:bCs/>
            <w:color w:val="444444"/>
            <w:sz w:val="24"/>
            <w:szCs w:val="24"/>
            <w:highlight w:val="white"/>
          </w:rPr>
          <w:t>Gorse, GJ.,</w:t>
        </w:r>
      </w:hyperlink>
      <w:r w:rsidRPr="000C2AF1">
        <w:rPr>
          <w:rFonts w:ascii="Times New Roman" w:eastAsia="Times New Roman" w:hAnsi="Times New Roman" w:cs="Times New Roman"/>
          <w:bCs/>
          <w:color w:val="333333"/>
          <w:sz w:val="24"/>
          <w:szCs w:val="24"/>
          <w:highlight w:val="white"/>
        </w:rPr>
        <w:t xml:space="preserve"> </w:t>
      </w:r>
      <w:hyperlink r:id="rId24">
        <w:r w:rsidRPr="000C2AF1">
          <w:rPr>
            <w:rFonts w:ascii="Times New Roman" w:eastAsia="Times New Roman" w:hAnsi="Times New Roman" w:cs="Times New Roman"/>
            <w:bCs/>
            <w:color w:val="444444"/>
            <w:sz w:val="24"/>
            <w:szCs w:val="24"/>
            <w:highlight w:val="white"/>
          </w:rPr>
          <w:t xml:space="preserve">Nyquist, </w:t>
        </w:r>
      </w:hyperlink>
      <w:r w:rsidRPr="000C2AF1">
        <w:rPr>
          <w:rFonts w:ascii="Times New Roman" w:eastAsia="Times New Roman" w:hAnsi="Times New Roman" w:cs="Times New Roman"/>
          <w:bCs/>
          <w:color w:val="333333"/>
          <w:sz w:val="24"/>
          <w:szCs w:val="24"/>
          <w:highlight w:val="white"/>
        </w:rPr>
        <w:t xml:space="preserve">AC., </w:t>
      </w:r>
      <w:hyperlink r:id="rId25">
        <w:r w:rsidRPr="000C2AF1">
          <w:rPr>
            <w:rFonts w:ascii="Times New Roman" w:eastAsia="Times New Roman" w:hAnsi="Times New Roman" w:cs="Times New Roman"/>
            <w:bCs/>
            <w:color w:val="444444"/>
            <w:sz w:val="24"/>
            <w:szCs w:val="24"/>
            <w:highlight w:val="white"/>
          </w:rPr>
          <w:t>Reich, NG.,</w:t>
        </w:r>
      </w:hyperlink>
      <w:r w:rsidRPr="000C2AF1">
        <w:rPr>
          <w:rFonts w:ascii="Times New Roman" w:eastAsia="Times New Roman" w:hAnsi="Times New Roman" w:cs="Times New Roman"/>
          <w:bCs/>
          <w:sz w:val="24"/>
          <w:szCs w:val="24"/>
        </w:rPr>
        <w:t xml:space="preserve"> </w:t>
      </w:r>
      <w:hyperlink r:id="rId26">
        <w:r w:rsidRPr="000C2AF1">
          <w:rPr>
            <w:rFonts w:ascii="Times New Roman" w:eastAsia="Times New Roman" w:hAnsi="Times New Roman" w:cs="Times New Roman"/>
            <w:bCs/>
            <w:color w:val="444444"/>
            <w:sz w:val="24"/>
            <w:szCs w:val="24"/>
            <w:highlight w:val="white"/>
          </w:rPr>
          <w:t>Rodriguez-</w:t>
        </w:r>
        <w:proofErr w:type="spellStart"/>
        <w:r w:rsidRPr="000C2AF1">
          <w:rPr>
            <w:rFonts w:ascii="Times New Roman" w:eastAsia="Times New Roman" w:hAnsi="Times New Roman" w:cs="Times New Roman"/>
            <w:bCs/>
            <w:color w:val="444444"/>
            <w:sz w:val="24"/>
            <w:szCs w:val="24"/>
            <w:highlight w:val="white"/>
          </w:rPr>
          <w:t>Barradas</w:t>
        </w:r>
        <w:proofErr w:type="spellEnd"/>
        <w:r w:rsidRPr="000C2AF1">
          <w:rPr>
            <w:rFonts w:ascii="Times New Roman" w:eastAsia="Times New Roman" w:hAnsi="Times New Roman" w:cs="Times New Roman"/>
            <w:bCs/>
            <w:color w:val="444444"/>
            <w:sz w:val="24"/>
            <w:szCs w:val="24"/>
            <w:highlight w:val="white"/>
          </w:rPr>
          <w:t xml:space="preserve">, MC., </w:t>
        </w:r>
      </w:hyperlink>
      <w:hyperlink r:id="rId27">
        <w:proofErr w:type="spellStart"/>
        <w:r w:rsidRPr="000C2AF1">
          <w:rPr>
            <w:rFonts w:ascii="Times New Roman" w:eastAsia="Times New Roman" w:hAnsi="Times New Roman" w:cs="Times New Roman"/>
            <w:bCs/>
            <w:color w:val="444444"/>
            <w:sz w:val="24"/>
            <w:szCs w:val="24"/>
            <w:highlight w:val="white"/>
          </w:rPr>
          <w:t>Price,CS</w:t>
        </w:r>
        <w:proofErr w:type="spellEnd"/>
        <w:r w:rsidRPr="000C2AF1">
          <w:rPr>
            <w:rFonts w:ascii="Times New Roman" w:eastAsia="Times New Roman" w:hAnsi="Times New Roman" w:cs="Times New Roman"/>
            <w:bCs/>
            <w:color w:val="444444"/>
            <w:sz w:val="24"/>
            <w:szCs w:val="24"/>
            <w:highlight w:val="white"/>
          </w:rPr>
          <w:t>.,</w:t>
        </w:r>
      </w:hyperlink>
      <w:r w:rsidRPr="000C2AF1">
        <w:rPr>
          <w:rFonts w:ascii="Times New Roman" w:eastAsia="Times New Roman" w:hAnsi="Times New Roman" w:cs="Times New Roman"/>
          <w:bCs/>
          <w:color w:val="333333"/>
          <w:sz w:val="24"/>
          <w:szCs w:val="24"/>
          <w:highlight w:val="white"/>
        </w:rPr>
        <w:t xml:space="preserve"> </w:t>
      </w:r>
      <w:hyperlink r:id="rId28">
        <w:r w:rsidRPr="000C2AF1">
          <w:rPr>
            <w:rFonts w:ascii="Times New Roman" w:eastAsia="Times New Roman" w:hAnsi="Times New Roman" w:cs="Times New Roman"/>
            <w:bCs/>
            <w:color w:val="444444"/>
            <w:sz w:val="24"/>
            <w:szCs w:val="24"/>
            <w:highlight w:val="white"/>
          </w:rPr>
          <w:t>Trish M. Perl,</w:t>
        </w:r>
      </w:hyperlink>
      <w:r w:rsidRPr="000C2AF1">
        <w:rPr>
          <w:rFonts w:ascii="Times New Roman" w:eastAsia="Times New Roman" w:hAnsi="Times New Roman" w:cs="Times New Roman"/>
          <w:bCs/>
          <w:sz w:val="24"/>
          <w:szCs w:val="24"/>
          <w:highlight w:val="white"/>
        </w:rPr>
        <w:t xml:space="preserve"> TM., (2019). N95 Respirators vs Medical Masks for Preventing Influenza Among Health Care Personnel: A Randomized Clinical Trial. </w:t>
      </w:r>
      <w:r w:rsidRPr="000C2AF1">
        <w:rPr>
          <w:rFonts w:ascii="Times New Roman" w:eastAsia="Times New Roman" w:hAnsi="Times New Roman" w:cs="Times New Roman"/>
          <w:bCs/>
          <w:i/>
          <w:sz w:val="24"/>
          <w:szCs w:val="24"/>
          <w:highlight w:val="white"/>
        </w:rPr>
        <w:t>JAMA.</w:t>
      </w:r>
      <w:r w:rsidRPr="000C2AF1">
        <w:rPr>
          <w:rFonts w:ascii="Times New Roman" w:eastAsia="Times New Roman" w:hAnsi="Times New Roman" w:cs="Times New Roman"/>
          <w:bCs/>
          <w:sz w:val="24"/>
          <w:szCs w:val="24"/>
          <w:highlight w:val="white"/>
        </w:rPr>
        <w:t xml:space="preserve"> 322(9),824–833. doi:10.1001/jama.2019.11645</w:t>
      </w:r>
    </w:p>
    <w:p w14:paraId="0000001B" w14:textId="77777777" w:rsidR="00E31D7A" w:rsidRPr="000C2AF1" w:rsidRDefault="0068581E">
      <w:pPr>
        <w:pStyle w:val="Heading1"/>
        <w:keepNext w:val="0"/>
        <w:keepLines w:val="0"/>
        <w:numPr>
          <w:ilvl w:val="0"/>
          <w:numId w:val="1"/>
        </w:numPr>
        <w:pBdr>
          <w:right w:val="none" w:sz="0" w:space="11" w:color="auto"/>
        </w:pBdr>
        <w:spacing w:before="0" w:after="0" w:line="305" w:lineRule="auto"/>
        <w:rPr>
          <w:rFonts w:ascii="Times New Roman" w:eastAsia="Times New Roman" w:hAnsi="Times New Roman" w:cs="Times New Roman"/>
          <w:bCs/>
          <w:sz w:val="24"/>
          <w:szCs w:val="24"/>
        </w:rPr>
      </w:pPr>
      <w:bookmarkStart w:id="4" w:name="_8yq0832g8qrf" w:colFirst="0" w:colLast="0"/>
      <w:bookmarkEnd w:id="4"/>
      <w:r w:rsidRPr="000C2AF1">
        <w:rPr>
          <w:rFonts w:ascii="Times New Roman" w:eastAsia="Times New Roman" w:hAnsi="Times New Roman" w:cs="Times New Roman"/>
          <w:bCs/>
          <w:sz w:val="24"/>
          <w:szCs w:val="24"/>
          <w:shd w:val="clear" w:color="auto" w:fill="FEFEFE"/>
        </w:rPr>
        <w:t xml:space="preserve">World Health Organization (2020). </w:t>
      </w:r>
      <w:r w:rsidRPr="000C2AF1">
        <w:rPr>
          <w:rFonts w:ascii="Times New Roman" w:eastAsia="Times New Roman" w:hAnsi="Times New Roman" w:cs="Times New Roman"/>
          <w:bCs/>
          <w:i/>
          <w:sz w:val="24"/>
          <w:szCs w:val="24"/>
          <w:shd w:val="clear" w:color="auto" w:fill="FEFEFE"/>
        </w:rPr>
        <w:t>Modes of transmission of virus causing COVID-19:implications for IPC precaution recommendations.</w:t>
      </w:r>
      <w:r w:rsidRPr="000C2AF1">
        <w:rPr>
          <w:rFonts w:ascii="Times New Roman" w:eastAsia="Times New Roman" w:hAnsi="Times New Roman" w:cs="Times New Roman"/>
          <w:bCs/>
          <w:sz w:val="24"/>
          <w:szCs w:val="24"/>
          <w:shd w:val="clear" w:color="auto" w:fill="FEFEFE"/>
        </w:rPr>
        <w:t xml:space="preserve"> </w:t>
      </w:r>
      <w:hyperlink r:id="rId29">
        <w:r w:rsidRPr="000C2AF1">
          <w:rPr>
            <w:rFonts w:ascii="Times New Roman" w:eastAsia="Times New Roman" w:hAnsi="Times New Roman" w:cs="Times New Roman"/>
            <w:bCs/>
            <w:sz w:val="24"/>
            <w:szCs w:val="24"/>
            <w:u w:val="single"/>
          </w:rPr>
          <w:t>https://www.who.int/publications-detail/modes-of-transmission-of-virus-causing-covid-19-implications-for-ipc-precaution-recommendations</w:t>
        </w:r>
      </w:hyperlink>
    </w:p>
    <w:bookmarkStart w:id="5" w:name="_c6xboao717vs" w:colFirst="0" w:colLast="0"/>
    <w:bookmarkEnd w:id="5"/>
    <w:p w14:paraId="0000001C" w14:textId="77777777" w:rsidR="00E31D7A" w:rsidRPr="000C2AF1" w:rsidRDefault="0068581E">
      <w:pPr>
        <w:pStyle w:val="Heading1"/>
        <w:keepNext w:val="0"/>
        <w:keepLines w:val="0"/>
        <w:numPr>
          <w:ilvl w:val="0"/>
          <w:numId w:val="1"/>
        </w:numPr>
        <w:shd w:val="clear" w:color="auto" w:fill="FFFFFF"/>
        <w:spacing w:before="0" w:after="0" w:line="312" w:lineRule="auto"/>
        <w:rPr>
          <w:rFonts w:ascii="Times New Roman" w:eastAsia="Times New Roman" w:hAnsi="Times New Roman" w:cs="Times New Roman"/>
          <w:bCs/>
          <w:sz w:val="24"/>
          <w:szCs w:val="24"/>
        </w:rPr>
      </w:pPr>
      <w:r w:rsidRPr="000C2AF1">
        <w:rPr>
          <w:bCs/>
        </w:rPr>
        <w:fldChar w:fldCharType="begin"/>
      </w:r>
      <w:r w:rsidRPr="000C2AF1">
        <w:rPr>
          <w:bCs/>
        </w:rPr>
        <w:instrText xml:space="preserve"> HYPERLINK "https://www.cdc.gov/" \h </w:instrText>
      </w:r>
      <w:r w:rsidRPr="000C2AF1">
        <w:rPr>
          <w:bCs/>
        </w:rPr>
        <w:fldChar w:fldCharType="separate"/>
      </w:r>
      <w:r w:rsidRPr="000C2AF1">
        <w:rPr>
          <w:rFonts w:ascii="Times New Roman" w:eastAsia="Times New Roman" w:hAnsi="Times New Roman" w:cs="Times New Roman"/>
          <w:bCs/>
          <w:sz w:val="24"/>
          <w:szCs w:val="24"/>
          <w:highlight w:val="white"/>
        </w:rPr>
        <w:t>Centers for Disease Control and Prevention</w:t>
      </w:r>
      <w:r w:rsidRPr="000C2AF1">
        <w:rPr>
          <w:rFonts w:ascii="Times New Roman" w:eastAsia="Times New Roman" w:hAnsi="Times New Roman" w:cs="Times New Roman"/>
          <w:bCs/>
          <w:sz w:val="24"/>
          <w:szCs w:val="24"/>
          <w:highlight w:val="white"/>
        </w:rPr>
        <w:fldChar w:fldCharType="end"/>
      </w:r>
      <w:r w:rsidRPr="000C2AF1">
        <w:rPr>
          <w:rFonts w:ascii="Times New Roman" w:eastAsia="Times New Roman" w:hAnsi="Times New Roman" w:cs="Times New Roman"/>
          <w:bCs/>
          <w:sz w:val="24"/>
          <w:szCs w:val="24"/>
        </w:rPr>
        <w:t>.(2020).</w:t>
      </w:r>
      <w:r w:rsidRPr="000C2AF1">
        <w:rPr>
          <w:rFonts w:ascii="Times New Roman" w:eastAsia="Times New Roman" w:hAnsi="Times New Roman" w:cs="Times New Roman"/>
          <w:bCs/>
          <w:i/>
          <w:sz w:val="24"/>
          <w:szCs w:val="24"/>
        </w:rPr>
        <w:t>Interim Infection Prevention and Control Recommendations for Patients with Suspected or Confirmed Coronavirus Disease 2019 (COVID-19) in Healthcare Settings.</w:t>
      </w:r>
      <w:r w:rsidRPr="000C2AF1">
        <w:rPr>
          <w:rFonts w:ascii="Times New Roman" w:eastAsia="Times New Roman" w:hAnsi="Times New Roman" w:cs="Times New Roman"/>
          <w:bCs/>
          <w:sz w:val="24"/>
          <w:szCs w:val="24"/>
          <w:shd w:val="clear" w:color="auto" w:fill="FEFEFE"/>
        </w:rPr>
        <w:t xml:space="preserve"> </w:t>
      </w:r>
      <w:r w:rsidRPr="000C2AF1">
        <w:rPr>
          <w:rFonts w:ascii="Times New Roman" w:eastAsia="Times New Roman" w:hAnsi="Times New Roman" w:cs="Times New Roman"/>
          <w:bCs/>
          <w:sz w:val="24"/>
          <w:szCs w:val="24"/>
        </w:rPr>
        <w:t xml:space="preserve">https://www.cdc.gov/coronavirus/2019-ncov/infection-control/control-recommendations.html </w:t>
      </w:r>
    </w:p>
    <w:p w14:paraId="0000001D" w14:textId="77777777" w:rsidR="00E31D7A" w:rsidRPr="000C2AF1" w:rsidRDefault="0068581E">
      <w:pPr>
        <w:pStyle w:val="Heading1"/>
        <w:keepNext w:val="0"/>
        <w:keepLines w:val="0"/>
        <w:numPr>
          <w:ilvl w:val="0"/>
          <w:numId w:val="1"/>
        </w:numPr>
        <w:shd w:val="clear" w:color="auto" w:fill="FFFFFF"/>
        <w:spacing w:before="0" w:line="312" w:lineRule="auto"/>
        <w:rPr>
          <w:rFonts w:ascii="Times New Roman" w:eastAsia="Times New Roman" w:hAnsi="Times New Roman" w:cs="Times New Roman"/>
          <w:bCs/>
          <w:sz w:val="24"/>
          <w:szCs w:val="24"/>
        </w:rPr>
      </w:pPr>
      <w:bookmarkStart w:id="6" w:name="_t8aeuz29doa7" w:colFirst="0" w:colLast="0"/>
      <w:bookmarkEnd w:id="6"/>
      <w:r w:rsidRPr="000C2AF1">
        <w:rPr>
          <w:rFonts w:ascii="Times New Roman" w:eastAsia="Times New Roman" w:hAnsi="Times New Roman" w:cs="Times New Roman"/>
          <w:bCs/>
          <w:sz w:val="24"/>
          <w:szCs w:val="24"/>
          <w:highlight w:val="white"/>
        </w:rPr>
        <w:t xml:space="preserve">European Centre for Disease Prevention and Control.(2020). </w:t>
      </w:r>
      <w:r w:rsidRPr="000C2AF1">
        <w:rPr>
          <w:rFonts w:ascii="Times New Roman" w:eastAsia="Times New Roman" w:hAnsi="Times New Roman" w:cs="Times New Roman"/>
          <w:bCs/>
          <w:i/>
          <w:color w:val="333333"/>
          <w:sz w:val="24"/>
          <w:szCs w:val="24"/>
          <w:highlight w:val="white"/>
        </w:rPr>
        <w:t xml:space="preserve">Infection prevention and control and preparedness for COVID-19 in healthcare settings - second update. </w:t>
      </w:r>
      <w:hyperlink r:id="rId30" w:anchor="no-link">
        <w:r w:rsidRPr="000C2AF1">
          <w:rPr>
            <w:rFonts w:ascii="Times New Roman" w:eastAsia="Times New Roman" w:hAnsi="Times New Roman" w:cs="Times New Roman"/>
            <w:bCs/>
            <w:color w:val="1155CC"/>
            <w:sz w:val="24"/>
            <w:szCs w:val="24"/>
            <w:highlight w:val="white"/>
            <w:u w:val="single"/>
          </w:rPr>
          <w:t>https://www.ecdc.europa.eu/en/publications-data/infection-prevention-and-control-and-preparedness-covid-19-healthcare-settings#no-link</w:t>
        </w:r>
      </w:hyperlink>
    </w:p>
    <w:p w14:paraId="0000001E" w14:textId="77777777" w:rsidR="00E31D7A" w:rsidRPr="000C2AF1" w:rsidRDefault="00E31D7A">
      <w:pPr>
        <w:rPr>
          <w:rFonts w:ascii="Times New Roman" w:eastAsia="Times New Roman" w:hAnsi="Times New Roman" w:cs="Times New Roman"/>
          <w:bCs/>
          <w:sz w:val="24"/>
          <w:szCs w:val="24"/>
        </w:rPr>
      </w:pPr>
    </w:p>
    <w:sectPr w:rsidR="00E31D7A" w:rsidRPr="000C2A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2F5D"/>
    <w:multiLevelType w:val="hybridMultilevel"/>
    <w:tmpl w:val="09127B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3C3929"/>
    <w:multiLevelType w:val="multilevel"/>
    <w:tmpl w:val="31E23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D7A"/>
    <w:rsid w:val="000C2AF1"/>
    <w:rsid w:val="001B1855"/>
    <w:rsid w:val="002C3D41"/>
    <w:rsid w:val="00347268"/>
    <w:rsid w:val="00501C59"/>
    <w:rsid w:val="0068581E"/>
    <w:rsid w:val="00902CFA"/>
    <w:rsid w:val="0092309D"/>
    <w:rsid w:val="00A14C63"/>
    <w:rsid w:val="00E31D7A"/>
    <w:rsid w:val="00F03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04B2"/>
  <w15:docId w15:val="{342E43CD-0230-4F0E-A2A7-3CBF7169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C2AF1"/>
    <w:rPr>
      <w:color w:val="0000FF" w:themeColor="hyperlink"/>
      <w:u w:val="single"/>
    </w:rPr>
  </w:style>
  <w:style w:type="character" w:customStyle="1" w:styleId="UnresolvedMention1">
    <w:name w:val="Unresolved Mention1"/>
    <w:basedOn w:val="DefaultParagraphFont"/>
    <w:uiPriority w:val="99"/>
    <w:semiHidden/>
    <w:unhideWhenUsed/>
    <w:rsid w:val="000C2AF1"/>
    <w:rPr>
      <w:color w:val="605E5C"/>
      <w:shd w:val="clear" w:color="auto" w:fill="E1DFDD"/>
    </w:rPr>
  </w:style>
  <w:style w:type="paragraph" w:styleId="ListParagraph">
    <w:name w:val="List Paragraph"/>
    <w:basedOn w:val="Normal"/>
    <w:uiPriority w:val="34"/>
    <w:qFormat/>
    <w:rsid w:val="00902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nakonline.in/MANAK/login" TargetMode="External"/><Relationship Id="rId13" Type="http://schemas.openxmlformats.org/officeDocument/2006/relationships/hyperlink" Target="https://www.cdc.gov/coronavirus/2019-ncov/hcp/respirator-use-faq.html" TargetMode="External"/><Relationship Id="rId18" Type="http://schemas.openxmlformats.org/officeDocument/2006/relationships/hyperlink" Target="https://jamanetwork.com/searchresults?author=Alexandria+C.+Brown&amp;q=Alexandria+C.+Brown" TargetMode="External"/><Relationship Id="rId26" Type="http://schemas.openxmlformats.org/officeDocument/2006/relationships/hyperlink" Target="https://jamanetwork.com/searchresults?author=Maria+C.+Rodriguez-Barradas&amp;q=Maria+C.+Rodriguez-Barradas" TargetMode="External"/><Relationship Id="rId3" Type="http://schemas.openxmlformats.org/officeDocument/2006/relationships/settings" Target="settings.xml"/><Relationship Id="rId21" Type="http://schemas.openxmlformats.org/officeDocument/2006/relationships/hyperlink" Target="https://jamanetwork.com/searchresults?author=Amanda+E.+Krosche&amp;q=Amanda+E.+Krosche" TargetMode="External"/><Relationship Id="rId7" Type="http://schemas.openxmlformats.org/officeDocument/2006/relationships/hyperlink" Target="https://ec.europa.eu/consumers/consumers_safety/safety_products/rapex/alerts/repository/content/pages/rapex/index_en.htm" TargetMode="External"/><Relationship Id="rId12" Type="http://schemas.openxmlformats.org/officeDocument/2006/relationships/hyperlink" Target="https://www.fda.gov/about-fda/domestic-mous/mou-225-18-006" TargetMode="External"/><Relationship Id="rId17" Type="http://schemas.openxmlformats.org/officeDocument/2006/relationships/hyperlink" Target="https://jamanetwork.com/searchresults?author=Mary+T.+Bessesen&amp;q=Mary+T.+Bessesen" TargetMode="External"/><Relationship Id="rId25" Type="http://schemas.openxmlformats.org/officeDocument/2006/relationships/hyperlink" Target="https://jamanetwork.com/searchresults?author=Nicholas+G.+Reich&amp;q=Nicholas+G.+Reich" TargetMode="External"/><Relationship Id="rId2" Type="http://schemas.openxmlformats.org/officeDocument/2006/relationships/styles" Target="styles.xml"/><Relationship Id="rId16" Type="http://schemas.openxmlformats.org/officeDocument/2006/relationships/hyperlink" Target="https://jamanetwork.com/searchresults?author=Michael+S.+Simberkoff&amp;q=Michael+S.+Simberkoff" TargetMode="External"/><Relationship Id="rId20" Type="http://schemas.openxmlformats.org/officeDocument/2006/relationships/hyperlink" Target="https://jamanetwork.com/searchresults?author=Jenna+G.+Los&amp;q=Jenna+G.+Los" TargetMode="External"/><Relationship Id="rId29" Type="http://schemas.openxmlformats.org/officeDocument/2006/relationships/hyperlink" Target="https://www.who.int/publications-detail/modes-of-transmission-of-virus-causing-covid-19-implications-for-ipc-precaution-recommendations" TargetMode="External"/><Relationship Id="rId1" Type="http://schemas.openxmlformats.org/officeDocument/2006/relationships/numbering" Target="numbering.xml"/><Relationship Id="rId6" Type="http://schemas.openxmlformats.org/officeDocument/2006/relationships/hyperlink" Target="https://www.cdc.gov/niosh/npptl/topics/respirators/disp_part/respsource3surgicaln95.html" TargetMode="External"/><Relationship Id="rId11" Type="http://schemas.openxmlformats.org/officeDocument/2006/relationships/hyperlink" Target="https://www.mohfw.gov.in/pdf/GuidelinesonrationaluseofPersonalProtectiveEquipment.pdf" TargetMode="External"/><Relationship Id="rId24" Type="http://schemas.openxmlformats.org/officeDocument/2006/relationships/hyperlink" Target="https://jamanetwork.com/searchresults?author=Ann-Christine+Nyquist&amp;q=Ann-Christine+Nyquist" TargetMode="External"/><Relationship Id="rId32" Type="http://schemas.openxmlformats.org/officeDocument/2006/relationships/theme" Target="theme/theme1.xml"/><Relationship Id="rId5" Type="http://schemas.openxmlformats.org/officeDocument/2006/relationships/hyperlink" Target="mailto:mrinalbarua@gmail.com" TargetMode="External"/><Relationship Id="rId15" Type="http://schemas.openxmlformats.org/officeDocument/2006/relationships/hyperlink" Target="https://edition.cnn.com/2020/04/01/business/n95-masks-counterfeits-supply-chain/index.html" TargetMode="External"/><Relationship Id="rId23" Type="http://schemas.openxmlformats.org/officeDocument/2006/relationships/hyperlink" Target="https://jamanetwork.com/searchresults?author=Geoffrey+J.+Gorse&amp;q=Geoffrey+J.+Gorse" TargetMode="External"/><Relationship Id="rId28" Type="http://schemas.openxmlformats.org/officeDocument/2006/relationships/hyperlink" Target="https://jamanetwork.com/searchresults?author=Trish+M.+Perl&amp;q=Trish+M.+Perl" TargetMode="External"/><Relationship Id="rId10" Type="http://schemas.openxmlformats.org/officeDocument/2006/relationships/hyperlink" Target="https://apps.who.int/iris/handle/10665/331498" TargetMode="External"/><Relationship Id="rId19" Type="http://schemas.openxmlformats.org/officeDocument/2006/relationships/hyperlink" Target="https://jamanetwork.com/searchresults?author=Derek+A.+T.+Cummings&amp;q=Derek+A.+T.+Cumming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exmin.nic.in/advertisement/nodal-officers-ministry-textiles-regulate-production-quality-distribution-supply-masks" TargetMode="External"/><Relationship Id="rId14" Type="http://schemas.openxmlformats.org/officeDocument/2006/relationships/hyperlink" Target="https://bis.gov.in/wp-content/uploads/2019/08/PM-9473-final.pdf" TargetMode="External"/><Relationship Id="rId22" Type="http://schemas.openxmlformats.org/officeDocument/2006/relationships/hyperlink" Target="https://jamanetwork.com/searchresults?author=Cynthia+L.+Gibert&amp;q=Cynthia+L.+Gibert" TargetMode="External"/><Relationship Id="rId27" Type="http://schemas.openxmlformats.org/officeDocument/2006/relationships/hyperlink" Target="https://jamanetwork.com/searchresults?author=Connie+Savor+Price&amp;q=Connie+Savor+Price" TargetMode="External"/><Relationship Id="rId30" Type="http://schemas.openxmlformats.org/officeDocument/2006/relationships/hyperlink" Target="https://www.ecdc.europa.eu/en/publications-data/infection-prevention-and-control-and-preparedness-covid-19-healthcare-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anita verma</cp:lastModifiedBy>
  <cp:revision>6</cp:revision>
  <dcterms:created xsi:type="dcterms:W3CDTF">2020-04-17T06:33:00Z</dcterms:created>
  <dcterms:modified xsi:type="dcterms:W3CDTF">2020-04-22T06:54:00Z</dcterms:modified>
</cp:coreProperties>
</file>