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CDC" w:rsidRDefault="003B186A" w:rsidP="003B186A">
      <w:pPr>
        <w:spacing w:line="360" w:lineRule="auto"/>
        <w:jc w:val="both"/>
        <w:rPr>
          <w:lang w:val="en-US"/>
        </w:rPr>
      </w:pPr>
      <w:r>
        <w:rPr>
          <w:lang w:val="en-US"/>
        </w:rPr>
        <w:t>11</w:t>
      </w:r>
      <w:r w:rsidRPr="003B186A">
        <w:rPr>
          <w:vertAlign w:val="superscript"/>
          <w:lang w:val="en-US"/>
        </w:rPr>
        <w:t>th</w:t>
      </w:r>
      <w:r>
        <w:rPr>
          <w:lang w:val="en-US"/>
        </w:rPr>
        <w:t xml:space="preserve"> May, 2020</w:t>
      </w:r>
    </w:p>
    <w:p w:rsidR="003B186A" w:rsidRDefault="003B186A" w:rsidP="003B186A">
      <w:pPr>
        <w:spacing w:line="360" w:lineRule="auto"/>
        <w:jc w:val="both"/>
        <w:rPr>
          <w:lang w:val="en-US"/>
        </w:rPr>
      </w:pPr>
      <w:r>
        <w:rPr>
          <w:lang w:val="en-US"/>
        </w:rPr>
        <w:t>Dear Editor,</w:t>
      </w:r>
    </w:p>
    <w:p w:rsidR="003B186A" w:rsidRDefault="003B186A" w:rsidP="003B186A">
      <w:pPr>
        <w:spacing w:line="360" w:lineRule="auto"/>
        <w:jc w:val="both"/>
        <w:rPr>
          <w:lang w:val="en-US"/>
        </w:rPr>
      </w:pPr>
      <w:r>
        <w:rPr>
          <w:lang w:val="en-US"/>
        </w:rPr>
        <w:t>Greetings!</w:t>
      </w:r>
    </w:p>
    <w:p w:rsidR="003B186A" w:rsidRDefault="003B186A" w:rsidP="003B186A">
      <w:pPr>
        <w:spacing w:line="360" w:lineRule="auto"/>
        <w:jc w:val="both"/>
        <w:rPr>
          <w:bCs/>
        </w:rPr>
      </w:pPr>
      <w:r>
        <w:rPr>
          <w:lang w:val="en-US"/>
        </w:rPr>
        <w:t xml:space="preserve">We are delighted to submit our article </w:t>
      </w:r>
      <w:r>
        <w:t>“</w:t>
      </w:r>
      <w:r w:rsidRPr="004E5B67">
        <w:rPr>
          <w:b/>
          <w:bCs/>
        </w:rPr>
        <w:t>Moral philosophy, pragmatism, and the larger cause: why war “metaphors” are needed during pandemics</w:t>
      </w:r>
      <w:r>
        <w:rPr>
          <w:b/>
          <w:bCs/>
        </w:rPr>
        <w:t>”</w:t>
      </w:r>
      <w:r>
        <w:rPr>
          <w:b/>
          <w:bCs/>
        </w:rPr>
        <w:t xml:space="preserve"> </w:t>
      </w:r>
      <w:r>
        <w:rPr>
          <w:bCs/>
        </w:rPr>
        <w:t xml:space="preserve">to the venerable IJME. </w:t>
      </w:r>
    </w:p>
    <w:p w:rsidR="003B186A" w:rsidRDefault="003B186A" w:rsidP="003B186A">
      <w:pPr>
        <w:spacing w:line="360" w:lineRule="auto"/>
        <w:jc w:val="both"/>
        <w:rPr>
          <w:bCs/>
        </w:rPr>
      </w:pPr>
      <w:r>
        <w:rPr>
          <w:bCs/>
        </w:rPr>
        <w:t xml:space="preserve">This article is in response to the invitation that Dr Amar </w:t>
      </w:r>
      <w:proofErr w:type="spellStart"/>
      <w:r>
        <w:rPr>
          <w:bCs/>
        </w:rPr>
        <w:t>Jesani</w:t>
      </w:r>
      <w:proofErr w:type="spellEnd"/>
      <w:r>
        <w:rPr>
          <w:bCs/>
        </w:rPr>
        <w:t xml:space="preserve"> had extended to Dr </w:t>
      </w:r>
      <w:proofErr w:type="spellStart"/>
      <w:r>
        <w:rPr>
          <w:bCs/>
        </w:rPr>
        <w:t>Soumyadeep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Bhaumik</w:t>
      </w:r>
      <w:proofErr w:type="spellEnd"/>
      <w:r>
        <w:rPr>
          <w:bCs/>
        </w:rPr>
        <w:t>, first author of this paper. A debate regarding the appropriateness, ethics and pragmatism of use of war-metaphor during the COVID-19 pandemic led to the invitation to provide an argument in favour of the use of such metaphor, which we authors have done in this article.</w:t>
      </w:r>
    </w:p>
    <w:p w:rsidR="003B186A" w:rsidRDefault="003B186A" w:rsidP="003B186A">
      <w:pPr>
        <w:spacing w:line="360" w:lineRule="auto"/>
        <w:jc w:val="both"/>
        <w:rPr>
          <w:bCs/>
        </w:rPr>
      </w:pPr>
      <w:r>
        <w:rPr>
          <w:bCs/>
        </w:rPr>
        <w:t>That humans are deeply conditioned with war narratives, we</w:t>
      </w:r>
      <w:r>
        <w:rPr>
          <w:bCs/>
        </w:rPr>
        <w:t xml:space="preserve"> have argued that </w:t>
      </w:r>
      <w:r>
        <w:rPr>
          <w:bCs/>
        </w:rPr>
        <w:t>it</w:t>
      </w:r>
      <w:r>
        <w:rPr>
          <w:bCs/>
        </w:rPr>
        <w:t xml:space="preserve"> is essential to</w:t>
      </w:r>
      <w:r>
        <w:rPr>
          <w:bCs/>
        </w:rPr>
        <w:t xml:space="preserve"> create solidarity worldwide. A ‘warrior’ attribution to frontline healthcare workers is a motivating force and that the lens of ‘war’ in South Asian and African culture is not narrow like the European one. We have argued that seeing war as a means to peace and prosperity and its intertwining with </w:t>
      </w:r>
      <w:r w:rsidRPr="003B186A">
        <w:rPr>
          <w:bCs/>
          <w:i/>
        </w:rPr>
        <w:t>dharma</w:t>
      </w:r>
      <w:r>
        <w:rPr>
          <w:bCs/>
        </w:rPr>
        <w:t xml:space="preserve">, makes it a powerful narrative in these unprecedented difficult times. </w:t>
      </w:r>
    </w:p>
    <w:p w:rsidR="003B186A" w:rsidRDefault="003B186A" w:rsidP="003B186A">
      <w:pPr>
        <w:spacing w:line="360" w:lineRule="auto"/>
        <w:jc w:val="both"/>
        <w:rPr>
          <w:bCs/>
        </w:rPr>
      </w:pPr>
      <w:r>
        <w:rPr>
          <w:bCs/>
        </w:rPr>
        <w:t>We believe that this article will help provide a fresh perspective to this important debate and will find a place in IJME.</w:t>
      </w:r>
    </w:p>
    <w:p w:rsidR="003B186A" w:rsidRPr="003B186A" w:rsidRDefault="003B186A" w:rsidP="003B186A">
      <w:pPr>
        <w:spacing w:line="360" w:lineRule="auto"/>
        <w:jc w:val="both"/>
        <w:rPr>
          <w:lang w:val="en-US"/>
        </w:rPr>
      </w:pPr>
      <w:r>
        <w:t xml:space="preserve">All </w:t>
      </w:r>
      <w:r>
        <w:t xml:space="preserve">the </w:t>
      </w:r>
      <w:r>
        <w:t>authors</w:t>
      </w:r>
      <w:r>
        <w:t xml:space="preserve">, namely, </w:t>
      </w:r>
      <w:proofErr w:type="spellStart"/>
      <w:r>
        <w:t>Soumyadeep</w:t>
      </w:r>
      <w:proofErr w:type="spellEnd"/>
      <w:r>
        <w:t xml:space="preserve"> </w:t>
      </w:r>
      <w:proofErr w:type="spellStart"/>
      <w:r>
        <w:t>Bhaumik</w:t>
      </w:r>
      <w:proofErr w:type="spellEnd"/>
      <w:r>
        <w:t xml:space="preserve">, </w:t>
      </w:r>
      <w:proofErr w:type="spellStart"/>
      <w:r>
        <w:t>Sambit</w:t>
      </w:r>
      <w:proofErr w:type="spellEnd"/>
      <w:r>
        <w:t xml:space="preserve"> Dash &amp; </w:t>
      </w:r>
      <w:proofErr w:type="spellStart"/>
      <w:r>
        <w:t>Kamna</w:t>
      </w:r>
      <w:proofErr w:type="spellEnd"/>
      <w:r>
        <w:t xml:space="preserve"> </w:t>
      </w:r>
      <w:proofErr w:type="spellStart"/>
      <w:r>
        <w:t>Kakkar</w:t>
      </w:r>
      <w:proofErr w:type="spellEnd"/>
      <w:r>
        <w:t>,</w:t>
      </w:r>
      <w:r>
        <w:t xml:space="preserve"> have participated in the work sufficiently to meet the ICMJE guidelines for authorship</w:t>
      </w:r>
      <w:r>
        <w:t>.</w:t>
      </w:r>
      <w:r w:rsidRPr="003B186A">
        <w:rPr>
          <w:lang w:val="en-US"/>
        </w:rPr>
        <w:t xml:space="preserve"> </w:t>
      </w:r>
      <w:r w:rsidRPr="003B186A">
        <w:rPr>
          <w:lang w:val="en-US"/>
        </w:rPr>
        <w:t>This manuscript has not been published and is not under consideration for publication elsewhere. We have no conflicts of interest to disclose.</w:t>
      </w:r>
    </w:p>
    <w:p w:rsidR="003B186A" w:rsidRDefault="003B186A" w:rsidP="003B186A">
      <w:pPr>
        <w:spacing w:line="360" w:lineRule="auto"/>
        <w:jc w:val="both"/>
        <w:rPr>
          <w:lang w:val="en-US"/>
        </w:rPr>
      </w:pPr>
      <w:r w:rsidRPr="003B186A">
        <w:rPr>
          <w:lang w:val="en-US"/>
        </w:rPr>
        <w:t>T</w:t>
      </w:r>
      <w:r>
        <w:rPr>
          <w:lang w:val="en-US"/>
        </w:rPr>
        <w:t>hank you for your consideration.</w:t>
      </w:r>
    </w:p>
    <w:p w:rsidR="003B186A" w:rsidRDefault="003B186A" w:rsidP="003B186A">
      <w:pPr>
        <w:spacing w:line="360" w:lineRule="auto"/>
        <w:jc w:val="both"/>
        <w:rPr>
          <w:lang w:val="en-US"/>
        </w:rPr>
      </w:pPr>
      <w:r>
        <w:rPr>
          <w:lang w:val="en-US"/>
        </w:rPr>
        <w:t>Sincerely,</w:t>
      </w:r>
    </w:p>
    <w:p w:rsidR="003B186A" w:rsidRDefault="003B186A" w:rsidP="003B186A">
      <w:pPr>
        <w:spacing w:after="60" w:line="360" w:lineRule="auto"/>
        <w:jc w:val="both"/>
        <w:rPr>
          <w:lang w:val="en-US"/>
        </w:rPr>
      </w:pPr>
      <w:proofErr w:type="spellStart"/>
      <w:r>
        <w:rPr>
          <w:lang w:val="en-US"/>
        </w:rPr>
        <w:t>Sambit</w:t>
      </w:r>
      <w:proofErr w:type="spellEnd"/>
      <w:r>
        <w:rPr>
          <w:lang w:val="en-US"/>
        </w:rPr>
        <w:t xml:space="preserve"> Dash (corresponding author)</w:t>
      </w:r>
    </w:p>
    <w:p w:rsidR="003B186A" w:rsidRDefault="003B186A" w:rsidP="003B186A">
      <w:pPr>
        <w:spacing w:after="60" w:line="360" w:lineRule="auto"/>
        <w:jc w:val="both"/>
        <w:rPr>
          <w:lang w:val="en-US"/>
        </w:rPr>
      </w:pPr>
      <w:r>
        <w:rPr>
          <w:lang w:val="en-US"/>
        </w:rPr>
        <w:t>Department of Biochemistry</w:t>
      </w:r>
    </w:p>
    <w:p w:rsidR="003B186A" w:rsidRDefault="003B186A" w:rsidP="003B186A">
      <w:pPr>
        <w:spacing w:after="60" w:line="360" w:lineRule="auto"/>
        <w:jc w:val="both"/>
        <w:rPr>
          <w:lang w:val="en-US"/>
        </w:rPr>
      </w:pPr>
      <w:r>
        <w:rPr>
          <w:lang w:val="en-US"/>
        </w:rPr>
        <w:t xml:space="preserve">Melaka </w:t>
      </w:r>
      <w:proofErr w:type="spellStart"/>
      <w:r>
        <w:rPr>
          <w:lang w:val="en-US"/>
        </w:rPr>
        <w:t>Manipal</w:t>
      </w:r>
      <w:proofErr w:type="spellEnd"/>
      <w:r>
        <w:rPr>
          <w:lang w:val="en-US"/>
        </w:rPr>
        <w:t xml:space="preserve"> Medical College</w:t>
      </w:r>
    </w:p>
    <w:p w:rsidR="003B186A" w:rsidRDefault="003B186A" w:rsidP="003B186A">
      <w:pPr>
        <w:spacing w:after="60" w:line="360" w:lineRule="auto"/>
        <w:jc w:val="both"/>
        <w:rPr>
          <w:lang w:val="en-US"/>
        </w:rPr>
      </w:pPr>
      <w:proofErr w:type="spellStart"/>
      <w:r>
        <w:rPr>
          <w:lang w:val="en-US"/>
        </w:rPr>
        <w:t>Manipal</w:t>
      </w:r>
      <w:proofErr w:type="spellEnd"/>
      <w:r>
        <w:rPr>
          <w:lang w:val="en-US"/>
        </w:rPr>
        <w:t xml:space="preserve"> Academy of Higher Education (MAHE)</w:t>
      </w:r>
    </w:p>
    <w:p w:rsidR="003B186A" w:rsidRDefault="003B186A" w:rsidP="003B186A">
      <w:pPr>
        <w:spacing w:after="60" w:line="360" w:lineRule="auto"/>
        <w:jc w:val="both"/>
        <w:rPr>
          <w:lang w:val="en-US"/>
        </w:rPr>
      </w:pPr>
      <w:proofErr w:type="spellStart"/>
      <w:r>
        <w:rPr>
          <w:lang w:val="en-US"/>
        </w:rPr>
        <w:t>Manipal</w:t>
      </w:r>
      <w:proofErr w:type="spellEnd"/>
      <w:r>
        <w:rPr>
          <w:lang w:val="en-US"/>
        </w:rPr>
        <w:t>, India</w:t>
      </w:r>
    </w:p>
    <w:p w:rsidR="003B186A" w:rsidRDefault="003B186A" w:rsidP="003B186A">
      <w:pPr>
        <w:spacing w:after="60" w:line="360" w:lineRule="auto"/>
        <w:jc w:val="both"/>
        <w:rPr>
          <w:lang w:val="en-US"/>
        </w:rPr>
      </w:pPr>
      <w:r>
        <w:rPr>
          <w:lang w:val="en-US"/>
        </w:rPr>
        <w:t xml:space="preserve">E-mail: </w:t>
      </w:r>
      <w:hyperlink r:id="rId4" w:history="1">
        <w:r w:rsidRPr="000877D4">
          <w:rPr>
            <w:rStyle w:val="Hyperlink"/>
            <w:lang w:val="en-US"/>
          </w:rPr>
          <w:t>sambit.dash@manipal.edu</w:t>
        </w:r>
      </w:hyperlink>
    </w:p>
    <w:p w:rsidR="003B186A" w:rsidRPr="003B186A" w:rsidRDefault="003B186A" w:rsidP="003B186A">
      <w:pPr>
        <w:spacing w:after="60" w:line="360" w:lineRule="auto"/>
        <w:jc w:val="both"/>
        <w:rPr>
          <w:lang w:val="en-US"/>
        </w:rPr>
      </w:pPr>
      <w:r>
        <w:rPr>
          <w:lang w:val="en-US"/>
        </w:rPr>
        <w:t>Phone: 0820-29-33013</w:t>
      </w:r>
      <w:bookmarkStart w:id="0" w:name="_GoBack"/>
      <w:bookmarkEnd w:id="0"/>
    </w:p>
    <w:sectPr w:rsidR="003B186A" w:rsidRPr="003B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10"/>
    <w:rsid w:val="003B186A"/>
    <w:rsid w:val="00620D10"/>
    <w:rsid w:val="00B2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9EFB"/>
  <w15:chartTrackingRefBased/>
  <w15:docId w15:val="{3BA8990D-EF21-47DD-A20E-EC79233C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bit.dash@manipa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MAHE-MIT-00</dc:creator>
  <cp:keywords/>
  <dc:description/>
  <cp:lastModifiedBy>MAHE-MIT-00</cp:lastModifiedBy>
  <cp:revision>2</cp:revision>
  <dcterms:created xsi:type="dcterms:W3CDTF">2020-05-11T04:58:00Z</dcterms:created>
  <dcterms:modified xsi:type="dcterms:W3CDTF">2020-05-11T05:14:00Z</dcterms:modified>
</cp:coreProperties>
</file>