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bookmarkStart w:id="0" w:name="_GoBack"/>
      <w:bookmarkEnd w:id="0"/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>Table 3: Specific values ​​and variance explained by factors  (after rotation)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539"/>
        <w:gridCol w:w="1352"/>
        <w:gridCol w:w="1616"/>
      </w:tblGrid>
      <w:tr w:rsidR="00093735" w:rsidRPr="00974896" w:rsidTr="00B8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Factors 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CA" w:bidi="fa-IR"/>
              </w:rPr>
              <w:t>Eigenvalue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% of  variances  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Style w:val="tlid-translation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Cumulative  of variances 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3.029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30.289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30.289</w:t>
            </w:r>
          </w:p>
        </w:tc>
      </w:tr>
      <w:tr w:rsidR="00093735" w:rsidRPr="00974896" w:rsidTr="00B84AFE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2.113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21.126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51.415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2.042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20.422</w:t>
            </w:r>
          </w:p>
        </w:tc>
        <w:tc>
          <w:tcPr>
            <w:tcW w:w="128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71.836</w:t>
            </w:r>
          </w:p>
        </w:tc>
      </w:tr>
    </w:tbl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 xml:space="preserve">Table 4: Extracted Commonalities of the Questions in the Questionnaire 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2036"/>
      </w:tblGrid>
      <w:tr w:rsidR="00093735" w:rsidRPr="00974896" w:rsidTr="00B8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Questions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Communalities Extraction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Q1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.916</w:t>
            </w:r>
          </w:p>
        </w:tc>
      </w:tr>
      <w:tr w:rsidR="00093735" w:rsidRPr="00974896" w:rsidTr="00B84AF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Q2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.732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Q3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.696</w:t>
            </w:r>
          </w:p>
        </w:tc>
      </w:tr>
      <w:tr w:rsidR="00093735" w:rsidRPr="00974896" w:rsidTr="00B84AF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Q4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.810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Q5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.460</w:t>
            </w:r>
          </w:p>
        </w:tc>
      </w:tr>
      <w:tr w:rsidR="00093735" w:rsidRPr="00974896" w:rsidTr="00B84AF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Q6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93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Q7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.903</w:t>
            </w:r>
          </w:p>
        </w:tc>
      </w:tr>
      <w:tr w:rsidR="00093735" w:rsidRPr="00974896" w:rsidTr="00B84AF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Q8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.774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Q9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.784</w:t>
            </w:r>
          </w:p>
        </w:tc>
      </w:tr>
      <w:tr w:rsidR="00093735" w:rsidRPr="00974896" w:rsidTr="00B84AF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Q10</w:t>
            </w:r>
          </w:p>
        </w:tc>
        <w:tc>
          <w:tcPr>
            <w:tcW w:w="1841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.716</w:t>
            </w:r>
          </w:p>
        </w:tc>
      </w:tr>
    </w:tbl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lastRenderedPageBreak/>
        <w:t>Table 5: Matrix of the rotated factor loads with main component method and Varimax rotation with three factors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176"/>
        <w:gridCol w:w="1176"/>
        <w:gridCol w:w="1176"/>
      </w:tblGrid>
      <w:tr w:rsidR="00093735" w:rsidRPr="00974896" w:rsidTr="00B8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Questions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Factor 1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Factor 2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Factor 3 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Q4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.880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.148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.120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.871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-.049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.155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Q10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.821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.136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.152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Q3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.817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-.123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.113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Q1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.030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.949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.115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Q7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.019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.943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.112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Q8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.293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.200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.805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Q2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.254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.238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.782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Q5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.052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-.025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.676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Q6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-.022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-.407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.475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CA" w:bidi="fa-IR"/>
              </w:rPr>
              <w:t>Eigenvalue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3.029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2.113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2.042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% of variances 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30.289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21.126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20.422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Style w:val="tlid-translation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Cumulative  of variances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30.289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51.415</w:t>
            </w:r>
          </w:p>
        </w:tc>
        <w:tc>
          <w:tcPr>
            <w:tcW w:w="117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71.836</w:t>
            </w:r>
          </w:p>
        </w:tc>
      </w:tr>
    </w:tbl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>Table 6: Matrix of factor loads greater than 0.4 by the principal component and Varimax rotation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106"/>
        <w:gridCol w:w="1134"/>
        <w:gridCol w:w="1134"/>
      </w:tblGrid>
      <w:tr w:rsidR="00093735" w:rsidRPr="00974896" w:rsidTr="00B8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lastRenderedPageBreak/>
              <w:t>Questions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Factor 1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Factor 2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Factor 3 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Q4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.880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Q9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.871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Q10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.821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Q3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.817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Q1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.949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Q7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.943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Q8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.805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Q2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.782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Q5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.676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Q6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.475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CA" w:bidi="fa-IR"/>
              </w:rPr>
              <w:t>Eigenvalue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3.029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2.113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2.042</w:t>
            </w:r>
          </w:p>
        </w:tc>
      </w:tr>
      <w:tr w:rsidR="00093735" w:rsidRPr="00974896" w:rsidTr="00B84AFE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% of variances 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30.289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21.126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20.422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Style w:val="tlid-translation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Cumulative  of variances</w:t>
            </w:r>
          </w:p>
        </w:tc>
        <w:tc>
          <w:tcPr>
            <w:tcW w:w="1106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30.289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51.415</w:t>
            </w:r>
          </w:p>
        </w:tc>
        <w:tc>
          <w:tcPr>
            <w:tcW w:w="1134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71.836</w:t>
            </w:r>
          </w:p>
        </w:tc>
      </w:tr>
    </w:tbl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>Table 7: Extracted factors and related questions with principal component method and Varimax rotation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419"/>
      </w:tblGrid>
      <w:tr w:rsidR="00093735" w:rsidRPr="00974896" w:rsidTr="00B8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Factors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Questions 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10-9-4-3</w:t>
            </w:r>
          </w:p>
        </w:tc>
      </w:tr>
      <w:tr w:rsidR="00093735" w:rsidRPr="00974896" w:rsidTr="00B84AFE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7-1</w:t>
            </w:r>
          </w:p>
        </w:tc>
      </w:tr>
      <w:tr w:rsidR="00093735" w:rsidRPr="00974896" w:rsidTr="00B8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8-6-5-2</w:t>
            </w:r>
          </w:p>
        </w:tc>
      </w:tr>
    </w:tbl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>Table 8. Internal consistency with Cronbach's alpha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419"/>
        <w:gridCol w:w="1982"/>
      </w:tblGrid>
      <w:tr w:rsidR="00093735" w:rsidRPr="00974896" w:rsidTr="00456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lastRenderedPageBreak/>
              <w:t>Factors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Questions </w:t>
            </w:r>
          </w:p>
        </w:tc>
        <w:tc>
          <w:tcPr>
            <w:tcW w:w="1982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Cronbach's alpha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10-9-4-3</w:t>
            </w:r>
          </w:p>
        </w:tc>
        <w:tc>
          <w:tcPr>
            <w:tcW w:w="1982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0.882</w:t>
            </w:r>
          </w:p>
        </w:tc>
      </w:tr>
      <w:tr w:rsidR="00093735" w:rsidRPr="00974896" w:rsidTr="00456589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7-1</w:t>
            </w:r>
          </w:p>
        </w:tc>
        <w:tc>
          <w:tcPr>
            <w:tcW w:w="1982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0.975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  <w:tc>
          <w:tcPr>
            <w:tcW w:w="1419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8-6-5-2</w:t>
            </w:r>
          </w:p>
        </w:tc>
        <w:tc>
          <w:tcPr>
            <w:tcW w:w="1982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0.637</w:t>
            </w:r>
          </w:p>
        </w:tc>
      </w:tr>
    </w:tbl>
    <w:p w:rsidR="00093735" w:rsidRPr="00974896" w:rsidRDefault="00093735" w:rsidP="00093735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>Table 9: Correlation coefficient of each question with the total score of the questionnaire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616"/>
        <w:gridCol w:w="1253"/>
      </w:tblGrid>
      <w:tr w:rsidR="00093735" w:rsidRPr="00974896" w:rsidTr="00456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Questions 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Correlation coefficient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P.value 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q1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.501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q2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.649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q3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.603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q4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.726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q5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.504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q6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.529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q7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.492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q8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.680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q9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.680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456589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q10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.707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3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</w:tbl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093735" w:rsidRPr="00974896" w:rsidRDefault="00093735" w:rsidP="00093735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974896"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  <w:t>Table 10: Correlation coefficient of each extracted factor with the total score of the questionnaire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1616"/>
        <w:gridCol w:w="1258"/>
      </w:tblGrid>
      <w:tr w:rsidR="00093735" w:rsidRPr="00974896" w:rsidTr="00925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lastRenderedPageBreak/>
              <w:t xml:space="preserve">factor </w:t>
            </w:r>
          </w:p>
        </w:tc>
        <w:tc>
          <w:tcPr>
            <w:tcW w:w="123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>Correlation coefficient</w:t>
            </w:r>
          </w:p>
        </w:tc>
        <w:tc>
          <w:tcPr>
            <w:tcW w:w="125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  <w:t xml:space="preserve">P.value </w:t>
            </w:r>
          </w:p>
        </w:tc>
      </w:tr>
      <w:tr w:rsidR="00093735" w:rsidRPr="00974896" w:rsidTr="0092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f1</w:t>
            </w:r>
          </w:p>
        </w:tc>
        <w:tc>
          <w:tcPr>
            <w:tcW w:w="123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.791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925B8E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f2</w:t>
            </w:r>
          </w:p>
        </w:tc>
        <w:tc>
          <w:tcPr>
            <w:tcW w:w="123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.503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  <w:tr w:rsidR="00093735" w:rsidRPr="00974896" w:rsidTr="0092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:rsidR="00093735" w:rsidRPr="00974896" w:rsidRDefault="00093735" w:rsidP="005A4CB0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f3</w:t>
            </w:r>
          </w:p>
        </w:tc>
        <w:tc>
          <w:tcPr>
            <w:tcW w:w="123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.723</w:t>
            </w: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258" w:type="dxa"/>
          </w:tcPr>
          <w:p w:rsidR="00093735" w:rsidRPr="00974896" w:rsidRDefault="00093735" w:rsidP="005A4C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fa-IR"/>
              </w:rPr>
            </w:pPr>
            <w:r w:rsidRPr="009748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&lt;0.001</w:t>
            </w:r>
          </w:p>
        </w:tc>
      </w:tr>
    </w:tbl>
    <w:p w:rsidR="00093735" w:rsidRPr="00974896" w:rsidRDefault="00093735" w:rsidP="00093735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fa-IR"/>
        </w:rPr>
      </w:pPr>
    </w:p>
    <w:p w:rsidR="00DE48B9" w:rsidRDefault="00DE48B9"/>
    <w:sectPr w:rsidR="00DE48B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908" w:rsidRDefault="00736908" w:rsidP="00093735">
      <w:pPr>
        <w:spacing w:after="0" w:line="240" w:lineRule="auto"/>
      </w:pPr>
      <w:r>
        <w:separator/>
      </w:r>
    </w:p>
  </w:endnote>
  <w:endnote w:type="continuationSeparator" w:id="0">
    <w:p w:rsidR="00736908" w:rsidRDefault="00736908" w:rsidP="0009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698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735" w:rsidRDefault="000937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C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3735" w:rsidRDefault="00093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908" w:rsidRDefault="00736908" w:rsidP="00093735">
      <w:pPr>
        <w:spacing w:after="0" w:line="240" w:lineRule="auto"/>
      </w:pPr>
      <w:r>
        <w:separator/>
      </w:r>
    </w:p>
  </w:footnote>
  <w:footnote w:type="continuationSeparator" w:id="0">
    <w:p w:rsidR="00736908" w:rsidRDefault="00736908" w:rsidP="00093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35"/>
    <w:rsid w:val="00093735"/>
    <w:rsid w:val="00736908"/>
    <w:rsid w:val="00790965"/>
    <w:rsid w:val="00BA6C18"/>
    <w:rsid w:val="00D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">
    <w:name w:val="Grid Table 2"/>
    <w:basedOn w:val="TableNormal"/>
    <w:uiPriority w:val="47"/>
    <w:rsid w:val="0009373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lid-translation">
    <w:name w:val="tlid-translation"/>
    <w:basedOn w:val="DefaultParagraphFont"/>
    <w:rsid w:val="00093735"/>
  </w:style>
  <w:style w:type="paragraph" w:styleId="Header">
    <w:name w:val="header"/>
    <w:basedOn w:val="Normal"/>
    <w:link w:val="HeaderChar"/>
    <w:uiPriority w:val="99"/>
    <w:unhideWhenUsed/>
    <w:rsid w:val="0009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3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">
    <w:name w:val="Grid Table 2"/>
    <w:basedOn w:val="TableNormal"/>
    <w:uiPriority w:val="47"/>
    <w:rsid w:val="0009373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lid-translation">
    <w:name w:val="tlid-translation"/>
    <w:basedOn w:val="DefaultParagraphFont"/>
    <w:rsid w:val="00093735"/>
  </w:style>
  <w:style w:type="paragraph" w:styleId="Header">
    <w:name w:val="header"/>
    <w:basedOn w:val="Normal"/>
    <w:link w:val="HeaderChar"/>
    <w:uiPriority w:val="99"/>
    <w:unhideWhenUsed/>
    <w:rsid w:val="0009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3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Jaam E Jam , Mohsen Khorami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Digi-Max</dc:creator>
  <cp:lastModifiedBy>VIJAY</cp:lastModifiedBy>
  <cp:revision>2</cp:revision>
  <dcterms:created xsi:type="dcterms:W3CDTF">2020-06-01T10:00:00Z</dcterms:created>
  <dcterms:modified xsi:type="dcterms:W3CDTF">2020-06-01T10:00:00Z</dcterms:modified>
</cp:coreProperties>
</file>