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FA0" w:rsidRDefault="00D75FA0" w:rsidP="00ED142E">
      <w:pPr>
        <w:spacing w:line="360" w:lineRule="auto"/>
        <w:jc w:val="both"/>
        <w:rPr>
          <w:b/>
          <w:color w:val="000000" w:themeColor="text1"/>
        </w:rPr>
      </w:pPr>
      <w:bookmarkStart w:id="0" w:name="_GoBack"/>
      <w:bookmarkEnd w:id="0"/>
    </w:p>
    <w:p w:rsidR="009D006F" w:rsidRPr="003E07E9" w:rsidRDefault="00F81270" w:rsidP="00ED142E">
      <w:pPr>
        <w:spacing w:line="360" w:lineRule="auto"/>
        <w:jc w:val="both"/>
        <w:rPr>
          <w:bCs/>
          <w:color w:val="000000" w:themeColor="text1"/>
        </w:rPr>
      </w:pPr>
      <w:r w:rsidRPr="003E07E9">
        <w:rPr>
          <w:b/>
          <w:color w:val="000000" w:themeColor="text1"/>
        </w:rPr>
        <w:t xml:space="preserve">Title: </w:t>
      </w:r>
      <w:r w:rsidR="00916C74" w:rsidRPr="003E07E9">
        <w:rPr>
          <w:bCs/>
          <w:color w:val="000000" w:themeColor="text1"/>
        </w:rPr>
        <w:t>Telemedicine &amp; Ethics</w:t>
      </w:r>
      <w:r w:rsidRPr="003E07E9">
        <w:rPr>
          <w:bCs/>
          <w:color w:val="000000" w:themeColor="text1"/>
        </w:rPr>
        <w:t xml:space="preserve">: </w:t>
      </w:r>
      <w:r w:rsidR="00916C74" w:rsidRPr="00B125B0">
        <w:rPr>
          <w:bCs/>
          <w:color w:val="000000" w:themeColor="text1"/>
        </w:rPr>
        <w:t>Opportunities</w:t>
      </w:r>
      <w:r w:rsidR="00916C74" w:rsidRPr="003E07E9">
        <w:rPr>
          <w:bCs/>
          <w:color w:val="000000" w:themeColor="text1"/>
        </w:rPr>
        <w:t xml:space="preserve"> in India</w:t>
      </w:r>
      <w:r w:rsidR="009D006F">
        <w:rPr>
          <w:bCs/>
          <w:color w:val="000000" w:themeColor="text1"/>
        </w:rPr>
        <w:t xml:space="preserve">. </w:t>
      </w:r>
    </w:p>
    <w:p w:rsidR="003E07E9" w:rsidRDefault="003E07E9" w:rsidP="00ED142E">
      <w:pPr>
        <w:spacing w:line="360" w:lineRule="auto"/>
        <w:jc w:val="both"/>
        <w:rPr>
          <w:b/>
          <w:color w:val="000000" w:themeColor="text1"/>
        </w:rPr>
      </w:pPr>
    </w:p>
    <w:p w:rsidR="005E08BB" w:rsidRPr="003E07E9" w:rsidRDefault="005E08BB" w:rsidP="00ED142E">
      <w:pPr>
        <w:spacing w:line="360" w:lineRule="auto"/>
        <w:jc w:val="both"/>
        <w:rPr>
          <w:color w:val="000000" w:themeColor="text1"/>
        </w:rPr>
      </w:pPr>
      <w:r w:rsidRPr="003E07E9">
        <w:rPr>
          <w:b/>
          <w:color w:val="000000" w:themeColor="text1"/>
        </w:rPr>
        <w:t>Abstract</w:t>
      </w:r>
      <w:r w:rsidRPr="003E07E9">
        <w:rPr>
          <w:bCs/>
          <w:color w:val="000000" w:themeColor="text1"/>
        </w:rPr>
        <w:t>:</w:t>
      </w:r>
      <w:r w:rsidRPr="003E07E9">
        <w:rPr>
          <w:color w:val="000000" w:themeColor="text1"/>
        </w:rPr>
        <w:t xml:space="preserve"> The unfurling of C</w:t>
      </w:r>
      <w:r w:rsidR="00447DB5" w:rsidRPr="003E07E9">
        <w:rPr>
          <w:color w:val="000000" w:themeColor="text1"/>
        </w:rPr>
        <w:t>OVID-</w:t>
      </w:r>
      <w:r w:rsidRPr="003E07E9">
        <w:rPr>
          <w:color w:val="000000" w:themeColor="text1"/>
        </w:rPr>
        <w:t xml:space="preserve"> 19 </w:t>
      </w:r>
      <w:r w:rsidR="00447DB5" w:rsidRPr="003E07E9">
        <w:rPr>
          <w:color w:val="000000" w:themeColor="text1"/>
        </w:rPr>
        <w:t xml:space="preserve">pandemic </w:t>
      </w:r>
      <w:r w:rsidRPr="003E07E9">
        <w:rPr>
          <w:color w:val="000000" w:themeColor="text1"/>
        </w:rPr>
        <w:t>in gigantic form in such a short span of time has brought the whole world to a complete standstill burdening the existing healthcare industry tremendously. Presently, all nations are making stupendous efforts to control and curb this highly contagious virus transmission. Enhanced risk of exposure, infection and propensity to become super-seeders are just the tip of iceberg ubiquitously being faced by frontline medical and paramedical personnel. Hence, telemedicine has suddenly become one of the favored ways utilized by healthcare workers to continue provision of health care and simultaneously diminishing risk of exposure</w:t>
      </w:r>
      <w:r w:rsidR="00916C74" w:rsidRPr="003E07E9">
        <w:rPr>
          <w:color w:val="000000" w:themeColor="text1"/>
        </w:rPr>
        <w:t>.</w:t>
      </w:r>
      <w:r w:rsidRPr="003E07E9">
        <w:rPr>
          <w:color w:val="000000" w:themeColor="text1"/>
        </w:rPr>
        <w:t xml:space="preserve"> P</w:t>
      </w:r>
      <w:r w:rsidR="00941EB6" w:rsidRPr="003E07E9">
        <w:rPr>
          <w:color w:val="000000" w:themeColor="text1"/>
        </w:rPr>
        <w:t>rior to this pandemic</w:t>
      </w:r>
      <w:r w:rsidRPr="003E07E9">
        <w:rPr>
          <w:color w:val="000000" w:themeColor="text1"/>
        </w:rPr>
        <w:t xml:space="preserve"> telemedicine </w:t>
      </w:r>
      <w:r w:rsidR="00941EB6" w:rsidRPr="003E07E9">
        <w:rPr>
          <w:color w:val="000000" w:themeColor="text1"/>
        </w:rPr>
        <w:t xml:space="preserve">was seen </w:t>
      </w:r>
      <w:r w:rsidRPr="003E07E9">
        <w:rPr>
          <w:color w:val="000000" w:themeColor="text1"/>
        </w:rPr>
        <w:t xml:space="preserve">as an upcoming modality of diagnosis and </w:t>
      </w:r>
      <w:r w:rsidR="00941EB6" w:rsidRPr="003E07E9">
        <w:rPr>
          <w:color w:val="000000" w:themeColor="text1"/>
        </w:rPr>
        <w:t xml:space="preserve">treatment and was </w:t>
      </w:r>
      <w:r w:rsidRPr="003E07E9">
        <w:rPr>
          <w:color w:val="000000" w:themeColor="text1"/>
        </w:rPr>
        <w:t xml:space="preserve">marred by inadequate guidelines and legislations. The current pandemic has made it prudent for policy makers to set forth new guidelines worldwide for ease of operations. </w:t>
      </w:r>
      <w:r w:rsidR="00825498" w:rsidRPr="003E07E9">
        <w:rPr>
          <w:color w:val="000000" w:themeColor="text1"/>
        </w:rPr>
        <w:t xml:space="preserve">The </w:t>
      </w:r>
      <w:r w:rsidRPr="003E07E9">
        <w:rPr>
          <w:color w:val="000000" w:themeColor="text1"/>
        </w:rPr>
        <w:t xml:space="preserve">Government of India along-with </w:t>
      </w:r>
      <w:r w:rsidR="00AC117A" w:rsidRPr="003E07E9">
        <w:rPr>
          <w:color w:val="000000" w:themeColor="text1"/>
        </w:rPr>
        <w:t xml:space="preserve">Board of Governors </w:t>
      </w:r>
      <w:r w:rsidR="00AC117A">
        <w:rPr>
          <w:color w:val="000000" w:themeColor="text1"/>
        </w:rPr>
        <w:t>(</w:t>
      </w:r>
      <w:r w:rsidR="00AC117A" w:rsidRPr="003E07E9">
        <w:rPr>
          <w:color w:val="000000" w:themeColor="text1"/>
        </w:rPr>
        <w:t>in supersession of the Medical Council of India</w:t>
      </w:r>
      <w:r w:rsidR="00AC117A">
        <w:rPr>
          <w:color w:val="000000" w:themeColor="text1"/>
        </w:rPr>
        <w:t>)</w:t>
      </w:r>
      <w:r w:rsidR="00AC117A" w:rsidRPr="003E07E9">
        <w:rPr>
          <w:color w:val="000000" w:themeColor="text1"/>
        </w:rPr>
        <w:t xml:space="preserve"> notified an amendment to the Medical Council Act, 1956 </w:t>
      </w:r>
      <w:r w:rsidR="00AC117A">
        <w:rPr>
          <w:color w:val="000000" w:themeColor="text1"/>
        </w:rPr>
        <w:t xml:space="preserve">and brought the Telemedicine Practice Guidelines of  2020 to lay a framework of provision of telemedicine in our country. This is  a very much welcome step that was awaited for many years by the medical fraternity and shall provide medico-legal background to assist in delivery of online health services. However, the guidelines, in its present form, partly address the ethical aspects pertinent to telemedicine in India. </w:t>
      </w:r>
      <w:r w:rsidRPr="003E07E9">
        <w:rPr>
          <w:color w:val="000000" w:themeColor="text1"/>
        </w:rPr>
        <w:t>Herein</w:t>
      </w:r>
      <w:r w:rsidR="00941EB6" w:rsidRPr="003E07E9">
        <w:rPr>
          <w:color w:val="000000" w:themeColor="text1"/>
        </w:rPr>
        <w:t>,</w:t>
      </w:r>
      <w:r w:rsidRPr="003E07E9">
        <w:rPr>
          <w:color w:val="000000" w:themeColor="text1"/>
        </w:rPr>
        <w:t xml:space="preserve"> we </w:t>
      </w:r>
      <w:r w:rsidR="008936D9" w:rsidRPr="003E07E9">
        <w:rPr>
          <w:color w:val="000000" w:themeColor="text1"/>
        </w:rPr>
        <w:t>briefly describe the</w:t>
      </w:r>
      <w:r w:rsidR="00AC117A">
        <w:rPr>
          <w:color w:val="000000" w:themeColor="text1"/>
        </w:rPr>
        <w:t>se guidelines</w:t>
      </w:r>
      <w:r w:rsidR="008936D9" w:rsidRPr="003E07E9">
        <w:rPr>
          <w:color w:val="000000" w:themeColor="text1"/>
        </w:rPr>
        <w:t xml:space="preserve"> and </w:t>
      </w:r>
      <w:r w:rsidRPr="00ED142E">
        <w:rPr>
          <w:color w:val="000000" w:themeColor="text1"/>
        </w:rPr>
        <w:t xml:space="preserve">bring to the notice the </w:t>
      </w:r>
      <w:r w:rsidR="004357E0" w:rsidRPr="00ED142E">
        <w:rPr>
          <w:color w:val="000000" w:themeColor="text1"/>
        </w:rPr>
        <w:t xml:space="preserve">relevant </w:t>
      </w:r>
      <w:r w:rsidRPr="00ED142E">
        <w:rPr>
          <w:color w:val="000000" w:themeColor="text1"/>
        </w:rPr>
        <w:t>ethical concerns surrounding the teleconsultation process in our country</w:t>
      </w:r>
      <w:r w:rsidRPr="003E07E9">
        <w:rPr>
          <w:color w:val="000000" w:themeColor="text1"/>
        </w:rPr>
        <w:t xml:space="preserve">. </w:t>
      </w:r>
      <w:r w:rsidR="00AC117A">
        <w:rPr>
          <w:color w:val="000000" w:themeColor="text1"/>
        </w:rPr>
        <w:t xml:space="preserve">We also suggest possible solutions to these ethical issues surrounding the practice of telemedicine. </w:t>
      </w:r>
    </w:p>
    <w:p w:rsidR="005E08BB" w:rsidRPr="003E07E9" w:rsidRDefault="005E08BB" w:rsidP="00ED142E">
      <w:pPr>
        <w:spacing w:line="360" w:lineRule="auto"/>
        <w:jc w:val="both"/>
        <w:rPr>
          <w:bCs/>
          <w:color w:val="000000" w:themeColor="text1"/>
        </w:rPr>
      </w:pPr>
    </w:p>
    <w:p w:rsidR="005E08BB" w:rsidRPr="003E07E9" w:rsidRDefault="005E08BB" w:rsidP="00ED142E">
      <w:pPr>
        <w:spacing w:line="360" w:lineRule="auto"/>
        <w:jc w:val="both"/>
        <w:rPr>
          <w:bCs/>
          <w:color w:val="000000" w:themeColor="text1"/>
        </w:rPr>
      </w:pPr>
    </w:p>
    <w:p w:rsidR="005E08BB" w:rsidRPr="003E07E9" w:rsidRDefault="005E08BB" w:rsidP="00ED142E">
      <w:pPr>
        <w:spacing w:line="360" w:lineRule="auto"/>
        <w:jc w:val="both"/>
        <w:rPr>
          <w:b/>
          <w:color w:val="000000" w:themeColor="text1"/>
        </w:rPr>
      </w:pPr>
      <w:r w:rsidRPr="003E07E9">
        <w:rPr>
          <w:b/>
          <w:color w:val="000000" w:themeColor="text1"/>
        </w:rPr>
        <w:t>Keywords</w:t>
      </w:r>
      <w:r w:rsidRPr="003E07E9">
        <w:rPr>
          <w:bCs/>
          <w:color w:val="000000" w:themeColor="text1"/>
        </w:rPr>
        <w:t>:</w:t>
      </w:r>
      <w:r w:rsidR="00916C74" w:rsidRPr="003E07E9">
        <w:rPr>
          <w:bCs/>
          <w:color w:val="000000" w:themeColor="text1"/>
        </w:rPr>
        <w:t xml:space="preserve"> Telemedicine, Guidelines, India, Ethics</w:t>
      </w:r>
    </w:p>
    <w:p w:rsidR="00CD0DFE" w:rsidRPr="003E07E9" w:rsidRDefault="00CD0DFE" w:rsidP="00ED142E">
      <w:pPr>
        <w:spacing w:line="360" w:lineRule="auto"/>
        <w:rPr>
          <w:b/>
          <w:color w:val="000000" w:themeColor="text1"/>
        </w:rPr>
      </w:pPr>
      <w:r w:rsidRPr="003E07E9">
        <w:rPr>
          <w:b/>
          <w:color w:val="000000" w:themeColor="text1"/>
        </w:rPr>
        <w:br w:type="page"/>
      </w:r>
    </w:p>
    <w:p w:rsidR="000C0698" w:rsidRPr="003E07E9" w:rsidRDefault="005E08BB" w:rsidP="00ED142E">
      <w:pPr>
        <w:spacing w:line="360" w:lineRule="auto"/>
        <w:jc w:val="both"/>
        <w:rPr>
          <w:bCs/>
          <w:iCs/>
          <w:color w:val="000000" w:themeColor="text1"/>
        </w:rPr>
      </w:pPr>
      <w:r w:rsidRPr="003E07E9">
        <w:rPr>
          <w:b/>
          <w:color w:val="000000" w:themeColor="text1"/>
        </w:rPr>
        <w:lastRenderedPageBreak/>
        <w:t>Introduction</w:t>
      </w:r>
      <w:r w:rsidRPr="003E07E9">
        <w:rPr>
          <w:color w:val="000000" w:themeColor="text1"/>
        </w:rPr>
        <w:t xml:space="preserve">: </w:t>
      </w:r>
      <w:r w:rsidR="000C0698" w:rsidRPr="003E07E9">
        <w:rPr>
          <w:bCs/>
          <w:iCs/>
          <w:color w:val="000000" w:themeColor="text1"/>
        </w:rPr>
        <w:t xml:space="preserve"> </w:t>
      </w:r>
    </w:p>
    <w:p w:rsidR="00ED4D58" w:rsidRPr="003E07E9" w:rsidRDefault="000C0698" w:rsidP="00ED142E">
      <w:pPr>
        <w:spacing w:line="360" w:lineRule="auto"/>
        <w:jc w:val="both"/>
        <w:rPr>
          <w:bCs/>
          <w:iCs/>
          <w:color w:val="000000" w:themeColor="text1"/>
        </w:rPr>
      </w:pPr>
      <w:r w:rsidRPr="003E07E9">
        <w:rPr>
          <w:bCs/>
          <w:iCs/>
          <w:color w:val="000000" w:themeColor="text1"/>
        </w:rPr>
        <w:t>T</w:t>
      </w:r>
      <w:r w:rsidR="002154C4" w:rsidRPr="003E07E9">
        <w:rPr>
          <w:bCs/>
          <w:iCs/>
          <w:color w:val="000000" w:themeColor="text1"/>
        </w:rPr>
        <w:t xml:space="preserve">he concept of provision of telemedicine or telehealth </w:t>
      </w:r>
      <w:r w:rsidR="00AE5F6B">
        <w:rPr>
          <w:bCs/>
          <w:iCs/>
          <w:color w:val="000000" w:themeColor="text1"/>
        </w:rPr>
        <w:t>though</w:t>
      </w:r>
      <w:r w:rsidR="00AE5F6B" w:rsidRPr="003E07E9">
        <w:rPr>
          <w:bCs/>
          <w:iCs/>
          <w:color w:val="000000" w:themeColor="text1"/>
        </w:rPr>
        <w:t xml:space="preserve"> </w:t>
      </w:r>
      <w:r w:rsidR="002154C4" w:rsidRPr="003E07E9">
        <w:rPr>
          <w:bCs/>
          <w:iCs/>
          <w:color w:val="000000" w:themeColor="text1"/>
        </w:rPr>
        <w:t xml:space="preserve">not </w:t>
      </w:r>
      <w:r w:rsidR="00AE5F6B">
        <w:rPr>
          <w:bCs/>
          <w:iCs/>
          <w:color w:val="000000" w:themeColor="text1"/>
        </w:rPr>
        <w:t>non</w:t>
      </w:r>
      <w:r w:rsidR="00221CC7">
        <w:rPr>
          <w:bCs/>
          <w:iCs/>
          <w:color w:val="000000" w:themeColor="text1"/>
        </w:rPr>
        <w:t>-</w:t>
      </w:r>
      <w:r w:rsidR="00AE5F6B">
        <w:rPr>
          <w:bCs/>
          <w:iCs/>
          <w:color w:val="000000" w:themeColor="text1"/>
        </w:rPr>
        <w:t>existent, yet is still naive</w:t>
      </w:r>
      <w:r w:rsidR="00AE5F6B" w:rsidRPr="003E07E9">
        <w:rPr>
          <w:bCs/>
          <w:iCs/>
          <w:color w:val="000000" w:themeColor="text1"/>
        </w:rPr>
        <w:t xml:space="preserve"> </w:t>
      </w:r>
      <w:r w:rsidR="002154C4" w:rsidRPr="003E07E9">
        <w:rPr>
          <w:bCs/>
          <w:iCs/>
          <w:color w:val="000000" w:themeColor="text1"/>
        </w:rPr>
        <w:t>to India</w:t>
      </w:r>
      <w:r w:rsidR="00AE5F6B">
        <w:rPr>
          <w:bCs/>
          <w:iCs/>
          <w:color w:val="000000" w:themeColor="text1"/>
        </w:rPr>
        <w:t>.</w:t>
      </w:r>
      <w:r w:rsidR="002154C4" w:rsidRPr="003E07E9">
        <w:rPr>
          <w:bCs/>
          <w:iCs/>
          <w:color w:val="000000" w:themeColor="text1"/>
        </w:rPr>
        <w:t xml:space="preserve"> </w:t>
      </w:r>
      <w:r w:rsidR="003A6E33" w:rsidRPr="003E07E9">
        <w:rPr>
          <w:bCs/>
          <w:iCs/>
          <w:color w:val="000000" w:themeColor="text1"/>
        </w:rPr>
        <w:t>Telemedicine in India saw its birth with ISRO</w:t>
      </w:r>
      <w:r w:rsidR="00914E1A" w:rsidRPr="003E07E9">
        <w:rPr>
          <w:bCs/>
          <w:iCs/>
          <w:color w:val="000000" w:themeColor="text1"/>
        </w:rPr>
        <w:t>’s</w:t>
      </w:r>
      <w:r w:rsidR="003A6E33" w:rsidRPr="003E07E9">
        <w:rPr>
          <w:bCs/>
          <w:iCs/>
          <w:color w:val="000000" w:themeColor="text1"/>
        </w:rPr>
        <w:t xml:space="preserve"> (Indian Space Research Organization) Telemedicine Pilot Project in 2001</w:t>
      </w:r>
      <w:r w:rsidR="00914E1A" w:rsidRPr="003E07E9">
        <w:rPr>
          <w:bCs/>
          <w:iCs/>
          <w:color w:val="000000" w:themeColor="text1"/>
        </w:rPr>
        <w:t xml:space="preserve"> which</w:t>
      </w:r>
      <w:r w:rsidR="003A6E33" w:rsidRPr="003E07E9">
        <w:rPr>
          <w:bCs/>
          <w:iCs/>
          <w:color w:val="000000" w:themeColor="text1"/>
        </w:rPr>
        <w:t xml:space="preserve"> link</w:t>
      </w:r>
      <w:r w:rsidR="00914E1A" w:rsidRPr="003E07E9">
        <w:rPr>
          <w:bCs/>
          <w:iCs/>
          <w:color w:val="000000" w:themeColor="text1"/>
        </w:rPr>
        <w:t>ed</w:t>
      </w:r>
      <w:r w:rsidR="003A6E33" w:rsidRPr="003E07E9">
        <w:rPr>
          <w:bCs/>
          <w:iCs/>
          <w:color w:val="000000" w:themeColor="text1"/>
        </w:rPr>
        <w:t xml:space="preserve"> Chennai's Apollo Hospital with the Apollo Rural Hospital at Aragonda village in the Chittoor district of Andhra Pradesh</w:t>
      </w:r>
      <w:r w:rsidR="001A0A15" w:rsidRPr="003E07E9">
        <w:rPr>
          <w:bCs/>
          <w:iCs/>
          <w:color w:val="000000" w:themeColor="text1"/>
        </w:rPr>
        <w:t xml:space="preserve"> (1)</w:t>
      </w:r>
      <w:r w:rsidR="003A6E33" w:rsidRPr="003E07E9">
        <w:rPr>
          <w:bCs/>
          <w:iCs/>
          <w:color w:val="000000" w:themeColor="text1"/>
        </w:rPr>
        <w:t>.</w:t>
      </w:r>
      <w:r w:rsidR="00770CC5" w:rsidRPr="003E07E9">
        <w:rPr>
          <w:bCs/>
          <w:iCs/>
          <w:color w:val="000000" w:themeColor="text1"/>
        </w:rPr>
        <w:t xml:space="preserve"> </w:t>
      </w:r>
      <w:r w:rsidR="003A6E33" w:rsidRPr="003E07E9">
        <w:rPr>
          <w:bCs/>
          <w:iCs/>
          <w:color w:val="000000" w:themeColor="text1"/>
        </w:rPr>
        <w:t xml:space="preserve">Thereafter, many institutes came up with telemedicine services like notable telepsychiatry services provided by </w:t>
      </w:r>
      <w:r w:rsidR="00221CC7">
        <w:rPr>
          <w:bCs/>
          <w:iCs/>
          <w:color w:val="000000" w:themeColor="text1"/>
        </w:rPr>
        <w:t>Post-graduate Institute of Medical Education and Research (</w:t>
      </w:r>
      <w:r w:rsidR="00221CC7" w:rsidRPr="003E07E9">
        <w:rPr>
          <w:bCs/>
          <w:iCs/>
          <w:color w:val="000000" w:themeColor="text1"/>
        </w:rPr>
        <w:t>PGIMER</w:t>
      </w:r>
      <w:r w:rsidR="00221CC7">
        <w:rPr>
          <w:bCs/>
          <w:iCs/>
          <w:color w:val="000000" w:themeColor="text1"/>
        </w:rPr>
        <w:t>) which developed a computerized diagnostic support system (</w:t>
      </w:r>
      <w:r w:rsidR="00770CC5" w:rsidRPr="003E07E9">
        <w:rPr>
          <w:bCs/>
          <w:iCs/>
          <w:color w:val="000000" w:themeColor="text1"/>
        </w:rPr>
        <w:t>CDSS</w:t>
      </w:r>
      <w:r w:rsidR="004974C0" w:rsidRPr="003E07E9">
        <w:rPr>
          <w:bCs/>
          <w:iCs/>
          <w:color w:val="000000" w:themeColor="text1"/>
        </w:rPr>
        <w:t>)</w:t>
      </w:r>
      <w:r w:rsidR="00770CC5" w:rsidRPr="003E07E9">
        <w:rPr>
          <w:bCs/>
          <w:iCs/>
          <w:color w:val="000000" w:themeColor="text1"/>
        </w:rPr>
        <w:t xml:space="preserve"> </w:t>
      </w:r>
      <w:r w:rsidR="00221CC7">
        <w:rPr>
          <w:bCs/>
          <w:iCs/>
          <w:color w:val="000000" w:themeColor="text1"/>
        </w:rPr>
        <w:t xml:space="preserve">that </w:t>
      </w:r>
      <w:r w:rsidR="004974C0" w:rsidRPr="003E07E9">
        <w:rPr>
          <w:bCs/>
          <w:iCs/>
          <w:color w:val="000000" w:themeColor="text1"/>
        </w:rPr>
        <w:t>is being</w:t>
      </w:r>
      <w:r w:rsidR="00770CC5" w:rsidRPr="003E07E9">
        <w:rPr>
          <w:bCs/>
          <w:iCs/>
          <w:color w:val="000000" w:themeColor="text1"/>
        </w:rPr>
        <w:t xml:space="preserve"> used to provide standardized ways of diagnosing and managing psychiatric disorders</w:t>
      </w:r>
      <w:r w:rsidR="001A0A15" w:rsidRPr="003E07E9">
        <w:rPr>
          <w:bCs/>
          <w:iCs/>
          <w:color w:val="000000" w:themeColor="text1"/>
        </w:rPr>
        <w:t xml:space="preserve"> (2)</w:t>
      </w:r>
      <w:r w:rsidR="004974C0" w:rsidRPr="003E07E9">
        <w:rPr>
          <w:bCs/>
          <w:iCs/>
          <w:color w:val="000000" w:themeColor="text1"/>
        </w:rPr>
        <w:t>.</w:t>
      </w:r>
      <w:r w:rsidR="003A126D" w:rsidRPr="003E07E9">
        <w:rPr>
          <w:bCs/>
          <w:iCs/>
          <w:color w:val="000000" w:themeColor="text1"/>
        </w:rPr>
        <w:t xml:space="preserve"> Project ECHO (extension for community healthcare outcomes) developed in New Mexico has been integrated by </w:t>
      </w:r>
      <w:r w:rsidR="00221CC7">
        <w:rPr>
          <w:bCs/>
          <w:iCs/>
          <w:color w:val="000000" w:themeColor="text1"/>
        </w:rPr>
        <w:t>National Institute of Mental Health and Neurosciences (</w:t>
      </w:r>
      <w:r w:rsidR="003A126D" w:rsidRPr="003E07E9">
        <w:rPr>
          <w:bCs/>
          <w:iCs/>
          <w:color w:val="000000" w:themeColor="text1"/>
        </w:rPr>
        <w:t>NIMHANS</w:t>
      </w:r>
      <w:r w:rsidR="00221CC7">
        <w:rPr>
          <w:bCs/>
          <w:iCs/>
          <w:color w:val="000000" w:themeColor="text1"/>
        </w:rPr>
        <w:t>)</w:t>
      </w:r>
      <w:r w:rsidR="003A126D" w:rsidRPr="003E07E9">
        <w:rPr>
          <w:bCs/>
          <w:iCs/>
          <w:color w:val="000000" w:themeColor="text1"/>
        </w:rPr>
        <w:t xml:space="preserve"> to train</w:t>
      </w:r>
      <w:r w:rsidR="00ED4D58" w:rsidRPr="003E07E9">
        <w:rPr>
          <w:bCs/>
          <w:iCs/>
          <w:color w:val="000000" w:themeColor="text1"/>
        </w:rPr>
        <w:t xml:space="preserve"> Tobacco Cessation Counse</w:t>
      </w:r>
      <w:r w:rsidR="00221CC7">
        <w:rPr>
          <w:bCs/>
          <w:iCs/>
          <w:color w:val="000000" w:themeColor="text1"/>
        </w:rPr>
        <w:t>l</w:t>
      </w:r>
      <w:r w:rsidR="003A126D" w:rsidRPr="003E07E9">
        <w:rPr>
          <w:bCs/>
          <w:iCs/>
          <w:color w:val="000000" w:themeColor="text1"/>
        </w:rPr>
        <w:t xml:space="preserve">lors </w:t>
      </w:r>
      <w:r w:rsidR="00221CC7">
        <w:rPr>
          <w:bCs/>
          <w:iCs/>
          <w:color w:val="000000" w:themeColor="text1"/>
        </w:rPr>
        <w:t xml:space="preserve">(TCCs) </w:t>
      </w:r>
      <w:r w:rsidR="003A126D" w:rsidRPr="003E07E9">
        <w:rPr>
          <w:bCs/>
          <w:iCs/>
          <w:color w:val="000000" w:themeColor="text1"/>
        </w:rPr>
        <w:t xml:space="preserve">and in the management of addictive disorders </w:t>
      </w:r>
      <w:r w:rsidR="00BC6257" w:rsidRPr="003E07E9">
        <w:rPr>
          <w:bCs/>
          <w:iCs/>
          <w:color w:val="000000" w:themeColor="text1"/>
        </w:rPr>
        <w:t>(</w:t>
      </w:r>
      <w:r w:rsidR="001A0A15" w:rsidRPr="003E07E9">
        <w:rPr>
          <w:bCs/>
          <w:iCs/>
          <w:color w:val="000000" w:themeColor="text1"/>
        </w:rPr>
        <w:t>3</w:t>
      </w:r>
      <w:r w:rsidR="00BC6257" w:rsidRPr="003E07E9">
        <w:rPr>
          <w:color w:val="000000" w:themeColor="text1"/>
        </w:rPr>
        <w:t>)</w:t>
      </w:r>
      <w:r w:rsidR="001A0A15" w:rsidRPr="003E07E9">
        <w:rPr>
          <w:color w:val="000000" w:themeColor="text1"/>
        </w:rPr>
        <w:t>.</w:t>
      </w:r>
      <w:r w:rsidR="003A126D" w:rsidRPr="003E07E9">
        <w:rPr>
          <w:color w:val="000000" w:themeColor="text1"/>
        </w:rPr>
        <w:t xml:space="preserve"> </w:t>
      </w:r>
    </w:p>
    <w:p w:rsidR="0003393D" w:rsidRPr="003E07E9" w:rsidRDefault="00AE5F6B" w:rsidP="00ED142E">
      <w:pPr>
        <w:autoSpaceDE w:val="0"/>
        <w:autoSpaceDN w:val="0"/>
        <w:adjustRightInd w:val="0"/>
        <w:spacing w:line="360" w:lineRule="auto"/>
        <w:jc w:val="both"/>
        <w:rPr>
          <w:color w:val="000000" w:themeColor="text1"/>
        </w:rPr>
      </w:pPr>
      <w:r>
        <w:rPr>
          <w:bCs/>
          <w:color w:val="000000" w:themeColor="text1"/>
        </w:rPr>
        <w:t>However, t</w:t>
      </w:r>
      <w:r w:rsidR="0093310B" w:rsidRPr="003E07E9">
        <w:rPr>
          <w:bCs/>
          <w:color w:val="000000" w:themeColor="text1"/>
        </w:rPr>
        <w:t>hese applauding initiatives and projects were unable to bridge the g</w:t>
      </w:r>
      <w:r w:rsidR="003A126D" w:rsidRPr="003E07E9">
        <w:rPr>
          <w:bCs/>
          <w:color w:val="000000" w:themeColor="text1"/>
        </w:rPr>
        <w:t xml:space="preserve">ap </w:t>
      </w:r>
      <w:r w:rsidR="00ED142E">
        <w:rPr>
          <w:bCs/>
          <w:color w:val="000000" w:themeColor="text1"/>
        </w:rPr>
        <w:t>existing</w:t>
      </w:r>
      <w:r w:rsidR="003A126D" w:rsidRPr="003E07E9">
        <w:rPr>
          <w:bCs/>
          <w:color w:val="000000" w:themeColor="text1"/>
        </w:rPr>
        <w:t xml:space="preserve"> between research evidence and practical u</w:t>
      </w:r>
      <w:r w:rsidR="00ED4D58" w:rsidRPr="003E07E9">
        <w:rPr>
          <w:bCs/>
          <w:color w:val="000000" w:themeColor="text1"/>
        </w:rPr>
        <w:t>tility</w:t>
      </w:r>
      <w:r w:rsidR="003A126D" w:rsidRPr="003E07E9">
        <w:rPr>
          <w:bCs/>
          <w:color w:val="000000" w:themeColor="text1"/>
        </w:rPr>
        <w:t xml:space="preserve"> of telemedicine</w:t>
      </w:r>
      <w:r w:rsidR="0093310B" w:rsidRPr="003E07E9">
        <w:rPr>
          <w:bCs/>
          <w:color w:val="000000" w:themeColor="text1"/>
        </w:rPr>
        <w:t xml:space="preserve">. </w:t>
      </w:r>
      <w:r w:rsidR="00ED142E">
        <w:rPr>
          <w:bCs/>
          <w:color w:val="000000" w:themeColor="text1"/>
        </w:rPr>
        <w:t>L</w:t>
      </w:r>
      <w:r w:rsidR="000C0698" w:rsidRPr="003E07E9">
        <w:rPr>
          <w:bCs/>
          <w:color w:val="000000" w:themeColor="text1"/>
        </w:rPr>
        <w:t xml:space="preserve">ack of sufficient resources, tardy process of policy making at the national as well as state level, poor acceptance by the </w:t>
      </w:r>
      <w:r w:rsidR="00C2433D" w:rsidRPr="003E07E9">
        <w:rPr>
          <w:bCs/>
          <w:color w:val="000000" w:themeColor="text1"/>
        </w:rPr>
        <w:t>patients</w:t>
      </w:r>
      <w:r w:rsidR="000C0698" w:rsidRPr="003E07E9">
        <w:rPr>
          <w:bCs/>
          <w:color w:val="000000" w:themeColor="text1"/>
        </w:rPr>
        <w:t xml:space="preserve"> as well as medical professionals, and a range of </w:t>
      </w:r>
      <w:r w:rsidR="0093310B" w:rsidRPr="003E07E9">
        <w:rPr>
          <w:bCs/>
          <w:color w:val="000000" w:themeColor="text1"/>
        </w:rPr>
        <w:t>pertinent</w:t>
      </w:r>
      <w:r>
        <w:rPr>
          <w:bCs/>
          <w:color w:val="000000" w:themeColor="text1"/>
        </w:rPr>
        <w:t xml:space="preserve"> and unaddressed</w:t>
      </w:r>
      <w:r w:rsidR="00BC6257" w:rsidRPr="003E07E9">
        <w:rPr>
          <w:bCs/>
          <w:color w:val="000000" w:themeColor="text1"/>
        </w:rPr>
        <w:t xml:space="preserve"> medico</w:t>
      </w:r>
      <w:r w:rsidR="00AD78C5" w:rsidRPr="003E07E9">
        <w:rPr>
          <w:bCs/>
          <w:color w:val="000000" w:themeColor="text1"/>
        </w:rPr>
        <w:t>-</w:t>
      </w:r>
      <w:r w:rsidR="00BC6257" w:rsidRPr="003E07E9">
        <w:rPr>
          <w:bCs/>
          <w:color w:val="000000" w:themeColor="text1"/>
        </w:rPr>
        <w:t>legal issues</w:t>
      </w:r>
      <w:r w:rsidR="00221CC7">
        <w:rPr>
          <w:bCs/>
          <w:color w:val="000000" w:themeColor="text1"/>
        </w:rPr>
        <w:t xml:space="preserve"> </w:t>
      </w:r>
      <w:r w:rsidR="00ED142E">
        <w:rPr>
          <w:bCs/>
          <w:color w:val="000000" w:themeColor="text1"/>
        </w:rPr>
        <w:t xml:space="preserve">are some of the attributing factors </w:t>
      </w:r>
      <w:r w:rsidR="00ED4D58" w:rsidRPr="003E07E9">
        <w:rPr>
          <w:bCs/>
          <w:color w:val="000000" w:themeColor="text1"/>
        </w:rPr>
        <w:t>(</w:t>
      </w:r>
      <w:r w:rsidR="00103087" w:rsidRPr="003E07E9">
        <w:rPr>
          <w:bCs/>
          <w:color w:val="000000" w:themeColor="text1"/>
        </w:rPr>
        <w:t>4</w:t>
      </w:r>
      <w:r w:rsidR="00C72465" w:rsidRPr="003E07E9">
        <w:rPr>
          <w:bCs/>
          <w:iCs/>
          <w:color w:val="000000" w:themeColor="text1"/>
        </w:rPr>
        <w:t>).</w:t>
      </w:r>
      <w:r w:rsidR="00BC6257" w:rsidRPr="003E07E9">
        <w:rPr>
          <w:bCs/>
          <w:iCs/>
          <w:color w:val="000000" w:themeColor="text1"/>
        </w:rPr>
        <w:t xml:space="preserve"> </w:t>
      </w:r>
      <w:r w:rsidR="00ED142E">
        <w:rPr>
          <w:bCs/>
          <w:iCs/>
          <w:color w:val="000000" w:themeColor="text1"/>
        </w:rPr>
        <w:t xml:space="preserve">A major reason is confounding Indian </w:t>
      </w:r>
      <w:r w:rsidR="00BC6257" w:rsidRPr="003E07E9">
        <w:rPr>
          <w:bCs/>
          <w:iCs/>
          <w:color w:val="000000" w:themeColor="text1"/>
        </w:rPr>
        <w:t xml:space="preserve">laws applicable to telemedicine </w:t>
      </w:r>
      <w:r w:rsidR="00ED142E">
        <w:rPr>
          <w:bCs/>
          <w:iCs/>
          <w:color w:val="000000" w:themeColor="text1"/>
        </w:rPr>
        <w:t xml:space="preserve">that </w:t>
      </w:r>
      <w:r w:rsidR="00BC6257" w:rsidRPr="003E07E9">
        <w:rPr>
          <w:bCs/>
          <w:iCs/>
          <w:color w:val="000000" w:themeColor="text1"/>
        </w:rPr>
        <w:t xml:space="preserve">govern </w:t>
      </w:r>
      <w:r>
        <w:rPr>
          <w:bCs/>
          <w:iCs/>
          <w:color w:val="000000" w:themeColor="text1"/>
        </w:rPr>
        <w:t xml:space="preserve">both </w:t>
      </w:r>
      <w:r w:rsidR="00BC6257" w:rsidRPr="003E07E9">
        <w:rPr>
          <w:bCs/>
          <w:iCs/>
          <w:color w:val="000000" w:themeColor="text1"/>
        </w:rPr>
        <w:t xml:space="preserve">the medical profession and information technology namely Drugs and Cosmetics Act, 1940, and Drugs and Cosmetics Rules, 1945, the Indian Medical Council Act, 1956, </w:t>
      </w:r>
      <w:r w:rsidR="00C2433D" w:rsidRPr="003E07E9">
        <w:rPr>
          <w:bCs/>
          <w:iCs/>
          <w:color w:val="000000" w:themeColor="text1"/>
        </w:rPr>
        <w:t xml:space="preserve">Information Technology Act, 2000 (IT Act), </w:t>
      </w:r>
      <w:r w:rsidR="00C72465" w:rsidRPr="003E07E9">
        <w:rPr>
          <w:bCs/>
          <w:iCs/>
          <w:color w:val="000000" w:themeColor="text1"/>
        </w:rPr>
        <w:t>Telemedicine Act, 2003,</w:t>
      </w:r>
      <w:r w:rsidR="00BC6257" w:rsidRPr="003E07E9">
        <w:rPr>
          <w:bCs/>
          <w:iCs/>
          <w:color w:val="000000" w:themeColor="text1"/>
        </w:rPr>
        <w:t xml:space="preserve"> </w:t>
      </w:r>
      <w:r w:rsidR="00C2433D" w:rsidRPr="003E07E9">
        <w:rPr>
          <w:bCs/>
          <w:iCs/>
          <w:color w:val="000000" w:themeColor="text1"/>
        </w:rPr>
        <w:t>the Clinical Establishment Act, 2010</w:t>
      </w:r>
      <w:r w:rsidR="00BC6257" w:rsidRPr="003E07E9">
        <w:rPr>
          <w:bCs/>
          <w:iCs/>
          <w:color w:val="000000" w:themeColor="text1"/>
        </w:rPr>
        <w:t xml:space="preserve">, </w:t>
      </w:r>
      <w:r w:rsidR="00A70B20" w:rsidRPr="003E07E9">
        <w:rPr>
          <w:bCs/>
          <w:iCs/>
          <w:color w:val="000000" w:themeColor="text1"/>
        </w:rPr>
        <w:t xml:space="preserve">and </w:t>
      </w:r>
      <w:r w:rsidR="00BC6257" w:rsidRPr="003E07E9">
        <w:rPr>
          <w:bCs/>
          <w:iCs/>
          <w:color w:val="000000" w:themeColor="text1"/>
        </w:rPr>
        <w:t>the Information Technology (Reasonable Security Practices and Procedures and Sensitive Personal Da</w:t>
      </w:r>
      <w:r w:rsidR="00C72465" w:rsidRPr="003E07E9">
        <w:rPr>
          <w:bCs/>
          <w:iCs/>
          <w:color w:val="000000" w:themeColor="text1"/>
        </w:rPr>
        <w:t xml:space="preserve">ta or Information) Rules, 2011 </w:t>
      </w:r>
      <w:r w:rsidR="00BC6257" w:rsidRPr="003E07E9">
        <w:rPr>
          <w:bCs/>
          <w:iCs/>
          <w:color w:val="000000" w:themeColor="text1"/>
        </w:rPr>
        <w:t>(</w:t>
      </w:r>
      <w:r w:rsidR="00C3777E" w:rsidRPr="003E07E9">
        <w:rPr>
          <w:bCs/>
          <w:iCs/>
          <w:color w:val="000000" w:themeColor="text1"/>
        </w:rPr>
        <w:t>5</w:t>
      </w:r>
      <w:r w:rsidR="00BC6257" w:rsidRPr="003E07E9">
        <w:rPr>
          <w:bCs/>
          <w:iCs/>
          <w:color w:val="000000" w:themeColor="text1"/>
        </w:rPr>
        <w:t xml:space="preserve">). </w:t>
      </w:r>
    </w:p>
    <w:p w:rsidR="00C41B82" w:rsidRDefault="00ED142E" w:rsidP="00ED142E">
      <w:pPr>
        <w:spacing w:line="360" w:lineRule="auto"/>
        <w:jc w:val="both"/>
        <w:rPr>
          <w:bCs/>
          <w:iCs/>
          <w:color w:val="000000" w:themeColor="text1"/>
        </w:rPr>
      </w:pPr>
      <w:r>
        <w:rPr>
          <w:bCs/>
          <w:iCs/>
          <w:color w:val="000000" w:themeColor="text1"/>
        </w:rPr>
        <w:t>Telemedicine saw an impetus</w:t>
      </w:r>
      <w:r w:rsidR="009D006F">
        <w:rPr>
          <w:bCs/>
          <w:iCs/>
          <w:color w:val="000000" w:themeColor="text1"/>
        </w:rPr>
        <w:t xml:space="preserve"> recently with the advent of </w:t>
      </w:r>
      <w:r w:rsidR="009F1785" w:rsidRPr="003E07E9">
        <w:rPr>
          <w:color w:val="000000" w:themeColor="text1"/>
        </w:rPr>
        <w:t>pandemic of novel Corona Virus Disease-2019 or the SARS-nCoV-19</w:t>
      </w:r>
      <w:r w:rsidR="009F1785" w:rsidRPr="003E07E9">
        <w:rPr>
          <w:bCs/>
          <w:iCs/>
          <w:color w:val="000000" w:themeColor="text1"/>
        </w:rPr>
        <w:t xml:space="preserve"> </w:t>
      </w:r>
      <w:r w:rsidR="009D006F">
        <w:rPr>
          <w:bCs/>
          <w:iCs/>
          <w:color w:val="000000" w:themeColor="text1"/>
        </w:rPr>
        <w:t>when</w:t>
      </w:r>
      <w:r w:rsidR="009F1785" w:rsidRPr="003E07E9">
        <w:rPr>
          <w:bCs/>
          <w:iCs/>
          <w:color w:val="000000" w:themeColor="text1"/>
        </w:rPr>
        <w:t xml:space="preserve"> </w:t>
      </w:r>
      <w:r w:rsidR="0003393D" w:rsidRPr="003E07E9">
        <w:rPr>
          <w:color w:val="000000" w:themeColor="text1"/>
        </w:rPr>
        <w:t xml:space="preserve">the Board of Governors in supersession of the Medical Council of India notified an amendment to the Medical Council Act, 1956 (102 of 1956) </w:t>
      </w:r>
      <w:r>
        <w:rPr>
          <w:color w:val="000000" w:themeColor="text1"/>
        </w:rPr>
        <w:t>bringing</w:t>
      </w:r>
      <w:r w:rsidR="0003393D" w:rsidRPr="003E07E9">
        <w:rPr>
          <w:color w:val="000000" w:themeColor="text1"/>
        </w:rPr>
        <w:t xml:space="preserve"> forward the “Telemedicine Practice Guidelines” under the Indian Medical Council (Professional Conduct, Etiquette and Ethics) Regulations of 2002. The Government of India </w:t>
      </w:r>
      <w:r w:rsidR="004357E0">
        <w:rPr>
          <w:color w:val="000000" w:themeColor="text1"/>
        </w:rPr>
        <w:t xml:space="preserve">(GOI) </w:t>
      </w:r>
      <w:r w:rsidR="0003393D" w:rsidRPr="003E07E9">
        <w:rPr>
          <w:color w:val="000000" w:themeColor="text1"/>
        </w:rPr>
        <w:t>subsequently notified these guidelines with effect from 12</w:t>
      </w:r>
      <w:r w:rsidR="0003393D" w:rsidRPr="003E07E9">
        <w:rPr>
          <w:color w:val="000000" w:themeColor="text1"/>
          <w:vertAlign w:val="superscript"/>
        </w:rPr>
        <w:t>th</w:t>
      </w:r>
      <w:r w:rsidR="0003393D" w:rsidRPr="003E07E9">
        <w:rPr>
          <w:color w:val="000000" w:themeColor="text1"/>
        </w:rPr>
        <w:t xml:space="preserve"> May 2020</w:t>
      </w:r>
      <w:r w:rsidR="00C3777E" w:rsidRPr="003E07E9">
        <w:rPr>
          <w:color w:val="000000" w:themeColor="text1"/>
        </w:rPr>
        <w:t xml:space="preserve"> (6)</w:t>
      </w:r>
      <w:r w:rsidR="0003393D" w:rsidRPr="003E07E9">
        <w:rPr>
          <w:color w:val="000000" w:themeColor="text1"/>
        </w:rPr>
        <w:t>. The amendment, which was a long-awaited requirement of the medical fraternity, aims at provision of easily accessible and affordable health care. We will use only guidelines hereafter to denote the Telemedicine Practice Guidelines.</w:t>
      </w:r>
      <w:r w:rsidR="00FF29C7" w:rsidRPr="003E07E9">
        <w:rPr>
          <w:color w:val="000000" w:themeColor="text1"/>
        </w:rPr>
        <w:t xml:space="preserve"> </w:t>
      </w:r>
      <w:r w:rsidR="00AE5F6B">
        <w:rPr>
          <w:bCs/>
          <w:iCs/>
          <w:color w:val="000000" w:themeColor="text1"/>
        </w:rPr>
        <w:t>A</w:t>
      </w:r>
      <w:r w:rsidR="00AE5F6B" w:rsidRPr="003E07E9">
        <w:rPr>
          <w:bCs/>
          <w:iCs/>
          <w:color w:val="000000" w:themeColor="text1"/>
        </w:rPr>
        <w:t xml:space="preserve">s </w:t>
      </w:r>
      <w:r w:rsidR="00FF29C7" w:rsidRPr="003E07E9">
        <w:rPr>
          <w:bCs/>
          <w:iCs/>
          <w:color w:val="000000" w:themeColor="text1"/>
        </w:rPr>
        <w:t xml:space="preserve">per the guidelines ‘The purpose of these guidelines is to give practical advice to doctors so that </w:t>
      </w:r>
      <w:r w:rsidR="00FF29C7" w:rsidRPr="003E07E9">
        <w:rPr>
          <w:bCs/>
          <w:iCs/>
          <w:color w:val="000000" w:themeColor="text1"/>
        </w:rPr>
        <w:lastRenderedPageBreak/>
        <w:t>all services and models of care used by doctors and health workers are encouraged to consider the use of telemedicine as a part of normal practice. These guidelines will assist the medical practitioner in pursuing a sound course of action to provide effective and safe medical care founded on current information, available resources, and patient needs to ensure patient and provider safety’.</w:t>
      </w:r>
      <w:r w:rsidR="00AE5F6B">
        <w:rPr>
          <w:bCs/>
          <w:iCs/>
          <w:color w:val="000000" w:themeColor="text1"/>
        </w:rPr>
        <w:t xml:space="preserve"> </w:t>
      </w:r>
      <w:r w:rsidR="00FF29C7" w:rsidRPr="003E07E9">
        <w:rPr>
          <w:color w:val="000000" w:themeColor="text1"/>
        </w:rPr>
        <w:t>Secondly</w:t>
      </w:r>
      <w:r w:rsidR="0003393D" w:rsidRPr="003E07E9">
        <w:rPr>
          <w:color w:val="000000" w:themeColor="text1"/>
        </w:rPr>
        <w:t>, the guidelines provide a definition for “Telemedicine” which is the same as provided by the World Health Organization (WHO) i.e. ‘</w:t>
      </w:r>
      <w:r w:rsidR="0003393D" w:rsidRPr="003E07E9">
        <w:rPr>
          <w:bCs/>
          <w:color w:val="000000" w:themeColor="text1"/>
        </w:rPr>
        <w:t>The delivery of health care services, where distance is a critical factor, by all health care professionals using information and communication technologies for the exchange of valid information for diagnosis, treatment and prevention of disease and injuries, research and evaluation, and for the continuing education of health care providers, all in the interests of advancing the health of individuals and their communities.’ (</w:t>
      </w:r>
      <w:r w:rsidR="008C2CCC" w:rsidRPr="003E07E9">
        <w:rPr>
          <w:bCs/>
          <w:color w:val="000000" w:themeColor="text1"/>
        </w:rPr>
        <w:t>7</w:t>
      </w:r>
      <w:r w:rsidR="0003393D" w:rsidRPr="003E07E9">
        <w:rPr>
          <w:bCs/>
          <w:iCs/>
          <w:color w:val="000000" w:themeColor="text1"/>
        </w:rPr>
        <w:t xml:space="preserve">). It also provides for the definitions of “Telehealth” and “Registered Medical </w:t>
      </w:r>
      <w:r w:rsidR="00FF29C7" w:rsidRPr="003E07E9">
        <w:rPr>
          <w:bCs/>
          <w:iCs/>
          <w:color w:val="000000" w:themeColor="text1"/>
        </w:rPr>
        <w:t>Practitioner</w:t>
      </w:r>
      <w:r w:rsidR="0003393D" w:rsidRPr="003E07E9">
        <w:rPr>
          <w:bCs/>
          <w:iCs/>
          <w:color w:val="000000" w:themeColor="text1"/>
        </w:rPr>
        <w:t>”. The former is defined as</w:t>
      </w:r>
      <w:r w:rsidR="002E7DF9" w:rsidRPr="003E07E9">
        <w:rPr>
          <w:bCs/>
          <w:iCs/>
          <w:color w:val="000000" w:themeColor="text1"/>
        </w:rPr>
        <w:t xml:space="preserve"> </w:t>
      </w:r>
      <w:r w:rsidR="0003393D" w:rsidRPr="003E07E9">
        <w:rPr>
          <w:bCs/>
          <w:iCs/>
          <w:color w:val="000000" w:themeColor="text1"/>
        </w:rPr>
        <w:t>“The delivery and facilitation of health and health-related services including medical care, provider and patient education, health information services, and self-care via telecommunications and digital communication technologies”</w:t>
      </w:r>
      <w:r w:rsidR="005148E4" w:rsidRPr="003E07E9">
        <w:rPr>
          <w:bCs/>
          <w:iCs/>
          <w:color w:val="000000" w:themeColor="text1"/>
        </w:rPr>
        <w:t xml:space="preserve"> (</w:t>
      </w:r>
      <w:r w:rsidR="004A3881" w:rsidRPr="003E07E9">
        <w:rPr>
          <w:bCs/>
          <w:iCs/>
          <w:color w:val="000000" w:themeColor="text1"/>
        </w:rPr>
        <w:t>8</w:t>
      </w:r>
      <w:r w:rsidR="005148E4" w:rsidRPr="003E07E9">
        <w:rPr>
          <w:bCs/>
          <w:iCs/>
          <w:color w:val="000000" w:themeColor="text1"/>
        </w:rPr>
        <w:t>)</w:t>
      </w:r>
      <w:r w:rsidR="0003393D" w:rsidRPr="003E07E9">
        <w:rPr>
          <w:bCs/>
          <w:iCs/>
          <w:color w:val="000000" w:themeColor="text1"/>
        </w:rPr>
        <w:t xml:space="preserve">. </w:t>
      </w:r>
      <w:r w:rsidR="005148E4" w:rsidRPr="003E07E9">
        <w:rPr>
          <w:bCs/>
          <w:iCs/>
          <w:color w:val="000000" w:themeColor="text1"/>
        </w:rPr>
        <w:t xml:space="preserve">In comparison to telemedicine, telehealth is considered to be a broader term and encompasses not only provision of the consultation but also the means </w:t>
      </w:r>
      <w:r w:rsidR="00EE030E" w:rsidRPr="003E07E9">
        <w:rPr>
          <w:bCs/>
          <w:iCs/>
          <w:color w:val="000000" w:themeColor="text1"/>
        </w:rPr>
        <w:t xml:space="preserve">(i.e. digital technology) </w:t>
      </w:r>
      <w:r w:rsidR="005148E4" w:rsidRPr="003E07E9">
        <w:rPr>
          <w:bCs/>
          <w:iCs/>
          <w:color w:val="000000" w:themeColor="text1"/>
        </w:rPr>
        <w:t xml:space="preserve">through which the purpose of teleconsultation is fulfilled. </w:t>
      </w:r>
      <w:r w:rsidR="0003393D" w:rsidRPr="003E07E9">
        <w:rPr>
          <w:bCs/>
          <w:iCs/>
          <w:color w:val="000000" w:themeColor="text1"/>
        </w:rPr>
        <w:t>Further, a registered medical practitioner is described as “a person who is enrolled in the State Medical Register of the Indian Medical Register under the Indian Medical Council Act 1956’</w:t>
      </w:r>
      <w:r w:rsidR="00331078" w:rsidRPr="003E07E9">
        <w:rPr>
          <w:bCs/>
          <w:iCs/>
          <w:color w:val="000000" w:themeColor="text1"/>
        </w:rPr>
        <w:t xml:space="preserve"> (9)</w:t>
      </w:r>
      <w:r w:rsidR="0003393D" w:rsidRPr="003E07E9">
        <w:rPr>
          <w:bCs/>
          <w:iCs/>
          <w:color w:val="000000" w:themeColor="text1"/>
        </w:rPr>
        <w:t>.</w:t>
      </w:r>
      <w:r w:rsidR="005148E4" w:rsidRPr="003E07E9">
        <w:rPr>
          <w:bCs/>
          <w:iCs/>
          <w:color w:val="000000" w:themeColor="text1"/>
        </w:rPr>
        <w:t xml:space="preserve"> </w:t>
      </w:r>
      <w:r w:rsidR="00FF29C7" w:rsidRPr="003E07E9">
        <w:rPr>
          <w:bCs/>
          <w:iCs/>
          <w:color w:val="000000" w:themeColor="text1"/>
        </w:rPr>
        <w:t>The guidelines further lay the protocol to provide telehealth services to the masses under various sections and sub-sections. W</w:t>
      </w:r>
      <w:r w:rsidR="001D0ED2" w:rsidRPr="003E07E9">
        <w:rPr>
          <w:bCs/>
          <w:iCs/>
          <w:color w:val="000000" w:themeColor="text1"/>
        </w:rPr>
        <w:t>ithout discussing the details of the guidelines, we here</w:t>
      </w:r>
      <w:r w:rsidR="00FF29C7" w:rsidRPr="003E07E9">
        <w:rPr>
          <w:bCs/>
          <w:iCs/>
          <w:color w:val="000000" w:themeColor="text1"/>
        </w:rPr>
        <w:t xml:space="preserve"> try to highlight some of the major ethical concerns </w:t>
      </w:r>
      <w:r w:rsidR="00AE5F6B">
        <w:rPr>
          <w:bCs/>
          <w:iCs/>
          <w:color w:val="000000" w:themeColor="text1"/>
        </w:rPr>
        <w:t>though touched, yet not fully covered by the guidelines</w:t>
      </w:r>
      <w:r w:rsidR="008831A7">
        <w:rPr>
          <w:bCs/>
          <w:iCs/>
          <w:color w:val="000000" w:themeColor="text1"/>
        </w:rPr>
        <w:t xml:space="preserve">. We also purpose the possible solutions to address these ethical issues via the mechanism of bringing out them in form of a revised telemedicine act or rules. </w:t>
      </w:r>
    </w:p>
    <w:p w:rsidR="00AD49C2" w:rsidRPr="00AD49C2" w:rsidRDefault="0093310B" w:rsidP="00ED142E">
      <w:pPr>
        <w:pStyle w:val="ListParagraph"/>
        <w:numPr>
          <w:ilvl w:val="0"/>
          <w:numId w:val="21"/>
        </w:numPr>
        <w:spacing w:line="360" w:lineRule="auto"/>
        <w:jc w:val="both"/>
        <w:rPr>
          <w:color w:val="000000" w:themeColor="text1"/>
        </w:rPr>
      </w:pPr>
      <w:r w:rsidRPr="00AD49C2">
        <w:rPr>
          <w:b/>
          <w:color w:val="000000" w:themeColor="text1"/>
        </w:rPr>
        <w:t>Informed consent</w:t>
      </w:r>
      <w:r w:rsidRPr="00AD49C2">
        <w:rPr>
          <w:color w:val="000000" w:themeColor="text1"/>
        </w:rPr>
        <w:t xml:space="preserve">: </w:t>
      </w:r>
      <w:r w:rsidR="00033E5B" w:rsidRPr="00AD49C2">
        <w:rPr>
          <w:color w:val="000000" w:themeColor="text1"/>
        </w:rPr>
        <w:t xml:space="preserve">The concept of an informed consent is </w:t>
      </w:r>
      <w:r w:rsidR="00AD49C2" w:rsidRPr="00AD49C2">
        <w:rPr>
          <w:color w:val="000000" w:themeColor="text1"/>
        </w:rPr>
        <w:t>verified, however, surge of digitisation in 21</w:t>
      </w:r>
      <w:r w:rsidR="00AD49C2" w:rsidRPr="00AD49C2">
        <w:rPr>
          <w:color w:val="000000" w:themeColor="text1"/>
          <w:vertAlign w:val="superscript"/>
        </w:rPr>
        <w:t>st</w:t>
      </w:r>
      <w:r w:rsidR="00AD49C2" w:rsidRPr="00AD49C2">
        <w:rPr>
          <w:color w:val="000000" w:themeColor="text1"/>
        </w:rPr>
        <w:t xml:space="preserve"> century warrants an altered guiding principle for the same.</w:t>
      </w:r>
      <w:r w:rsidR="00033E5B" w:rsidRPr="00AD49C2">
        <w:rPr>
          <w:color w:val="000000" w:themeColor="text1"/>
        </w:rPr>
        <w:t xml:space="preserve"> Though the principle of an informed consent </w:t>
      </w:r>
      <w:r w:rsidR="00AD49C2" w:rsidRPr="00AD49C2">
        <w:rPr>
          <w:color w:val="000000" w:themeColor="text1"/>
        </w:rPr>
        <w:t xml:space="preserve">has </w:t>
      </w:r>
      <w:r w:rsidR="00033E5B" w:rsidRPr="00AD49C2">
        <w:rPr>
          <w:color w:val="000000" w:themeColor="text1"/>
        </w:rPr>
        <w:t>been grounded on an ethical and legal framework which provides autonomy and a voluntary choice to the patient in routine medical practice or research</w:t>
      </w:r>
      <w:r w:rsidR="00554B7F" w:rsidRPr="00AD49C2">
        <w:rPr>
          <w:color w:val="000000" w:themeColor="text1"/>
        </w:rPr>
        <w:t>; it</w:t>
      </w:r>
      <w:r w:rsidR="00033E5B" w:rsidRPr="00AD49C2">
        <w:rPr>
          <w:color w:val="000000" w:themeColor="text1"/>
        </w:rPr>
        <w:t xml:space="preserve"> also </w:t>
      </w:r>
      <w:r w:rsidR="00F20B98" w:rsidRPr="00AD49C2">
        <w:rPr>
          <w:color w:val="000000" w:themeColor="text1"/>
        </w:rPr>
        <w:t xml:space="preserve">keeps in consideration </w:t>
      </w:r>
      <w:r w:rsidR="00033E5B" w:rsidRPr="00AD49C2">
        <w:rPr>
          <w:color w:val="000000" w:themeColor="text1"/>
        </w:rPr>
        <w:t>the cultural values of an individual. In a traditional form of signed paper consent, the medical professional discloses the relevant information about an investigation or treatment or a new research drug/intervention (for research trials) and discusses this with the patient face to face</w:t>
      </w:r>
      <w:r w:rsidR="008831A7" w:rsidRPr="00AD49C2">
        <w:rPr>
          <w:color w:val="000000" w:themeColor="text1"/>
        </w:rPr>
        <w:t xml:space="preserve"> </w:t>
      </w:r>
      <w:r w:rsidR="008831A7" w:rsidRPr="00AD49C2">
        <w:rPr>
          <w:color w:val="000000" w:themeColor="text1"/>
        </w:rPr>
        <w:lastRenderedPageBreak/>
        <w:t>(</w:t>
      </w:r>
      <w:r w:rsidR="00810500">
        <w:rPr>
          <w:color w:val="000000" w:themeColor="text1"/>
        </w:rPr>
        <w:t>10</w:t>
      </w:r>
      <w:r w:rsidR="008831A7" w:rsidRPr="00AD49C2">
        <w:rPr>
          <w:color w:val="000000" w:themeColor="text1"/>
        </w:rPr>
        <w:t>)</w:t>
      </w:r>
      <w:r w:rsidR="00033E5B" w:rsidRPr="00AD49C2">
        <w:rPr>
          <w:color w:val="000000" w:themeColor="text1"/>
        </w:rPr>
        <w:t xml:space="preserve">. The patient is expected to take an informed decision after a proper understanding of the available choices and authorizes the medical professional to go ahead. </w:t>
      </w:r>
      <w:r w:rsidR="00AD49C2" w:rsidRPr="00AD49C2">
        <w:rPr>
          <w:color w:val="000000" w:themeColor="text1"/>
        </w:rPr>
        <w:t>However, in addition to clinical aspects, telemedicine affirms the addition of few other issues in informed consent.</w:t>
      </w:r>
      <w:r w:rsidR="00AD49C2" w:rsidRPr="00AD49C2">
        <w:rPr>
          <w:bCs/>
          <w:color w:val="000000" w:themeColor="text1"/>
        </w:rPr>
        <w:t xml:space="preserve"> </w:t>
      </w:r>
      <w:r w:rsidR="003932C8" w:rsidRPr="00AD49C2">
        <w:rPr>
          <w:bCs/>
          <w:color w:val="000000" w:themeColor="text1"/>
        </w:rPr>
        <w:t xml:space="preserve">Before elaborating </w:t>
      </w:r>
      <w:r w:rsidR="004357E0" w:rsidRPr="00AD49C2">
        <w:rPr>
          <w:bCs/>
          <w:color w:val="000000" w:themeColor="text1"/>
        </w:rPr>
        <w:t>further</w:t>
      </w:r>
      <w:r w:rsidR="003932C8" w:rsidRPr="00AD49C2">
        <w:rPr>
          <w:bCs/>
          <w:color w:val="000000" w:themeColor="text1"/>
        </w:rPr>
        <w:t xml:space="preserve">, we highlight one of the </w:t>
      </w:r>
      <w:r w:rsidR="00AD49C2">
        <w:rPr>
          <w:bCs/>
          <w:color w:val="000000" w:themeColor="text1"/>
        </w:rPr>
        <w:t xml:space="preserve">medico-legal </w:t>
      </w:r>
      <w:r w:rsidR="003932C8" w:rsidRPr="00AD49C2">
        <w:rPr>
          <w:bCs/>
          <w:color w:val="000000" w:themeColor="text1"/>
        </w:rPr>
        <w:t>case</w:t>
      </w:r>
      <w:r w:rsidR="004357E0" w:rsidRPr="00AD49C2">
        <w:rPr>
          <w:bCs/>
          <w:color w:val="000000" w:themeColor="text1"/>
        </w:rPr>
        <w:t>s</w:t>
      </w:r>
      <w:r w:rsidR="003932C8" w:rsidRPr="00AD49C2">
        <w:rPr>
          <w:bCs/>
          <w:color w:val="000000" w:themeColor="text1"/>
        </w:rPr>
        <w:t xml:space="preserve"> pertaining to telemedicine</w:t>
      </w:r>
      <w:r w:rsidR="00554B7F" w:rsidRPr="00AD49C2">
        <w:rPr>
          <w:bCs/>
          <w:color w:val="000000" w:themeColor="text1"/>
        </w:rPr>
        <w:t>.</w:t>
      </w:r>
      <w:r w:rsidR="003932C8" w:rsidRPr="00AD49C2">
        <w:rPr>
          <w:bCs/>
          <w:color w:val="000000" w:themeColor="text1"/>
        </w:rPr>
        <w:t xml:space="preserve"> </w:t>
      </w:r>
      <w:r w:rsidR="00554B7F" w:rsidRPr="00AD49C2">
        <w:rPr>
          <w:bCs/>
          <w:color w:val="000000" w:themeColor="text1"/>
        </w:rPr>
        <w:t>I</w:t>
      </w:r>
      <w:r w:rsidR="003932C8" w:rsidRPr="00AD49C2">
        <w:rPr>
          <w:bCs/>
          <w:color w:val="000000" w:themeColor="text1"/>
        </w:rPr>
        <w:t xml:space="preserve">n </w:t>
      </w:r>
      <w:r w:rsidR="00554B7F" w:rsidRPr="00AD49C2">
        <w:rPr>
          <w:bCs/>
          <w:color w:val="000000" w:themeColor="text1"/>
        </w:rPr>
        <w:t>2005,</w:t>
      </w:r>
      <w:r w:rsidR="003932C8" w:rsidRPr="00AD49C2">
        <w:rPr>
          <w:bCs/>
          <w:color w:val="000000" w:themeColor="text1"/>
        </w:rPr>
        <w:t xml:space="preserve"> Dr. Christian Hageseth, a psychiatrist, provided a prescription of fluoxetine (an anti-depressant) to a patient who consulted from the state of California</w:t>
      </w:r>
      <w:r w:rsidR="002E1C46">
        <w:rPr>
          <w:bCs/>
          <w:color w:val="000000" w:themeColor="text1"/>
        </w:rPr>
        <w:t>, USA</w:t>
      </w:r>
      <w:r w:rsidR="003932C8" w:rsidRPr="00AD49C2">
        <w:rPr>
          <w:bCs/>
          <w:color w:val="000000" w:themeColor="text1"/>
        </w:rPr>
        <w:t xml:space="preserve">. The prescription was provided on the internet after the patient fulfilled the diagnostic criteria for moderate depression on a questionnaire. </w:t>
      </w:r>
      <w:r w:rsidR="00554B7F" w:rsidRPr="00AD49C2">
        <w:rPr>
          <w:bCs/>
          <w:color w:val="000000" w:themeColor="text1"/>
        </w:rPr>
        <w:t xml:space="preserve">Unfortunately, the concerned patient committed suicide after a month. </w:t>
      </w:r>
      <w:r w:rsidR="003932C8" w:rsidRPr="00AD49C2">
        <w:rPr>
          <w:bCs/>
          <w:color w:val="000000" w:themeColor="text1"/>
        </w:rPr>
        <w:t>Interestingly, the online teleconsultation company operated from outside US</w:t>
      </w:r>
      <w:r w:rsidR="002E1C46">
        <w:rPr>
          <w:bCs/>
          <w:color w:val="000000" w:themeColor="text1"/>
        </w:rPr>
        <w:t>A</w:t>
      </w:r>
      <w:r w:rsidR="003932C8" w:rsidRPr="00AD49C2">
        <w:rPr>
          <w:bCs/>
          <w:color w:val="000000" w:themeColor="text1"/>
        </w:rPr>
        <w:t xml:space="preserve"> and Dr. Hageseth was licensed to practice in the state of </w:t>
      </w:r>
      <w:r w:rsidR="00BA0B60" w:rsidRPr="00AD49C2">
        <w:rPr>
          <w:bCs/>
          <w:color w:val="000000" w:themeColor="text1"/>
        </w:rPr>
        <w:t>Colorado</w:t>
      </w:r>
      <w:r w:rsidR="002E1C46">
        <w:rPr>
          <w:bCs/>
          <w:color w:val="000000" w:themeColor="text1"/>
        </w:rPr>
        <w:t>, USA</w:t>
      </w:r>
      <w:r w:rsidR="003932C8" w:rsidRPr="00AD49C2">
        <w:rPr>
          <w:bCs/>
          <w:color w:val="000000" w:themeColor="text1"/>
        </w:rPr>
        <w:t>. Eventually,</w:t>
      </w:r>
      <w:r w:rsidR="00990A73" w:rsidRPr="00AD49C2">
        <w:rPr>
          <w:bCs/>
          <w:color w:val="000000" w:themeColor="text1"/>
        </w:rPr>
        <w:t xml:space="preserve"> in the absence of record of patient consent,</w:t>
      </w:r>
      <w:r w:rsidR="003932C8" w:rsidRPr="00AD49C2">
        <w:rPr>
          <w:bCs/>
          <w:color w:val="000000" w:themeColor="text1"/>
        </w:rPr>
        <w:t xml:space="preserve"> Dr. Hageseth was sentenced to 9-months prison as the</w:t>
      </w:r>
      <w:r w:rsidR="00AD49C2">
        <w:rPr>
          <w:bCs/>
          <w:color w:val="000000" w:themeColor="text1"/>
        </w:rPr>
        <w:t xml:space="preserve"> court pronounced punishment considering h</w:t>
      </w:r>
      <w:r w:rsidR="004357E0" w:rsidRPr="00AD49C2">
        <w:rPr>
          <w:bCs/>
          <w:color w:val="000000" w:themeColor="text1"/>
        </w:rPr>
        <w:t xml:space="preserve">im </w:t>
      </w:r>
      <w:r w:rsidR="003932C8" w:rsidRPr="00AD49C2">
        <w:rPr>
          <w:bCs/>
          <w:color w:val="000000" w:themeColor="text1"/>
        </w:rPr>
        <w:t>being not licensed in the state of California</w:t>
      </w:r>
      <w:r w:rsidR="000A36C4" w:rsidRPr="00AD49C2">
        <w:rPr>
          <w:bCs/>
          <w:color w:val="000000" w:themeColor="text1"/>
        </w:rPr>
        <w:t xml:space="preserve"> (</w:t>
      </w:r>
      <w:r w:rsidR="00810500">
        <w:rPr>
          <w:bCs/>
          <w:color w:val="000000" w:themeColor="text1"/>
        </w:rPr>
        <w:t>11</w:t>
      </w:r>
      <w:r w:rsidR="000A36C4" w:rsidRPr="00AD49C2">
        <w:rPr>
          <w:bCs/>
          <w:color w:val="000000" w:themeColor="text1"/>
        </w:rPr>
        <w:t xml:space="preserve">; </w:t>
      </w:r>
      <w:r w:rsidR="00810500">
        <w:rPr>
          <w:bCs/>
          <w:color w:val="000000" w:themeColor="text1"/>
        </w:rPr>
        <w:t>12</w:t>
      </w:r>
      <w:r w:rsidR="000A36C4" w:rsidRPr="00AD49C2">
        <w:rPr>
          <w:bCs/>
          <w:color w:val="000000" w:themeColor="text1"/>
        </w:rPr>
        <w:t>)</w:t>
      </w:r>
      <w:r w:rsidR="003932C8" w:rsidRPr="00AD49C2">
        <w:rPr>
          <w:bCs/>
          <w:color w:val="000000" w:themeColor="text1"/>
        </w:rPr>
        <w:t>.</w:t>
      </w:r>
      <w:r w:rsidR="004357E0" w:rsidRPr="00AD49C2">
        <w:rPr>
          <w:bCs/>
          <w:color w:val="000000" w:themeColor="text1"/>
        </w:rPr>
        <w:t xml:space="preserve"> It is however very difficult to predict the altered course of action with presence of informed consent.</w:t>
      </w:r>
      <w:r w:rsidR="004357E0" w:rsidRPr="00AD49C2">
        <w:rPr>
          <w:b/>
          <w:bCs/>
          <w:color w:val="000000" w:themeColor="text1"/>
        </w:rPr>
        <w:t xml:space="preserve"> </w:t>
      </w:r>
    </w:p>
    <w:p w:rsidR="001E3528" w:rsidRDefault="00896817" w:rsidP="00AD49C2">
      <w:pPr>
        <w:pStyle w:val="ListParagraph"/>
        <w:numPr>
          <w:ilvl w:val="0"/>
          <w:numId w:val="34"/>
        </w:numPr>
        <w:spacing w:line="360" w:lineRule="auto"/>
        <w:jc w:val="both"/>
        <w:rPr>
          <w:color w:val="000000" w:themeColor="text1"/>
        </w:rPr>
      </w:pPr>
      <w:r w:rsidRPr="00AD49C2">
        <w:rPr>
          <w:b/>
          <w:bCs/>
          <w:color w:val="000000" w:themeColor="text1"/>
        </w:rPr>
        <w:t>So, w</w:t>
      </w:r>
      <w:r w:rsidR="00BB6A6F" w:rsidRPr="00AD49C2">
        <w:rPr>
          <w:b/>
          <w:bCs/>
          <w:color w:val="000000" w:themeColor="text1"/>
        </w:rPr>
        <w:t>hen and how to seek informed consent?</w:t>
      </w:r>
      <w:r w:rsidR="005C1C53" w:rsidRPr="00AD49C2">
        <w:rPr>
          <w:color w:val="000000" w:themeColor="text1"/>
        </w:rPr>
        <w:t>:</w:t>
      </w:r>
      <w:r w:rsidR="00BB6A6F" w:rsidRPr="00AD49C2">
        <w:rPr>
          <w:color w:val="000000" w:themeColor="text1"/>
        </w:rPr>
        <w:t xml:space="preserve"> </w:t>
      </w:r>
      <w:r w:rsidR="0093310B" w:rsidRPr="00AD49C2">
        <w:rPr>
          <w:color w:val="000000" w:themeColor="text1"/>
        </w:rPr>
        <w:t xml:space="preserve">Informed consent is a safeguard </w:t>
      </w:r>
      <w:r w:rsidR="006B3970" w:rsidRPr="00AD49C2">
        <w:rPr>
          <w:color w:val="000000" w:themeColor="text1"/>
        </w:rPr>
        <w:t xml:space="preserve">which protects the rights of patients as well as the doctor </w:t>
      </w:r>
      <w:r w:rsidR="00AD49C2">
        <w:rPr>
          <w:color w:val="000000" w:themeColor="text1"/>
        </w:rPr>
        <w:t>from</w:t>
      </w:r>
      <w:r w:rsidR="0093310B" w:rsidRPr="00AD49C2">
        <w:rPr>
          <w:color w:val="000000" w:themeColor="text1"/>
        </w:rPr>
        <w:t xml:space="preserve"> any future litigations and accusations </w:t>
      </w:r>
      <w:r w:rsidR="006B3970" w:rsidRPr="00AD49C2">
        <w:rPr>
          <w:color w:val="000000" w:themeColor="text1"/>
        </w:rPr>
        <w:t>for breach of patient’s rights</w:t>
      </w:r>
      <w:r w:rsidR="0093310B" w:rsidRPr="00AD49C2">
        <w:rPr>
          <w:color w:val="000000" w:themeColor="text1"/>
        </w:rPr>
        <w:t xml:space="preserve">. </w:t>
      </w:r>
      <w:r w:rsidR="00033E5B" w:rsidRPr="00AD49C2">
        <w:rPr>
          <w:color w:val="000000" w:themeColor="text1"/>
        </w:rPr>
        <w:t>T</w:t>
      </w:r>
      <w:r w:rsidR="00957882" w:rsidRPr="00AD49C2">
        <w:rPr>
          <w:color w:val="000000" w:themeColor="text1"/>
        </w:rPr>
        <w:t xml:space="preserve">he telemedicine guidelines </w:t>
      </w:r>
      <w:r w:rsidR="001E3528" w:rsidRPr="00AD49C2">
        <w:rPr>
          <w:color w:val="000000" w:themeColor="text1"/>
        </w:rPr>
        <w:t>has made following recommendations</w:t>
      </w:r>
      <w:r w:rsidR="00E65671">
        <w:rPr>
          <w:color w:val="000000" w:themeColor="text1"/>
        </w:rPr>
        <w:t xml:space="preserve"> in this regard </w:t>
      </w:r>
      <w:r w:rsidR="00E65671" w:rsidRPr="00F408BD">
        <w:rPr>
          <w:color w:val="000000" w:themeColor="text1"/>
        </w:rPr>
        <w:t>(6)</w:t>
      </w:r>
      <w:r w:rsidR="00F13696" w:rsidRPr="00AD49C2">
        <w:rPr>
          <w:color w:val="000000" w:themeColor="text1"/>
        </w:rPr>
        <w:t xml:space="preserve">: </w:t>
      </w:r>
      <w:r w:rsidR="001E3528" w:rsidRPr="00AD49C2">
        <w:rPr>
          <w:color w:val="000000" w:themeColor="text1"/>
        </w:rPr>
        <w:t xml:space="preserve"> </w:t>
      </w:r>
    </w:p>
    <w:p w:rsidR="001E3528" w:rsidRDefault="001E3528" w:rsidP="00ED142E">
      <w:pPr>
        <w:pStyle w:val="ListParagraph"/>
        <w:numPr>
          <w:ilvl w:val="0"/>
          <w:numId w:val="29"/>
        </w:numPr>
        <w:spacing w:line="360" w:lineRule="auto"/>
        <w:jc w:val="both"/>
        <w:rPr>
          <w:color w:val="000000" w:themeColor="text1"/>
        </w:rPr>
      </w:pPr>
      <w:r>
        <w:rPr>
          <w:color w:val="000000" w:themeColor="text1"/>
        </w:rPr>
        <w:t>C</w:t>
      </w:r>
      <w:r w:rsidR="00957882" w:rsidRPr="00F408BD">
        <w:rPr>
          <w:color w:val="000000" w:themeColor="text1"/>
        </w:rPr>
        <w:t>onsent must be sought</w:t>
      </w:r>
      <w:r>
        <w:rPr>
          <w:color w:val="000000" w:themeColor="text1"/>
        </w:rPr>
        <w:t xml:space="preserve"> and recorded</w:t>
      </w:r>
      <w:r w:rsidR="00957882" w:rsidRPr="00F408BD">
        <w:rPr>
          <w:color w:val="000000" w:themeColor="text1"/>
        </w:rPr>
        <w:t xml:space="preserve"> prior to providing any medical consultation</w:t>
      </w:r>
      <w:r w:rsidR="00E65671">
        <w:rPr>
          <w:color w:val="000000" w:themeColor="text1"/>
        </w:rPr>
        <w:t>.</w:t>
      </w:r>
    </w:p>
    <w:p w:rsidR="001E3528" w:rsidRDefault="001E3528" w:rsidP="00ED142E">
      <w:pPr>
        <w:pStyle w:val="ListParagraph"/>
        <w:numPr>
          <w:ilvl w:val="0"/>
          <w:numId w:val="29"/>
        </w:numPr>
        <w:spacing w:line="360" w:lineRule="auto"/>
        <w:jc w:val="both"/>
        <w:rPr>
          <w:color w:val="000000" w:themeColor="text1"/>
        </w:rPr>
      </w:pPr>
      <w:r>
        <w:rPr>
          <w:color w:val="000000" w:themeColor="text1"/>
        </w:rPr>
        <w:t xml:space="preserve">If initiated by </w:t>
      </w:r>
      <w:r w:rsidR="00957882" w:rsidRPr="00F408BD">
        <w:rPr>
          <w:color w:val="000000" w:themeColor="text1"/>
        </w:rPr>
        <w:t xml:space="preserve">patient </w:t>
      </w:r>
      <w:r>
        <w:rPr>
          <w:color w:val="000000" w:themeColor="text1"/>
        </w:rPr>
        <w:t>(</w:t>
      </w:r>
      <w:r w:rsidR="00033E5B">
        <w:rPr>
          <w:color w:val="000000" w:themeColor="text1"/>
        </w:rPr>
        <w:t>most common scenario</w:t>
      </w:r>
      <w:r>
        <w:rPr>
          <w:color w:val="000000" w:themeColor="text1"/>
        </w:rPr>
        <w:t>)</w:t>
      </w:r>
      <w:r w:rsidR="00957882" w:rsidRPr="00F408BD">
        <w:rPr>
          <w:color w:val="000000" w:themeColor="text1"/>
        </w:rPr>
        <w:t>, implied consent is considered</w:t>
      </w:r>
      <w:r>
        <w:rPr>
          <w:color w:val="000000" w:themeColor="text1"/>
        </w:rPr>
        <w:t>.</w:t>
      </w:r>
    </w:p>
    <w:p w:rsidR="001E3528" w:rsidRDefault="001E3528" w:rsidP="00ED142E">
      <w:pPr>
        <w:pStyle w:val="ListParagraph"/>
        <w:numPr>
          <w:ilvl w:val="0"/>
          <w:numId w:val="29"/>
        </w:numPr>
        <w:spacing w:line="360" w:lineRule="auto"/>
        <w:jc w:val="both"/>
        <w:rPr>
          <w:color w:val="000000" w:themeColor="text1"/>
        </w:rPr>
      </w:pPr>
      <w:r>
        <w:rPr>
          <w:color w:val="000000" w:themeColor="text1"/>
        </w:rPr>
        <w:t>D</w:t>
      </w:r>
      <w:r w:rsidR="00957882" w:rsidRPr="00F408BD">
        <w:rPr>
          <w:color w:val="000000" w:themeColor="text1"/>
        </w:rPr>
        <w:t xml:space="preserve">uring video consultation, the RMP is supposed to seek an explicit consent from the patient. </w:t>
      </w:r>
    </w:p>
    <w:p w:rsidR="001E3528" w:rsidRDefault="001E3528" w:rsidP="00ED142E">
      <w:pPr>
        <w:pStyle w:val="ListParagraph"/>
        <w:numPr>
          <w:ilvl w:val="0"/>
          <w:numId w:val="29"/>
        </w:numPr>
        <w:spacing w:line="360" w:lineRule="auto"/>
        <w:jc w:val="both"/>
        <w:rPr>
          <w:color w:val="000000" w:themeColor="text1"/>
        </w:rPr>
      </w:pPr>
      <w:r>
        <w:rPr>
          <w:color w:val="000000" w:themeColor="text1"/>
        </w:rPr>
        <w:t>M</w:t>
      </w:r>
      <w:r w:rsidR="0093310B" w:rsidRPr="00F408BD">
        <w:rPr>
          <w:color w:val="000000" w:themeColor="text1"/>
        </w:rPr>
        <w:t>edico</w:t>
      </w:r>
      <w:r w:rsidR="00957882" w:rsidRPr="00F408BD">
        <w:rPr>
          <w:color w:val="000000" w:themeColor="text1"/>
        </w:rPr>
        <w:t>-</w:t>
      </w:r>
      <w:r w:rsidR="0093310B" w:rsidRPr="00F408BD">
        <w:rPr>
          <w:color w:val="000000" w:themeColor="text1"/>
        </w:rPr>
        <w:t>legal value of informed consent is applicable in a similar way to telemedicine services as well.</w:t>
      </w:r>
      <w:r w:rsidR="00957882" w:rsidRPr="00F408BD">
        <w:rPr>
          <w:color w:val="000000" w:themeColor="text1"/>
        </w:rPr>
        <w:t xml:space="preserve"> </w:t>
      </w:r>
    </w:p>
    <w:p w:rsidR="001E3528" w:rsidRPr="001E3528" w:rsidRDefault="001E3528" w:rsidP="00ED142E">
      <w:pPr>
        <w:pStyle w:val="ListParagraph"/>
        <w:numPr>
          <w:ilvl w:val="0"/>
          <w:numId w:val="29"/>
        </w:numPr>
        <w:spacing w:line="360" w:lineRule="auto"/>
        <w:jc w:val="both"/>
        <w:rPr>
          <w:color w:val="000000" w:themeColor="text1"/>
        </w:rPr>
      </w:pPr>
      <w:r>
        <w:rPr>
          <w:color w:val="000000" w:themeColor="text1"/>
        </w:rPr>
        <w:t xml:space="preserve">Providing consultation on telephonic platform or face to face is RMP’s </w:t>
      </w:r>
      <w:r w:rsidR="00D3692E" w:rsidRPr="00F95C9A">
        <w:rPr>
          <w:color w:val="000000" w:themeColor="text1"/>
        </w:rPr>
        <w:t>prerogative</w:t>
      </w:r>
      <w:r>
        <w:rPr>
          <w:color w:val="000000" w:themeColor="text1"/>
        </w:rPr>
        <w:t>.</w:t>
      </w:r>
      <w:r w:rsidR="00D3692E" w:rsidRPr="00F95C9A">
        <w:rPr>
          <w:color w:val="000000" w:themeColor="text1"/>
        </w:rPr>
        <w:t xml:space="preserve"> Hence, the RMP may close a consultation in situation which deems a face to face consultation like in emergency situations.                                                                                                            </w:t>
      </w:r>
    </w:p>
    <w:p w:rsidR="00A9246D" w:rsidRDefault="00C53769" w:rsidP="00ED142E">
      <w:pPr>
        <w:spacing w:line="360" w:lineRule="auto"/>
        <w:ind w:left="1440"/>
        <w:jc w:val="both"/>
        <w:rPr>
          <w:color w:val="000000" w:themeColor="text1"/>
        </w:rPr>
      </w:pPr>
      <w:r>
        <w:rPr>
          <w:color w:val="000000" w:themeColor="text1"/>
        </w:rPr>
        <w:t>T</w:t>
      </w:r>
      <w:r w:rsidR="00E865D9" w:rsidRPr="001E3528">
        <w:rPr>
          <w:color w:val="000000" w:themeColor="text1"/>
        </w:rPr>
        <w:t xml:space="preserve">ill now, in our routine clinical practice we do not seek consent from the patient to provide healthcare service and it is a kind of implied consent. The same is </w:t>
      </w:r>
      <w:r w:rsidR="00E865D9" w:rsidRPr="001E3528">
        <w:rPr>
          <w:color w:val="000000" w:themeColor="text1"/>
        </w:rPr>
        <w:lastRenderedPageBreak/>
        <w:t>applicable to the teleconsultation format if one is to go according to the guidelines. Even at our centre where we provide telemedicine services in accordance to the guideline, we seek an oral consent from the patient before providing a consult</w:t>
      </w:r>
      <w:r w:rsidR="00BA0B60" w:rsidRPr="001E3528">
        <w:rPr>
          <w:color w:val="000000" w:themeColor="text1"/>
        </w:rPr>
        <w:t xml:space="preserve"> but we do not video record the consent</w:t>
      </w:r>
      <w:r w:rsidR="00E865D9" w:rsidRPr="001E3528">
        <w:rPr>
          <w:color w:val="000000" w:themeColor="text1"/>
        </w:rPr>
        <w:t xml:space="preserve">. </w:t>
      </w:r>
      <w:r>
        <w:rPr>
          <w:color w:val="000000" w:themeColor="text1"/>
        </w:rPr>
        <w:t>S</w:t>
      </w:r>
      <w:r w:rsidR="00E865D9" w:rsidRPr="001E3528">
        <w:rPr>
          <w:color w:val="000000" w:themeColor="text1"/>
        </w:rPr>
        <w:t xml:space="preserve">ome of the third party platforms which provide teleconsultation to the patients </w:t>
      </w:r>
      <w:r>
        <w:rPr>
          <w:color w:val="000000" w:themeColor="text1"/>
        </w:rPr>
        <w:t xml:space="preserve">do </w:t>
      </w:r>
      <w:r w:rsidR="00E865D9" w:rsidRPr="001E3528">
        <w:rPr>
          <w:color w:val="000000" w:themeColor="text1"/>
        </w:rPr>
        <w:t>get an explicit consent to seek their services in fo</w:t>
      </w:r>
      <w:r w:rsidR="00BA0B60" w:rsidRPr="001E3528">
        <w:rPr>
          <w:color w:val="000000" w:themeColor="text1"/>
        </w:rPr>
        <w:t>r</w:t>
      </w:r>
      <w:r w:rsidR="00E865D9" w:rsidRPr="001E3528">
        <w:rPr>
          <w:color w:val="000000" w:themeColor="text1"/>
        </w:rPr>
        <w:t xml:space="preserve">m of getting a box ticked to agree to the terms of conditions of their services. </w:t>
      </w:r>
      <w:r>
        <w:rPr>
          <w:color w:val="000000" w:themeColor="text1"/>
        </w:rPr>
        <w:t>However</w:t>
      </w:r>
      <w:r w:rsidR="001939CD" w:rsidRPr="001E3528">
        <w:rPr>
          <w:color w:val="000000" w:themeColor="text1"/>
        </w:rPr>
        <w:t xml:space="preserve">, the same format of seeking consent may not be acceptable </w:t>
      </w:r>
      <w:r>
        <w:rPr>
          <w:color w:val="000000" w:themeColor="text1"/>
        </w:rPr>
        <w:t xml:space="preserve">here </w:t>
      </w:r>
      <w:r w:rsidR="001939CD" w:rsidRPr="001E3528">
        <w:rPr>
          <w:color w:val="000000" w:themeColor="text1"/>
        </w:rPr>
        <w:t xml:space="preserve">as the patient might not have </w:t>
      </w:r>
      <w:r>
        <w:rPr>
          <w:color w:val="000000" w:themeColor="text1"/>
        </w:rPr>
        <w:t xml:space="preserve">completely </w:t>
      </w:r>
      <w:r w:rsidR="001939CD" w:rsidRPr="001E3528">
        <w:rPr>
          <w:color w:val="000000" w:themeColor="text1"/>
        </w:rPr>
        <w:t>understood the concept of a tele-consult and consequent treatment advised thereupon (</w:t>
      </w:r>
      <w:r w:rsidR="00810500">
        <w:rPr>
          <w:color w:val="000000" w:themeColor="text1"/>
        </w:rPr>
        <w:t>13</w:t>
      </w:r>
      <w:r w:rsidR="001939CD" w:rsidRPr="001E3528">
        <w:rPr>
          <w:color w:val="000000" w:themeColor="text1"/>
        </w:rPr>
        <w:t>).</w:t>
      </w:r>
      <w:r w:rsidR="00402F47" w:rsidRPr="001E3528">
        <w:rPr>
          <w:color w:val="000000" w:themeColor="text1"/>
        </w:rPr>
        <w:t xml:space="preserve"> </w:t>
      </w:r>
      <w:r w:rsidR="00A861D6" w:rsidRPr="001E3528">
        <w:rPr>
          <w:color w:val="000000" w:themeColor="text1"/>
        </w:rPr>
        <w:t>Although, Kotsopoulu et al., suggested that consent can be written or oral depending upon circumstances</w:t>
      </w:r>
      <w:r w:rsidR="00F13696">
        <w:rPr>
          <w:color w:val="000000" w:themeColor="text1"/>
        </w:rPr>
        <w:t>,</w:t>
      </w:r>
      <w:r w:rsidR="00A861D6" w:rsidRPr="001E3528">
        <w:rPr>
          <w:color w:val="000000" w:themeColor="text1"/>
        </w:rPr>
        <w:t xml:space="preserve"> </w:t>
      </w:r>
      <w:r w:rsidR="00F13696">
        <w:rPr>
          <w:color w:val="000000" w:themeColor="text1"/>
        </w:rPr>
        <w:t>e</w:t>
      </w:r>
      <w:r w:rsidR="00A861D6" w:rsidRPr="001E3528">
        <w:rPr>
          <w:color w:val="000000" w:themeColor="text1"/>
        </w:rPr>
        <w:t>ither recording of consent or insertion of electronic patient consent may be prudent and beneficial for both doctors as well as patients</w:t>
      </w:r>
      <w:r w:rsidR="00810500">
        <w:rPr>
          <w:color w:val="000000" w:themeColor="text1"/>
        </w:rPr>
        <w:t xml:space="preserve"> (14)</w:t>
      </w:r>
      <w:r w:rsidR="00A861D6" w:rsidRPr="001E3528">
        <w:rPr>
          <w:color w:val="000000" w:themeColor="text1"/>
        </w:rPr>
        <w:t xml:space="preserve">. </w:t>
      </w:r>
      <w:r w:rsidR="00AB4D78">
        <w:rPr>
          <w:color w:val="000000" w:themeColor="text1"/>
        </w:rPr>
        <w:t xml:space="preserve"> </w:t>
      </w:r>
    </w:p>
    <w:p w:rsidR="005C1C53" w:rsidRDefault="005C1C53" w:rsidP="00AD49C2">
      <w:pPr>
        <w:pStyle w:val="ListParagraph"/>
        <w:numPr>
          <w:ilvl w:val="0"/>
          <w:numId w:val="34"/>
        </w:numPr>
        <w:spacing w:line="360" w:lineRule="auto"/>
        <w:jc w:val="both"/>
      </w:pPr>
      <w:r w:rsidRPr="00F408BD">
        <w:rPr>
          <w:b/>
          <w:bCs/>
          <w:color w:val="000000" w:themeColor="text1"/>
        </w:rPr>
        <w:t>Informed consent in case of reference to another RMP</w:t>
      </w:r>
      <w:r>
        <w:rPr>
          <w:color w:val="000000" w:themeColor="text1"/>
        </w:rPr>
        <w:t xml:space="preserve">: </w:t>
      </w:r>
      <w:r w:rsidR="000266A0">
        <w:rPr>
          <w:color w:val="000000" w:themeColor="text1"/>
        </w:rPr>
        <w:t>An</w:t>
      </w:r>
      <w:r w:rsidRPr="00A861D6">
        <w:rPr>
          <w:color w:val="000000" w:themeColor="text1"/>
        </w:rPr>
        <w:t xml:space="preserve"> overlooked grey area in case of teleconsultation </w:t>
      </w:r>
      <w:r w:rsidR="000266A0">
        <w:rPr>
          <w:color w:val="000000" w:themeColor="text1"/>
        </w:rPr>
        <w:t xml:space="preserve">that </w:t>
      </w:r>
      <w:r w:rsidRPr="00A861D6">
        <w:rPr>
          <w:color w:val="000000" w:themeColor="text1"/>
        </w:rPr>
        <w:t xml:space="preserve">looms </w:t>
      </w:r>
      <w:r w:rsidR="00896817">
        <w:rPr>
          <w:color w:val="000000" w:themeColor="text1"/>
        </w:rPr>
        <w:t xml:space="preserve">is </w:t>
      </w:r>
      <w:r w:rsidRPr="00A861D6">
        <w:rPr>
          <w:color w:val="000000" w:themeColor="text1"/>
        </w:rPr>
        <w:t xml:space="preserve">when it is initiated by a RMP with another RMP/specialist (referral). In such cases the patient may have provided consent for treatment only to primary RMP. Therefore, </w:t>
      </w:r>
      <w:r w:rsidR="00F13696">
        <w:rPr>
          <w:color w:val="000000" w:themeColor="text1"/>
        </w:rPr>
        <w:t>a case of</w:t>
      </w:r>
      <w:r w:rsidRPr="00A861D6">
        <w:rPr>
          <w:color w:val="000000" w:themeColor="text1"/>
        </w:rPr>
        <w:t xml:space="preserve"> boundary violation</w:t>
      </w:r>
      <w:r w:rsidR="00F13696">
        <w:rPr>
          <w:color w:val="000000" w:themeColor="text1"/>
        </w:rPr>
        <w:t xml:space="preserve"> may arise</w:t>
      </w:r>
      <w:r w:rsidRPr="00A861D6">
        <w:rPr>
          <w:color w:val="000000" w:themeColor="text1"/>
        </w:rPr>
        <w:t xml:space="preserve"> in case a procedure is performed on the patient through referral tele-consultation</w:t>
      </w:r>
      <w:r w:rsidR="00F13696">
        <w:rPr>
          <w:color w:val="000000" w:themeColor="text1"/>
        </w:rPr>
        <w:t>.</w:t>
      </w:r>
      <w:r w:rsidRPr="00A861D6">
        <w:rPr>
          <w:color w:val="000000" w:themeColor="text1"/>
        </w:rPr>
        <w:t xml:space="preserve"> Ben Stanberry (</w:t>
      </w:r>
      <w:r w:rsidR="007D2C20" w:rsidRPr="00A861D6">
        <w:rPr>
          <w:color w:val="000000" w:themeColor="text1"/>
        </w:rPr>
        <w:t>1</w:t>
      </w:r>
      <w:r w:rsidR="007D2C20">
        <w:rPr>
          <w:color w:val="000000" w:themeColor="text1"/>
        </w:rPr>
        <w:t>5</w:t>
      </w:r>
      <w:r w:rsidRPr="00A861D6">
        <w:rPr>
          <w:color w:val="000000" w:themeColor="text1"/>
        </w:rPr>
        <w:t xml:space="preserve">) has authoritatively written on this aspect of telemedicine as well as other related medico-legal and ethical issues. The author highlights the issue of remotely performing an invasive procedure especially related to healthcare of the seafarers who may at times need specialist services which are not easily accessible onboard. </w:t>
      </w:r>
      <w:r w:rsidRPr="008A30B2">
        <w:t xml:space="preserve">Although the current guidelines bar from performing any surgical or invasive procedure remotely through the use of digital technology, but the vision has been very narrow in outlining this clause. It is reminded that even suggestion of an injectable medicine from RMP to RMP for a patient may be lifesaving in certain emergency situations, but it will be considered as breach of violation of the privacy of the patient </w:t>
      </w:r>
      <w:r w:rsidR="00C53769">
        <w:t xml:space="preserve">and misconduct </w:t>
      </w:r>
      <w:r w:rsidRPr="008A30B2">
        <w:t xml:space="preserve">if </w:t>
      </w:r>
      <w:r w:rsidR="00E65671">
        <w:t>not consented for</w:t>
      </w:r>
      <w:r w:rsidRPr="008A30B2">
        <w:t xml:space="preserve">. </w:t>
      </w:r>
      <w:r>
        <w:t xml:space="preserve">We </w:t>
      </w:r>
      <w:r w:rsidR="00C53769">
        <w:t xml:space="preserve">propose </w:t>
      </w:r>
      <w:r>
        <w:t>that some of the minor procedures which may</w:t>
      </w:r>
      <w:r w:rsidR="00E65671">
        <w:t xml:space="preserve"> be lifesaving</w:t>
      </w:r>
      <w:r>
        <w:t xml:space="preserve"> at times must be allowed to be undertaken by the means of telemedicine after seeking a proper written informed consent. Furthermore, it is also recommended that it is the obligation of the primary </w:t>
      </w:r>
      <w:r>
        <w:lastRenderedPageBreak/>
        <w:t xml:space="preserve">RMP to seek a written informed consent in this regard and the same must be </w:t>
      </w:r>
      <w:r w:rsidR="00E65671">
        <w:t>provided</w:t>
      </w:r>
      <w:r>
        <w:t xml:space="preserve"> to the RMP</w:t>
      </w:r>
      <w:r w:rsidR="00896817">
        <w:t xml:space="preserve"> being</w:t>
      </w:r>
      <w:r>
        <w:t xml:space="preserve"> consulted. </w:t>
      </w:r>
    </w:p>
    <w:p w:rsidR="000266A0" w:rsidRDefault="005C1C53" w:rsidP="00E65671">
      <w:pPr>
        <w:pStyle w:val="ListParagraph"/>
        <w:numPr>
          <w:ilvl w:val="0"/>
          <w:numId w:val="34"/>
        </w:numPr>
        <w:spacing w:line="360" w:lineRule="auto"/>
        <w:jc w:val="both"/>
      </w:pPr>
      <w:r w:rsidRPr="00F408BD">
        <w:rPr>
          <w:b/>
          <w:bCs/>
          <w:color w:val="000000" w:themeColor="text1"/>
        </w:rPr>
        <w:t>Information and Communication Technology (ICT) component of</w:t>
      </w:r>
      <w:r w:rsidR="00242FFA" w:rsidRPr="00F408BD">
        <w:rPr>
          <w:b/>
          <w:bCs/>
          <w:color w:val="000000" w:themeColor="text1"/>
        </w:rPr>
        <w:t xml:space="preserve"> informed consent in tele</w:t>
      </w:r>
      <w:r w:rsidRPr="00F408BD">
        <w:rPr>
          <w:b/>
          <w:bCs/>
          <w:color w:val="000000" w:themeColor="text1"/>
        </w:rPr>
        <w:t>medicine</w:t>
      </w:r>
      <w:r w:rsidR="00C116B2" w:rsidRPr="00F408BD">
        <w:rPr>
          <w:color w:val="000000" w:themeColor="text1"/>
        </w:rPr>
        <w:t xml:space="preserve">- </w:t>
      </w:r>
      <w:r w:rsidR="00302B44">
        <w:rPr>
          <w:color w:val="000000" w:themeColor="text1"/>
        </w:rPr>
        <w:t>E</w:t>
      </w:r>
      <w:r w:rsidR="00302B44" w:rsidRPr="00F408BD">
        <w:rPr>
          <w:color w:val="000000" w:themeColor="text1"/>
        </w:rPr>
        <w:t xml:space="preserve">lectronic </w:t>
      </w:r>
      <w:r w:rsidR="00C116B2" w:rsidRPr="00F408BD">
        <w:rPr>
          <w:color w:val="000000" w:themeColor="text1"/>
        </w:rPr>
        <w:t xml:space="preserve">or a digital informed consent encompass the issues of reading through the whole content of information provided online, comprehension of the information, the issues surrounding the maintenance of electronic records, their encryption, de-identification etc. </w:t>
      </w:r>
      <w:r w:rsidR="00242FFA" w:rsidRPr="00F408BD">
        <w:rPr>
          <w:color w:val="000000" w:themeColor="text1"/>
        </w:rPr>
        <w:t>Kaplan and Litewka (2008) rightly pointed out that “What actually should constitute an informed consent in telemedicine”</w:t>
      </w:r>
      <w:r w:rsidR="007D2C20">
        <w:rPr>
          <w:color w:val="000000" w:themeColor="text1"/>
        </w:rPr>
        <w:t xml:space="preserve"> (16)</w:t>
      </w:r>
      <w:r w:rsidR="00242FFA" w:rsidRPr="00F408BD">
        <w:rPr>
          <w:color w:val="000000" w:themeColor="text1"/>
        </w:rPr>
        <w:t xml:space="preserve">. The authors acknowledge the common ethical concerns such as privacy, security, information accuracy and confidentiality as the common issues. But in addition, they also suggest that the involvement of new technologies would embark new hidden risks, hence giving consent implies also consenting to these unseen risks including emotional or psychological. Hence the informed consent must also include  the  encryption  process  for  protection  of  privacy,  the  timeframe for conservation of patient’s data and ways to deal problems associated with the lack of face to face interaction inherent in certain forms of electronic communication (e.g. email, chat). </w:t>
      </w:r>
      <w:r w:rsidR="00D74741" w:rsidRPr="00E65671">
        <w:rPr>
          <w:color w:val="000000" w:themeColor="text1"/>
        </w:rPr>
        <w:t xml:space="preserve">Besides, </w:t>
      </w:r>
      <w:r w:rsidR="003F2B0F" w:rsidRPr="00E65671">
        <w:rPr>
          <w:color w:val="000000" w:themeColor="text1"/>
        </w:rPr>
        <w:t>Schairer et al., (2018) raise a pertinent issue surrounding the commercial terms of use as well as privacy policies for informed consent process</w:t>
      </w:r>
      <w:r w:rsidR="007D2C20">
        <w:rPr>
          <w:color w:val="000000" w:themeColor="text1"/>
        </w:rPr>
        <w:t xml:space="preserve"> (17)</w:t>
      </w:r>
      <w:r w:rsidR="003F2B0F" w:rsidRPr="00E65671">
        <w:rPr>
          <w:color w:val="000000" w:themeColor="text1"/>
        </w:rPr>
        <w:t>. The  informed consent sought by some of the tele-health platforms and mobile health systems include the finer details of whole process</w:t>
      </w:r>
      <w:r w:rsidR="00302B44" w:rsidRPr="00E65671">
        <w:rPr>
          <w:color w:val="000000" w:themeColor="text1"/>
        </w:rPr>
        <w:t xml:space="preserve"> akin to that being followed in most of the online consumer services (banking, online shopping)</w:t>
      </w:r>
      <w:r w:rsidR="003F2B0F" w:rsidRPr="00E65671">
        <w:rPr>
          <w:color w:val="000000" w:themeColor="text1"/>
        </w:rPr>
        <w:t xml:space="preserve">. We believe it to be a painstakingly tedious task to read through those micro prints and therefore often patients tick the box in a </w:t>
      </w:r>
      <w:r w:rsidR="001C3C68">
        <w:rPr>
          <w:color w:val="000000" w:themeColor="text1"/>
        </w:rPr>
        <w:t>cursor</w:t>
      </w:r>
      <w:r w:rsidR="003F2B0F" w:rsidRPr="00E65671">
        <w:rPr>
          <w:color w:val="000000" w:themeColor="text1"/>
        </w:rPr>
        <w:t>y manner.</w:t>
      </w:r>
      <w:r w:rsidR="00302B44" w:rsidRPr="00E65671">
        <w:rPr>
          <w:color w:val="000000" w:themeColor="text1"/>
        </w:rPr>
        <w:t xml:space="preserve"> </w:t>
      </w:r>
      <w:r w:rsidR="005736B7" w:rsidRPr="00E65671">
        <w:rPr>
          <w:color w:val="000000" w:themeColor="text1"/>
        </w:rPr>
        <w:t xml:space="preserve">Secondly, the </w:t>
      </w:r>
      <w:r w:rsidR="00E65671">
        <w:rPr>
          <w:color w:val="000000" w:themeColor="text1"/>
        </w:rPr>
        <w:t>protection</w:t>
      </w:r>
      <w:r w:rsidR="005736B7" w:rsidRPr="00E65671">
        <w:rPr>
          <w:color w:val="000000" w:themeColor="text1"/>
        </w:rPr>
        <w:t xml:space="preserve"> of this data </w:t>
      </w:r>
      <w:r w:rsidR="00E65671">
        <w:rPr>
          <w:color w:val="000000" w:themeColor="text1"/>
        </w:rPr>
        <w:t xml:space="preserve">from data mining </w:t>
      </w:r>
      <w:r w:rsidR="005736B7" w:rsidRPr="00E65671">
        <w:rPr>
          <w:color w:val="000000" w:themeColor="text1"/>
        </w:rPr>
        <w:t xml:space="preserve">is essential. </w:t>
      </w:r>
      <w:r w:rsidR="00D74741" w:rsidRPr="00E65671">
        <w:rPr>
          <w:color w:val="000000" w:themeColor="text1"/>
        </w:rPr>
        <w:t>Few</w:t>
      </w:r>
      <w:r w:rsidR="008D4FD4" w:rsidRPr="00E65671">
        <w:rPr>
          <w:color w:val="000000" w:themeColor="text1"/>
        </w:rPr>
        <w:t xml:space="preserve"> countries have established laws which guide through the process of collection and dissemination of the health related dat</w:t>
      </w:r>
      <w:r w:rsidR="00E65671">
        <w:rPr>
          <w:color w:val="000000" w:themeColor="text1"/>
        </w:rPr>
        <w:t xml:space="preserve">a such as the Health Insurance </w:t>
      </w:r>
      <w:r w:rsidR="008D4FD4" w:rsidRPr="00E65671">
        <w:rPr>
          <w:color w:val="000000" w:themeColor="text1"/>
        </w:rPr>
        <w:t xml:space="preserve">Portability and Accountability Act (HIPAA) followed in the US </w:t>
      </w:r>
      <w:r w:rsidR="00BA64FB" w:rsidRPr="00E65671">
        <w:rPr>
          <w:color w:val="000000" w:themeColor="text1"/>
        </w:rPr>
        <w:t xml:space="preserve">or the Data Protection Act of UK which is used by the National Health Service (NHS). In the Indian context, telemedicine is partly guided by the </w:t>
      </w:r>
      <w:r w:rsidR="00BA64FB" w:rsidRPr="00E65671">
        <w:rPr>
          <w:bCs/>
          <w:iCs/>
          <w:color w:val="000000" w:themeColor="text1"/>
        </w:rPr>
        <w:t xml:space="preserve">Information Technology Act, 2000 (IT Act) and the Information Technology (Reasonable Security Practices and Procedures and Sensitive Personal Data or Information) Rules, 2011. </w:t>
      </w:r>
      <w:r w:rsidR="00C8056B" w:rsidRPr="00E65671">
        <w:rPr>
          <w:bCs/>
          <w:iCs/>
          <w:color w:val="000000" w:themeColor="text1"/>
        </w:rPr>
        <w:t xml:space="preserve">The IT </w:t>
      </w:r>
      <w:r w:rsidR="00D74741" w:rsidRPr="00E65671">
        <w:rPr>
          <w:bCs/>
          <w:iCs/>
          <w:color w:val="000000" w:themeColor="text1"/>
        </w:rPr>
        <w:t>A</w:t>
      </w:r>
      <w:r w:rsidR="00C8056B" w:rsidRPr="00E65671">
        <w:rPr>
          <w:bCs/>
          <w:iCs/>
          <w:color w:val="000000" w:themeColor="text1"/>
        </w:rPr>
        <w:t xml:space="preserve">ct </w:t>
      </w:r>
      <w:r w:rsidR="00C8056B" w:rsidRPr="00E65671">
        <w:rPr>
          <w:bCs/>
          <w:iCs/>
          <w:color w:val="000000" w:themeColor="text1"/>
        </w:rPr>
        <w:lastRenderedPageBreak/>
        <w:t xml:space="preserve">and the </w:t>
      </w:r>
      <w:r w:rsidR="00D74741" w:rsidRPr="00E65671">
        <w:rPr>
          <w:bCs/>
          <w:iCs/>
          <w:color w:val="000000" w:themeColor="text1"/>
        </w:rPr>
        <w:t>R</w:t>
      </w:r>
      <w:r w:rsidR="00C8056B" w:rsidRPr="00E65671">
        <w:rPr>
          <w:bCs/>
          <w:iCs/>
          <w:color w:val="000000" w:themeColor="text1"/>
        </w:rPr>
        <w:t xml:space="preserve">ules, consider the medical history and records, physical, physiological and mental health condition, and sexual orientation in addition to other details as sensitive personal data which is to be protected by the third parties with utmost sincerity. </w:t>
      </w:r>
      <w:r w:rsidR="00131B35" w:rsidRPr="00E65671">
        <w:rPr>
          <w:bCs/>
          <w:iCs/>
          <w:color w:val="000000" w:themeColor="text1"/>
        </w:rPr>
        <w:t>The Act also lays down rules for securing such data, their maintenance, security and transfer. However, the definition of sensitive data was criticised and at certain instance some of the provisions were even overridden by other terms and the major lacuna was that it kept the government offices out of its purview. To allay these apprehensions, the Supreme Court of India held the right to privacy as a fundamental right protected under the article 2</w:t>
      </w:r>
      <w:r w:rsidR="001C3C68">
        <w:rPr>
          <w:bCs/>
          <w:iCs/>
          <w:color w:val="000000" w:themeColor="text1"/>
        </w:rPr>
        <w:t>1</w:t>
      </w:r>
      <w:r w:rsidR="00131B35" w:rsidRPr="00E65671">
        <w:rPr>
          <w:bCs/>
          <w:iCs/>
          <w:color w:val="000000" w:themeColor="text1"/>
        </w:rPr>
        <w:t xml:space="preserve"> of the Indian Constitution. Consequent upon this, the GOI has brought the Personal Data Protection Bill in 2018 which is presently with the parliamentary </w:t>
      </w:r>
      <w:r w:rsidR="00D74741" w:rsidRPr="00E65671">
        <w:rPr>
          <w:bCs/>
          <w:iCs/>
          <w:color w:val="000000" w:themeColor="text1"/>
        </w:rPr>
        <w:t>standing</w:t>
      </w:r>
      <w:r w:rsidR="00131B35" w:rsidRPr="00E65671">
        <w:rPr>
          <w:bCs/>
          <w:iCs/>
          <w:color w:val="000000" w:themeColor="text1"/>
        </w:rPr>
        <w:t xml:space="preserve"> committee and stuck due to the current pandemic. </w:t>
      </w:r>
      <w:r w:rsidR="00F039A2" w:rsidRPr="00E65671">
        <w:rPr>
          <w:bCs/>
          <w:iCs/>
          <w:color w:val="000000" w:themeColor="text1"/>
        </w:rPr>
        <w:t>In addition, the GOI has also constituted a National Health Authority which will work upon building the information technology infrastructure in the health sector and aim at bringing all the stakeholders under its</w:t>
      </w:r>
      <w:r w:rsidR="000E78B8" w:rsidRPr="00E65671">
        <w:rPr>
          <w:bCs/>
          <w:iCs/>
          <w:color w:val="000000" w:themeColor="text1"/>
        </w:rPr>
        <w:t xml:space="preserve"> domain</w:t>
      </w:r>
      <w:r w:rsidR="00F039A2" w:rsidRPr="00E65671">
        <w:rPr>
          <w:bCs/>
          <w:iCs/>
          <w:color w:val="000000" w:themeColor="text1"/>
        </w:rPr>
        <w:t xml:space="preserve">. </w:t>
      </w:r>
      <w:r w:rsidR="00EC5241" w:rsidRPr="00E65671">
        <w:rPr>
          <w:bCs/>
          <w:iCs/>
          <w:color w:val="000000" w:themeColor="text1"/>
        </w:rPr>
        <w:t xml:space="preserve">Recently, in his Independence Day speech, the Indian Prime Minister launched the National Digital Health Mission and as a pilot project it will be taken up in 5 Union Territories of India. </w:t>
      </w:r>
      <w:r w:rsidR="00F039A2" w:rsidRPr="00E65671">
        <w:rPr>
          <w:bCs/>
          <w:iCs/>
          <w:color w:val="000000" w:themeColor="text1"/>
        </w:rPr>
        <w:t xml:space="preserve">This ambitious project will bring the Indian health delivery sector at par with some of the best developed health sectors in the world and open new avenues in teleconsultation. </w:t>
      </w:r>
      <w:r w:rsidR="00131B35" w:rsidRPr="00E65671">
        <w:rPr>
          <w:bCs/>
          <w:iCs/>
          <w:color w:val="000000" w:themeColor="text1"/>
        </w:rPr>
        <w:t xml:space="preserve"> </w:t>
      </w:r>
      <w:r w:rsidR="00F10F2D" w:rsidRPr="00BB68FF">
        <w:t xml:space="preserve"> </w:t>
      </w:r>
    </w:p>
    <w:p w:rsidR="005C1C53" w:rsidRPr="00F408BD" w:rsidRDefault="005C1C53" w:rsidP="00AD49C2">
      <w:pPr>
        <w:pStyle w:val="ListParagraph"/>
        <w:numPr>
          <w:ilvl w:val="0"/>
          <w:numId w:val="34"/>
        </w:numPr>
        <w:spacing w:line="360" w:lineRule="auto"/>
        <w:jc w:val="both"/>
        <w:rPr>
          <w:color w:val="000000" w:themeColor="text1"/>
        </w:rPr>
      </w:pPr>
      <w:r w:rsidRPr="00F408BD">
        <w:rPr>
          <w:b/>
          <w:bCs/>
          <w:color w:val="000000" w:themeColor="text1"/>
        </w:rPr>
        <w:t>Format of informed consent in telemedicine</w:t>
      </w:r>
      <w:r w:rsidRPr="00F408BD">
        <w:rPr>
          <w:color w:val="000000" w:themeColor="text1"/>
        </w:rPr>
        <w:t xml:space="preserve">: </w:t>
      </w:r>
    </w:p>
    <w:p w:rsidR="005C1C53" w:rsidRPr="001A30FA" w:rsidRDefault="005C1C53" w:rsidP="00781DED">
      <w:pPr>
        <w:pStyle w:val="ListParagraph"/>
        <w:spacing w:line="360" w:lineRule="auto"/>
        <w:ind w:left="1440"/>
        <w:jc w:val="both"/>
        <w:rPr>
          <w:color w:val="000000" w:themeColor="text1"/>
        </w:rPr>
      </w:pPr>
      <w:r w:rsidRPr="001A30FA">
        <w:rPr>
          <w:color w:val="000000" w:themeColor="text1"/>
        </w:rPr>
        <w:t>Shore (2013) provides a framework of seeking informed consent in the field of telepsychiatry which emphasises on not only just provision of a psychiatry consultation but making the patient understand the whole process of provision of teleconsultation, its limitations in respect of maintenance of confidentiality, logistic issues which may arise as well as the alternative options available</w:t>
      </w:r>
      <w:r w:rsidR="00AE43B7">
        <w:rPr>
          <w:color w:val="000000" w:themeColor="text1"/>
        </w:rPr>
        <w:t xml:space="preserve"> (18)</w:t>
      </w:r>
      <w:r w:rsidRPr="001A30FA">
        <w:rPr>
          <w:color w:val="000000" w:themeColor="text1"/>
        </w:rPr>
        <w:t>. He has also provided a useful video teaching guide for the process of informed consent (</w:t>
      </w:r>
      <w:r w:rsidRPr="00A861D6">
        <w:rPr>
          <w:rFonts w:ascii="AdvOT1ef757c0" w:hAnsi="AdvOT1ef757c0"/>
          <w:sz w:val="20"/>
          <w:szCs w:val="20"/>
        </w:rPr>
        <w:t xml:space="preserve">https://www.youtube. com/watch?v </w:t>
      </w:r>
      <w:r w:rsidRPr="00A861D6">
        <w:rPr>
          <w:rFonts w:ascii="AdvP4C4E74" w:hAnsi="AdvP4C4E74"/>
          <w:sz w:val="20"/>
          <w:szCs w:val="20"/>
        </w:rPr>
        <w:t xml:space="preserve">1⁄4 </w:t>
      </w:r>
      <w:r w:rsidRPr="00A861D6">
        <w:rPr>
          <w:rFonts w:ascii="AdvOT1ef757c0" w:hAnsi="AdvOT1ef757c0"/>
          <w:sz w:val="20"/>
          <w:szCs w:val="20"/>
        </w:rPr>
        <w:t xml:space="preserve">zWBJDj9owv0&amp;feature </w:t>
      </w:r>
      <w:r w:rsidRPr="00A861D6">
        <w:rPr>
          <w:rFonts w:ascii="AdvP4C4E74" w:hAnsi="AdvP4C4E74"/>
          <w:sz w:val="20"/>
          <w:szCs w:val="20"/>
        </w:rPr>
        <w:t xml:space="preserve">1⁄4 </w:t>
      </w:r>
      <w:r w:rsidRPr="00A861D6">
        <w:rPr>
          <w:rFonts w:ascii="AdvOT1ef757c0" w:hAnsi="AdvOT1ef757c0"/>
          <w:sz w:val="20"/>
          <w:szCs w:val="20"/>
        </w:rPr>
        <w:t>youtube</w:t>
      </w:r>
      <w:r>
        <w:t>). In the same line, some recent researchers have developed electronic modules of seeking informed consent for teleconsultation as well as participation in clinical research trials. One such example involv</w:t>
      </w:r>
      <w:r w:rsidR="00E30890">
        <w:t>es</w:t>
      </w:r>
      <w:r>
        <w:t xml:space="preserve"> the MyHeart Counts study application</w:t>
      </w:r>
      <w:r w:rsidR="00E30890">
        <w:t xml:space="preserve"> (19</w:t>
      </w:r>
      <w:r w:rsidR="00AB437F">
        <w:t>, 20</w:t>
      </w:r>
      <w:r w:rsidR="00E30890">
        <w:t>)</w:t>
      </w:r>
      <w:r>
        <w:t xml:space="preserve">. Another group of researchers at the Yale University had developed an interactive </w:t>
      </w:r>
      <w:r>
        <w:lastRenderedPageBreak/>
        <w:t>virtual tool to seek informed consent which utilizes virtual coaching, used multimedia elements to educate the patient and enhance their comprehension and understanding of the whole process of informed consent (</w:t>
      </w:r>
      <w:r w:rsidR="00E30890">
        <w:t>2</w:t>
      </w:r>
      <w:r w:rsidR="00AB437F">
        <w:t>1</w:t>
      </w:r>
      <w:r>
        <w:t>). Gianfranco and colleagues (2019) recommend that the informed consent must indicate that data is being collected, the purpose  &amp; method of treatment, the subjects with whom data may be shared, identification of the details of the holder of data as well as the methods used to protect data</w:t>
      </w:r>
      <w:r w:rsidR="00AB437F">
        <w:t xml:space="preserve"> (22)</w:t>
      </w:r>
      <w:r>
        <w:t>. Similar views are presented by</w:t>
      </w:r>
      <w:r w:rsidR="00AB437F">
        <w:t xml:space="preserve"> another researcher</w:t>
      </w:r>
      <w:r>
        <w:t>, who has suggested the following recommendations for a good quality consent process</w:t>
      </w:r>
      <w:r w:rsidR="00AB437F">
        <w:t xml:space="preserve"> (23)</w:t>
      </w:r>
      <w:r w:rsidR="00E70A78">
        <w:t>:</w:t>
      </w:r>
    </w:p>
    <w:tbl>
      <w:tblPr>
        <w:tblStyle w:val="TableGrid"/>
        <w:tblW w:w="0" w:type="auto"/>
        <w:tblInd w:w="1080" w:type="dxa"/>
        <w:tblLook w:val="04A0" w:firstRow="1" w:lastRow="0" w:firstColumn="1" w:lastColumn="0" w:noHBand="0" w:noVBand="1"/>
      </w:tblPr>
      <w:tblGrid>
        <w:gridCol w:w="1042"/>
        <w:gridCol w:w="7228"/>
      </w:tblGrid>
      <w:tr w:rsidR="00781DED" w:rsidTr="000F3B5B">
        <w:tc>
          <w:tcPr>
            <w:tcW w:w="8270" w:type="dxa"/>
            <w:gridSpan w:val="2"/>
          </w:tcPr>
          <w:p w:rsidR="00781DED" w:rsidRDefault="00FC031E" w:rsidP="00ED142E">
            <w:pPr>
              <w:pStyle w:val="ListParagraph"/>
              <w:spacing w:line="360" w:lineRule="auto"/>
              <w:ind w:left="0"/>
              <w:jc w:val="both"/>
              <w:rPr>
                <w:color w:val="000000" w:themeColor="text1"/>
              </w:rPr>
            </w:pPr>
            <w:r>
              <w:rPr>
                <w:b/>
                <w:bCs/>
                <w:color w:val="000000" w:themeColor="text1"/>
              </w:rPr>
              <w:t xml:space="preserve">Table No. 1 </w:t>
            </w:r>
            <w:r w:rsidR="00781DED" w:rsidRPr="00781DED">
              <w:rPr>
                <w:b/>
                <w:bCs/>
                <w:color w:val="000000" w:themeColor="text1"/>
              </w:rPr>
              <w:t>Components  of Informed Consent for telemedicine</w:t>
            </w:r>
            <w:r w:rsidR="00781DED">
              <w:rPr>
                <w:color w:val="000000" w:themeColor="text1"/>
              </w:rPr>
              <w:t xml:space="preserve"> (</w:t>
            </w:r>
            <w:r w:rsidR="00781DED" w:rsidRPr="00781DED">
              <w:rPr>
                <w:i/>
                <w:iCs/>
                <w:color w:val="000000" w:themeColor="text1"/>
              </w:rPr>
              <w:t>Cvrkel, 2018</w:t>
            </w:r>
            <w:r w:rsidR="00781DED">
              <w:rPr>
                <w:color w:val="000000" w:themeColor="text1"/>
              </w:rPr>
              <w:t>)</w:t>
            </w:r>
          </w:p>
        </w:tc>
      </w:tr>
      <w:tr w:rsidR="00D74741" w:rsidTr="001A30FA">
        <w:tc>
          <w:tcPr>
            <w:tcW w:w="1042" w:type="dxa"/>
          </w:tcPr>
          <w:p w:rsidR="00D74741" w:rsidRPr="00F408BD" w:rsidRDefault="00D74741" w:rsidP="00ED142E">
            <w:pPr>
              <w:pStyle w:val="ListParagraph"/>
              <w:numPr>
                <w:ilvl w:val="0"/>
                <w:numId w:val="28"/>
              </w:numPr>
              <w:spacing w:line="360" w:lineRule="auto"/>
              <w:jc w:val="both"/>
              <w:rPr>
                <w:color w:val="000000" w:themeColor="text1"/>
              </w:rPr>
            </w:pPr>
          </w:p>
        </w:tc>
        <w:tc>
          <w:tcPr>
            <w:tcW w:w="7228" w:type="dxa"/>
          </w:tcPr>
          <w:p w:rsidR="00D74741" w:rsidRDefault="00D74741" w:rsidP="00ED142E">
            <w:pPr>
              <w:pStyle w:val="ListParagraph"/>
              <w:spacing w:line="360" w:lineRule="auto"/>
              <w:ind w:left="0"/>
              <w:jc w:val="both"/>
              <w:rPr>
                <w:color w:val="000000" w:themeColor="text1"/>
              </w:rPr>
            </w:pPr>
            <w:r>
              <w:rPr>
                <w:color w:val="000000" w:themeColor="text1"/>
              </w:rPr>
              <w:t>Deliver information in at least two of the methods namely, written, video or live conversation.</w:t>
            </w:r>
          </w:p>
        </w:tc>
      </w:tr>
      <w:tr w:rsidR="00D74741" w:rsidTr="001A30FA">
        <w:tc>
          <w:tcPr>
            <w:tcW w:w="1042" w:type="dxa"/>
          </w:tcPr>
          <w:p w:rsidR="00D74741" w:rsidRPr="00F408BD" w:rsidRDefault="00D74741" w:rsidP="00ED142E">
            <w:pPr>
              <w:pStyle w:val="ListParagraph"/>
              <w:numPr>
                <w:ilvl w:val="0"/>
                <w:numId w:val="28"/>
              </w:numPr>
              <w:spacing w:line="360" w:lineRule="auto"/>
              <w:jc w:val="both"/>
              <w:rPr>
                <w:color w:val="000000" w:themeColor="text1"/>
              </w:rPr>
            </w:pPr>
          </w:p>
        </w:tc>
        <w:tc>
          <w:tcPr>
            <w:tcW w:w="7228" w:type="dxa"/>
          </w:tcPr>
          <w:p w:rsidR="00D74741" w:rsidRDefault="00D74741" w:rsidP="00ED142E">
            <w:pPr>
              <w:pStyle w:val="ListParagraph"/>
              <w:spacing w:line="360" w:lineRule="auto"/>
              <w:ind w:left="0"/>
              <w:jc w:val="both"/>
              <w:rPr>
                <w:color w:val="000000" w:themeColor="text1"/>
              </w:rPr>
            </w:pPr>
            <w:r>
              <w:rPr>
                <w:color w:val="000000" w:themeColor="text1"/>
              </w:rPr>
              <w:t>Use of simple language to explain the top to bottom process of data collection &amp; storage</w:t>
            </w:r>
          </w:p>
        </w:tc>
      </w:tr>
      <w:tr w:rsidR="00D74741" w:rsidTr="001A30FA">
        <w:tc>
          <w:tcPr>
            <w:tcW w:w="1042" w:type="dxa"/>
          </w:tcPr>
          <w:p w:rsidR="00D74741" w:rsidRPr="00F408BD" w:rsidRDefault="00D74741" w:rsidP="00ED142E">
            <w:pPr>
              <w:pStyle w:val="ListParagraph"/>
              <w:numPr>
                <w:ilvl w:val="0"/>
                <w:numId w:val="28"/>
              </w:numPr>
              <w:spacing w:line="360" w:lineRule="auto"/>
              <w:jc w:val="both"/>
              <w:rPr>
                <w:color w:val="000000" w:themeColor="text1"/>
              </w:rPr>
            </w:pPr>
          </w:p>
        </w:tc>
        <w:tc>
          <w:tcPr>
            <w:tcW w:w="7228" w:type="dxa"/>
          </w:tcPr>
          <w:p w:rsidR="00D74741" w:rsidRDefault="00D74741" w:rsidP="00ED142E">
            <w:pPr>
              <w:pStyle w:val="ListParagraph"/>
              <w:spacing w:line="360" w:lineRule="auto"/>
              <w:ind w:left="0"/>
              <w:jc w:val="both"/>
              <w:rPr>
                <w:color w:val="000000" w:themeColor="text1"/>
              </w:rPr>
            </w:pPr>
            <w:r>
              <w:rPr>
                <w:color w:val="000000" w:themeColor="text1"/>
              </w:rPr>
              <w:t>Specify the risk of potential breach of data (or becoming public)  in neutrally-phrased manner</w:t>
            </w:r>
          </w:p>
        </w:tc>
      </w:tr>
      <w:tr w:rsidR="00D74741" w:rsidTr="001A30FA">
        <w:tc>
          <w:tcPr>
            <w:tcW w:w="1042" w:type="dxa"/>
          </w:tcPr>
          <w:p w:rsidR="00D74741" w:rsidRPr="00F408BD" w:rsidRDefault="00D74741" w:rsidP="00ED142E">
            <w:pPr>
              <w:pStyle w:val="ListParagraph"/>
              <w:numPr>
                <w:ilvl w:val="0"/>
                <w:numId w:val="28"/>
              </w:numPr>
              <w:spacing w:line="360" w:lineRule="auto"/>
              <w:jc w:val="both"/>
              <w:rPr>
                <w:color w:val="000000" w:themeColor="text1"/>
              </w:rPr>
            </w:pPr>
          </w:p>
        </w:tc>
        <w:tc>
          <w:tcPr>
            <w:tcW w:w="7228" w:type="dxa"/>
          </w:tcPr>
          <w:p w:rsidR="00D74741" w:rsidRDefault="00D74741" w:rsidP="00ED142E">
            <w:pPr>
              <w:pStyle w:val="ListParagraph"/>
              <w:spacing w:line="360" w:lineRule="auto"/>
              <w:ind w:left="0"/>
              <w:jc w:val="both"/>
              <w:rPr>
                <w:color w:val="000000" w:themeColor="text1"/>
              </w:rPr>
            </w:pPr>
            <w:r>
              <w:rPr>
                <w:color w:val="000000" w:themeColor="text1"/>
              </w:rPr>
              <w:t xml:space="preserve">Discuss the unexpected consequences, findings or </w:t>
            </w:r>
            <w:r w:rsidR="001D6841">
              <w:rPr>
                <w:color w:val="000000" w:themeColor="text1"/>
              </w:rPr>
              <w:t>research</w:t>
            </w:r>
            <w:r>
              <w:rPr>
                <w:color w:val="000000" w:themeColor="text1"/>
              </w:rPr>
              <w:t xml:space="preserve"> </w:t>
            </w:r>
            <w:r w:rsidR="001D6841">
              <w:rPr>
                <w:color w:val="000000" w:themeColor="text1"/>
              </w:rPr>
              <w:t>possibilities</w:t>
            </w:r>
          </w:p>
        </w:tc>
      </w:tr>
      <w:tr w:rsidR="00D74741" w:rsidTr="001A30FA">
        <w:tc>
          <w:tcPr>
            <w:tcW w:w="1042" w:type="dxa"/>
          </w:tcPr>
          <w:p w:rsidR="00D74741" w:rsidRPr="00F408BD" w:rsidRDefault="00D74741" w:rsidP="00ED142E">
            <w:pPr>
              <w:pStyle w:val="ListParagraph"/>
              <w:numPr>
                <w:ilvl w:val="0"/>
                <w:numId w:val="28"/>
              </w:numPr>
              <w:spacing w:line="360" w:lineRule="auto"/>
              <w:jc w:val="both"/>
              <w:rPr>
                <w:color w:val="000000" w:themeColor="text1"/>
              </w:rPr>
            </w:pPr>
          </w:p>
        </w:tc>
        <w:tc>
          <w:tcPr>
            <w:tcW w:w="7228" w:type="dxa"/>
          </w:tcPr>
          <w:p w:rsidR="00D74741" w:rsidRDefault="00D74741" w:rsidP="00ED142E">
            <w:pPr>
              <w:pStyle w:val="ListParagraph"/>
              <w:spacing w:line="360" w:lineRule="auto"/>
              <w:ind w:left="0"/>
              <w:jc w:val="both"/>
              <w:rPr>
                <w:color w:val="000000" w:themeColor="text1"/>
              </w:rPr>
            </w:pPr>
            <w:r>
              <w:rPr>
                <w:color w:val="000000" w:themeColor="text1"/>
              </w:rPr>
              <w:t>Provision of an option to withdraw consent and retrieve personal data</w:t>
            </w:r>
          </w:p>
        </w:tc>
      </w:tr>
      <w:tr w:rsidR="00D74741" w:rsidTr="001A30FA">
        <w:tc>
          <w:tcPr>
            <w:tcW w:w="1042" w:type="dxa"/>
          </w:tcPr>
          <w:p w:rsidR="00D74741" w:rsidRPr="00F408BD" w:rsidRDefault="00D74741" w:rsidP="00ED142E">
            <w:pPr>
              <w:pStyle w:val="ListParagraph"/>
              <w:numPr>
                <w:ilvl w:val="0"/>
                <w:numId w:val="28"/>
              </w:numPr>
              <w:spacing w:line="360" w:lineRule="auto"/>
              <w:jc w:val="both"/>
              <w:rPr>
                <w:color w:val="000000" w:themeColor="text1"/>
              </w:rPr>
            </w:pPr>
          </w:p>
        </w:tc>
        <w:tc>
          <w:tcPr>
            <w:tcW w:w="7228" w:type="dxa"/>
          </w:tcPr>
          <w:p w:rsidR="00D74741" w:rsidRDefault="00D74741" w:rsidP="00ED142E">
            <w:pPr>
              <w:pStyle w:val="ListParagraph"/>
              <w:spacing w:line="360" w:lineRule="auto"/>
              <w:ind w:left="0"/>
              <w:jc w:val="both"/>
              <w:rPr>
                <w:color w:val="000000" w:themeColor="text1"/>
              </w:rPr>
            </w:pPr>
            <w:r>
              <w:rPr>
                <w:color w:val="000000" w:themeColor="text1"/>
              </w:rPr>
              <w:t>Ownership of  data,  accessibility and profit agreements</w:t>
            </w:r>
          </w:p>
        </w:tc>
      </w:tr>
    </w:tbl>
    <w:p w:rsidR="005C1C53" w:rsidRPr="001A30FA" w:rsidRDefault="005C1C53" w:rsidP="00ED142E">
      <w:pPr>
        <w:pStyle w:val="ListParagraph"/>
        <w:spacing w:line="360" w:lineRule="auto"/>
        <w:ind w:left="1080"/>
        <w:jc w:val="both"/>
        <w:rPr>
          <w:color w:val="000000" w:themeColor="text1"/>
        </w:rPr>
      </w:pPr>
    </w:p>
    <w:p w:rsidR="005C1C53" w:rsidRDefault="005C1C53" w:rsidP="001D6841">
      <w:pPr>
        <w:pStyle w:val="ListParagraph"/>
        <w:spacing w:line="360" w:lineRule="auto"/>
        <w:ind w:left="1440"/>
        <w:jc w:val="both"/>
      </w:pPr>
      <w:r>
        <w:t>In the same line we recommend that it must be mandatory to seek an informed consent prior to start of teleconsultation in  every case, rather than  relying on just implied consent as it may partly protect the RMP from any future litig</w:t>
      </w:r>
      <w:r w:rsidR="00506DFF">
        <w:t xml:space="preserve">ations. However, the method of </w:t>
      </w:r>
      <w:r>
        <w:t xml:space="preserve">seeking an informed consent may vary amongst different teleconsultation set-ups. </w:t>
      </w:r>
    </w:p>
    <w:p w:rsidR="006131DF" w:rsidRDefault="006131DF" w:rsidP="001D6841">
      <w:pPr>
        <w:pStyle w:val="ListParagraph"/>
        <w:numPr>
          <w:ilvl w:val="0"/>
          <w:numId w:val="34"/>
        </w:numPr>
        <w:spacing w:line="360" w:lineRule="auto"/>
        <w:jc w:val="both"/>
      </w:pPr>
      <w:r w:rsidRPr="00F408BD">
        <w:rPr>
          <w:b/>
          <w:bCs/>
        </w:rPr>
        <w:t>Telemedicine and autonomy of patient:</w:t>
      </w:r>
      <w:r>
        <w:t xml:space="preserve"> There are two components of telemedicine with different implications for patient autonomy. In one wherein the patient is monitored by means of smart wearable sensors (SWS) which are commonly used for monitoring self as well as remotely by a team of health professionals and the other wherein the patient seeks a one-time medical</w:t>
      </w:r>
      <w:r w:rsidR="00E70A78">
        <w:t xml:space="preserve"> help. The</w:t>
      </w:r>
      <w:r w:rsidR="001D6841">
        <w:t xml:space="preserve"> </w:t>
      </w:r>
      <w:r w:rsidR="00E70A78">
        <w:t xml:space="preserve">first case is beyond the scope </w:t>
      </w:r>
      <w:r>
        <w:t xml:space="preserve">of this paper as this has not been discussed in the </w:t>
      </w:r>
      <w:r>
        <w:lastRenderedPageBreak/>
        <w:t>guideline</w:t>
      </w:r>
      <w:r w:rsidR="001D6841">
        <w:t>s</w:t>
      </w:r>
      <w:r>
        <w:t>. In the second case, it will not be wrong to say that the whole process of a teleconsultation starts with due care and respect for the autonomy of the patient (i.e. end user). On one hand, patient has liberty t</w:t>
      </w:r>
      <w:r w:rsidR="005736B7">
        <w:t>o choose the health-care set-up</w:t>
      </w:r>
      <w:r>
        <w:t xml:space="preserve"> and on the other RMP may work to build a good doctor-patient relationship by providing a personal dimension of care through video consults. Some authors have reported that face-to-face consultation are valued more by the doctors as well as their patients (</w:t>
      </w:r>
      <w:r w:rsidR="00C44B1E">
        <w:t>24</w:t>
      </w:r>
      <w:r>
        <w:t xml:space="preserve">) and is also observed by us in our routine practice of telemedicine since the lockdown. Autonomy of the patients may also be strengthened by increasing their health literacy. Though it is a complex issues, and sceptics have raised doubts about what level of medical knowledge should be shared with the patients for a smooth delivery of healthcare, enhancing health literacy vis a vis the process of various aspects of handling their health records must be performed. It has been purported that by engaging the patients in their own care through the means of telemedicine and telehealth empowers the autonomy of the patients. </w:t>
      </w:r>
    </w:p>
    <w:p w:rsidR="00F54BB0" w:rsidRPr="00E70A78" w:rsidRDefault="00957882" w:rsidP="00E70A78">
      <w:pPr>
        <w:pStyle w:val="ListParagraph"/>
        <w:numPr>
          <w:ilvl w:val="0"/>
          <w:numId w:val="21"/>
        </w:numPr>
        <w:spacing w:line="360" w:lineRule="auto"/>
        <w:jc w:val="both"/>
        <w:rPr>
          <w:color w:val="000000" w:themeColor="text1"/>
        </w:rPr>
      </w:pPr>
      <w:r w:rsidRPr="00E70A78">
        <w:rPr>
          <w:b/>
          <w:bCs/>
          <w:iCs/>
          <w:color w:val="000000" w:themeColor="text1"/>
        </w:rPr>
        <w:t>S</w:t>
      </w:r>
      <w:r w:rsidR="00E833CC" w:rsidRPr="00E70A78">
        <w:rPr>
          <w:b/>
          <w:bCs/>
          <w:iCs/>
          <w:color w:val="000000" w:themeColor="text1"/>
        </w:rPr>
        <w:t>tandard of care</w:t>
      </w:r>
      <w:r w:rsidRPr="00E70A78">
        <w:rPr>
          <w:bCs/>
          <w:iCs/>
          <w:color w:val="000000" w:themeColor="text1"/>
        </w:rPr>
        <w:t xml:space="preserve">: </w:t>
      </w:r>
      <w:r w:rsidR="001A76C8" w:rsidRPr="00E70A78">
        <w:rPr>
          <w:bCs/>
          <w:iCs/>
          <w:color w:val="000000" w:themeColor="text1"/>
        </w:rPr>
        <w:t xml:space="preserve">The guidelines recommend that a standard of care at par with the face-to-face consultations </w:t>
      </w:r>
      <w:r w:rsidR="00E833CC" w:rsidRPr="00E70A78">
        <w:rPr>
          <w:bCs/>
          <w:iCs/>
          <w:color w:val="000000" w:themeColor="text1"/>
        </w:rPr>
        <w:t>must be established and maintained in telemedicine services</w:t>
      </w:r>
      <w:r w:rsidR="008147D3" w:rsidRPr="00E70A78">
        <w:rPr>
          <w:bCs/>
          <w:iCs/>
          <w:color w:val="000000" w:themeColor="text1"/>
        </w:rPr>
        <w:t xml:space="preserve"> as well</w:t>
      </w:r>
      <w:r w:rsidR="00E833CC" w:rsidRPr="00E70A78">
        <w:rPr>
          <w:bCs/>
          <w:iCs/>
          <w:color w:val="000000" w:themeColor="text1"/>
        </w:rPr>
        <w:t xml:space="preserve">. </w:t>
      </w:r>
      <w:r w:rsidR="008147D3" w:rsidRPr="00E70A78">
        <w:rPr>
          <w:bCs/>
          <w:iCs/>
          <w:color w:val="000000" w:themeColor="text1"/>
        </w:rPr>
        <w:t>Standard of care by definition is that which a minimally competent physician in the same field would do under similar circumstances (</w:t>
      </w:r>
      <w:r w:rsidR="00C44B1E">
        <w:rPr>
          <w:iCs/>
          <w:color w:val="000000" w:themeColor="text1"/>
        </w:rPr>
        <w:t>25</w:t>
      </w:r>
      <w:r w:rsidR="008147D3" w:rsidRPr="00E70A78">
        <w:rPr>
          <w:iCs/>
          <w:color w:val="000000" w:themeColor="text1"/>
        </w:rPr>
        <w:t xml:space="preserve">). </w:t>
      </w:r>
      <w:r w:rsidR="008A5FF2" w:rsidRPr="00E70A78">
        <w:rPr>
          <w:iCs/>
          <w:color w:val="000000" w:themeColor="text1"/>
        </w:rPr>
        <w:t xml:space="preserve">With respect to telemedicine it would depend upon the specialty of the physician and mode of communication. </w:t>
      </w:r>
      <w:r w:rsidR="00901A8E" w:rsidRPr="00E70A78">
        <w:rPr>
          <w:iCs/>
          <w:color w:val="000000" w:themeColor="text1"/>
        </w:rPr>
        <w:t xml:space="preserve">The recent guidelines only </w:t>
      </w:r>
      <w:r w:rsidR="00C2148D" w:rsidRPr="00E70A78">
        <w:rPr>
          <w:iCs/>
          <w:color w:val="000000" w:themeColor="text1"/>
        </w:rPr>
        <w:t>p</w:t>
      </w:r>
      <w:r w:rsidR="00506DFF" w:rsidRPr="00E70A78">
        <w:rPr>
          <w:iCs/>
          <w:color w:val="000000" w:themeColor="text1"/>
        </w:rPr>
        <w:t>er</w:t>
      </w:r>
      <w:r w:rsidR="00C2148D" w:rsidRPr="00E70A78">
        <w:rPr>
          <w:iCs/>
          <w:color w:val="000000" w:themeColor="text1"/>
        </w:rPr>
        <w:t xml:space="preserve">mit </w:t>
      </w:r>
      <w:r w:rsidR="00901A8E" w:rsidRPr="00E70A78">
        <w:rPr>
          <w:iCs/>
          <w:color w:val="000000" w:themeColor="text1"/>
        </w:rPr>
        <w:t xml:space="preserve">the doctors to provide counseling, prescribe a selected list of drugs and first aid. </w:t>
      </w:r>
      <w:r w:rsidR="005736B7" w:rsidRPr="00E70A78">
        <w:rPr>
          <w:iCs/>
          <w:color w:val="000000" w:themeColor="text1"/>
        </w:rPr>
        <w:t xml:space="preserve">Also a </w:t>
      </w:r>
      <w:r w:rsidR="00C51437" w:rsidRPr="00E70A78">
        <w:rPr>
          <w:iCs/>
          <w:color w:val="000000" w:themeColor="text1"/>
        </w:rPr>
        <w:t>RMP should identify an emergency condition and advice for first aid and refer the patient. However, it has been left to the judgement of the physician to identify the emergency conditions. But the failed judgements in such scenario have been harshly punished in past such as in case of State of Maharashtra vs Deepa Sanjeev Pawaskar and Sanjeev Pawaskar</w:t>
      </w:r>
      <w:r w:rsidR="004B0C71" w:rsidRPr="00E70A78">
        <w:rPr>
          <w:iCs/>
          <w:color w:val="000000" w:themeColor="text1"/>
        </w:rPr>
        <w:t xml:space="preserve">, </w:t>
      </w:r>
      <w:r w:rsidR="00C51437" w:rsidRPr="00E70A78">
        <w:rPr>
          <w:iCs/>
          <w:color w:val="000000" w:themeColor="text1"/>
        </w:rPr>
        <w:t>2018</w:t>
      </w:r>
      <w:r w:rsidR="004B0C71" w:rsidRPr="00E70A78">
        <w:rPr>
          <w:iCs/>
          <w:color w:val="000000" w:themeColor="text1"/>
        </w:rPr>
        <w:t xml:space="preserve"> (</w:t>
      </w:r>
      <w:r w:rsidR="00C44B1E">
        <w:rPr>
          <w:iCs/>
          <w:color w:val="000000" w:themeColor="text1"/>
        </w:rPr>
        <w:t>26</w:t>
      </w:r>
      <w:r w:rsidR="00C51437" w:rsidRPr="00E70A78">
        <w:rPr>
          <w:iCs/>
          <w:color w:val="000000" w:themeColor="text1"/>
        </w:rPr>
        <w:t xml:space="preserve">). As the field of medicine is so subjective that judgement of a physician may not be same with another and often a serious complication may be overlooked as a common adverse effect. Hence, </w:t>
      </w:r>
      <w:r w:rsidR="001A76C8" w:rsidRPr="00E70A78">
        <w:rPr>
          <w:iCs/>
          <w:color w:val="000000" w:themeColor="text1"/>
        </w:rPr>
        <w:t>in the absence of any evidence base</w:t>
      </w:r>
      <w:r w:rsidR="00C2148D" w:rsidRPr="00E70A78">
        <w:rPr>
          <w:iCs/>
          <w:color w:val="000000" w:themeColor="text1"/>
        </w:rPr>
        <w:t>,</w:t>
      </w:r>
      <w:r w:rsidR="001A76C8" w:rsidRPr="00E70A78">
        <w:rPr>
          <w:iCs/>
          <w:color w:val="000000" w:themeColor="text1"/>
        </w:rPr>
        <w:t xml:space="preserve"> it will be impossible to provide same standard of care in telemedicine. </w:t>
      </w:r>
      <w:r w:rsidR="00DC4F37" w:rsidRPr="00E70A78">
        <w:rPr>
          <w:iCs/>
          <w:color w:val="000000" w:themeColor="text1"/>
        </w:rPr>
        <w:t xml:space="preserve">Another aspect of care is the continuity of care. The guidelines recommend when deemed to be seen face-to-face, the physician must ask the patient to visit the doctor. However, </w:t>
      </w:r>
      <w:r w:rsidR="00C2148D" w:rsidRPr="00E70A78">
        <w:rPr>
          <w:iCs/>
          <w:color w:val="000000" w:themeColor="text1"/>
        </w:rPr>
        <w:t xml:space="preserve">we believe that </w:t>
      </w:r>
      <w:r w:rsidR="00DC4F37" w:rsidRPr="00E70A78">
        <w:rPr>
          <w:iCs/>
          <w:color w:val="000000" w:themeColor="text1"/>
        </w:rPr>
        <w:t xml:space="preserve">it should not be done in a </w:t>
      </w:r>
      <w:r w:rsidR="00DC4F37" w:rsidRPr="00E70A78">
        <w:rPr>
          <w:iCs/>
          <w:color w:val="000000" w:themeColor="text1"/>
        </w:rPr>
        <w:lastRenderedPageBreak/>
        <w:t>way of abandoning the patient by just referring to a local cent</w:t>
      </w:r>
      <w:r w:rsidR="009C02DB">
        <w:rPr>
          <w:iCs/>
          <w:color w:val="000000" w:themeColor="text1"/>
        </w:rPr>
        <w:t>re</w:t>
      </w:r>
      <w:r w:rsidR="00DC4F37" w:rsidRPr="00E70A78">
        <w:rPr>
          <w:iCs/>
          <w:color w:val="000000" w:themeColor="text1"/>
        </w:rPr>
        <w:t>/hospital. In the best case of continuity of care, the RMP/</w:t>
      </w:r>
      <w:r w:rsidR="006A1D95" w:rsidRPr="00E70A78">
        <w:rPr>
          <w:iCs/>
          <w:color w:val="000000" w:themeColor="text1"/>
        </w:rPr>
        <w:t>telemedicine team</w:t>
      </w:r>
      <w:r w:rsidR="00DC4F37" w:rsidRPr="00E70A78">
        <w:rPr>
          <w:iCs/>
          <w:color w:val="000000" w:themeColor="text1"/>
        </w:rPr>
        <w:t xml:space="preserve"> must have a </w:t>
      </w:r>
      <w:r w:rsidR="006A1D95" w:rsidRPr="00E70A78">
        <w:rPr>
          <w:iCs/>
          <w:color w:val="000000" w:themeColor="text1"/>
        </w:rPr>
        <w:t xml:space="preserve">collaborative </w:t>
      </w:r>
      <w:r w:rsidR="00DC4F37" w:rsidRPr="00E70A78">
        <w:rPr>
          <w:iCs/>
          <w:color w:val="000000" w:themeColor="text1"/>
        </w:rPr>
        <w:t>system in place by means of which a patient may be referred to a cent</w:t>
      </w:r>
      <w:r w:rsidR="009C02DB">
        <w:rPr>
          <w:iCs/>
          <w:color w:val="000000" w:themeColor="text1"/>
        </w:rPr>
        <w:t>re</w:t>
      </w:r>
      <w:r w:rsidR="00DC4F37" w:rsidRPr="00E70A78">
        <w:rPr>
          <w:iCs/>
          <w:color w:val="000000" w:themeColor="text1"/>
        </w:rPr>
        <w:t xml:space="preserve"> wherein communication may be made and relevant health information may be shared. Though, the National Digital Health M</w:t>
      </w:r>
      <w:r w:rsidR="009C02DB">
        <w:rPr>
          <w:iCs/>
          <w:color w:val="000000" w:themeColor="text1"/>
        </w:rPr>
        <w:t xml:space="preserve">ission of India envisages this </w:t>
      </w:r>
      <w:r w:rsidR="00DC4F37" w:rsidRPr="00E70A78">
        <w:rPr>
          <w:iCs/>
          <w:color w:val="000000" w:themeColor="text1"/>
        </w:rPr>
        <w:t xml:space="preserve">paradigm also by means of generation of unique health </w:t>
      </w:r>
      <w:r w:rsidR="009C02DB">
        <w:rPr>
          <w:iCs/>
          <w:color w:val="000000" w:themeColor="text1"/>
        </w:rPr>
        <w:t>ID</w:t>
      </w:r>
      <w:r w:rsidR="00DC4F37" w:rsidRPr="00E70A78">
        <w:rPr>
          <w:iCs/>
          <w:color w:val="000000" w:themeColor="text1"/>
        </w:rPr>
        <w:t xml:space="preserve"> card. But a lot of effort</w:t>
      </w:r>
      <w:r w:rsidR="00506DFF" w:rsidRPr="00E70A78">
        <w:rPr>
          <w:iCs/>
          <w:color w:val="000000" w:themeColor="text1"/>
        </w:rPr>
        <w:t>, research and practice</w:t>
      </w:r>
      <w:r w:rsidR="00F374AC" w:rsidRPr="00E70A78">
        <w:rPr>
          <w:iCs/>
          <w:color w:val="000000" w:themeColor="text1"/>
        </w:rPr>
        <w:t xml:space="preserve"> </w:t>
      </w:r>
      <w:r w:rsidR="00DC4F37" w:rsidRPr="00E70A78">
        <w:rPr>
          <w:iCs/>
          <w:color w:val="000000" w:themeColor="text1"/>
        </w:rPr>
        <w:t xml:space="preserve">would be required from the policy makers and the executioners </w:t>
      </w:r>
      <w:r w:rsidR="00506DFF" w:rsidRPr="00E70A78">
        <w:rPr>
          <w:iCs/>
          <w:color w:val="000000" w:themeColor="text1"/>
        </w:rPr>
        <w:t xml:space="preserve">for </w:t>
      </w:r>
      <w:r w:rsidR="00DC4F37" w:rsidRPr="00E70A78">
        <w:rPr>
          <w:iCs/>
          <w:color w:val="000000" w:themeColor="text1"/>
        </w:rPr>
        <w:t xml:space="preserve">this digital innovation. </w:t>
      </w:r>
      <w:r w:rsidR="00F76C72" w:rsidRPr="00E70A78">
        <w:rPr>
          <w:iCs/>
          <w:color w:val="000000" w:themeColor="text1"/>
        </w:rPr>
        <w:t xml:space="preserve">As there will be differences in maintaining the standard of care across specialties, so, each specialty must bring out their own practice guidelines which shall be approved by the GOI so that a standard format may be followed across the country. </w:t>
      </w:r>
    </w:p>
    <w:p w:rsidR="006F1416" w:rsidRPr="00C2148D" w:rsidRDefault="008F15C7" w:rsidP="00E70A78">
      <w:pPr>
        <w:pStyle w:val="ListParagraph"/>
        <w:numPr>
          <w:ilvl w:val="0"/>
          <w:numId w:val="21"/>
        </w:numPr>
        <w:spacing w:line="360" w:lineRule="auto"/>
        <w:jc w:val="both"/>
        <w:rPr>
          <w:color w:val="000000" w:themeColor="text1"/>
        </w:rPr>
      </w:pPr>
      <w:r w:rsidRPr="008F15C7">
        <w:rPr>
          <w:b/>
          <w:bCs/>
          <w:iCs/>
          <w:color w:val="000000" w:themeColor="text1"/>
        </w:rPr>
        <w:t>Doctor-Patient relationship</w:t>
      </w:r>
      <w:r w:rsidRPr="008F15C7">
        <w:rPr>
          <w:bCs/>
          <w:iCs/>
          <w:color w:val="000000" w:themeColor="text1"/>
        </w:rPr>
        <w:t xml:space="preserve">: </w:t>
      </w:r>
      <w:r w:rsidR="006F1416" w:rsidRPr="00C2148D">
        <w:rPr>
          <w:lang w:val="en-US"/>
        </w:rPr>
        <w:t>The establishment of a doctor-patient relationship is crucial as it influences the patient satisfaction, understanding of the health condition, compliance to treatment and thus outcome of treatment and even psychological well-being (</w:t>
      </w:r>
      <w:r w:rsidR="00C44B1E">
        <w:rPr>
          <w:lang w:val="en-US"/>
        </w:rPr>
        <w:t>27</w:t>
      </w:r>
      <w:r w:rsidR="006F1416" w:rsidRPr="00C2148D">
        <w:rPr>
          <w:lang w:val="en-US"/>
        </w:rPr>
        <w:t>). This in turn is often influenced by</w:t>
      </w:r>
      <w:r w:rsidR="009C02DB">
        <w:rPr>
          <w:lang w:val="en-US"/>
        </w:rPr>
        <w:t xml:space="preserve"> the medium of consultation too</w:t>
      </w:r>
      <w:r w:rsidR="006F1416" w:rsidRPr="00C2148D">
        <w:rPr>
          <w:lang w:val="en-US"/>
        </w:rPr>
        <w:t>. Some authors are skeptical that technology in health will lead to reduction of the humanistic qualities of this profession and that it will lead to depersonalization in delivery of health (</w:t>
      </w:r>
      <w:r w:rsidR="00C44B1E">
        <w:rPr>
          <w:lang w:val="en-US"/>
        </w:rPr>
        <w:t>28</w:t>
      </w:r>
      <w:r w:rsidR="006F1416" w:rsidRPr="00C2148D">
        <w:rPr>
          <w:lang w:val="en-US"/>
        </w:rPr>
        <w:t>). This increase in psycho-social distance between the doctor and patient may eventually adversely impact the health outcomes. However, few others believe that some specific group of patients such as in psychiatry, may feel less inhibited, stigmatized and intimidated, in comparison to face-to-face consult, and thus provide better avenues for health care (</w:t>
      </w:r>
      <w:r w:rsidR="00A53DBB">
        <w:rPr>
          <w:lang w:val="en-US"/>
        </w:rPr>
        <w:t>29</w:t>
      </w:r>
      <w:r w:rsidR="006F1416" w:rsidRPr="00C2148D">
        <w:rPr>
          <w:lang w:val="en-US"/>
        </w:rPr>
        <w:t xml:space="preserve">). </w:t>
      </w:r>
      <w:r w:rsidR="00F374AC">
        <w:rPr>
          <w:lang w:val="en-US"/>
        </w:rPr>
        <w:t>D</w:t>
      </w:r>
      <w:r w:rsidR="006F1416" w:rsidRPr="00C2148D">
        <w:rPr>
          <w:lang w:val="en-US"/>
        </w:rPr>
        <w:t xml:space="preserve">octors must </w:t>
      </w:r>
      <w:r w:rsidR="00F374AC">
        <w:rPr>
          <w:lang w:val="en-US"/>
        </w:rPr>
        <w:t xml:space="preserve">now </w:t>
      </w:r>
      <w:r w:rsidR="006F1416" w:rsidRPr="00C2148D">
        <w:rPr>
          <w:lang w:val="en-US"/>
        </w:rPr>
        <w:t>be trained to not only seek medical information from the patient, but also be able to provide a comfortable and warm environment with minimal distractions during the process of teleconsultation. Another aspect of a face-to face consult which is lost in telemedicine is the non-verbal behavior of the patient and the lack of touch (physical and emotional). It might be of much importance in certain branches of medicine such as psychiatry where the diagnosis is often based upon the non-verbal behavior and affective responses of the patient (</w:t>
      </w:r>
      <w:r w:rsidR="00A53DBB">
        <w:rPr>
          <w:lang w:val="en-US"/>
        </w:rPr>
        <w:t>30</w:t>
      </w:r>
      <w:r w:rsidR="006F1416" w:rsidRPr="00C2148D">
        <w:rPr>
          <w:lang w:val="en-US"/>
        </w:rPr>
        <w:t>). Doctor-patient relationship may be also be influenced when a consultation is made between one RMP and other. On one hand, the primary practitioner (nurse or a</w:t>
      </w:r>
      <w:r w:rsidR="00C2148D">
        <w:rPr>
          <w:lang w:val="en-US"/>
        </w:rPr>
        <w:t>n</w:t>
      </w:r>
      <w:r w:rsidR="006F1416" w:rsidRPr="00C2148D">
        <w:rPr>
          <w:lang w:val="en-US"/>
        </w:rPr>
        <w:t xml:space="preserve"> RMP) may supplement medical information, provide findings of physical examination, and non-verbal cues and co-ordinate execution of instructions vis a vis </w:t>
      </w:r>
      <w:r w:rsidR="006F1416" w:rsidRPr="00C2148D">
        <w:rPr>
          <w:lang w:val="en-US"/>
        </w:rPr>
        <w:lastRenderedPageBreak/>
        <w:t xml:space="preserve">treatment </w:t>
      </w:r>
      <w:r w:rsidR="00C2148D">
        <w:rPr>
          <w:lang w:val="en-US"/>
        </w:rPr>
        <w:t>(</w:t>
      </w:r>
      <w:r w:rsidR="00A53DBB">
        <w:rPr>
          <w:lang w:val="en-US"/>
        </w:rPr>
        <w:t>31</w:t>
      </w:r>
      <w:r w:rsidR="006F1416" w:rsidRPr="00C2148D">
        <w:rPr>
          <w:lang w:val="en-US"/>
        </w:rPr>
        <w:t xml:space="preserve">). </w:t>
      </w:r>
      <w:r w:rsidR="00C2148D">
        <w:rPr>
          <w:lang w:val="en-US"/>
        </w:rPr>
        <w:t>But</w:t>
      </w:r>
      <w:r w:rsidR="006F1416" w:rsidRPr="00C2148D">
        <w:rPr>
          <w:lang w:val="en-US"/>
        </w:rPr>
        <w:t xml:space="preserve"> on other hand, the relationship may be marred in view of a range of factors such as socio-demographic factors, cultural and linguistic background, variance in the levels of medical training, more keenness to obtain medical information </w:t>
      </w:r>
      <w:r w:rsidR="00C2148D">
        <w:rPr>
          <w:lang w:val="en-US"/>
        </w:rPr>
        <w:t xml:space="preserve">on </w:t>
      </w:r>
      <w:r w:rsidR="006F1416" w:rsidRPr="00C2148D">
        <w:rPr>
          <w:lang w:val="en-US"/>
        </w:rPr>
        <w:t xml:space="preserve">part of the specialist tele-consultant (often ignoring other psycho-social aspects of care) or </w:t>
      </w:r>
      <w:r w:rsidR="00833D9B">
        <w:rPr>
          <w:lang w:val="en-US"/>
        </w:rPr>
        <w:t xml:space="preserve">the nursing practitioner/RMP, who seeks opinion for a patient, may </w:t>
      </w:r>
      <w:r w:rsidR="006F1416" w:rsidRPr="00C2148D">
        <w:rPr>
          <w:lang w:val="en-US"/>
        </w:rPr>
        <w:t xml:space="preserve">even get intimidated by the stature of </w:t>
      </w:r>
      <w:r w:rsidR="00833D9B">
        <w:rPr>
          <w:lang w:val="en-US"/>
        </w:rPr>
        <w:t xml:space="preserve">a </w:t>
      </w:r>
      <w:r w:rsidR="006F1416" w:rsidRPr="00C2148D">
        <w:rPr>
          <w:lang w:val="en-US"/>
        </w:rPr>
        <w:t>specialist etc. Another variable to doctor-patient relationship in the field of telemedicine, which has not been addressed in the guidelines, is the maintenance of dignity of the such an encounter. In our practice, we have often observed that patients do not follow the decorum of seeking a medical consultation from a doctor through the means of telemedicine. The use of language, posture, dressing, improper selection of a room during the consultation and surrounding disturbances</w:t>
      </w:r>
      <w:r w:rsidR="008831A7" w:rsidRPr="00C2148D">
        <w:rPr>
          <w:lang w:val="en-US"/>
        </w:rPr>
        <w:t>, violations of boundaries (of a professional relationship)</w:t>
      </w:r>
      <w:r w:rsidR="006F1416" w:rsidRPr="00C2148D">
        <w:rPr>
          <w:lang w:val="en-US"/>
        </w:rPr>
        <w:t xml:space="preserve"> have often led to distasteful doctor-patient relationship</w:t>
      </w:r>
      <w:r w:rsidR="00C2148D">
        <w:rPr>
          <w:lang w:val="en-US"/>
        </w:rPr>
        <w:t xml:space="preserve"> which is seldom seen in a formal face-to-face consultation in an office/hospital setting</w:t>
      </w:r>
      <w:r w:rsidR="006F1416" w:rsidRPr="00C2148D">
        <w:rPr>
          <w:lang w:val="en-US"/>
        </w:rPr>
        <w:t>. Though the guidelines provide recommendation for the doctors in this regard, but no such provision has been made for the conduct of behavior. We</w:t>
      </w:r>
      <w:r w:rsidR="00F71679">
        <w:rPr>
          <w:lang w:val="en-US"/>
        </w:rPr>
        <w:t xml:space="preserve">, therefore, </w:t>
      </w:r>
      <w:r w:rsidR="006F1416" w:rsidRPr="00C2148D">
        <w:rPr>
          <w:lang w:val="en-US"/>
        </w:rPr>
        <w:t xml:space="preserve">propose that to enhance proper utility of telemedicine by the masses in our country, proper training of doctors/health staff at various levels and patient literacy in this context </w:t>
      </w:r>
      <w:r w:rsidR="00BA541D">
        <w:rPr>
          <w:lang w:val="en-US"/>
        </w:rPr>
        <w:t>sha</w:t>
      </w:r>
      <w:r w:rsidR="006F1416" w:rsidRPr="00C2148D">
        <w:rPr>
          <w:lang w:val="en-US"/>
        </w:rPr>
        <w:t>ll form a necessary component.</w:t>
      </w:r>
    </w:p>
    <w:p w:rsidR="008B41BD" w:rsidRDefault="00D9272C" w:rsidP="00E70A78">
      <w:pPr>
        <w:pStyle w:val="ListParagraph"/>
        <w:numPr>
          <w:ilvl w:val="0"/>
          <w:numId w:val="21"/>
        </w:numPr>
        <w:spacing w:line="360" w:lineRule="auto"/>
        <w:jc w:val="both"/>
        <w:rPr>
          <w:color w:val="000000" w:themeColor="text1"/>
        </w:rPr>
      </w:pPr>
      <w:r w:rsidRPr="00F408BD">
        <w:rPr>
          <w:b/>
          <w:bCs/>
          <w:color w:val="000000" w:themeColor="text1"/>
        </w:rPr>
        <w:t>Technical aspects of telemedicine</w:t>
      </w:r>
      <w:r w:rsidR="009E3A76">
        <w:rPr>
          <w:b/>
          <w:bCs/>
          <w:color w:val="000000" w:themeColor="text1"/>
        </w:rPr>
        <w:t xml:space="preserve"> &amp; ethics</w:t>
      </w:r>
      <w:r w:rsidRPr="008B41BD">
        <w:rPr>
          <w:color w:val="000000" w:themeColor="text1"/>
        </w:rPr>
        <w:t xml:space="preserve">: </w:t>
      </w:r>
      <w:r w:rsidR="00802FA3">
        <w:rPr>
          <w:color w:val="000000" w:themeColor="text1"/>
        </w:rPr>
        <w:t>T</w:t>
      </w:r>
      <w:r w:rsidRPr="008B41BD">
        <w:rPr>
          <w:color w:val="000000" w:themeColor="text1"/>
        </w:rPr>
        <w:t>he technical aspects of telemedicine practice</w:t>
      </w:r>
      <w:r w:rsidR="009C02DB">
        <w:rPr>
          <w:color w:val="000000" w:themeColor="text1"/>
        </w:rPr>
        <w:t xml:space="preserve"> </w:t>
      </w:r>
      <w:r w:rsidR="00802FA3">
        <w:rPr>
          <w:color w:val="000000" w:themeColor="text1"/>
        </w:rPr>
        <w:t xml:space="preserve">form its </w:t>
      </w:r>
      <w:r w:rsidRPr="008B41BD">
        <w:rPr>
          <w:color w:val="000000" w:themeColor="text1"/>
        </w:rPr>
        <w:t>basic tenant</w:t>
      </w:r>
      <w:r w:rsidRPr="00D9272C">
        <w:rPr>
          <w:color w:val="000000" w:themeColor="text1"/>
        </w:rPr>
        <w:t>.</w:t>
      </w:r>
      <w:r>
        <w:rPr>
          <w:color w:val="000000" w:themeColor="text1"/>
        </w:rPr>
        <w:t xml:space="preserve"> Ackerman and others (2010) have provided an overview of the process of developing the technology of telemedicine in keeping with the perspectives of various stakeholders namely the patients, the practitioners, researchers, the providers of healthcare services, professional societies, the healthcare industry and policy makers</w:t>
      </w:r>
      <w:r w:rsidR="00A53DBB">
        <w:rPr>
          <w:color w:val="000000" w:themeColor="text1"/>
        </w:rPr>
        <w:t xml:space="preserve"> (32)</w:t>
      </w:r>
      <w:r>
        <w:rPr>
          <w:color w:val="000000" w:themeColor="text1"/>
        </w:rPr>
        <w:t xml:space="preserve">. </w:t>
      </w:r>
      <w:r w:rsidR="005B5369">
        <w:rPr>
          <w:color w:val="000000" w:themeColor="text1"/>
        </w:rPr>
        <w:t xml:space="preserve">We here highlight some of the issues which have been </w:t>
      </w:r>
      <w:r w:rsidR="00BB3563">
        <w:rPr>
          <w:color w:val="000000" w:themeColor="text1"/>
        </w:rPr>
        <w:t xml:space="preserve">only been </w:t>
      </w:r>
      <w:r w:rsidR="005B5369">
        <w:rPr>
          <w:color w:val="000000" w:themeColor="text1"/>
        </w:rPr>
        <w:t xml:space="preserve">partly addressed </w:t>
      </w:r>
      <w:r w:rsidR="00BB3563">
        <w:rPr>
          <w:color w:val="000000" w:themeColor="text1"/>
        </w:rPr>
        <w:t xml:space="preserve">(in some form) </w:t>
      </w:r>
      <w:r w:rsidR="005B5369">
        <w:rPr>
          <w:color w:val="000000" w:themeColor="text1"/>
        </w:rPr>
        <w:t xml:space="preserve">in the guidelines at present but </w:t>
      </w:r>
      <w:r w:rsidR="00497A5E">
        <w:rPr>
          <w:color w:val="000000" w:themeColor="text1"/>
        </w:rPr>
        <w:t>are essential in</w:t>
      </w:r>
      <w:r w:rsidR="005B5369">
        <w:rPr>
          <w:color w:val="000000" w:themeColor="text1"/>
        </w:rPr>
        <w:t xml:space="preserve"> strengthening of the practice of telemedicine in India.</w:t>
      </w:r>
    </w:p>
    <w:p w:rsidR="00A9246D" w:rsidRPr="00C26884" w:rsidRDefault="008F15C7" w:rsidP="00C26884">
      <w:pPr>
        <w:pStyle w:val="ListParagraph"/>
        <w:numPr>
          <w:ilvl w:val="1"/>
          <w:numId w:val="21"/>
        </w:numPr>
        <w:spacing w:line="360" w:lineRule="auto"/>
        <w:jc w:val="both"/>
        <w:rPr>
          <w:color w:val="000000" w:themeColor="text1"/>
        </w:rPr>
      </w:pPr>
      <w:r w:rsidRPr="008B41BD">
        <w:rPr>
          <w:b/>
          <w:bCs/>
          <w:iCs/>
          <w:color w:val="000000" w:themeColor="text1"/>
        </w:rPr>
        <w:t>Confidentiality</w:t>
      </w:r>
      <w:r w:rsidR="00D9272C" w:rsidRPr="008B41BD">
        <w:rPr>
          <w:b/>
          <w:bCs/>
          <w:iCs/>
          <w:color w:val="000000" w:themeColor="text1"/>
        </w:rPr>
        <w:t>/ privacy and ownership of the data</w:t>
      </w:r>
      <w:r w:rsidRPr="008B41BD">
        <w:rPr>
          <w:b/>
          <w:bCs/>
          <w:iCs/>
          <w:color w:val="000000" w:themeColor="text1"/>
        </w:rPr>
        <w:t xml:space="preserve">: </w:t>
      </w:r>
      <w:r w:rsidRPr="008B41BD">
        <w:rPr>
          <w:iCs/>
          <w:color w:val="000000" w:themeColor="text1"/>
        </w:rPr>
        <w:t>The issue</w:t>
      </w:r>
      <w:r w:rsidRPr="008B41BD">
        <w:rPr>
          <w:b/>
          <w:bCs/>
          <w:iCs/>
          <w:color w:val="000000" w:themeColor="text1"/>
        </w:rPr>
        <w:t xml:space="preserve"> </w:t>
      </w:r>
      <w:r w:rsidRPr="008B41BD">
        <w:rPr>
          <w:bCs/>
          <w:iCs/>
          <w:color w:val="000000" w:themeColor="text1"/>
        </w:rPr>
        <w:t xml:space="preserve">of confidentiality deepens with telehealth and telemedicine wherein breach of security is an eminent threat. </w:t>
      </w:r>
      <w:r w:rsidR="00F370CB" w:rsidRPr="008B41BD">
        <w:rPr>
          <w:bCs/>
          <w:iCs/>
          <w:color w:val="000000" w:themeColor="text1"/>
        </w:rPr>
        <w:t xml:space="preserve">The situation may worsen when </w:t>
      </w:r>
      <w:r w:rsidRPr="008B41BD">
        <w:rPr>
          <w:bCs/>
          <w:iCs/>
          <w:color w:val="000000" w:themeColor="text1"/>
        </w:rPr>
        <w:t xml:space="preserve">maintaining the personal health records of patients, the storage of data in various digital formats is outsourced to private entities including at times the insurance companies. It </w:t>
      </w:r>
      <w:r w:rsidRPr="008B41BD">
        <w:rPr>
          <w:bCs/>
          <w:iCs/>
          <w:color w:val="000000" w:themeColor="text1"/>
        </w:rPr>
        <w:lastRenderedPageBreak/>
        <w:t>may be impossible in the present scenario to establish such a system which is resistant to hacking or for some sceptics to protect from governmental surveillance (</w:t>
      </w:r>
      <w:r w:rsidR="00A53DBB">
        <w:rPr>
          <w:bCs/>
          <w:iCs/>
          <w:color w:val="000000" w:themeColor="text1"/>
        </w:rPr>
        <w:t>33,</w:t>
      </w:r>
      <w:r w:rsidR="00C26884">
        <w:rPr>
          <w:bCs/>
          <w:iCs/>
          <w:color w:val="000000" w:themeColor="text1"/>
        </w:rPr>
        <w:t xml:space="preserve"> </w:t>
      </w:r>
      <w:r w:rsidR="00A53DBB">
        <w:rPr>
          <w:bCs/>
          <w:iCs/>
          <w:color w:val="000000" w:themeColor="text1"/>
        </w:rPr>
        <w:t>34</w:t>
      </w:r>
      <w:r w:rsidRPr="008B41BD">
        <w:rPr>
          <w:bCs/>
          <w:iCs/>
          <w:color w:val="000000" w:themeColor="text1"/>
        </w:rPr>
        <w:t>). Another related issue is the accessibility of the full data to the patient. There are two caveats for this aspect- 1. Regarding the owners</w:t>
      </w:r>
      <w:r w:rsidRPr="008B41BD">
        <w:rPr>
          <w:iCs/>
          <w:color w:val="000000" w:themeColor="text1"/>
        </w:rPr>
        <w:t>hip of the medical records and 2. Access to the medical records. Although the information provided by the patient belongs to him, but the medical records compiled by the doctor are his property (</w:t>
      </w:r>
      <w:r w:rsidR="00A53DBB">
        <w:rPr>
          <w:iCs/>
          <w:color w:val="000000" w:themeColor="text1"/>
        </w:rPr>
        <w:t>33</w:t>
      </w:r>
      <w:r w:rsidRPr="008B41BD">
        <w:rPr>
          <w:iCs/>
          <w:color w:val="000000" w:themeColor="text1"/>
        </w:rPr>
        <w:t>). Some contend that the patient may have a right to access his medical records maintained by the doctor/hospital. However, the</w:t>
      </w:r>
      <w:r w:rsidR="00C26884">
        <w:rPr>
          <w:iCs/>
          <w:color w:val="000000" w:themeColor="text1"/>
        </w:rPr>
        <w:t>re</w:t>
      </w:r>
      <w:r w:rsidRPr="008B41BD">
        <w:rPr>
          <w:iCs/>
          <w:color w:val="000000" w:themeColor="text1"/>
        </w:rPr>
        <w:t xml:space="preserve"> are no legislations in India which guide us on this contentious subject. Examples have been set in the UK, where the Access to Medical Reports</w:t>
      </w:r>
      <w:r w:rsidRPr="008B41BD">
        <w:rPr>
          <w:b/>
          <w:bCs/>
          <w:iCs/>
          <w:color w:val="000000" w:themeColor="text1"/>
        </w:rPr>
        <w:t xml:space="preserve"> </w:t>
      </w:r>
      <w:r w:rsidRPr="00F408BD">
        <w:rPr>
          <w:iCs/>
          <w:color w:val="000000" w:themeColor="text1"/>
        </w:rPr>
        <w:t xml:space="preserve">Act, 1988 and the </w:t>
      </w:r>
      <w:r w:rsidRPr="00F408BD">
        <w:rPr>
          <w:bCs/>
          <w:iCs/>
          <w:color w:val="000000" w:themeColor="text1"/>
        </w:rPr>
        <w:t>Access to Health Records Act, 1990, grant patient access to their teleconsultation records (</w:t>
      </w:r>
      <w:r w:rsidR="00A53DBB">
        <w:rPr>
          <w:bCs/>
          <w:iCs/>
          <w:color w:val="000000" w:themeColor="text1"/>
        </w:rPr>
        <w:t>15</w:t>
      </w:r>
      <w:r w:rsidRPr="00F408BD">
        <w:rPr>
          <w:bCs/>
          <w:iCs/>
          <w:color w:val="000000" w:themeColor="text1"/>
        </w:rPr>
        <w:t xml:space="preserve">, </w:t>
      </w:r>
      <w:r w:rsidR="00A53DBB">
        <w:rPr>
          <w:bCs/>
          <w:iCs/>
          <w:color w:val="000000" w:themeColor="text1"/>
        </w:rPr>
        <w:t>33</w:t>
      </w:r>
      <w:r w:rsidRPr="00F408BD">
        <w:rPr>
          <w:bCs/>
          <w:iCs/>
          <w:color w:val="000000" w:themeColor="text1"/>
        </w:rPr>
        <w:t>). Further, the British Medical Association also encourages the doctors to provide complete access to their medical records except in the situa</w:t>
      </w:r>
      <w:r w:rsidR="00F370CB" w:rsidRPr="00F408BD">
        <w:rPr>
          <w:color w:val="000000" w:themeColor="text1"/>
        </w:rPr>
        <w:t xml:space="preserve">tions where such records are believed to be deleterious to the health of patient or the confidentiality of other people is compromised </w:t>
      </w:r>
      <w:r w:rsidR="00C26884">
        <w:rPr>
          <w:color w:val="000000" w:themeColor="text1"/>
        </w:rPr>
        <w:t>[</w:t>
      </w:r>
      <w:r w:rsidR="00F370CB" w:rsidRPr="00F408BD">
        <w:rPr>
          <w:color w:val="000000" w:themeColor="text1"/>
        </w:rPr>
        <w:t>also contained in the aforementioned legislations</w:t>
      </w:r>
      <w:r w:rsidRPr="00F408BD">
        <w:rPr>
          <w:color w:val="000000" w:themeColor="text1"/>
        </w:rPr>
        <w:t xml:space="preserve">; </w:t>
      </w:r>
      <w:r w:rsidR="00A53DBB">
        <w:rPr>
          <w:color w:val="000000" w:themeColor="text1"/>
        </w:rPr>
        <w:t>(15</w:t>
      </w:r>
      <w:r w:rsidRPr="00F408BD">
        <w:rPr>
          <w:color w:val="000000" w:themeColor="text1"/>
        </w:rPr>
        <w:t xml:space="preserve">, </w:t>
      </w:r>
      <w:r w:rsidR="00A53DBB">
        <w:rPr>
          <w:color w:val="000000" w:themeColor="text1"/>
        </w:rPr>
        <w:t>33</w:t>
      </w:r>
      <w:r w:rsidRPr="00F408BD">
        <w:rPr>
          <w:color w:val="000000" w:themeColor="text1"/>
        </w:rPr>
        <w:t>)</w:t>
      </w:r>
      <w:r w:rsidR="00C26884">
        <w:rPr>
          <w:color w:val="000000" w:themeColor="text1"/>
        </w:rPr>
        <w:t>]</w:t>
      </w:r>
      <w:r w:rsidRPr="00F408BD">
        <w:rPr>
          <w:color w:val="000000" w:themeColor="text1"/>
        </w:rPr>
        <w:t xml:space="preserve">. </w:t>
      </w:r>
      <w:r w:rsidR="008B41BD">
        <w:rPr>
          <w:bCs/>
          <w:iCs/>
          <w:color w:val="000000" w:themeColor="text1"/>
        </w:rPr>
        <w:t>Furthermore</w:t>
      </w:r>
      <w:r w:rsidRPr="008B41BD">
        <w:rPr>
          <w:bCs/>
          <w:iCs/>
          <w:color w:val="000000" w:themeColor="text1"/>
        </w:rPr>
        <w:t xml:space="preserve">, the present guidelines do not provide any input on ‘specifications for hardware or software, infrastructure building &amp; </w:t>
      </w:r>
      <w:r w:rsidRPr="00F408BD">
        <w:rPr>
          <w:bCs/>
          <w:iCs/>
          <w:color w:val="000000" w:themeColor="text1"/>
        </w:rPr>
        <w:t xml:space="preserve">maintenance’ and has excluded it conveniently. The only progressive development is that the doctor may not be held </w:t>
      </w:r>
      <w:r w:rsidRPr="00F408BD">
        <w:rPr>
          <w:color w:val="000000" w:themeColor="text1"/>
        </w:rPr>
        <w:t xml:space="preserve">responsible for breach of confidentiality if there is a reasonable evidence to believe that patient’s privacy and confidentiality has been compromised by a technology breach or by a person other than himself. Legally speaking, even the specialist whom the RMP consults for a patient as well as all the members of the teleconsultation team who are involved in the healthcare, are also duty bound to maintain the confidentiality of the patient. Even it has been </w:t>
      </w:r>
      <w:r w:rsidR="007F15A5" w:rsidRPr="00F408BD">
        <w:rPr>
          <w:color w:val="000000" w:themeColor="text1"/>
        </w:rPr>
        <w:t>argued</w:t>
      </w:r>
      <w:r w:rsidRPr="00F408BD">
        <w:rPr>
          <w:color w:val="000000" w:themeColor="text1"/>
        </w:rPr>
        <w:t xml:space="preserve"> that information obtained from other sources about the patient such as medical records or investigation reports will also come under the purview of confidentiality. In such cases, even the third party which provides any medical information about the patient is also duty bound to maintain the privacy of the patient. However, it still remains questionable that to what extent the non-medical professionals engaged in delivery of the tele-consultation services are </w:t>
      </w:r>
      <w:r w:rsidRPr="00F408BD">
        <w:rPr>
          <w:color w:val="000000" w:themeColor="text1"/>
        </w:rPr>
        <w:lastRenderedPageBreak/>
        <w:t xml:space="preserve">responsible for ensuring the confidentiality </w:t>
      </w:r>
      <w:r w:rsidR="00957882" w:rsidRPr="00F408BD">
        <w:rPr>
          <w:color w:val="000000" w:themeColor="text1"/>
        </w:rPr>
        <w:t xml:space="preserve">of the patient health records. </w:t>
      </w:r>
      <w:r w:rsidR="00B33C1E" w:rsidRPr="001A30FA">
        <w:rPr>
          <w:color w:val="000000" w:themeColor="text1"/>
        </w:rPr>
        <w:t>A</w:t>
      </w:r>
      <w:r w:rsidR="00B33C1E">
        <w:rPr>
          <w:color w:val="000000" w:themeColor="text1"/>
        </w:rPr>
        <w:t>nother</w:t>
      </w:r>
      <w:r w:rsidR="00B33C1E" w:rsidRPr="001A30FA">
        <w:rPr>
          <w:color w:val="000000" w:themeColor="text1"/>
        </w:rPr>
        <w:t xml:space="preserve"> major concern </w:t>
      </w:r>
      <w:r w:rsidR="00B33C1E">
        <w:rPr>
          <w:color w:val="000000" w:themeColor="text1"/>
        </w:rPr>
        <w:t xml:space="preserve">here </w:t>
      </w:r>
      <w:r w:rsidR="00B33C1E" w:rsidRPr="001A30FA">
        <w:rPr>
          <w:color w:val="000000" w:themeColor="text1"/>
        </w:rPr>
        <w:t>is the encryption of data which is transmitted (</w:t>
      </w:r>
      <w:r w:rsidR="00A53DBB">
        <w:rPr>
          <w:color w:val="000000" w:themeColor="text1"/>
        </w:rPr>
        <w:t>35</w:t>
      </w:r>
      <w:r w:rsidR="00B33C1E" w:rsidRPr="001A30FA">
        <w:rPr>
          <w:color w:val="000000" w:themeColor="text1"/>
        </w:rPr>
        <w:t>)</w:t>
      </w:r>
      <w:r w:rsidR="00B33C1E">
        <w:rPr>
          <w:color w:val="000000" w:themeColor="text1"/>
        </w:rPr>
        <w:t xml:space="preserve"> and this </w:t>
      </w:r>
      <w:r w:rsidR="00B33C1E" w:rsidRPr="001A30FA">
        <w:rPr>
          <w:color w:val="000000" w:themeColor="text1"/>
        </w:rPr>
        <w:t>issue cannot be brushed aside with an excuse of urgency. The recent example of questions raised on one of the prominent teleconference platforms which was highlighted by many leading media houses and newspapers in India, led to release of advisory from the government of India to not use one such platform that did not provide end to end encryption. Further, there is another interesting caveat to this. If an encrypted content is available in public domain then its decryption is not considered as a breach of privacy and confidentiality and various court rulings in this regard have been available internationally. Furthermore, though the state provides for privacy acts under the Information Technology Act 2000 (India), but what about the safeguards in cases of governmental surveillance. Lately, even the Aarogya Setu application launched in India to fight the COVID-19 pandemic has been criticized by skeptics for its possible breach of privacy of the citizens.</w:t>
      </w:r>
      <w:r w:rsidR="00C26884">
        <w:rPr>
          <w:color w:val="000000" w:themeColor="text1"/>
        </w:rPr>
        <w:t xml:space="preserve"> The </w:t>
      </w:r>
      <w:r w:rsidR="00B33C1E" w:rsidRPr="00C26884">
        <w:rPr>
          <w:color w:val="000000" w:themeColor="text1"/>
        </w:rPr>
        <w:t>solutions to these issues lie in the proposed</w:t>
      </w:r>
      <w:r w:rsidR="00B33C1E" w:rsidRPr="00497A5E">
        <w:rPr>
          <w:b/>
          <w:bCs/>
          <w:color w:val="000000" w:themeColor="text1"/>
        </w:rPr>
        <w:t xml:space="preserve"> </w:t>
      </w:r>
      <w:r w:rsidR="00B33C1E" w:rsidRPr="00497A5E">
        <w:rPr>
          <w:color w:val="000000" w:themeColor="text1"/>
        </w:rPr>
        <w:t xml:space="preserve">Personal Data Protection Act (2018) that provides for the structural framework of various online consumer services, protection of their data, procedures, requirement of the </w:t>
      </w:r>
      <w:r w:rsidR="00C26884" w:rsidRPr="00497A5E">
        <w:rPr>
          <w:color w:val="000000" w:themeColor="text1"/>
        </w:rPr>
        <w:t>software</w:t>
      </w:r>
      <w:r w:rsidR="00B33C1E" w:rsidRPr="00497A5E">
        <w:rPr>
          <w:color w:val="000000" w:themeColor="text1"/>
        </w:rPr>
        <w:t xml:space="preserve"> and </w:t>
      </w:r>
      <w:r w:rsidR="00C26884" w:rsidRPr="00497A5E">
        <w:rPr>
          <w:color w:val="000000" w:themeColor="text1"/>
        </w:rPr>
        <w:t>hardware</w:t>
      </w:r>
      <w:r w:rsidR="00B33C1E" w:rsidRPr="00497A5E">
        <w:rPr>
          <w:color w:val="000000" w:themeColor="text1"/>
        </w:rPr>
        <w:t>, setting up authorities to handle the violation and even penalties in such cases.</w:t>
      </w:r>
    </w:p>
    <w:p w:rsidR="00F408BD" w:rsidRDefault="00F370CB" w:rsidP="00E70A78">
      <w:pPr>
        <w:pStyle w:val="ListParagraph"/>
        <w:numPr>
          <w:ilvl w:val="1"/>
          <w:numId w:val="21"/>
        </w:numPr>
        <w:spacing w:line="360" w:lineRule="auto"/>
        <w:jc w:val="both"/>
        <w:rPr>
          <w:color w:val="000000" w:themeColor="text1"/>
        </w:rPr>
      </w:pPr>
      <w:r w:rsidRPr="00F408BD">
        <w:rPr>
          <w:b/>
          <w:bCs/>
          <w:color w:val="000000" w:themeColor="text1"/>
        </w:rPr>
        <w:t>Recording of teleconsultations</w:t>
      </w:r>
      <w:r w:rsidRPr="00F408BD">
        <w:rPr>
          <w:color w:val="000000" w:themeColor="text1"/>
        </w:rPr>
        <w:t xml:space="preserve">- Although, the guidelines do not recommend the recording of teleconsultations in India and only maintenance of log of calls is </w:t>
      </w:r>
      <w:r w:rsidR="00D5198C" w:rsidRPr="00F408BD">
        <w:rPr>
          <w:color w:val="000000" w:themeColor="text1"/>
        </w:rPr>
        <w:t>suggested, i</w:t>
      </w:r>
      <w:r w:rsidR="00B46367" w:rsidRPr="00F408BD">
        <w:rPr>
          <w:color w:val="000000" w:themeColor="text1"/>
        </w:rPr>
        <w:t xml:space="preserve">t also goes on to state that besides the prescription shared with the patient, other records, reports, documents, images, diagnostics, data etc., be it digital or non-digital, shall not be retained by the RMP. </w:t>
      </w:r>
      <w:r w:rsidR="009D70CD" w:rsidRPr="00F408BD">
        <w:rPr>
          <w:color w:val="000000" w:themeColor="text1"/>
        </w:rPr>
        <w:t>Even the telemedicine portal designed by the Ministry of Health  &amp; Family Welfare, GOI which is available as eSanjeevaniOPD (</w:t>
      </w:r>
      <w:hyperlink r:id="rId8" w:history="1">
        <w:r w:rsidR="009D70CD">
          <w:rPr>
            <w:rStyle w:val="Hyperlink"/>
          </w:rPr>
          <w:t>https://esanjeevaniopd.in/</w:t>
        </w:r>
      </w:hyperlink>
      <w:r w:rsidR="009D70CD">
        <w:t xml:space="preserve">) does not have any provision for the health professional to keep the patient data with them. </w:t>
      </w:r>
      <w:r w:rsidR="00B46367" w:rsidRPr="00F408BD">
        <w:rPr>
          <w:color w:val="000000" w:themeColor="text1"/>
        </w:rPr>
        <w:t>H</w:t>
      </w:r>
      <w:r w:rsidRPr="00F408BD">
        <w:rPr>
          <w:color w:val="000000" w:themeColor="text1"/>
        </w:rPr>
        <w:t xml:space="preserve">owever, some professionals and </w:t>
      </w:r>
      <w:r w:rsidR="00B46367" w:rsidRPr="00F408BD">
        <w:rPr>
          <w:color w:val="000000" w:themeColor="text1"/>
        </w:rPr>
        <w:t xml:space="preserve">academic/non-academic </w:t>
      </w:r>
      <w:r w:rsidRPr="00F408BD">
        <w:rPr>
          <w:color w:val="000000" w:themeColor="text1"/>
        </w:rPr>
        <w:t xml:space="preserve">institutes may </w:t>
      </w:r>
      <w:r w:rsidR="00FD2E0A" w:rsidRPr="00F408BD">
        <w:rPr>
          <w:color w:val="000000" w:themeColor="text1"/>
        </w:rPr>
        <w:t xml:space="preserve">be interested in </w:t>
      </w:r>
      <w:r w:rsidRPr="00F408BD">
        <w:rPr>
          <w:color w:val="000000" w:themeColor="text1"/>
        </w:rPr>
        <w:t>record</w:t>
      </w:r>
      <w:r w:rsidR="00FD2E0A" w:rsidRPr="00F408BD">
        <w:rPr>
          <w:color w:val="000000" w:themeColor="text1"/>
        </w:rPr>
        <w:t>ing</w:t>
      </w:r>
      <w:r w:rsidRPr="00F408BD">
        <w:rPr>
          <w:color w:val="000000" w:themeColor="text1"/>
        </w:rPr>
        <w:t xml:space="preserve"> the </w:t>
      </w:r>
      <w:r w:rsidR="00FD2E0A" w:rsidRPr="00F408BD">
        <w:rPr>
          <w:color w:val="000000" w:themeColor="text1"/>
        </w:rPr>
        <w:t>tele-</w:t>
      </w:r>
      <w:r w:rsidRPr="00F408BD">
        <w:rPr>
          <w:color w:val="000000" w:themeColor="text1"/>
        </w:rPr>
        <w:t>consultations</w:t>
      </w:r>
      <w:r w:rsidR="009D70CD">
        <w:rPr>
          <w:color w:val="000000" w:themeColor="text1"/>
        </w:rPr>
        <w:t>/maintaining the patient data</w:t>
      </w:r>
      <w:r w:rsidRPr="00F408BD">
        <w:rPr>
          <w:color w:val="000000" w:themeColor="text1"/>
        </w:rPr>
        <w:t xml:space="preserve"> for the purpose of audit, research and teaching. </w:t>
      </w:r>
      <w:r w:rsidR="00034EEC" w:rsidRPr="00F408BD">
        <w:rPr>
          <w:color w:val="000000" w:themeColor="text1"/>
        </w:rPr>
        <w:t>But the guidelines have excluded the area of research in its present form.</w:t>
      </w:r>
    </w:p>
    <w:p w:rsidR="00A9246D" w:rsidRDefault="00B33C1E" w:rsidP="00E70A78">
      <w:pPr>
        <w:pStyle w:val="ListParagraph"/>
        <w:numPr>
          <w:ilvl w:val="1"/>
          <w:numId w:val="21"/>
        </w:numPr>
        <w:spacing w:line="360" w:lineRule="auto"/>
        <w:jc w:val="both"/>
        <w:rPr>
          <w:color w:val="000000" w:themeColor="text1"/>
        </w:rPr>
      </w:pPr>
      <w:r>
        <w:rPr>
          <w:b/>
          <w:bCs/>
          <w:color w:val="000000" w:themeColor="text1"/>
        </w:rPr>
        <w:lastRenderedPageBreak/>
        <w:t>D</w:t>
      </w:r>
      <w:r w:rsidR="00503126" w:rsidRPr="00F408BD">
        <w:rPr>
          <w:b/>
          <w:bCs/>
          <w:color w:val="000000" w:themeColor="text1"/>
        </w:rPr>
        <w:t xml:space="preserve">esign </w:t>
      </w:r>
      <w:r w:rsidR="00F54BB0" w:rsidRPr="00F408BD">
        <w:rPr>
          <w:b/>
          <w:bCs/>
          <w:color w:val="000000" w:themeColor="text1"/>
        </w:rPr>
        <w:t>of tele</w:t>
      </w:r>
      <w:r w:rsidR="00503126" w:rsidRPr="00F408BD">
        <w:rPr>
          <w:b/>
          <w:bCs/>
          <w:color w:val="000000" w:themeColor="text1"/>
        </w:rPr>
        <w:t>medicine</w:t>
      </w:r>
      <w:r w:rsidR="009D70CD">
        <w:rPr>
          <w:b/>
          <w:bCs/>
          <w:color w:val="000000" w:themeColor="text1"/>
        </w:rPr>
        <w:t xml:space="preserve"> services</w:t>
      </w:r>
      <w:r w:rsidR="008F15C7" w:rsidRPr="00F408BD">
        <w:rPr>
          <w:color w:val="000000" w:themeColor="text1"/>
        </w:rPr>
        <w:t>:</w:t>
      </w:r>
      <w:r w:rsidR="0016615E" w:rsidRPr="00F408BD">
        <w:rPr>
          <w:color w:val="000000" w:themeColor="text1"/>
        </w:rPr>
        <w:t xml:space="preserve"> </w:t>
      </w:r>
      <w:r w:rsidR="00BE0139" w:rsidRPr="009D70CD">
        <w:rPr>
          <w:color w:val="000000" w:themeColor="text1"/>
        </w:rPr>
        <w:t xml:space="preserve">The primary ethical issues to be considered are the usability and user friendliness of the modality of telemedicine. It must be suitable to different environments (home, office) and different populations intended to use the technology (such as geriatric patients, rural population). Design of these modalities is also influenced by software engineers developing them and marketing strategies. Hence conflict may arise related to the final outcomes promised and desired by the patient. </w:t>
      </w:r>
    </w:p>
    <w:p w:rsidR="006C4A3A" w:rsidRPr="00175DB6" w:rsidRDefault="00092575" w:rsidP="00ED142E">
      <w:pPr>
        <w:pStyle w:val="Default"/>
        <w:numPr>
          <w:ilvl w:val="0"/>
          <w:numId w:val="21"/>
        </w:numPr>
        <w:spacing w:line="360" w:lineRule="auto"/>
        <w:jc w:val="both"/>
        <w:rPr>
          <w:rFonts w:ascii="Times New Roman" w:hAnsi="Times New Roman" w:cs="Times New Roman"/>
          <w:color w:val="000000" w:themeColor="text1"/>
        </w:rPr>
      </w:pPr>
      <w:r w:rsidRPr="00F408BD">
        <w:rPr>
          <w:rFonts w:ascii="Times New Roman" w:hAnsi="Times New Roman" w:cs="Times New Roman"/>
          <w:b/>
          <w:bCs/>
          <w:iCs/>
          <w:color w:val="000000" w:themeColor="text1"/>
        </w:rPr>
        <w:t>Miscellaneous</w:t>
      </w:r>
      <w:r w:rsidR="00901A8E" w:rsidRPr="00F408BD">
        <w:rPr>
          <w:rFonts w:ascii="Times New Roman" w:hAnsi="Times New Roman" w:cs="Times New Roman"/>
          <w:b/>
          <w:bCs/>
          <w:iCs/>
          <w:color w:val="000000" w:themeColor="text1"/>
        </w:rPr>
        <w:t>:</w:t>
      </w:r>
      <w:r w:rsidR="00901A8E" w:rsidRPr="00F408BD">
        <w:rPr>
          <w:rFonts w:ascii="Times New Roman" w:hAnsi="Times New Roman" w:cs="Times New Roman"/>
          <w:bCs/>
          <w:iCs/>
          <w:color w:val="000000" w:themeColor="text1"/>
        </w:rPr>
        <w:t xml:space="preserve"> </w:t>
      </w:r>
      <w:r w:rsidRPr="00F408BD">
        <w:rPr>
          <w:rFonts w:ascii="Times New Roman" w:hAnsi="Times New Roman" w:cs="Times New Roman"/>
          <w:bCs/>
          <w:iCs/>
          <w:color w:val="000000" w:themeColor="text1"/>
        </w:rPr>
        <w:t xml:space="preserve">There are certain other issues pertaining to the prescription of certain category of drugs only as well as exclusion of the Schedule X drugs from the prescribed list of drugs in the guidelines. From the perspective of a patient, for example who is suffering from a terminal illness and undergoing through severe pain or an injectable drug user who is already on opioid substitution therapy from a government approved center, cannot avail the benefit of telemedicine to seek a refill of medications from the category of opioids and other Schedule X drugs. Further, although the Insurance Regulator and Development Authority of India (IRDAI) has recently recommend the inclusion of telemedicine in the health insurance benefits, </w:t>
      </w:r>
      <w:r w:rsidR="00750A28" w:rsidRPr="00F408BD">
        <w:rPr>
          <w:rFonts w:ascii="Times New Roman" w:hAnsi="Times New Roman" w:cs="Times New Roman"/>
          <w:bCs/>
          <w:iCs/>
          <w:color w:val="000000" w:themeColor="text1"/>
        </w:rPr>
        <w:t>but this issue is still left ambiguous in the recent guidelines with no clarity for the doctor as well as patient</w:t>
      </w:r>
      <w:r w:rsidRPr="00F408BD">
        <w:rPr>
          <w:rFonts w:ascii="Times New Roman" w:hAnsi="Times New Roman" w:cs="Times New Roman"/>
          <w:bCs/>
          <w:iCs/>
          <w:color w:val="000000" w:themeColor="text1"/>
        </w:rPr>
        <w:t xml:space="preserve">. </w:t>
      </w:r>
      <w:r w:rsidR="00AD78C5" w:rsidRPr="00F408BD">
        <w:rPr>
          <w:rFonts w:ascii="Times New Roman" w:hAnsi="Times New Roman" w:cs="Times New Roman"/>
          <w:bCs/>
          <w:iCs/>
          <w:color w:val="000000" w:themeColor="text1"/>
        </w:rPr>
        <w:t xml:space="preserve">Currently, no health insurance in India covers </w:t>
      </w:r>
      <w:r w:rsidR="00914E1A" w:rsidRPr="00F408BD">
        <w:rPr>
          <w:rFonts w:ascii="Times New Roman" w:hAnsi="Times New Roman" w:cs="Times New Roman"/>
          <w:bCs/>
          <w:iCs/>
          <w:color w:val="000000" w:themeColor="text1"/>
        </w:rPr>
        <w:t>t</w:t>
      </w:r>
      <w:r w:rsidR="00AD78C5" w:rsidRPr="00F408BD">
        <w:rPr>
          <w:rFonts w:ascii="Times New Roman" w:hAnsi="Times New Roman" w:cs="Times New Roman"/>
          <w:bCs/>
          <w:iCs/>
          <w:color w:val="000000" w:themeColor="text1"/>
        </w:rPr>
        <w:t xml:space="preserve">elemedicine for litigations, claims and reimbursements. </w:t>
      </w:r>
      <w:r w:rsidR="00463C1C" w:rsidRPr="00F408BD">
        <w:rPr>
          <w:rFonts w:ascii="Times New Roman" w:hAnsi="Times New Roman" w:cs="Times New Roman"/>
          <w:bCs/>
          <w:iCs/>
          <w:color w:val="000000" w:themeColor="text1"/>
        </w:rPr>
        <w:t>Also, though the guidelines have eased seeking teleconsultation for a dependent child or an incapacitated elderly patient</w:t>
      </w:r>
      <w:r w:rsidR="00D5198C" w:rsidRPr="00F408BD">
        <w:rPr>
          <w:rFonts w:ascii="Times New Roman" w:hAnsi="Times New Roman" w:cs="Times New Roman"/>
          <w:bCs/>
          <w:iCs/>
          <w:color w:val="000000" w:themeColor="text1"/>
        </w:rPr>
        <w:t>, h</w:t>
      </w:r>
      <w:r w:rsidR="00463C1C" w:rsidRPr="00F408BD">
        <w:rPr>
          <w:rFonts w:ascii="Times New Roman" w:hAnsi="Times New Roman" w:cs="Times New Roman"/>
          <w:bCs/>
          <w:iCs/>
          <w:color w:val="000000" w:themeColor="text1"/>
        </w:rPr>
        <w:t xml:space="preserve">owever, without seeing and identifying such a patient may seldom lead the healthcare worker to end up in the claws of legal system. </w:t>
      </w:r>
      <w:r w:rsidR="00592E3C" w:rsidRPr="00F408BD">
        <w:rPr>
          <w:rFonts w:ascii="Times New Roman" w:hAnsi="Times New Roman" w:cs="Times New Roman"/>
          <w:bCs/>
          <w:iCs/>
          <w:color w:val="000000" w:themeColor="text1"/>
        </w:rPr>
        <w:t xml:space="preserve">Hence, care must be observed by the doctor in provision of health care services to proxies of the </w:t>
      </w:r>
      <w:r w:rsidR="00175DB6" w:rsidRPr="00F408BD">
        <w:rPr>
          <w:rFonts w:ascii="Times New Roman" w:hAnsi="Times New Roman" w:cs="Times New Roman"/>
          <w:bCs/>
          <w:iCs/>
          <w:color w:val="000000" w:themeColor="text1"/>
        </w:rPr>
        <w:t>patients.</w:t>
      </w:r>
      <w:r w:rsidR="00AB4D78" w:rsidRPr="00AB4D78">
        <w:rPr>
          <w:rFonts w:ascii="Times New Roman" w:hAnsi="Times New Roman" w:cs="Times New Roman"/>
          <w:bCs/>
          <w:iCs/>
          <w:color w:val="000000" w:themeColor="text1"/>
        </w:rPr>
        <w:t xml:space="preserve">  </w:t>
      </w:r>
    </w:p>
    <w:p w:rsidR="00E75AC4" w:rsidRPr="005B5369" w:rsidRDefault="008977AB" w:rsidP="00ED142E">
      <w:pPr>
        <w:autoSpaceDE w:val="0"/>
        <w:autoSpaceDN w:val="0"/>
        <w:adjustRightInd w:val="0"/>
        <w:spacing w:line="360" w:lineRule="auto"/>
        <w:jc w:val="both"/>
        <w:rPr>
          <w:b/>
          <w:bCs/>
          <w:iCs/>
          <w:color w:val="000000" w:themeColor="text1"/>
        </w:rPr>
      </w:pPr>
      <w:r w:rsidRPr="005B5369">
        <w:rPr>
          <w:b/>
          <w:bCs/>
          <w:iCs/>
          <w:color w:val="000000" w:themeColor="text1"/>
        </w:rPr>
        <w:t xml:space="preserve">Future directives: </w:t>
      </w:r>
    </w:p>
    <w:p w:rsidR="00E75AC4" w:rsidRPr="00C71EA5" w:rsidRDefault="005D55F3" w:rsidP="00ED142E">
      <w:pPr>
        <w:autoSpaceDE w:val="0"/>
        <w:autoSpaceDN w:val="0"/>
        <w:adjustRightInd w:val="0"/>
        <w:spacing w:line="360" w:lineRule="auto"/>
        <w:jc w:val="both"/>
        <w:rPr>
          <w:bCs/>
          <w:iCs/>
          <w:color w:val="000000" w:themeColor="text1"/>
        </w:rPr>
      </w:pPr>
      <w:r w:rsidRPr="008B41BD">
        <w:rPr>
          <w:bCs/>
          <w:iCs/>
          <w:color w:val="000000" w:themeColor="text1"/>
        </w:rPr>
        <w:t>The recent effort by board of governors and MCI would provide an impetus to make adequate health services available to remote</w:t>
      </w:r>
      <w:r w:rsidR="00F370CB" w:rsidRPr="008B41BD">
        <w:rPr>
          <w:bCs/>
          <w:iCs/>
          <w:color w:val="000000" w:themeColor="text1"/>
        </w:rPr>
        <w:t>ly accessible</w:t>
      </w:r>
      <w:r w:rsidRPr="008B41BD">
        <w:rPr>
          <w:bCs/>
          <w:iCs/>
          <w:color w:val="000000" w:themeColor="text1"/>
        </w:rPr>
        <w:t xml:space="preserve"> </w:t>
      </w:r>
      <w:r w:rsidR="00F370CB" w:rsidRPr="008B41BD">
        <w:rPr>
          <w:bCs/>
          <w:iCs/>
          <w:color w:val="000000" w:themeColor="text1"/>
        </w:rPr>
        <w:t>peripheral</w:t>
      </w:r>
      <w:r w:rsidRPr="009D70CD">
        <w:rPr>
          <w:bCs/>
          <w:iCs/>
          <w:color w:val="000000" w:themeColor="text1"/>
        </w:rPr>
        <w:t xml:space="preserve"> </w:t>
      </w:r>
      <w:r w:rsidRPr="009E3A76">
        <w:rPr>
          <w:bCs/>
          <w:iCs/>
          <w:color w:val="000000" w:themeColor="text1"/>
        </w:rPr>
        <w:t xml:space="preserve">areas in coming times. The provision of an online course on telemedicine to RMPs would </w:t>
      </w:r>
      <w:r w:rsidR="00A41443" w:rsidRPr="006F1416">
        <w:rPr>
          <w:bCs/>
          <w:iCs/>
          <w:color w:val="000000" w:themeColor="text1"/>
        </w:rPr>
        <w:t>also assist</w:t>
      </w:r>
      <w:r w:rsidRPr="006F1416">
        <w:rPr>
          <w:bCs/>
          <w:iCs/>
          <w:color w:val="000000" w:themeColor="text1"/>
        </w:rPr>
        <w:t xml:space="preserve"> them in adapting to its concept and get</w:t>
      </w:r>
      <w:r w:rsidR="00A41443" w:rsidRPr="00C71EA5">
        <w:rPr>
          <w:bCs/>
          <w:iCs/>
          <w:color w:val="000000" w:themeColor="text1"/>
        </w:rPr>
        <w:t>ting in</w:t>
      </w:r>
      <w:r w:rsidRPr="00C71EA5">
        <w:rPr>
          <w:bCs/>
          <w:iCs/>
          <w:color w:val="000000" w:themeColor="text1"/>
        </w:rPr>
        <w:t xml:space="preserve"> depth knowledge as well overcoming </w:t>
      </w:r>
      <w:r w:rsidR="00A41443" w:rsidRPr="00C71EA5">
        <w:rPr>
          <w:bCs/>
          <w:iCs/>
          <w:color w:val="000000" w:themeColor="text1"/>
        </w:rPr>
        <w:t xml:space="preserve">their </w:t>
      </w:r>
      <w:r w:rsidRPr="00C71EA5">
        <w:rPr>
          <w:bCs/>
          <w:iCs/>
          <w:color w:val="000000" w:themeColor="text1"/>
        </w:rPr>
        <w:t xml:space="preserve">ethical dilemmas. We may soon see its presence </w:t>
      </w:r>
      <w:r w:rsidR="00A41443" w:rsidRPr="00C71EA5">
        <w:rPr>
          <w:bCs/>
          <w:iCs/>
          <w:color w:val="000000" w:themeColor="text1"/>
        </w:rPr>
        <w:t xml:space="preserve">and incorporation </w:t>
      </w:r>
      <w:r w:rsidRPr="00C71EA5">
        <w:rPr>
          <w:bCs/>
          <w:iCs/>
          <w:color w:val="000000" w:themeColor="text1"/>
        </w:rPr>
        <w:t>in undergraduate course as well</w:t>
      </w:r>
      <w:r w:rsidR="00A41443" w:rsidRPr="00C71EA5">
        <w:rPr>
          <w:bCs/>
          <w:iCs/>
          <w:color w:val="000000" w:themeColor="text1"/>
        </w:rPr>
        <w:t xml:space="preserve"> in future times</w:t>
      </w:r>
      <w:r w:rsidR="00E75AC4" w:rsidRPr="00C71EA5">
        <w:rPr>
          <w:bCs/>
          <w:iCs/>
          <w:color w:val="000000" w:themeColor="text1"/>
        </w:rPr>
        <w:t>. However, t</w:t>
      </w:r>
      <w:r w:rsidRPr="00C71EA5">
        <w:rPr>
          <w:bCs/>
          <w:iCs/>
          <w:color w:val="000000" w:themeColor="text1"/>
        </w:rPr>
        <w:t xml:space="preserve">he </w:t>
      </w:r>
      <w:r w:rsidR="00E75AC4" w:rsidRPr="00C71EA5">
        <w:rPr>
          <w:bCs/>
          <w:iCs/>
          <w:color w:val="000000" w:themeColor="text1"/>
        </w:rPr>
        <w:t xml:space="preserve">predominant emphasis of the </w:t>
      </w:r>
      <w:r w:rsidRPr="00C71EA5">
        <w:rPr>
          <w:bCs/>
          <w:iCs/>
          <w:color w:val="000000" w:themeColor="text1"/>
        </w:rPr>
        <w:t xml:space="preserve">guidelines </w:t>
      </w:r>
      <w:r w:rsidR="00E75AC4" w:rsidRPr="00C71EA5">
        <w:rPr>
          <w:bCs/>
          <w:iCs/>
          <w:color w:val="000000" w:themeColor="text1"/>
        </w:rPr>
        <w:t xml:space="preserve">seem to be the provision of a legal framework to enable telemedicine to address the healthcare issues in this tough battle with COVID-19 pandemic. </w:t>
      </w:r>
    </w:p>
    <w:p w:rsidR="008977AB" w:rsidRDefault="00E75AC4" w:rsidP="00ED142E">
      <w:pPr>
        <w:autoSpaceDE w:val="0"/>
        <w:autoSpaceDN w:val="0"/>
        <w:adjustRightInd w:val="0"/>
        <w:spacing w:line="360" w:lineRule="auto"/>
        <w:jc w:val="both"/>
        <w:rPr>
          <w:bCs/>
          <w:iCs/>
          <w:color w:val="000000" w:themeColor="text1"/>
        </w:rPr>
      </w:pPr>
      <w:r w:rsidRPr="00C71EA5">
        <w:rPr>
          <w:bCs/>
          <w:iCs/>
          <w:color w:val="000000" w:themeColor="text1"/>
        </w:rPr>
        <w:lastRenderedPageBreak/>
        <w:t xml:space="preserve">It is </w:t>
      </w:r>
      <w:r w:rsidR="00A665D8" w:rsidRPr="00C71EA5">
        <w:rPr>
          <w:bCs/>
          <w:iCs/>
          <w:color w:val="000000" w:themeColor="text1"/>
        </w:rPr>
        <w:t xml:space="preserve">always </w:t>
      </w:r>
      <w:r w:rsidRPr="00C71EA5">
        <w:rPr>
          <w:bCs/>
          <w:iCs/>
          <w:color w:val="000000" w:themeColor="text1"/>
        </w:rPr>
        <w:t xml:space="preserve">prudent to have </w:t>
      </w:r>
      <w:r w:rsidR="00A665D8" w:rsidRPr="00C71EA5">
        <w:rPr>
          <w:bCs/>
          <w:iCs/>
          <w:color w:val="000000" w:themeColor="text1"/>
        </w:rPr>
        <w:t xml:space="preserve">methodologically sound, evidence-based, and </w:t>
      </w:r>
      <w:r w:rsidRPr="00C71EA5">
        <w:rPr>
          <w:bCs/>
          <w:iCs/>
          <w:color w:val="000000" w:themeColor="text1"/>
        </w:rPr>
        <w:t xml:space="preserve">ethically appropriate guidelines for delivering telemedicine services. </w:t>
      </w:r>
      <w:r w:rsidR="006C6AA4">
        <w:rPr>
          <w:bCs/>
          <w:iCs/>
          <w:color w:val="000000" w:themeColor="text1"/>
        </w:rPr>
        <w:t>We have tried to summarize them in a tabular form for better understanding of the readers</w:t>
      </w:r>
      <w:r w:rsidR="00FC031E">
        <w:rPr>
          <w:bCs/>
          <w:iCs/>
          <w:color w:val="000000" w:themeColor="text1"/>
        </w:rPr>
        <w:t xml:space="preserve">  (Table No. 2)</w:t>
      </w:r>
      <w:r w:rsidR="006C6AA4">
        <w:rPr>
          <w:bCs/>
          <w:iCs/>
          <w:color w:val="000000" w:themeColor="text1"/>
        </w:rPr>
        <w:t xml:space="preserve">. </w:t>
      </w:r>
      <w:r w:rsidR="00A665D8" w:rsidRPr="00C71EA5">
        <w:rPr>
          <w:bCs/>
          <w:iCs/>
          <w:color w:val="000000" w:themeColor="text1"/>
        </w:rPr>
        <w:t>Although the Telemedicine Practice Guidelines in its present form make the provi</w:t>
      </w:r>
      <w:r w:rsidR="003E07E9" w:rsidRPr="00C71EA5">
        <w:rPr>
          <w:bCs/>
          <w:iCs/>
          <w:color w:val="000000" w:themeColor="text1"/>
        </w:rPr>
        <w:t>si</w:t>
      </w:r>
      <w:r w:rsidR="00A665D8" w:rsidRPr="00C71EA5">
        <w:rPr>
          <w:bCs/>
          <w:iCs/>
          <w:color w:val="000000" w:themeColor="text1"/>
        </w:rPr>
        <w:t>ons of services very easy for the health care provider as well as the health seeker.  However, a lot of work is still needed to address the various ethical and legal aspects of telemedicine in India.</w:t>
      </w:r>
    </w:p>
    <w:p w:rsidR="00FC031E" w:rsidRDefault="00FC031E" w:rsidP="00ED142E">
      <w:pPr>
        <w:autoSpaceDE w:val="0"/>
        <w:autoSpaceDN w:val="0"/>
        <w:adjustRightInd w:val="0"/>
        <w:spacing w:line="360" w:lineRule="auto"/>
        <w:jc w:val="both"/>
        <w:rPr>
          <w:b/>
          <w:iCs/>
          <w:color w:val="000000" w:themeColor="text1"/>
        </w:rPr>
      </w:pPr>
    </w:p>
    <w:p w:rsidR="001E3528" w:rsidRDefault="00FC031E" w:rsidP="00ED142E">
      <w:pPr>
        <w:autoSpaceDE w:val="0"/>
        <w:autoSpaceDN w:val="0"/>
        <w:adjustRightInd w:val="0"/>
        <w:spacing w:line="360" w:lineRule="auto"/>
        <w:jc w:val="both"/>
        <w:rPr>
          <w:bCs/>
          <w:iCs/>
          <w:color w:val="000000" w:themeColor="text1"/>
        </w:rPr>
      </w:pPr>
      <w:r w:rsidRPr="00FC031E">
        <w:rPr>
          <w:b/>
          <w:iCs/>
          <w:color w:val="000000" w:themeColor="text1"/>
        </w:rPr>
        <w:t>Table No. 2:</w:t>
      </w:r>
      <w:r>
        <w:rPr>
          <w:bCs/>
          <w:iCs/>
          <w:color w:val="000000" w:themeColor="text1"/>
        </w:rPr>
        <w:t xml:space="preserve"> Framework to address the ethical issues pertaining to Telemedicine Practice Guidelines, 2020 </w:t>
      </w:r>
    </w:p>
    <w:tbl>
      <w:tblPr>
        <w:tblStyle w:val="TableGrid"/>
        <w:tblW w:w="0" w:type="auto"/>
        <w:tblLook w:val="04A0" w:firstRow="1" w:lastRow="0" w:firstColumn="1" w:lastColumn="0" w:noHBand="0" w:noVBand="1"/>
      </w:tblPr>
      <w:tblGrid>
        <w:gridCol w:w="641"/>
        <w:gridCol w:w="2580"/>
        <w:gridCol w:w="6129"/>
      </w:tblGrid>
      <w:tr w:rsidR="001E3528" w:rsidTr="00BF52CB">
        <w:tc>
          <w:tcPr>
            <w:tcW w:w="648" w:type="dxa"/>
          </w:tcPr>
          <w:p w:rsidR="001E3528" w:rsidRDefault="00C53769" w:rsidP="00ED142E">
            <w:pPr>
              <w:autoSpaceDE w:val="0"/>
              <w:autoSpaceDN w:val="0"/>
              <w:adjustRightInd w:val="0"/>
              <w:spacing w:line="360" w:lineRule="auto"/>
              <w:jc w:val="both"/>
              <w:rPr>
                <w:bCs/>
                <w:iCs/>
                <w:color w:val="000000" w:themeColor="text1"/>
              </w:rPr>
            </w:pPr>
            <w:r>
              <w:rPr>
                <w:bCs/>
                <w:iCs/>
                <w:color w:val="000000" w:themeColor="text1"/>
              </w:rPr>
              <w:t>S</w:t>
            </w:r>
            <w:r w:rsidR="00175DB6">
              <w:rPr>
                <w:bCs/>
                <w:iCs/>
                <w:color w:val="000000" w:themeColor="text1"/>
              </w:rPr>
              <w:t>r</w:t>
            </w:r>
            <w:r>
              <w:rPr>
                <w:bCs/>
                <w:iCs/>
                <w:color w:val="000000" w:themeColor="text1"/>
              </w:rPr>
              <w:t>. No</w:t>
            </w:r>
          </w:p>
        </w:tc>
        <w:tc>
          <w:tcPr>
            <w:tcW w:w="2610" w:type="dxa"/>
          </w:tcPr>
          <w:p w:rsidR="001E3528" w:rsidRPr="00175DB6" w:rsidRDefault="00C53769" w:rsidP="00ED142E">
            <w:pPr>
              <w:autoSpaceDE w:val="0"/>
              <w:autoSpaceDN w:val="0"/>
              <w:adjustRightInd w:val="0"/>
              <w:spacing w:line="360" w:lineRule="auto"/>
              <w:jc w:val="both"/>
              <w:rPr>
                <w:b/>
                <w:iCs/>
                <w:color w:val="000000" w:themeColor="text1"/>
              </w:rPr>
            </w:pPr>
            <w:r w:rsidRPr="00175DB6">
              <w:rPr>
                <w:b/>
                <w:iCs/>
                <w:color w:val="000000" w:themeColor="text1"/>
              </w:rPr>
              <w:t>Ethical concern</w:t>
            </w:r>
          </w:p>
        </w:tc>
        <w:tc>
          <w:tcPr>
            <w:tcW w:w="6318" w:type="dxa"/>
          </w:tcPr>
          <w:p w:rsidR="001E3528" w:rsidRPr="00175DB6" w:rsidRDefault="00C53769" w:rsidP="00ED142E">
            <w:pPr>
              <w:autoSpaceDE w:val="0"/>
              <w:autoSpaceDN w:val="0"/>
              <w:adjustRightInd w:val="0"/>
              <w:spacing w:line="360" w:lineRule="auto"/>
              <w:jc w:val="both"/>
              <w:rPr>
                <w:b/>
                <w:iCs/>
                <w:color w:val="000000" w:themeColor="text1"/>
              </w:rPr>
            </w:pPr>
            <w:r w:rsidRPr="00175DB6">
              <w:rPr>
                <w:b/>
                <w:iCs/>
                <w:color w:val="000000" w:themeColor="text1"/>
              </w:rPr>
              <w:t>Recommendation</w:t>
            </w:r>
          </w:p>
        </w:tc>
      </w:tr>
      <w:tr w:rsidR="001E3528" w:rsidTr="00BF52CB">
        <w:tc>
          <w:tcPr>
            <w:tcW w:w="648" w:type="dxa"/>
          </w:tcPr>
          <w:p w:rsidR="001E3528" w:rsidRDefault="00C53769" w:rsidP="00ED142E">
            <w:pPr>
              <w:autoSpaceDE w:val="0"/>
              <w:autoSpaceDN w:val="0"/>
              <w:adjustRightInd w:val="0"/>
              <w:spacing w:line="360" w:lineRule="auto"/>
              <w:jc w:val="both"/>
              <w:rPr>
                <w:bCs/>
                <w:iCs/>
                <w:color w:val="000000" w:themeColor="text1"/>
              </w:rPr>
            </w:pPr>
            <w:r>
              <w:rPr>
                <w:bCs/>
                <w:iCs/>
                <w:color w:val="000000" w:themeColor="text1"/>
              </w:rPr>
              <w:t>1.</w:t>
            </w:r>
          </w:p>
        </w:tc>
        <w:tc>
          <w:tcPr>
            <w:tcW w:w="2610" w:type="dxa"/>
          </w:tcPr>
          <w:p w:rsidR="00C53769" w:rsidRDefault="00C53769" w:rsidP="00ED142E">
            <w:pPr>
              <w:autoSpaceDE w:val="0"/>
              <w:autoSpaceDN w:val="0"/>
              <w:adjustRightInd w:val="0"/>
              <w:spacing w:line="360" w:lineRule="auto"/>
              <w:jc w:val="both"/>
              <w:rPr>
                <w:bCs/>
                <w:iCs/>
                <w:color w:val="000000" w:themeColor="text1"/>
              </w:rPr>
            </w:pPr>
            <w:r>
              <w:rPr>
                <w:bCs/>
                <w:iCs/>
                <w:color w:val="000000" w:themeColor="text1"/>
              </w:rPr>
              <w:t>Informed consent</w:t>
            </w:r>
          </w:p>
        </w:tc>
        <w:tc>
          <w:tcPr>
            <w:tcW w:w="6318" w:type="dxa"/>
          </w:tcPr>
          <w:p w:rsidR="001E3528" w:rsidRDefault="001E3528" w:rsidP="00ED142E">
            <w:pPr>
              <w:autoSpaceDE w:val="0"/>
              <w:autoSpaceDN w:val="0"/>
              <w:adjustRightInd w:val="0"/>
              <w:spacing w:line="360" w:lineRule="auto"/>
              <w:jc w:val="both"/>
              <w:rPr>
                <w:bCs/>
                <w:iCs/>
                <w:color w:val="000000" w:themeColor="text1"/>
              </w:rPr>
            </w:pPr>
          </w:p>
        </w:tc>
      </w:tr>
      <w:tr w:rsidR="001E3528" w:rsidTr="00BF52CB">
        <w:tc>
          <w:tcPr>
            <w:tcW w:w="648" w:type="dxa"/>
          </w:tcPr>
          <w:p w:rsidR="001E3528" w:rsidRDefault="001E3528" w:rsidP="00ED142E">
            <w:pPr>
              <w:autoSpaceDE w:val="0"/>
              <w:autoSpaceDN w:val="0"/>
              <w:adjustRightInd w:val="0"/>
              <w:spacing w:line="360" w:lineRule="auto"/>
              <w:jc w:val="both"/>
              <w:rPr>
                <w:bCs/>
                <w:iCs/>
                <w:color w:val="000000" w:themeColor="text1"/>
              </w:rPr>
            </w:pPr>
          </w:p>
        </w:tc>
        <w:tc>
          <w:tcPr>
            <w:tcW w:w="2610" w:type="dxa"/>
          </w:tcPr>
          <w:p w:rsidR="001E3528" w:rsidRPr="00C53769" w:rsidRDefault="00C53769" w:rsidP="00ED142E">
            <w:pPr>
              <w:pStyle w:val="ListParagraph"/>
              <w:numPr>
                <w:ilvl w:val="0"/>
                <w:numId w:val="30"/>
              </w:numPr>
              <w:autoSpaceDE w:val="0"/>
              <w:autoSpaceDN w:val="0"/>
              <w:adjustRightInd w:val="0"/>
              <w:spacing w:line="360" w:lineRule="auto"/>
              <w:jc w:val="both"/>
              <w:rPr>
                <w:bCs/>
                <w:iCs/>
                <w:color w:val="000000" w:themeColor="text1"/>
              </w:rPr>
            </w:pPr>
            <w:r>
              <w:rPr>
                <w:bCs/>
                <w:iCs/>
                <w:color w:val="000000" w:themeColor="text1"/>
              </w:rPr>
              <w:t>When and how to take informed consent</w:t>
            </w:r>
          </w:p>
        </w:tc>
        <w:tc>
          <w:tcPr>
            <w:tcW w:w="6318" w:type="dxa"/>
          </w:tcPr>
          <w:p w:rsidR="001E3528" w:rsidRDefault="00C53769" w:rsidP="00ED142E">
            <w:pPr>
              <w:autoSpaceDE w:val="0"/>
              <w:autoSpaceDN w:val="0"/>
              <w:adjustRightInd w:val="0"/>
              <w:spacing w:line="360" w:lineRule="auto"/>
              <w:jc w:val="both"/>
              <w:rPr>
                <w:bCs/>
                <w:iCs/>
                <w:color w:val="000000" w:themeColor="text1"/>
              </w:rPr>
            </w:pPr>
            <w:r>
              <w:rPr>
                <w:bCs/>
                <w:iCs/>
                <w:color w:val="000000" w:themeColor="text1"/>
              </w:rPr>
              <w:t xml:space="preserve">To be taken before every consultation. It can be either oral or electronic. Recording the consent is favoured for prevention of future </w:t>
            </w:r>
            <w:r w:rsidR="00175DB6">
              <w:rPr>
                <w:bCs/>
                <w:iCs/>
                <w:color w:val="000000" w:themeColor="text1"/>
              </w:rPr>
              <w:t>litigation</w:t>
            </w:r>
            <w:r>
              <w:rPr>
                <w:bCs/>
                <w:iCs/>
                <w:color w:val="000000" w:themeColor="text1"/>
              </w:rPr>
              <w:t>s.</w:t>
            </w:r>
          </w:p>
        </w:tc>
      </w:tr>
      <w:tr w:rsidR="001E3528" w:rsidTr="00BF52CB">
        <w:tc>
          <w:tcPr>
            <w:tcW w:w="648" w:type="dxa"/>
          </w:tcPr>
          <w:p w:rsidR="001E3528" w:rsidRDefault="001E3528" w:rsidP="00ED142E">
            <w:pPr>
              <w:autoSpaceDE w:val="0"/>
              <w:autoSpaceDN w:val="0"/>
              <w:adjustRightInd w:val="0"/>
              <w:spacing w:line="360" w:lineRule="auto"/>
              <w:jc w:val="both"/>
              <w:rPr>
                <w:bCs/>
                <w:iCs/>
                <w:color w:val="000000" w:themeColor="text1"/>
              </w:rPr>
            </w:pPr>
          </w:p>
        </w:tc>
        <w:tc>
          <w:tcPr>
            <w:tcW w:w="2610" w:type="dxa"/>
          </w:tcPr>
          <w:p w:rsidR="001E3528" w:rsidRPr="00C53769" w:rsidRDefault="00C53769" w:rsidP="00ED142E">
            <w:pPr>
              <w:pStyle w:val="ListParagraph"/>
              <w:numPr>
                <w:ilvl w:val="0"/>
                <w:numId w:val="30"/>
              </w:numPr>
              <w:autoSpaceDE w:val="0"/>
              <w:autoSpaceDN w:val="0"/>
              <w:adjustRightInd w:val="0"/>
              <w:spacing w:line="360" w:lineRule="auto"/>
              <w:jc w:val="both"/>
              <w:rPr>
                <w:bCs/>
                <w:iCs/>
                <w:color w:val="000000" w:themeColor="text1"/>
              </w:rPr>
            </w:pPr>
            <w:r>
              <w:rPr>
                <w:bCs/>
                <w:iCs/>
                <w:color w:val="000000" w:themeColor="text1"/>
              </w:rPr>
              <w:t>Referral</w:t>
            </w:r>
          </w:p>
        </w:tc>
        <w:tc>
          <w:tcPr>
            <w:tcW w:w="6318" w:type="dxa"/>
          </w:tcPr>
          <w:p w:rsidR="001E3528" w:rsidRDefault="00C53769" w:rsidP="00ED142E">
            <w:pPr>
              <w:autoSpaceDE w:val="0"/>
              <w:autoSpaceDN w:val="0"/>
              <w:adjustRightInd w:val="0"/>
              <w:spacing w:line="360" w:lineRule="auto"/>
              <w:jc w:val="both"/>
              <w:rPr>
                <w:bCs/>
                <w:iCs/>
                <w:color w:val="000000" w:themeColor="text1"/>
              </w:rPr>
            </w:pPr>
            <w:r>
              <w:rPr>
                <w:bCs/>
                <w:iCs/>
                <w:color w:val="000000" w:themeColor="text1"/>
              </w:rPr>
              <w:t>Primary RMP obligated to take written informed consent from patient before consulting a specialist.</w:t>
            </w:r>
            <w:r w:rsidR="00E65671">
              <w:rPr>
                <w:bCs/>
                <w:iCs/>
                <w:color w:val="000000" w:themeColor="text1"/>
              </w:rPr>
              <w:t xml:space="preserve"> The same should be provided to the referred RMP.</w:t>
            </w:r>
            <w:r>
              <w:rPr>
                <w:bCs/>
                <w:iCs/>
                <w:color w:val="000000" w:themeColor="text1"/>
              </w:rPr>
              <w:t xml:space="preserve"> This consent would be a safeguard for both the medical professionals and patient.</w:t>
            </w:r>
          </w:p>
        </w:tc>
      </w:tr>
      <w:tr w:rsidR="001E3528" w:rsidTr="00BF52CB">
        <w:tc>
          <w:tcPr>
            <w:tcW w:w="648" w:type="dxa"/>
          </w:tcPr>
          <w:p w:rsidR="001E3528" w:rsidRDefault="001E3528" w:rsidP="00ED142E">
            <w:pPr>
              <w:autoSpaceDE w:val="0"/>
              <w:autoSpaceDN w:val="0"/>
              <w:adjustRightInd w:val="0"/>
              <w:spacing w:line="360" w:lineRule="auto"/>
              <w:jc w:val="both"/>
              <w:rPr>
                <w:bCs/>
                <w:iCs/>
                <w:color w:val="000000" w:themeColor="text1"/>
              </w:rPr>
            </w:pPr>
          </w:p>
        </w:tc>
        <w:tc>
          <w:tcPr>
            <w:tcW w:w="2610" w:type="dxa"/>
          </w:tcPr>
          <w:p w:rsidR="001E3528" w:rsidRPr="00302B44" w:rsidRDefault="00302B44" w:rsidP="00ED142E">
            <w:pPr>
              <w:pStyle w:val="ListParagraph"/>
              <w:numPr>
                <w:ilvl w:val="0"/>
                <w:numId w:val="30"/>
              </w:numPr>
              <w:autoSpaceDE w:val="0"/>
              <w:autoSpaceDN w:val="0"/>
              <w:adjustRightInd w:val="0"/>
              <w:spacing w:line="360" w:lineRule="auto"/>
              <w:jc w:val="both"/>
              <w:rPr>
                <w:bCs/>
                <w:iCs/>
                <w:color w:val="000000" w:themeColor="text1"/>
              </w:rPr>
            </w:pPr>
            <w:r>
              <w:rPr>
                <w:bCs/>
                <w:iCs/>
                <w:color w:val="000000" w:themeColor="text1"/>
              </w:rPr>
              <w:t>IT component informed consent</w:t>
            </w:r>
          </w:p>
        </w:tc>
        <w:tc>
          <w:tcPr>
            <w:tcW w:w="6318" w:type="dxa"/>
          </w:tcPr>
          <w:p w:rsidR="00302B44" w:rsidRPr="00302B44" w:rsidRDefault="00E70A78" w:rsidP="00ED142E">
            <w:pPr>
              <w:pStyle w:val="ListParagraph"/>
              <w:numPr>
                <w:ilvl w:val="0"/>
                <w:numId w:val="32"/>
              </w:numPr>
              <w:autoSpaceDE w:val="0"/>
              <w:autoSpaceDN w:val="0"/>
              <w:adjustRightInd w:val="0"/>
              <w:spacing w:line="360" w:lineRule="auto"/>
              <w:jc w:val="both"/>
              <w:rPr>
                <w:bCs/>
                <w:iCs/>
                <w:color w:val="000000" w:themeColor="text1"/>
              </w:rPr>
            </w:pPr>
            <w:r>
              <w:rPr>
                <w:color w:val="000000" w:themeColor="text1"/>
              </w:rPr>
              <w:t xml:space="preserve">End to end </w:t>
            </w:r>
            <w:r w:rsidR="00302B44" w:rsidRPr="00302B44">
              <w:rPr>
                <w:color w:val="000000" w:themeColor="text1"/>
              </w:rPr>
              <w:t xml:space="preserve">encryption  process </w:t>
            </w:r>
            <w:r w:rsidR="00302B44">
              <w:rPr>
                <w:color w:val="000000" w:themeColor="text1"/>
              </w:rPr>
              <w:t xml:space="preserve"> for  protection  of  privacy</w:t>
            </w:r>
          </w:p>
          <w:p w:rsidR="00302B44" w:rsidRPr="00302B44" w:rsidRDefault="00E70A78" w:rsidP="00ED142E">
            <w:pPr>
              <w:pStyle w:val="ListParagraph"/>
              <w:numPr>
                <w:ilvl w:val="0"/>
                <w:numId w:val="32"/>
              </w:numPr>
              <w:autoSpaceDE w:val="0"/>
              <w:autoSpaceDN w:val="0"/>
              <w:adjustRightInd w:val="0"/>
              <w:spacing w:line="360" w:lineRule="auto"/>
              <w:jc w:val="both"/>
              <w:rPr>
                <w:bCs/>
                <w:iCs/>
                <w:color w:val="000000" w:themeColor="text1"/>
              </w:rPr>
            </w:pPr>
            <w:r>
              <w:rPr>
                <w:color w:val="000000" w:themeColor="text1"/>
              </w:rPr>
              <w:t>T</w:t>
            </w:r>
            <w:r w:rsidR="00302B44" w:rsidRPr="00302B44">
              <w:rPr>
                <w:color w:val="000000" w:themeColor="text1"/>
              </w:rPr>
              <w:t>imeframe for</w:t>
            </w:r>
            <w:r>
              <w:rPr>
                <w:color w:val="000000" w:themeColor="text1"/>
              </w:rPr>
              <w:t xml:space="preserve"> conservation of patient’s data (including sensitive information)</w:t>
            </w:r>
          </w:p>
          <w:p w:rsidR="007F4EA7" w:rsidRPr="007F4EA7" w:rsidRDefault="007F4EA7" w:rsidP="007F4EA7">
            <w:pPr>
              <w:pStyle w:val="ListParagraph"/>
              <w:numPr>
                <w:ilvl w:val="0"/>
                <w:numId w:val="32"/>
              </w:numPr>
              <w:autoSpaceDE w:val="0"/>
              <w:autoSpaceDN w:val="0"/>
              <w:adjustRightInd w:val="0"/>
              <w:spacing w:line="360" w:lineRule="auto"/>
              <w:jc w:val="both"/>
              <w:rPr>
                <w:bCs/>
                <w:iCs/>
                <w:color w:val="000000" w:themeColor="text1"/>
              </w:rPr>
            </w:pPr>
            <w:r>
              <w:rPr>
                <w:color w:val="000000" w:themeColor="text1"/>
              </w:rPr>
              <w:t xml:space="preserve">To bring out Telemedicine Rules which may incorporate the recommendation of </w:t>
            </w:r>
            <w:r w:rsidR="00E70A78" w:rsidRPr="007F4EA7">
              <w:rPr>
                <w:color w:val="000000" w:themeColor="text1"/>
              </w:rPr>
              <w:t xml:space="preserve">Personal </w:t>
            </w:r>
            <w:r w:rsidR="00175DB6" w:rsidRPr="007F4EA7">
              <w:rPr>
                <w:color w:val="000000" w:themeColor="text1"/>
              </w:rPr>
              <w:t>D</w:t>
            </w:r>
            <w:r w:rsidR="00E70A78" w:rsidRPr="007F4EA7">
              <w:rPr>
                <w:color w:val="000000" w:themeColor="text1"/>
              </w:rPr>
              <w:t xml:space="preserve">ata Protection Act </w:t>
            </w:r>
            <w:r w:rsidR="00175DB6" w:rsidRPr="007F4EA7">
              <w:rPr>
                <w:color w:val="000000" w:themeColor="text1"/>
              </w:rPr>
              <w:t xml:space="preserve">(pending) </w:t>
            </w:r>
            <w:r>
              <w:rPr>
                <w:color w:val="000000" w:themeColor="text1"/>
              </w:rPr>
              <w:t>to the</w:t>
            </w:r>
            <w:r w:rsidR="00175DB6" w:rsidRPr="007F4EA7">
              <w:rPr>
                <w:color w:val="000000" w:themeColor="text1"/>
              </w:rPr>
              <w:t xml:space="preserve"> telemedicine practice guidelines. </w:t>
            </w:r>
          </w:p>
          <w:p w:rsidR="00E70A78" w:rsidRPr="007F4EA7" w:rsidRDefault="00E70A78" w:rsidP="007F4EA7">
            <w:pPr>
              <w:pStyle w:val="ListParagraph"/>
              <w:numPr>
                <w:ilvl w:val="0"/>
                <w:numId w:val="32"/>
              </w:numPr>
              <w:autoSpaceDE w:val="0"/>
              <w:autoSpaceDN w:val="0"/>
              <w:adjustRightInd w:val="0"/>
              <w:spacing w:line="360" w:lineRule="auto"/>
              <w:jc w:val="both"/>
              <w:rPr>
                <w:bCs/>
                <w:iCs/>
                <w:color w:val="000000" w:themeColor="text1"/>
              </w:rPr>
            </w:pPr>
            <w:r w:rsidRPr="007F4EA7">
              <w:rPr>
                <w:color w:val="000000" w:themeColor="text1"/>
              </w:rPr>
              <w:t xml:space="preserve">Establishment of National Health Authority for development of an improvised IT infrastructure would alleviate </w:t>
            </w:r>
            <w:r w:rsidR="007F4EA7">
              <w:rPr>
                <w:color w:val="000000" w:themeColor="text1"/>
              </w:rPr>
              <w:t xml:space="preserve">many of </w:t>
            </w:r>
            <w:r w:rsidRPr="007F4EA7">
              <w:rPr>
                <w:color w:val="000000" w:themeColor="text1"/>
              </w:rPr>
              <w:t xml:space="preserve">the </w:t>
            </w:r>
            <w:r w:rsidR="007F4EA7">
              <w:rPr>
                <w:color w:val="000000" w:themeColor="text1"/>
              </w:rPr>
              <w:t>privacy/</w:t>
            </w:r>
            <w:r w:rsidRPr="007F4EA7">
              <w:rPr>
                <w:color w:val="000000" w:themeColor="text1"/>
              </w:rPr>
              <w:t>security issues.</w:t>
            </w:r>
          </w:p>
        </w:tc>
      </w:tr>
      <w:tr w:rsidR="001E3528" w:rsidTr="00BF52CB">
        <w:tc>
          <w:tcPr>
            <w:tcW w:w="648" w:type="dxa"/>
          </w:tcPr>
          <w:p w:rsidR="001E3528" w:rsidRDefault="001E3528" w:rsidP="00ED142E">
            <w:pPr>
              <w:autoSpaceDE w:val="0"/>
              <w:autoSpaceDN w:val="0"/>
              <w:adjustRightInd w:val="0"/>
              <w:spacing w:line="360" w:lineRule="auto"/>
              <w:jc w:val="both"/>
              <w:rPr>
                <w:bCs/>
                <w:iCs/>
                <w:color w:val="000000" w:themeColor="text1"/>
              </w:rPr>
            </w:pPr>
          </w:p>
        </w:tc>
        <w:tc>
          <w:tcPr>
            <w:tcW w:w="2610" w:type="dxa"/>
          </w:tcPr>
          <w:p w:rsidR="001E3528" w:rsidRPr="00506DFF" w:rsidRDefault="00506DFF" w:rsidP="00ED142E">
            <w:pPr>
              <w:pStyle w:val="ListParagraph"/>
              <w:numPr>
                <w:ilvl w:val="0"/>
                <w:numId w:val="32"/>
              </w:numPr>
              <w:autoSpaceDE w:val="0"/>
              <w:autoSpaceDN w:val="0"/>
              <w:adjustRightInd w:val="0"/>
              <w:spacing w:line="360" w:lineRule="auto"/>
              <w:jc w:val="both"/>
              <w:rPr>
                <w:bCs/>
                <w:iCs/>
                <w:color w:val="000000" w:themeColor="text1"/>
              </w:rPr>
            </w:pPr>
            <w:r>
              <w:rPr>
                <w:bCs/>
                <w:iCs/>
                <w:color w:val="000000" w:themeColor="text1"/>
              </w:rPr>
              <w:t>Autonomy</w:t>
            </w:r>
          </w:p>
        </w:tc>
        <w:tc>
          <w:tcPr>
            <w:tcW w:w="6318" w:type="dxa"/>
          </w:tcPr>
          <w:p w:rsidR="001E3528" w:rsidRPr="00506DFF" w:rsidRDefault="00506DFF" w:rsidP="00ED142E">
            <w:pPr>
              <w:autoSpaceDE w:val="0"/>
              <w:autoSpaceDN w:val="0"/>
              <w:adjustRightInd w:val="0"/>
              <w:spacing w:line="360" w:lineRule="auto"/>
              <w:jc w:val="both"/>
              <w:rPr>
                <w:bCs/>
                <w:iCs/>
                <w:color w:val="000000" w:themeColor="text1"/>
              </w:rPr>
            </w:pPr>
            <w:r w:rsidRPr="00506DFF">
              <w:rPr>
                <w:bCs/>
                <w:iCs/>
                <w:color w:val="000000" w:themeColor="text1"/>
              </w:rPr>
              <w:t>Increase health</w:t>
            </w:r>
            <w:r w:rsidR="007F4EA7">
              <w:rPr>
                <w:bCs/>
                <w:iCs/>
                <w:color w:val="000000" w:themeColor="text1"/>
              </w:rPr>
              <w:t>/digital</w:t>
            </w:r>
            <w:r w:rsidRPr="00506DFF">
              <w:rPr>
                <w:bCs/>
                <w:iCs/>
                <w:color w:val="000000" w:themeColor="text1"/>
              </w:rPr>
              <w:t xml:space="preserve"> literacy of </w:t>
            </w:r>
            <w:r w:rsidR="007F4EA7">
              <w:rPr>
                <w:bCs/>
                <w:iCs/>
                <w:color w:val="000000" w:themeColor="text1"/>
              </w:rPr>
              <w:t>users/</w:t>
            </w:r>
            <w:r w:rsidRPr="00506DFF">
              <w:rPr>
                <w:bCs/>
                <w:iCs/>
                <w:color w:val="000000" w:themeColor="text1"/>
              </w:rPr>
              <w:t>patients to promote self</w:t>
            </w:r>
            <w:r w:rsidR="00FC031E">
              <w:rPr>
                <w:bCs/>
                <w:iCs/>
                <w:color w:val="000000" w:themeColor="text1"/>
              </w:rPr>
              <w:t>-</w:t>
            </w:r>
            <w:r w:rsidRPr="00506DFF">
              <w:rPr>
                <w:bCs/>
                <w:iCs/>
                <w:color w:val="000000" w:themeColor="text1"/>
              </w:rPr>
              <w:t xml:space="preserve"> care</w:t>
            </w:r>
          </w:p>
        </w:tc>
      </w:tr>
      <w:tr w:rsidR="001E3528" w:rsidTr="00BF52CB">
        <w:tc>
          <w:tcPr>
            <w:tcW w:w="648" w:type="dxa"/>
          </w:tcPr>
          <w:p w:rsidR="001E3528" w:rsidRDefault="005736B7" w:rsidP="00ED142E">
            <w:pPr>
              <w:autoSpaceDE w:val="0"/>
              <w:autoSpaceDN w:val="0"/>
              <w:adjustRightInd w:val="0"/>
              <w:spacing w:line="360" w:lineRule="auto"/>
              <w:jc w:val="both"/>
              <w:rPr>
                <w:bCs/>
                <w:iCs/>
                <w:color w:val="000000" w:themeColor="text1"/>
              </w:rPr>
            </w:pPr>
            <w:r>
              <w:rPr>
                <w:bCs/>
                <w:iCs/>
                <w:color w:val="000000" w:themeColor="text1"/>
              </w:rPr>
              <w:t>II</w:t>
            </w:r>
          </w:p>
        </w:tc>
        <w:tc>
          <w:tcPr>
            <w:tcW w:w="2610" w:type="dxa"/>
          </w:tcPr>
          <w:p w:rsidR="001E3528" w:rsidRPr="005736B7" w:rsidRDefault="00506DFF" w:rsidP="00ED142E">
            <w:pPr>
              <w:autoSpaceDE w:val="0"/>
              <w:autoSpaceDN w:val="0"/>
              <w:adjustRightInd w:val="0"/>
              <w:spacing w:line="360" w:lineRule="auto"/>
              <w:jc w:val="both"/>
              <w:rPr>
                <w:bCs/>
                <w:iCs/>
                <w:color w:val="000000" w:themeColor="text1"/>
              </w:rPr>
            </w:pPr>
            <w:r w:rsidRPr="005736B7">
              <w:rPr>
                <w:bCs/>
                <w:iCs/>
                <w:color w:val="000000" w:themeColor="text1"/>
              </w:rPr>
              <w:t>Standard of care</w:t>
            </w:r>
          </w:p>
        </w:tc>
        <w:tc>
          <w:tcPr>
            <w:tcW w:w="6318" w:type="dxa"/>
          </w:tcPr>
          <w:p w:rsidR="001E3528" w:rsidRDefault="009C02DB" w:rsidP="00ED142E">
            <w:pPr>
              <w:autoSpaceDE w:val="0"/>
              <w:autoSpaceDN w:val="0"/>
              <w:adjustRightInd w:val="0"/>
              <w:spacing w:line="360" w:lineRule="auto"/>
              <w:jc w:val="both"/>
              <w:rPr>
                <w:bCs/>
                <w:iCs/>
                <w:color w:val="000000" w:themeColor="text1"/>
              </w:rPr>
            </w:pPr>
            <w:r>
              <w:rPr>
                <w:bCs/>
                <w:iCs/>
                <w:color w:val="000000" w:themeColor="text1"/>
              </w:rPr>
              <w:t xml:space="preserve">Only recommended treatment module is provision of counselling, certain drugs and first aid. </w:t>
            </w:r>
            <w:r w:rsidR="00506DFF">
              <w:rPr>
                <w:bCs/>
                <w:iCs/>
                <w:color w:val="000000" w:themeColor="text1"/>
              </w:rPr>
              <w:t>Affiliation with local centre for dealing with emergency situations</w:t>
            </w:r>
            <w:r>
              <w:rPr>
                <w:bCs/>
                <w:iCs/>
                <w:color w:val="000000" w:themeColor="text1"/>
              </w:rPr>
              <w:t xml:space="preserve"> is purposed. National Digital Health Mission and creation of single ID may smoothen it.</w:t>
            </w:r>
          </w:p>
        </w:tc>
      </w:tr>
      <w:tr w:rsidR="001E3528" w:rsidTr="00BF52CB">
        <w:tc>
          <w:tcPr>
            <w:tcW w:w="648" w:type="dxa"/>
          </w:tcPr>
          <w:p w:rsidR="001E3528" w:rsidRDefault="005736B7" w:rsidP="00ED142E">
            <w:pPr>
              <w:autoSpaceDE w:val="0"/>
              <w:autoSpaceDN w:val="0"/>
              <w:adjustRightInd w:val="0"/>
              <w:spacing w:line="360" w:lineRule="auto"/>
              <w:jc w:val="both"/>
              <w:rPr>
                <w:bCs/>
                <w:iCs/>
                <w:color w:val="000000" w:themeColor="text1"/>
              </w:rPr>
            </w:pPr>
            <w:r>
              <w:rPr>
                <w:bCs/>
                <w:iCs/>
                <w:color w:val="000000" w:themeColor="text1"/>
              </w:rPr>
              <w:t>III</w:t>
            </w:r>
          </w:p>
        </w:tc>
        <w:tc>
          <w:tcPr>
            <w:tcW w:w="2610" w:type="dxa"/>
          </w:tcPr>
          <w:p w:rsidR="001E3528" w:rsidRPr="005736B7" w:rsidRDefault="00F374AC" w:rsidP="00ED142E">
            <w:pPr>
              <w:autoSpaceDE w:val="0"/>
              <w:autoSpaceDN w:val="0"/>
              <w:adjustRightInd w:val="0"/>
              <w:spacing w:line="360" w:lineRule="auto"/>
              <w:jc w:val="both"/>
              <w:rPr>
                <w:bCs/>
                <w:iCs/>
                <w:color w:val="000000" w:themeColor="text1"/>
              </w:rPr>
            </w:pPr>
            <w:r w:rsidRPr="005736B7">
              <w:rPr>
                <w:bCs/>
                <w:iCs/>
                <w:color w:val="000000" w:themeColor="text1"/>
              </w:rPr>
              <w:t>Doctor patient relationship</w:t>
            </w:r>
          </w:p>
        </w:tc>
        <w:tc>
          <w:tcPr>
            <w:tcW w:w="6318" w:type="dxa"/>
          </w:tcPr>
          <w:p w:rsidR="001E3528" w:rsidRDefault="00885565" w:rsidP="00ED142E">
            <w:pPr>
              <w:autoSpaceDE w:val="0"/>
              <w:autoSpaceDN w:val="0"/>
              <w:adjustRightInd w:val="0"/>
              <w:spacing w:line="360" w:lineRule="auto"/>
              <w:jc w:val="both"/>
              <w:rPr>
                <w:bCs/>
                <w:iCs/>
                <w:color w:val="000000" w:themeColor="text1"/>
              </w:rPr>
            </w:pPr>
            <w:r>
              <w:rPr>
                <w:bCs/>
                <w:iCs/>
                <w:color w:val="000000" w:themeColor="text1"/>
              </w:rPr>
              <w:t>Training of doctors/allied medical personnel in social and communication skills that will enhance a cordial doctor-patient relationship</w:t>
            </w:r>
            <w:r w:rsidR="00F374AC">
              <w:rPr>
                <w:bCs/>
                <w:iCs/>
                <w:color w:val="000000" w:themeColor="text1"/>
              </w:rPr>
              <w:t xml:space="preserve">. </w:t>
            </w:r>
            <w:r>
              <w:rPr>
                <w:bCs/>
                <w:iCs/>
                <w:color w:val="000000" w:themeColor="text1"/>
              </w:rPr>
              <w:t xml:space="preserve">On part of the user, health literacy and etiquettes of using telemedicine services shall also be undertaken. </w:t>
            </w:r>
          </w:p>
        </w:tc>
      </w:tr>
      <w:tr w:rsidR="00F13696" w:rsidTr="00BF52CB">
        <w:tc>
          <w:tcPr>
            <w:tcW w:w="648" w:type="dxa"/>
          </w:tcPr>
          <w:p w:rsidR="00F13696" w:rsidRDefault="005736B7" w:rsidP="00ED142E">
            <w:pPr>
              <w:autoSpaceDE w:val="0"/>
              <w:autoSpaceDN w:val="0"/>
              <w:adjustRightInd w:val="0"/>
              <w:spacing w:line="360" w:lineRule="auto"/>
              <w:jc w:val="both"/>
              <w:rPr>
                <w:bCs/>
                <w:iCs/>
                <w:color w:val="000000" w:themeColor="text1"/>
              </w:rPr>
            </w:pPr>
            <w:r>
              <w:rPr>
                <w:bCs/>
                <w:iCs/>
                <w:color w:val="000000" w:themeColor="text1"/>
              </w:rPr>
              <w:t>IV</w:t>
            </w:r>
          </w:p>
        </w:tc>
        <w:tc>
          <w:tcPr>
            <w:tcW w:w="2610" w:type="dxa"/>
          </w:tcPr>
          <w:p w:rsidR="00F13696" w:rsidRPr="005736B7" w:rsidRDefault="005736B7" w:rsidP="00ED142E">
            <w:pPr>
              <w:autoSpaceDE w:val="0"/>
              <w:autoSpaceDN w:val="0"/>
              <w:adjustRightInd w:val="0"/>
              <w:spacing w:line="360" w:lineRule="auto"/>
              <w:jc w:val="both"/>
              <w:rPr>
                <w:bCs/>
                <w:iCs/>
                <w:color w:val="000000" w:themeColor="text1"/>
              </w:rPr>
            </w:pPr>
            <w:r w:rsidRPr="005736B7">
              <w:rPr>
                <w:bCs/>
                <w:iCs/>
                <w:color w:val="000000" w:themeColor="text1"/>
              </w:rPr>
              <w:t>Technical aspect</w:t>
            </w:r>
          </w:p>
        </w:tc>
        <w:tc>
          <w:tcPr>
            <w:tcW w:w="6318" w:type="dxa"/>
          </w:tcPr>
          <w:p w:rsidR="00F13696" w:rsidRDefault="005736B7" w:rsidP="00ED142E">
            <w:pPr>
              <w:autoSpaceDE w:val="0"/>
              <w:autoSpaceDN w:val="0"/>
              <w:adjustRightInd w:val="0"/>
              <w:spacing w:line="360" w:lineRule="auto"/>
              <w:jc w:val="both"/>
              <w:rPr>
                <w:bCs/>
                <w:iCs/>
                <w:color w:val="000000" w:themeColor="text1"/>
              </w:rPr>
            </w:pPr>
            <w:r>
              <w:rPr>
                <w:bCs/>
                <w:iCs/>
                <w:color w:val="000000" w:themeColor="text1"/>
              </w:rPr>
              <w:t>Mode of consultation should be user friendly</w:t>
            </w:r>
            <w:r w:rsidR="007F4EA7">
              <w:rPr>
                <w:bCs/>
                <w:iCs/>
                <w:color w:val="000000" w:themeColor="text1"/>
              </w:rPr>
              <w:t xml:space="preserve"> and multiple platforms to seek healthcare facilities may be developed</w:t>
            </w:r>
            <w:r>
              <w:rPr>
                <w:bCs/>
                <w:iCs/>
                <w:color w:val="000000" w:themeColor="text1"/>
              </w:rPr>
              <w:t xml:space="preserve">. End to end encryption should be </w:t>
            </w:r>
            <w:r w:rsidR="007F4EA7">
              <w:rPr>
                <w:bCs/>
                <w:iCs/>
                <w:color w:val="000000" w:themeColor="text1"/>
              </w:rPr>
              <w:t>ensured</w:t>
            </w:r>
            <w:r>
              <w:rPr>
                <w:bCs/>
                <w:iCs/>
                <w:color w:val="000000" w:themeColor="text1"/>
              </w:rPr>
              <w:t xml:space="preserve">. </w:t>
            </w:r>
          </w:p>
        </w:tc>
      </w:tr>
      <w:tr w:rsidR="00F13696" w:rsidTr="00BF52CB">
        <w:tc>
          <w:tcPr>
            <w:tcW w:w="648" w:type="dxa"/>
          </w:tcPr>
          <w:p w:rsidR="00F13696" w:rsidRDefault="00BF52CB" w:rsidP="00ED142E">
            <w:pPr>
              <w:autoSpaceDE w:val="0"/>
              <w:autoSpaceDN w:val="0"/>
              <w:adjustRightInd w:val="0"/>
              <w:spacing w:line="360" w:lineRule="auto"/>
              <w:jc w:val="both"/>
              <w:rPr>
                <w:bCs/>
                <w:iCs/>
                <w:color w:val="000000" w:themeColor="text1"/>
              </w:rPr>
            </w:pPr>
            <w:r>
              <w:rPr>
                <w:bCs/>
                <w:iCs/>
                <w:color w:val="000000" w:themeColor="text1"/>
              </w:rPr>
              <w:t>V</w:t>
            </w:r>
          </w:p>
        </w:tc>
        <w:tc>
          <w:tcPr>
            <w:tcW w:w="2610" w:type="dxa"/>
          </w:tcPr>
          <w:p w:rsidR="00F13696" w:rsidRPr="005736B7" w:rsidRDefault="005736B7" w:rsidP="00ED142E">
            <w:pPr>
              <w:autoSpaceDE w:val="0"/>
              <w:autoSpaceDN w:val="0"/>
              <w:adjustRightInd w:val="0"/>
              <w:spacing w:line="360" w:lineRule="auto"/>
              <w:jc w:val="both"/>
              <w:rPr>
                <w:bCs/>
                <w:iCs/>
                <w:color w:val="000000" w:themeColor="text1"/>
              </w:rPr>
            </w:pPr>
            <w:r w:rsidRPr="005736B7">
              <w:rPr>
                <w:bCs/>
                <w:iCs/>
                <w:color w:val="000000" w:themeColor="text1"/>
              </w:rPr>
              <w:t>Confidentiality</w:t>
            </w:r>
          </w:p>
        </w:tc>
        <w:tc>
          <w:tcPr>
            <w:tcW w:w="6318" w:type="dxa"/>
          </w:tcPr>
          <w:p w:rsidR="00497A5E" w:rsidRDefault="00497A5E" w:rsidP="00497A5E">
            <w:pPr>
              <w:spacing w:line="360" w:lineRule="auto"/>
              <w:jc w:val="both"/>
              <w:rPr>
                <w:bCs/>
                <w:iCs/>
                <w:color w:val="000000" w:themeColor="text1"/>
              </w:rPr>
            </w:pPr>
            <w:r>
              <w:rPr>
                <w:bCs/>
                <w:iCs/>
                <w:color w:val="000000" w:themeColor="text1"/>
              </w:rPr>
              <w:t>The informed consent must include the data holders name and c</w:t>
            </w:r>
            <w:r w:rsidR="005736B7" w:rsidRPr="00497A5E">
              <w:rPr>
                <w:bCs/>
                <w:iCs/>
                <w:color w:val="000000" w:themeColor="text1"/>
              </w:rPr>
              <w:t>onfidentiality clause should be added in agreement with software developers. The same clause should be added in job descriptions and work agreements of other staff indulged in health provision</w:t>
            </w:r>
            <w:r w:rsidRPr="00497A5E">
              <w:rPr>
                <w:bCs/>
                <w:iCs/>
                <w:color w:val="000000" w:themeColor="text1"/>
              </w:rPr>
              <w:t xml:space="preserve">. </w:t>
            </w:r>
          </w:p>
          <w:p w:rsidR="00497A5E" w:rsidRDefault="00497A5E" w:rsidP="00497A5E">
            <w:pPr>
              <w:spacing w:line="360" w:lineRule="auto"/>
              <w:jc w:val="both"/>
              <w:rPr>
                <w:color w:val="000000" w:themeColor="text1"/>
              </w:rPr>
            </w:pPr>
            <w:r w:rsidRPr="00497A5E">
              <w:rPr>
                <w:color w:val="000000" w:themeColor="text1"/>
              </w:rPr>
              <w:t>Personal Data Protection Act (</w:t>
            </w:r>
            <w:r w:rsidR="007F4EA7">
              <w:rPr>
                <w:color w:val="000000" w:themeColor="text1"/>
              </w:rPr>
              <w:t>when comes in force</w:t>
            </w:r>
            <w:r w:rsidRPr="00497A5E">
              <w:rPr>
                <w:color w:val="000000" w:themeColor="text1"/>
              </w:rPr>
              <w:t>) for the structural framework of v</w:t>
            </w:r>
            <w:r>
              <w:rPr>
                <w:color w:val="000000" w:themeColor="text1"/>
              </w:rPr>
              <w:t>arious online consumer services,</w:t>
            </w:r>
            <w:r w:rsidRPr="00497A5E">
              <w:rPr>
                <w:color w:val="000000" w:themeColor="text1"/>
              </w:rPr>
              <w:t xml:space="preserve"> protection of their data, setting up authorities to handle the violation</w:t>
            </w:r>
            <w:r>
              <w:rPr>
                <w:color w:val="000000" w:themeColor="text1"/>
              </w:rPr>
              <w:t xml:space="preserve"> would be beneficial</w:t>
            </w:r>
            <w:r w:rsidRPr="00497A5E">
              <w:rPr>
                <w:color w:val="000000" w:themeColor="text1"/>
              </w:rPr>
              <w:t>.</w:t>
            </w:r>
          </w:p>
          <w:p w:rsidR="00F13696" w:rsidRPr="007F4EA7" w:rsidRDefault="00497A5E" w:rsidP="007F4EA7">
            <w:pPr>
              <w:spacing w:line="360" w:lineRule="auto"/>
              <w:jc w:val="both"/>
              <w:rPr>
                <w:color w:val="000000" w:themeColor="text1"/>
              </w:rPr>
            </w:pPr>
            <w:r>
              <w:rPr>
                <w:color w:val="000000" w:themeColor="text1"/>
              </w:rPr>
              <w:t>More laws are required to acknowledge dispersal of information and health records stored in hospitals when patients seek them.</w:t>
            </w:r>
          </w:p>
        </w:tc>
      </w:tr>
      <w:tr w:rsidR="006C6AA4" w:rsidTr="00BF52CB">
        <w:tc>
          <w:tcPr>
            <w:tcW w:w="648" w:type="dxa"/>
          </w:tcPr>
          <w:p w:rsidR="006C6AA4" w:rsidRDefault="006C6AA4" w:rsidP="00ED142E">
            <w:pPr>
              <w:autoSpaceDE w:val="0"/>
              <w:autoSpaceDN w:val="0"/>
              <w:adjustRightInd w:val="0"/>
              <w:spacing w:line="360" w:lineRule="auto"/>
              <w:jc w:val="both"/>
              <w:rPr>
                <w:bCs/>
                <w:iCs/>
                <w:color w:val="000000" w:themeColor="text1"/>
              </w:rPr>
            </w:pPr>
          </w:p>
        </w:tc>
        <w:tc>
          <w:tcPr>
            <w:tcW w:w="2610" w:type="dxa"/>
          </w:tcPr>
          <w:p w:rsidR="006C6AA4" w:rsidRPr="005736B7" w:rsidRDefault="006C6AA4" w:rsidP="00ED142E">
            <w:pPr>
              <w:autoSpaceDE w:val="0"/>
              <w:autoSpaceDN w:val="0"/>
              <w:adjustRightInd w:val="0"/>
              <w:spacing w:line="360" w:lineRule="auto"/>
              <w:jc w:val="both"/>
              <w:rPr>
                <w:bCs/>
                <w:iCs/>
                <w:color w:val="000000" w:themeColor="text1"/>
              </w:rPr>
            </w:pPr>
            <w:r>
              <w:rPr>
                <w:bCs/>
                <w:iCs/>
                <w:color w:val="000000" w:themeColor="text1"/>
              </w:rPr>
              <w:t>Research</w:t>
            </w:r>
          </w:p>
        </w:tc>
        <w:tc>
          <w:tcPr>
            <w:tcW w:w="6318" w:type="dxa"/>
          </w:tcPr>
          <w:p w:rsidR="006C6AA4" w:rsidRDefault="006C6AA4" w:rsidP="00497A5E">
            <w:pPr>
              <w:spacing w:line="360" w:lineRule="auto"/>
              <w:jc w:val="both"/>
              <w:rPr>
                <w:bCs/>
                <w:iCs/>
                <w:color w:val="000000" w:themeColor="text1"/>
              </w:rPr>
            </w:pPr>
            <w:r>
              <w:rPr>
                <w:bCs/>
                <w:iCs/>
                <w:color w:val="000000" w:themeColor="text1"/>
              </w:rPr>
              <w:t>Research guidelines pertaining to recording of patient data, reports and other documents must be established.</w:t>
            </w:r>
          </w:p>
        </w:tc>
      </w:tr>
      <w:tr w:rsidR="006C6AA4" w:rsidTr="00BF52CB">
        <w:tc>
          <w:tcPr>
            <w:tcW w:w="648" w:type="dxa"/>
          </w:tcPr>
          <w:p w:rsidR="006C6AA4" w:rsidRDefault="006C6AA4" w:rsidP="00ED142E">
            <w:pPr>
              <w:autoSpaceDE w:val="0"/>
              <w:autoSpaceDN w:val="0"/>
              <w:adjustRightInd w:val="0"/>
              <w:spacing w:line="360" w:lineRule="auto"/>
              <w:jc w:val="both"/>
              <w:rPr>
                <w:bCs/>
                <w:iCs/>
                <w:color w:val="000000" w:themeColor="text1"/>
              </w:rPr>
            </w:pPr>
          </w:p>
        </w:tc>
        <w:tc>
          <w:tcPr>
            <w:tcW w:w="2610" w:type="dxa"/>
          </w:tcPr>
          <w:p w:rsidR="006C6AA4" w:rsidRDefault="006C6AA4" w:rsidP="00ED142E">
            <w:pPr>
              <w:autoSpaceDE w:val="0"/>
              <w:autoSpaceDN w:val="0"/>
              <w:adjustRightInd w:val="0"/>
              <w:spacing w:line="360" w:lineRule="auto"/>
              <w:jc w:val="both"/>
              <w:rPr>
                <w:bCs/>
                <w:iCs/>
                <w:color w:val="000000" w:themeColor="text1"/>
              </w:rPr>
            </w:pPr>
            <w:r>
              <w:rPr>
                <w:bCs/>
                <w:iCs/>
                <w:color w:val="000000" w:themeColor="text1"/>
              </w:rPr>
              <w:t>Insurance</w:t>
            </w:r>
          </w:p>
        </w:tc>
        <w:tc>
          <w:tcPr>
            <w:tcW w:w="6318" w:type="dxa"/>
          </w:tcPr>
          <w:p w:rsidR="006C6AA4" w:rsidRDefault="006C6AA4" w:rsidP="006C6AA4">
            <w:pPr>
              <w:spacing w:line="360" w:lineRule="auto"/>
              <w:jc w:val="both"/>
              <w:rPr>
                <w:bCs/>
                <w:iCs/>
                <w:color w:val="000000" w:themeColor="text1"/>
              </w:rPr>
            </w:pPr>
            <w:r>
              <w:rPr>
                <w:bCs/>
                <w:iCs/>
                <w:color w:val="000000" w:themeColor="text1"/>
              </w:rPr>
              <w:t xml:space="preserve">Telemedicine services must be included in insurance and indemnity claims. </w:t>
            </w:r>
          </w:p>
        </w:tc>
      </w:tr>
    </w:tbl>
    <w:p w:rsidR="00DB075C" w:rsidRPr="00FC031E" w:rsidRDefault="001A0A15" w:rsidP="00FC031E">
      <w:pPr>
        <w:spacing w:line="360" w:lineRule="auto"/>
        <w:rPr>
          <w:bCs/>
          <w:iCs/>
          <w:color w:val="000000" w:themeColor="text1"/>
        </w:rPr>
      </w:pPr>
      <w:r w:rsidRPr="007F4EA7">
        <w:rPr>
          <w:b/>
          <w:bCs/>
          <w:color w:val="000000" w:themeColor="text1"/>
        </w:rPr>
        <w:lastRenderedPageBreak/>
        <w:t>References</w:t>
      </w:r>
      <w:r w:rsidRPr="003E07E9">
        <w:rPr>
          <w:color w:val="000000" w:themeColor="text1"/>
        </w:rPr>
        <w:t>:</w:t>
      </w:r>
    </w:p>
    <w:p w:rsidR="001A0A15" w:rsidRPr="006C4A3A" w:rsidRDefault="006C6AA4" w:rsidP="00ED142E">
      <w:pPr>
        <w:pStyle w:val="ListParagraph"/>
        <w:numPr>
          <w:ilvl w:val="0"/>
          <w:numId w:val="11"/>
        </w:numPr>
        <w:autoSpaceDE w:val="0"/>
        <w:autoSpaceDN w:val="0"/>
        <w:adjustRightInd w:val="0"/>
        <w:spacing w:line="360" w:lineRule="auto"/>
        <w:jc w:val="both"/>
        <w:rPr>
          <w:color w:val="000000" w:themeColor="text1"/>
        </w:rPr>
      </w:pPr>
      <w:r w:rsidRPr="006C4A3A">
        <w:rPr>
          <w:color w:val="000000" w:themeColor="text1"/>
        </w:rPr>
        <w:t>ISRO Telemedicine Initiative (Internet). Available</w:t>
      </w:r>
      <w:r w:rsidR="001A0A15" w:rsidRPr="006C4A3A">
        <w:rPr>
          <w:color w:val="000000" w:themeColor="text1"/>
        </w:rPr>
        <w:t xml:space="preserve"> from:</w:t>
      </w:r>
      <w:hyperlink r:id="rId9" w:history="1">
        <w:r w:rsidR="001A0A15" w:rsidRPr="006C4A3A">
          <w:rPr>
            <w:rStyle w:val="Hyperlink"/>
            <w:color w:val="000000" w:themeColor="text1"/>
          </w:rPr>
          <w:t>http://www.televital.com/downloads/ISRO-Telemedicine-Initiative.pdf</w:t>
        </w:r>
      </w:hyperlink>
      <w:r w:rsidR="001A0A15" w:rsidRPr="006C4A3A">
        <w:rPr>
          <w:bCs/>
          <w:iCs/>
          <w:color w:val="000000" w:themeColor="text1"/>
        </w:rPr>
        <w:t>.</w:t>
      </w:r>
      <w:r w:rsidR="008C2CCC" w:rsidRPr="006C4A3A">
        <w:rPr>
          <w:bCs/>
          <w:i/>
          <w:iCs/>
          <w:color w:val="000000" w:themeColor="text1"/>
        </w:rPr>
        <w:t xml:space="preserve"> (Last accessed on 16-06-2020).</w:t>
      </w:r>
    </w:p>
    <w:p w:rsidR="001A0A15" w:rsidRPr="00CE4FAC" w:rsidRDefault="001A0A15" w:rsidP="00ED142E">
      <w:pPr>
        <w:pStyle w:val="ListParagraph"/>
        <w:numPr>
          <w:ilvl w:val="0"/>
          <w:numId w:val="11"/>
        </w:numPr>
        <w:autoSpaceDE w:val="0"/>
        <w:autoSpaceDN w:val="0"/>
        <w:adjustRightInd w:val="0"/>
        <w:spacing w:line="360" w:lineRule="auto"/>
        <w:jc w:val="both"/>
        <w:rPr>
          <w:rStyle w:val="Hyperlink"/>
          <w:rFonts w:eastAsiaTheme="minorHAnsi"/>
        </w:rPr>
      </w:pPr>
      <w:r w:rsidRPr="006C4A3A">
        <w:rPr>
          <w:color w:val="000000" w:themeColor="text1"/>
        </w:rPr>
        <w:t xml:space="preserve">Chakrabarti S. Usefulness of Telepsychiatry: A critical evaluation of vidoconferencing-based approaches. </w:t>
      </w:r>
      <w:r w:rsidRPr="00233FB2">
        <w:rPr>
          <w:i/>
          <w:iCs/>
          <w:color w:val="000000" w:themeColor="text1"/>
        </w:rPr>
        <w:t>World J Psychiatry</w:t>
      </w:r>
      <w:r w:rsidR="00233FB2">
        <w:rPr>
          <w:i/>
          <w:iCs/>
          <w:color w:val="000000" w:themeColor="text1"/>
        </w:rPr>
        <w:t xml:space="preserve"> 2015</w:t>
      </w:r>
      <w:r w:rsidR="00B15EA7">
        <w:rPr>
          <w:color w:val="000000" w:themeColor="text1"/>
        </w:rPr>
        <w:t>;</w:t>
      </w:r>
      <w:r w:rsidRPr="006C4A3A">
        <w:rPr>
          <w:color w:val="000000" w:themeColor="text1"/>
        </w:rPr>
        <w:t xml:space="preserve"> 5</w:t>
      </w:r>
      <w:r w:rsidR="00CE4FAC">
        <w:rPr>
          <w:color w:val="000000" w:themeColor="text1"/>
        </w:rPr>
        <w:t>(3)</w:t>
      </w:r>
      <w:r w:rsidRPr="006C4A3A">
        <w:rPr>
          <w:color w:val="000000" w:themeColor="text1"/>
        </w:rPr>
        <w:t>:286-304.</w:t>
      </w:r>
      <w:r w:rsidRPr="006C4A3A">
        <w:rPr>
          <w:color w:val="000000" w:themeColor="text1"/>
          <w:shd w:val="clear" w:color="auto" w:fill="FFFFFF"/>
        </w:rPr>
        <w:t xml:space="preserve"> </w:t>
      </w:r>
      <w:r w:rsidRPr="00CE4FAC">
        <w:rPr>
          <w:rStyle w:val="Hyperlink"/>
          <w:rFonts w:eastAsiaTheme="minorHAnsi"/>
        </w:rPr>
        <w:t>doi: 10.5498/wjp.v5.i3.286.</w:t>
      </w:r>
    </w:p>
    <w:p w:rsidR="001A0A15" w:rsidRPr="00CE4FAC" w:rsidRDefault="001A0A15" w:rsidP="00ED142E">
      <w:pPr>
        <w:pStyle w:val="ListParagraph"/>
        <w:numPr>
          <w:ilvl w:val="0"/>
          <w:numId w:val="11"/>
        </w:numPr>
        <w:autoSpaceDE w:val="0"/>
        <w:autoSpaceDN w:val="0"/>
        <w:adjustRightInd w:val="0"/>
        <w:spacing w:line="360" w:lineRule="auto"/>
        <w:jc w:val="both"/>
        <w:rPr>
          <w:rStyle w:val="Hyperlink"/>
          <w:rFonts w:eastAsiaTheme="minorHAnsi"/>
        </w:rPr>
      </w:pPr>
      <w:r w:rsidRPr="006C4A3A">
        <w:rPr>
          <w:bCs/>
          <w:iCs/>
          <w:color w:val="000000" w:themeColor="text1"/>
        </w:rPr>
        <w:t>Chand P, Murthy P, Gupta V, Kandasamy A, Jayarajan D, Sethu L, et al. Technology enhanced learning in addiction mental health: developing a virtual knowledge network: NIMHANS ECHO. In: IEEE Sixth International Conference on Technology for Education, Clappana, 2014:29-32</w:t>
      </w:r>
      <w:r w:rsidRPr="006C4A3A">
        <w:rPr>
          <w:color w:val="000000" w:themeColor="text1"/>
        </w:rPr>
        <w:t>.</w:t>
      </w:r>
      <w:r w:rsidRPr="006C4A3A">
        <w:rPr>
          <w:color w:val="000000" w:themeColor="text1"/>
          <w:shd w:val="clear" w:color="auto" w:fill="FFFFFF"/>
        </w:rPr>
        <w:t xml:space="preserve"> </w:t>
      </w:r>
      <w:r w:rsidRPr="00CE4FAC">
        <w:rPr>
          <w:rStyle w:val="Hyperlink"/>
          <w:rFonts w:eastAsiaTheme="minorHAnsi"/>
        </w:rPr>
        <w:t>doi: 10.1109/T4E.2014.14.</w:t>
      </w:r>
    </w:p>
    <w:p w:rsidR="00103087" w:rsidRPr="006C4A3A" w:rsidRDefault="00103087" w:rsidP="00ED142E">
      <w:pPr>
        <w:pStyle w:val="ListParagraph"/>
        <w:numPr>
          <w:ilvl w:val="0"/>
          <w:numId w:val="11"/>
        </w:numPr>
        <w:autoSpaceDE w:val="0"/>
        <w:autoSpaceDN w:val="0"/>
        <w:adjustRightInd w:val="0"/>
        <w:spacing w:line="360" w:lineRule="auto"/>
        <w:jc w:val="both"/>
        <w:rPr>
          <w:color w:val="000000" w:themeColor="text1"/>
        </w:rPr>
      </w:pPr>
      <w:r w:rsidRPr="006C4A3A">
        <w:rPr>
          <w:color w:val="000000" w:themeColor="text1"/>
        </w:rPr>
        <w:t xml:space="preserve">Gorea RK. </w:t>
      </w:r>
      <w:r w:rsidRPr="006C4A3A">
        <w:rPr>
          <w:bCs/>
          <w:color w:val="000000" w:themeColor="text1"/>
        </w:rPr>
        <w:t xml:space="preserve">Legal aspects of telemedicine: telemedical jurisprudence. </w:t>
      </w:r>
      <w:r w:rsidRPr="00233FB2">
        <w:rPr>
          <w:bCs/>
          <w:i/>
          <w:iCs/>
          <w:color w:val="000000" w:themeColor="text1"/>
        </w:rPr>
        <w:t>JPAFMA</w:t>
      </w:r>
      <w:r w:rsidR="00233FB2">
        <w:rPr>
          <w:bCs/>
          <w:i/>
          <w:iCs/>
          <w:color w:val="000000" w:themeColor="text1"/>
        </w:rPr>
        <w:t>T</w:t>
      </w:r>
      <w:r w:rsidRPr="006C4A3A">
        <w:rPr>
          <w:bCs/>
          <w:color w:val="000000" w:themeColor="text1"/>
        </w:rPr>
        <w:t xml:space="preserve"> 2005;5.</w:t>
      </w:r>
    </w:p>
    <w:p w:rsidR="00FF35A3" w:rsidRPr="006C4A3A" w:rsidRDefault="00103087" w:rsidP="00ED142E">
      <w:pPr>
        <w:pStyle w:val="ListParagraph"/>
        <w:numPr>
          <w:ilvl w:val="0"/>
          <w:numId w:val="11"/>
        </w:numPr>
        <w:autoSpaceDE w:val="0"/>
        <w:autoSpaceDN w:val="0"/>
        <w:adjustRightInd w:val="0"/>
        <w:spacing w:line="360" w:lineRule="auto"/>
        <w:jc w:val="both"/>
        <w:rPr>
          <w:rStyle w:val="identifier"/>
          <w:color w:val="000000" w:themeColor="text1"/>
        </w:rPr>
      </w:pPr>
      <w:r w:rsidRPr="006C4A3A">
        <w:rPr>
          <w:color w:val="000000" w:themeColor="text1"/>
        </w:rPr>
        <w:t>Ateriya N, Saraf A,  Meshram VP, Setia P. T</w:t>
      </w:r>
      <w:r w:rsidRPr="006C4A3A">
        <w:rPr>
          <w:color w:val="000000" w:themeColor="text1"/>
          <w:lang w:val="en-US"/>
        </w:rPr>
        <w:t xml:space="preserve">elemedicine and virtual consultation: The Indian perspective. </w:t>
      </w:r>
      <w:r w:rsidRPr="00233FB2">
        <w:rPr>
          <w:i/>
          <w:iCs/>
          <w:color w:val="000000" w:themeColor="text1"/>
          <w:lang w:val="en-US"/>
        </w:rPr>
        <w:t>Natl Med J India</w:t>
      </w:r>
      <w:r w:rsidRPr="006C4A3A">
        <w:rPr>
          <w:color w:val="000000" w:themeColor="text1"/>
          <w:lang w:val="en-US"/>
        </w:rPr>
        <w:t xml:space="preserve"> 2018; 31</w:t>
      </w:r>
      <w:r w:rsidR="00CE4FAC">
        <w:rPr>
          <w:color w:val="000000" w:themeColor="text1"/>
          <w:lang w:val="en-US"/>
        </w:rPr>
        <w:t>(4)</w:t>
      </w:r>
      <w:r w:rsidRPr="006C4A3A">
        <w:rPr>
          <w:color w:val="000000" w:themeColor="text1"/>
          <w:lang w:val="en-US"/>
        </w:rPr>
        <w:t>:215-8.</w:t>
      </w:r>
      <w:r w:rsidRPr="006C4A3A">
        <w:rPr>
          <w:color w:val="000000" w:themeColor="text1"/>
        </w:rPr>
        <w:t xml:space="preserve"> </w:t>
      </w:r>
      <w:r w:rsidRPr="00CE4FAC">
        <w:rPr>
          <w:rStyle w:val="Hyperlink"/>
          <w:rFonts w:eastAsiaTheme="minorHAnsi"/>
        </w:rPr>
        <w:t>DOI: </w:t>
      </w:r>
      <w:hyperlink r:id="rId10" w:tgtFrame="_blank" w:history="1">
        <w:r w:rsidRPr="00CE4FAC">
          <w:rPr>
            <w:rStyle w:val="Hyperlink"/>
            <w:rFonts w:eastAsiaTheme="minorHAnsi"/>
          </w:rPr>
          <w:t>10.4103/0970-258X.258220</w:t>
        </w:r>
      </w:hyperlink>
    </w:p>
    <w:p w:rsidR="00A97A01" w:rsidRPr="006C4A3A" w:rsidRDefault="00FF35A3" w:rsidP="00ED142E">
      <w:pPr>
        <w:pStyle w:val="ListParagraph"/>
        <w:numPr>
          <w:ilvl w:val="0"/>
          <w:numId w:val="11"/>
        </w:numPr>
        <w:autoSpaceDE w:val="0"/>
        <w:autoSpaceDN w:val="0"/>
        <w:adjustRightInd w:val="0"/>
        <w:spacing w:line="360" w:lineRule="auto"/>
        <w:jc w:val="both"/>
        <w:rPr>
          <w:color w:val="000000" w:themeColor="text1"/>
        </w:rPr>
      </w:pPr>
      <w:r w:rsidRPr="006C4A3A">
        <w:rPr>
          <w:color w:val="000000" w:themeColor="text1"/>
        </w:rPr>
        <w:t xml:space="preserve">Telemedicine Practice Guidelines: Enabling registered medical practitioners to provide healthcare using telemedicine. </w:t>
      </w:r>
      <w:r w:rsidR="00C3777E" w:rsidRPr="006C4A3A">
        <w:rPr>
          <w:color w:val="000000" w:themeColor="text1"/>
          <w:lang w:val="en-US"/>
        </w:rPr>
        <w:t>Ministry of Health and Family Welfare. Telemedicine Practice Guidelines [Internet]. New Delhi. Available from:</w:t>
      </w:r>
      <w:r w:rsidR="00C3777E" w:rsidRPr="006C4A3A">
        <w:rPr>
          <w:color w:val="000000" w:themeColor="text1"/>
        </w:rPr>
        <w:t xml:space="preserve"> </w:t>
      </w:r>
      <w:hyperlink r:id="rId11" w:history="1">
        <w:r w:rsidR="00C3777E" w:rsidRPr="006C4A3A">
          <w:rPr>
            <w:rStyle w:val="Hyperlink"/>
            <w:color w:val="000000" w:themeColor="text1"/>
          </w:rPr>
          <w:t>https://mciindia.org/MCIRest/open/getDocument?path=/Documents/Public/Portal/LatestNews/Final_FAQ-TELEMEDICINE%20%206-4-2020..pdf</w:t>
        </w:r>
      </w:hyperlink>
      <w:r w:rsidR="00C3777E" w:rsidRPr="006C4A3A">
        <w:rPr>
          <w:color w:val="000000" w:themeColor="text1"/>
        </w:rPr>
        <w:t xml:space="preserve">. </w:t>
      </w:r>
      <w:r w:rsidR="008C2CCC" w:rsidRPr="006C4A3A">
        <w:rPr>
          <w:bCs/>
          <w:i/>
          <w:iCs/>
          <w:color w:val="000000" w:themeColor="text1"/>
        </w:rPr>
        <w:t>(Last accessed on 16-06-2020).</w:t>
      </w:r>
    </w:p>
    <w:p w:rsidR="004A3881" w:rsidRPr="006C4A3A" w:rsidRDefault="008C2CCC" w:rsidP="00ED142E">
      <w:pPr>
        <w:pStyle w:val="ListParagraph"/>
        <w:numPr>
          <w:ilvl w:val="0"/>
          <w:numId w:val="11"/>
        </w:numPr>
        <w:autoSpaceDE w:val="0"/>
        <w:autoSpaceDN w:val="0"/>
        <w:adjustRightInd w:val="0"/>
        <w:spacing w:line="360" w:lineRule="auto"/>
        <w:jc w:val="both"/>
        <w:rPr>
          <w:color w:val="000000" w:themeColor="text1"/>
        </w:rPr>
      </w:pPr>
      <w:r w:rsidRPr="006C4A3A">
        <w:rPr>
          <w:bCs/>
          <w:color w:val="000000" w:themeColor="text1"/>
        </w:rPr>
        <w:t xml:space="preserve">Telemedicine. Opportunities and developments in member states. Available from: </w:t>
      </w:r>
      <w:hyperlink r:id="rId12" w:history="1">
        <w:r w:rsidRPr="006C4A3A">
          <w:rPr>
            <w:rStyle w:val="Hyperlink"/>
            <w:bCs/>
            <w:i/>
            <w:iCs/>
            <w:color w:val="000000" w:themeColor="text1"/>
          </w:rPr>
          <w:t>www.who.int/goe/publications/goe_telemedicine_2010.pdf</w:t>
        </w:r>
      </w:hyperlink>
      <w:r w:rsidRPr="006C4A3A">
        <w:rPr>
          <w:bCs/>
          <w:i/>
          <w:iCs/>
          <w:color w:val="000000" w:themeColor="text1"/>
        </w:rPr>
        <w:t>. (Last accessed on 16-06-2020).</w:t>
      </w:r>
    </w:p>
    <w:p w:rsidR="004A3881" w:rsidRPr="00CE4FAC" w:rsidRDefault="004A3881" w:rsidP="00ED142E">
      <w:pPr>
        <w:pStyle w:val="ListParagraph"/>
        <w:numPr>
          <w:ilvl w:val="0"/>
          <w:numId w:val="11"/>
        </w:numPr>
        <w:autoSpaceDE w:val="0"/>
        <w:autoSpaceDN w:val="0"/>
        <w:adjustRightInd w:val="0"/>
        <w:spacing w:line="360" w:lineRule="auto"/>
        <w:jc w:val="both"/>
        <w:rPr>
          <w:rStyle w:val="Hyperlink"/>
          <w:rFonts w:eastAsiaTheme="minorHAnsi"/>
        </w:rPr>
      </w:pPr>
      <w:r w:rsidRPr="006C4A3A">
        <w:rPr>
          <w:color w:val="000000" w:themeColor="text1"/>
        </w:rPr>
        <w:t xml:space="preserve">Tuckson RV, Edmunds M, Hodgkins ML. Telehealth. </w:t>
      </w:r>
      <w:r w:rsidRPr="00233FB2">
        <w:rPr>
          <w:i/>
          <w:iCs/>
          <w:color w:val="000000" w:themeColor="text1"/>
        </w:rPr>
        <w:t>N Engl J Med</w:t>
      </w:r>
      <w:r w:rsidR="00233FB2">
        <w:rPr>
          <w:i/>
          <w:iCs/>
          <w:color w:val="000000" w:themeColor="text1"/>
        </w:rPr>
        <w:t>.</w:t>
      </w:r>
      <w:r w:rsidRPr="006C4A3A">
        <w:rPr>
          <w:color w:val="000000" w:themeColor="text1"/>
        </w:rPr>
        <w:t xml:space="preserve"> 2017, 377(16):1585-92. </w:t>
      </w:r>
      <w:r w:rsidRPr="00CE4FAC">
        <w:rPr>
          <w:rStyle w:val="Hyperlink"/>
          <w:rFonts w:eastAsiaTheme="minorHAnsi"/>
        </w:rPr>
        <w:t>doi: 10.1056/NEJMsr1503323.</w:t>
      </w:r>
    </w:p>
    <w:p w:rsidR="00233FB2" w:rsidRPr="00233FB2" w:rsidRDefault="00331078" w:rsidP="00233FB2">
      <w:pPr>
        <w:pStyle w:val="ListParagraph"/>
        <w:numPr>
          <w:ilvl w:val="0"/>
          <w:numId w:val="11"/>
        </w:numPr>
        <w:spacing w:before="100" w:beforeAutospacing="1" w:after="100" w:afterAutospacing="1" w:line="360" w:lineRule="auto"/>
        <w:rPr>
          <w:color w:val="000000" w:themeColor="text1"/>
        </w:rPr>
      </w:pPr>
      <w:r w:rsidRPr="006C4A3A">
        <w:rPr>
          <w:rFonts w:eastAsiaTheme="minorHAnsi"/>
          <w:color w:val="000000" w:themeColor="text1"/>
          <w:lang w:val="en-US" w:eastAsia="en-US"/>
        </w:rPr>
        <w:t>The Indian Medical Council Act, 1956. A</w:t>
      </w:r>
      <w:r w:rsidRPr="006C4A3A">
        <w:rPr>
          <w:color w:val="000000" w:themeColor="text1"/>
        </w:rPr>
        <w:t xml:space="preserve">ccessed from: </w:t>
      </w:r>
      <w:hyperlink r:id="rId13" w:history="1">
        <w:r w:rsidRPr="006C4A3A">
          <w:rPr>
            <w:rStyle w:val="Hyperlink"/>
            <w:color w:val="000000" w:themeColor="text1"/>
            <w:lang w:val="en-US" w:eastAsia="en-US"/>
          </w:rPr>
          <w:t>www.mciindia.org/documents/</w:t>
        </w:r>
        <w:r w:rsidRPr="006C4A3A">
          <w:rPr>
            <w:rStyle w:val="Hyperlink"/>
            <w:rFonts w:eastAsiaTheme="minorHAnsi"/>
            <w:color w:val="000000" w:themeColor="text1"/>
          </w:rPr>
          <w:t>theIndianMedicalCouncilActs/Complete-Act-1.pdf</w:t>
        </w:r>
      </w:hyperlink>
      <w:r w:rsidRPr="006C4A3A">
        <w:rPr>
          <w:color w:val="000000" w:themeColor="text1"/>
        </w:rPr>
        <w:t>. (Last accessed on 16-06-2020)</w:t>
      </w:r>
      <w:r w:rsidRPr="006C4A3A">
        <w:rPr>
          <w:rFonts w:eastAsiaTheme="minorHAnsi"/>
          <w:color w:val="000000" w:themeColor="text1"/>
        </w:rPr>
        <w:t xml:space="preserve"> </w:t>
      </w:r>
    </w:p>
    <w:p w:rsidR="006C6AA4" w:rsidRPr="00233FB2" w:rsidRDefault="006C6AA4" w:rsidP="00233FB2">
      <w:pPr>
        <w:pStyle w:val="ListParagraph"/>
        <w:numPr>
          <w:ilvl w:val="0"/>
          <w:numId w:val="11"/>
        </w:numPr>
        <w:spacing w:before="100" w:beforeAutospacing="1" w:after="100" w:afterAutospacing="1" w:line="360" w:lineRule="auto"/>
        <w:jc w:val="both"/>
        <w:rPr>
          <w:color w:val="000000" w:themeColor="text1"/>
        </w:rPr>
      </w:pPr>
      <w:r w:rsidRPr="00233FB2">
        <w:rPr>
          <w:color w:val="000000" w:themeColor="text1"/>
        </w:rPr>
        <w:t xml:space="preserve">Grady C. Enduring and emerging challenges of informed consent. </w:t>
      </w:r>
      <w:r w:rsidRPr="00233FB2">
        <w:rPr>
          <w:i/>
          <w:iCs/>
          <w:color w:val="000000" w:themeColor="text1"/>
        </w:rPr>
        <w:t>N Eng J Med.</w:t>
      </w:r>
      <w:r w:rsidR="00233FB2">
        <w:rPr>
          <w:color w:val="000000" w:themeColor="text1"/>
        </w:rPr>
        <w:t xml:space="preserve"> </w:t>
      </w:r>
      <w:r w:rsidRPr="00233FB2">
        <w:rPr>
          <w:color w:val="000000" w:themeColor="text1"/>
        </w:rPr>
        <w:t>2015;372</w:t>
      </w:r>
      <w:r w:rsidR="00CE4FAC">
        <w:rPr>
          <w:color w:val="000000" w:themeColor="text1"/>
        </w:rPr>
        <w:t>(22)</w:t>
      </w:r>
      <w:r w:rsidR="00B15EA7">
        <w:rPr>
          <w:color w:val="000000" w:themeColor="text1"/>
        </w:rPr>
        <w:t>:</w:t>
      </w:r>
      <w:r w:rsidR="00233FB2" w:rsidRPr="00233FB2">
        <w:rPr>
          <w:color w:val="000000" w:themeColor="text1"/>
        </w:rPr>
        <w:t>2172</w:t>
      </w:r>
      <w:r w:rsidRPr="00233FB2">
        <w:rPr>
          <w:color w:val="000000" w:themeColor="text1"/>
        </w:rPr>
        <w:t>.</w:t>
      </w:r>
      <w:r w:rsidR="00233FB2" w:rsidRPr="00233FB2">
        <w:rPr>
          <w:rFonts w:ascii="Segoe UI" w:hAnsi="Segoe UI" w:cs="Segoe UI"/>
          <w:color w:val="5B616B"/>
          <w:shd w:val="clear" w:color="auto" w:fill="FFFFFF"/>
        </w:rPr>
        <w:t xml:space="preserve"> </w:t>
      </w:r>
      <w:r w:rsidR="00233FB2" w:rsidRPr="00CE4FAC">
        <w:rPr>
          <w:rStyle w:val="Hyperlink"/>
          <w:rFonts w:eastAsiaTheme="minorHAnsi"/>
        </w:rPr>
        <w:t>doi: 10.1056/NEJMc1503813.</w:t>
      </w:r>
      <w:r w:rsidR="00233FB2" w:rsidRPr="00233FB2">
        <w:rPr>
          <w:color w:val="000000" w:themeColor="text1"/>
        </w:rPr>
        <w:t xml:space="preserve"> </w:t>
      </w:r>
    </w:p>
    <w:p w:rsidR="00810500" w:rsidRPr="00CE4FAC" w:rsidRDefault="00810500" w:rsidP="00810500">
      <w:pPr>
        <w:pStyle w:val="ListParagraph"/>
        <w:numPr>
          <w:ilvl w:val="0"/>
          <w:numId w:val="11"/>
        </w:numPr>
        <w:autoSpaceDE w:val="0"/>
        <w:autoSpaceDN w:val="0"/>
        <w:adjustRightInd w:val="0"/>
        <w:spacing w:line="360" w:lineRule="auto"/>
        <w:jc w:val="both"/>
        <w:rPr>
          <w:rStyle w:val="Hyperlink"/>
          <w:rFonts w:eastAsiaTheme="minorHAnsi"/>
        </w:rPr>
      </w:pPr>
      <w:r w:rsidRPr="006C4A3A">
        <w:rPr>
          <w:color w:val="000000" w:themeColor="text1"/>
        </w:rPr>
        <w:t xml:space="preserve">Becker CD, Dandy K, Gaujean M, Fusaro M, Scurlock C. Legal perspectives on telemedicine Part 1: Legal and regulatory issues. </w:t>
      </w:r>
      <w:r w:rsidRPr="00233FB2">
        <w:rPr>
          <w:i/>
          <w:iCs/>
          <w:color w:val="000000" w:themeColor="text1"/>
        </w:rPr>
        <w:t>Perm J</w:t>
      </w:r>
      <w:r w:rsidR="00233FB2">
        <w:rPr>
          <w:color w:val="000000" w:themeColor="text1"/>
        </w:rPr>
        <w:t>.</w:t>
      </w:r>
      <w:r w:rsidRPr="006C4A3A">
        <w:rPr>
          <w:color w:val="000000" w:themeColor="text1"/>
        </w:rPr>
        <w:t xml:space="preserve"> 2019;23</w:t>
      </w:r>
      <w:r w:rsidR="00B15EA7">
        <w:rPr>
          <w:color w:val="000000" w:themeColor="text1"/>
        </w:rPr>
        <w:t>:</w:t>
      </w:r>
      <w:r w:rsidRPr="006C4A3A">
        <w:rPr>
          <w:color w:val="000000" w:themeColor="text1"/>
        </w:rPr>
        <w:t>18-293.</w:t>
      </w:r>
      <w:r w:rsidRPr="006C4A3A">
        <w:t xml:space="preserve"> </w:t>
      </w:r>
      <w:r w:rsidRPr="00CE4FAC">
        <w:rPr>
          <w:rStyle w:val="Hyperlink"/>
          <w:rFonts w:eastAsiaTheme="minorHAnsi"/>
        </w:rPr>
        <w:t>https://doi.org/10.7812/TPP/18-293</w:t>
      </w:r>
      <w:r w:rsidR="00233FB2" w:rsidRPr="00CE4FAC">
        <w:rPr>
          <w:rStyle w:val="Hyperlink"/>
          <w:rFonts w:eastAsiaTheme="minorHAnsi"/>
        </w:rPr>
        <w:t>.</w:t>
      </w:r>
      <w:r w:rsidRPr="00CE4FAC">
        <w:rPr>
          <w:rStyle w:val="Hyperlink"/>
          <w:rFonts w:eastAsiaTheme="minorHAnsi"/>
        </w:rPr>
        <w:t xml:space="preserve"> </w:t>
      </w:r>
    </w:p>
    <w:p w:rsidR="00810500" w:rsidRPr="006C4A3A" w:rsidRDefault="00810500" w:rsidP="00810500">
      <w:pPr>
        <w:pStyle w:val="ListParagraph"/>
        <w:numPr>
          <w:ilvl w:val="0"/>
          <w:numId w:val="11"/>
        </w:numPr>
        <w:autoSpaceDE w:val="0"/>
        <w:autoSpaceDN w:val="0"/>
        <w:adjustRightInd w:val="0"/>
        <w:spacing w:line="360" w:lineRule="auto"/>
        <w:jc w:val="both"/>
        <w:rPr>
          <w:color w:val="000000" w:themeColor="text1"/>
        </w:rPr>
      </w:pPr>
      <w:r w:rsidRPr="006C4A3A">
        <w:rPr>
          <w:color w:val="000000" w:themeColor="text1"/>
        </w:rPr>
        <w:lastRenderedPageBreak/>
        <w:t xml:space="preserve">Fields BG. Regulatory, legal and ethical considerations of telemedicine. </w:t>
      </w:r>
      <w:r w:rsidRPr="00233FB2">
        <w:rPr>
          <w:i/>
          <w:iCs/>
          <w:color w:val="000000" w:themeColor="text1"/>
        </w:rPr>
        <w:t>Sleep Med Clin</w:t>
      </w:r>
      <w:r w:rsidRPr="006C4A3A">
        <w:rPr>
          <w:color w:val="000000" w:themeColor="text1"/>
        </w:rPr>
        <w:t xml:space="preserve"> 2020;15</w:t>
      </w:r>
      <w:r w:rsidR="00CE4FAC">
        <w:rPr>
          <w:color w:val="000000" w:themeColor="text1"/>
        </w:rPr>
        <w:t>(3)</w:t>
      </w:r>
      <w:r w:rsidRPr="006C4A3A">
        <w:rPr>
          <w:color w:val="000000" w:themeColor="text1"/>
        </w:rPr>
        <w:t xml:space="preserve">:409-16. </w:t>
      </w:r>
      <w:hyperlink r:id="rId14" w:history="1">
        <w:r w:rsidRPr="006C4A3A">
          <w:rPr>
            <w:rStyle w:val="Hyperlink"/>
          </w:rPr>
          <w:t>https://doi.org/10.1016/j.jsmc.2020.06.004</w:t>
        </w:r>
      </w:hyperlink>
      <w:r w:rsidRPr="006C4A3A">
        <w:rPr>
          <w:color w:val="2196D1"/>
        </w:rPr>
        <w:t>.</w:t>
      </w:r>
    </w:p>
    <w:p w:rsidR="00810500" w:rsidRPr="006C4A3A" w:rsidRDefault="00810500" w:rsidP="00810500">
      <w:pPr>
        <w:pStyle w:val="ListParagraph"/>
        <w:numPr>
          <w:ilvl w:val="0"/>
          <w:numId w:val="11"/>
        </w:numPr>
        <w:autoSpaceDE w:val="0"/>
        <w:autoSpaceDN w:val="0"/>
        <w:adjustRightInd w:val="0"/>
        <w:spacing w:line="360" w:lineRule="auto"/>
        <w:jc w:val="both"/>
        <w:rPr>
          <w:color w:val="000000" w:themeColor="text1"/>
        </w:rPr>
      </w:pPr>
      <w:r w:rsidRPr="006C4A3A">
        <w:rPr>
          <w:color w:val="000000" w:themeColor="text1"/>
        </w:rPr>
        <w:t>Recupero PR, Rainey SE. Informed consent to e-therapy. </w:t>
      </w:r>
      <w:r w:rsidRPr="006C4A3A">
        <w:rPr>
          <w:i/>
          <w:iCs/>
          <w:color w:val="000000" w:themeColor="text1"/>
        </w:rPr>
        <w:t xml:space="preserve">Am </w:t>
      </w:r>
      <w:r w:rsidR="00233FB2">
        <w:rPr>
          <w:i/>
          <w:iCs/>
          <w:color w:val="000000" w:themeColor="text1"/>
        </w:rPr>
        <w:t>J</w:t>
      </w:r>
      <w:r w:rsidRPr="006C4A3A">
        <w:rPr>
          <w:i/>
          <w:iCs/>
          <w:color w:val="000000" w:themeColor="text1"/>
        </w:rPr>
        <w:t xml:space="preserve"> </w:t>
      </w:r>
      <w:r w:rsidR="00233FB2">
        <w:rPr>
          <w:i/>
          <w:iCs/>
          <w:color w:val="000000" w:themeColor="text1"/>
        </w:rPr>
        <w:t>P</w:t>
      </w:r>
      <w:r w:rsidRPr="006C4A3A">
        <w:rPr>
          <w:i/>
          <w:iCs/>
          <w:color w:val="000000" w:themeColor="text1"/>
        </w:rPr>
        <w:t>sychothe</w:t>
      </w:r>
      <w:r w:rsidR="00233FB2">
        <w:rPr>
          <w:i/>
          <w:iCs/>
          <w:color w:val="000000" w:themeColor="text1"/>
        </w:rPr>
        <w:t xml:space="preserve">r. </w:t>
      </w:r>
      <w:r w:rsidR="00233FB2" w:rsidRPr="00233FB2">
        <w:rPr>
          <w:color w:val="000000" w:themeColor="text1"/>
        </w:rPr>
        <w:t>2005</w:t>
      </w:r>
      <w:r w:rsidRPr="00233FB2">
        <w:rPr>
          <w:color w:val="000000" w:themeColor="text1"/>
        </w:rPr>
        <w:t>,</w:t>
      </w:r>
      <w:r w:rsidR="00233FB2" w:rsidRPr="00233FB2">
        <w:rPr>
          <w:color w:val="000000" w:themeColor="text1"/>
        </w:rPr>
        <w:t xml:space="preserve"> </w:t>
      </w:r>
      <w:r w:rsidRPr="00233FB2">
        <w:rPr>
          <w:color w:val="000000" w:themeColor="text1"/>
        </w:rPr>
        <w:t>59</w:t>
      </w:r>
      <w:r w:rsidRPr="006C4A3A">
        <w:rPr>
          <w:color w:val="000000" w:themeColor="text1"/>
        </w:rPr>
        <w:t>(4), 319</w:t>
      </w:r>
      <w:r w:rsidR="00233FB2">
        <w:rPr>
          <w:color w:val="000000" w:themeColor="text1"/>
        </w:rPr>
        <w:t>-</w:t>
      </w:r>
      <w:r w:rsidRPr="006C4A3A">
        <w:rPr>
          <w:color w:val="000000" w:themeColor="text1"/>
        </w:rPr>
        <w:t xml:space="preserve">31. </w:t>
      </w:r>
      <w:hyperlink r:id="rId15" w:history="1">
        <w:r w:rsidRPr="006C4A3A">
          <w:rPr>
            <w:rStyle w:val="Hyperlink"/>
          </w:rPr>
          <w:t>https://doi.org/10.1176/appi.psychotherapy.2005.59.4.319</w:t>
        </w:r>
      </w:hyperlink>
    </w:p>
    <w:p w:rsidR="00810500" w:rsidRPr="006C4A3A" w:rsidRDefault="00810500" w:rsidP="00810500">
      <w:pPr>
        <w:pStyle w:val="ListParagraph"/>
        <w:numPr>
          <w:ilvl w:val="0"/>
          <w:numId w:val="11"/>
        </w:numPr>
        <w:autoSpaceDE w:val="0"/>
        <w:autoSpaceDN w:val="0"/>
        <w:adjustRightInd w:val="0"/>
        <w:spacing w:line="360" w:lineRule="auto"/>
        <w:jc w:val="both"/>
        <w:rPr>
          <w:rFonts w:eastAsiaTheme="minorHAnsi"/>
          <w:lang w:val="en-US" w:eastAsia="en-US"/>
        </w:rPr>
      </w:pPr>
      <w:r w:rsidRPr="006C4A3A">
        <w:rPr>
          <w:rFonts w:eastAsiaTheme="minorHAnsi"/>
          <w:lang w:val="en-US" w:eastAsia="en-US"/>
        </w:rPr>
        <w:t xml:space="preserve">Kotsopoulou A, Melis A, Koutsompou VI, Karasarlidou C. E-therapy: The ethics behind the process. </w:t>
      </w:r>
      <w:r w:rsidRPr="00233FB2">
        <w:rPr>
          <w:rFonts w:eastAsiaTheme="minorHAnsi"/>
          <w:i/>
          <w:iCs/>
          <w:lang w:val="en-US" w:eastAsia="en-US"/>
        </w:rPr>
        <w:t>Procedia Comp Sci</w:t>
      </w:r>
      <w:r w:rsidRPr="006C4A3A">
        <w:rPr>
          <w:rFonts w:eastAsiaTheme="minorHAnsi"/>
          <w:lang w:val="en-US" w:eastAsia="en-US"/>
        </w:rPr>
        <w:t>. 2015;65:492-9.</w:t>
      </w:r>
      <w:r w:rsidR="00233FB2">
        <w:rPr>
          <w:rFonts w:eastAsiaTheme="minorHAnsi"/>
          <w:lang w:val="en-US" w:eastAsia="en-US"/>
        </w:rPr>
        <w:t xml:space="preserve"> </w:t>
      </w:r>
      <w:r w:rsidR="00233FB2" w:rsidRPr="00CE4FAC">
        <w:rPr>
          <w:rStyle w:val="Hyperlink"/>
          <w:rFonts w:eastAsiaTheme="minorHAnsi"/>
        </w:rPr>
        <w:t>Doi:10.1016/j.procs.2015.09.120.</w:t>
      </w:r>
      <w:r w:rsidR="00233FB2">
        <w:rPr>
          <w:rFonts w:eastAsiaTheme="minorHAnsi"/>
          <w:lang w:val="en-US" w:eastAsia="en-US"/>
        </w:rPr>
        <w:t xml:space="preserve"> </w:t>
      </w:r>
    </w:p>
    <w:p w:rsidR="00E257F8" w:rsidRPr="006C4A3A" w:rsidRDefault="007D499F" w:rsidP="00233FB2">
      <w:pPr>
        <w:pStyle w:val="ListParagraph"/>
        <w:numPr>
          <w:ilvl w:val="0"/>
          <w:numId w:val="11"/>
        </w:numPr>
        <w:spacing w:before="100" w:beforeAutospacing="1" w:after="100" w:afterAutospacing="1" w:line="360" w:lineRule="auto"/>
        <w:jc w:val="both"/>
        <w:rPr>
          <w:rStyle w:val="identifier"/>
          <w:color w:val="000000" w:themeColor="text1"/>
        </w:rPr>
      </w:pPr>
      <w:r w:rsidRPr="006C4A3A">
        <w:rPr>
          <w:color w:val="000000" w:themeColor="text1"/>
        </w:rPr>
        <w:t xml:space="preserve">Stanberry B. The legal and ethical aspects of telemedicine. </w:t>
      </w:r>
      <w:r w:rsidRPr="00233FB2">
        <w:rPr>
          <w:i/>
          <w:iCs/>
          <w:color w:val="000000" w:themeColor="text1"/>
        </w:rPr>
        <w:t>J Telemed Telecare</w:t>
      </w:r>
      <w:r w:rsidRPr="006C4A3A">
        <w:rPr>
          <w:color w:val="000000" w:themeColor="text1"/>
        </w:rPr>
        <w:t xml:space="preserve"> 1998</w:t>
      </w:r>
      <w:r w:rsidR="00B15EA7">
        <w:rPr>
          <w:color w:val="000000" w:themeColor="text1"/>
        </w:rPr>
        <w:t>;</w:t>
      </w:r>
      <w:r w:rsidR="00233FB2">
        <w:rPr>
          <w:color w:val="000000" w:themeColor="text1"/>
        </w:rPr>
        <w:t xml:space="preserve"> </w:t>
      </w:r>
      <w:r w:rsidRPr="006C4A3A">
        <w:rPr>
          <w:color w:val="000000" w:themeColor="text1"/>
        </w:rPr>
        <w:t>4:95-7.</w:t>
      </w:r>
      <w:r w:rsidRPr="006C4A3A">
        <w:rPr>
          <w:rStyle w:val="id-label"/>
          <w:color w:val="000000" w:themeColor="text1"/>
        </w:rPr>
        <w:t xml:space="preserve"> </w:t>
      </w:r>
      <w:r w:rsidRPr="00CE4FAC">
        <w:rPr>
          <w:rStyle w:val="Hyperlink"/>
          <w:rFonts w:eastAsiaTheme="minorHAnsi"/>
          <w:lang w:eastAsia="en-US"/>
        </w:rPr>
        <w:t>DOI: </w:t>
      </w:r>
      <w:hyperlink r:id="rId16" w:tgtFrame="_blank" w:history="1">
        <w:r w:rsidRPr="00CE4FAC">
          <w:rPr>
            <w:rStyle w:val="Hyperlink"/>
            <w:rFonts w:eastAsiaTheme="minorHAnsi"/>
            <w:lang w:eastAsia="en-US"/>
          </w:rPr>
          <w:t>10.1258/1357633981931632</w:t>
        </w:r>
      </w:hyperlink>
      <w:r w:rsidRPr="00CE4FAC">
        <w:rPr>
          <w:rStyle w:val="Hyperlink"/>
          <w:rFonts w:eastAsiaTheme="minorHAnsi"/>
          <w:lang w:eastAsia="en-US"/>
        </w:rPr>
        <w:t>.</w:t>
      </w:r>
      <w:r w:rsidRPr="006C4A3A">
        <w:rPr>
          <w:rStyle w:val="identifier"/>
          <w:color w:val="000000" w:themeColor="text1"/>
        </w:rPr>
        <w:t xml:space="preserve"> </w:t>
      </w:r>
    </w:p>
    <w:p w:rsidR="007D2C20" w:rsidRPr="006C4A3A" w:rsidRDefault="007D2C20" w:rsidP="00233FB2">
      <w:pPr>
        <w:pStyle w:val="ListParagraph"/>
        <w:numPr>
          <w:ilvl w:val="0"/>
          <w:numId w:val="11"/>
        </w:numPr>
        <w:spacing w:before="100" w:beforeAutospacing="1" w:after="100" w:afterAutospacing="1" w:line="360" w:lineRule="auto"/>
        <w:jc w:val="both"/>
        <w:rPr>
          <w:color w:val="000000" w:themeColor="text1"/>
        </w:rPr>
      </w:pPr>
      <w:r w:rsidRPr="006C4A3A">
        <w:rPr>
          <w:color w:val="000000" w:themeColor="text1"/>
        </w:rPr>
        <w:t>Kaplan B, Litewka S. Ethical challenges of telemedicine and telehealth. </w:t>
      </w:r>
      <w:r w:rsidRPr="006C4A3A">
        <w:rPr>
          <w:i/>
          <w:iCs/>
          <w:color w:val="000000" w:themeColor="text1"/>
        </w:rPr>
        <w:t>C</w:t>
      </w:r>
      <w:r w:rsidR="00233FB2">
        <w:rPr>
          <w:i/>
          <w:iCs/>
          <w:color w:val="000000" w:themeColor="text1"/>
        </w:rPr>
        <w:t xml:space="preserve">amb Q Healthc Ethics </w:t>
      </w:r>
      <w:r w:rsidR="00233FB2" w:rsidRPr="00233FB2">
        <w:rPr>
          <w:color w:val="000000" w:themeColor="text1"/>
        </w:rPr>
        <w:t>2008</w:t>
      </w:r>
      <w:r w:rsidR="00B15EA7">
        <w:rPr>
          <w:color w:val="000000" w:themeColor="text1"/>
        </w:rPr>
        <w:t>;</w:t>
      </w:r>
      <w:r w:rsidRPr="006C4A3A">
        <w:rPr>
          <w:i/>
          <w:iCs/>
          <w:color w:val="000000" w:themeColor="text1"/>
        </w:rPr>
        <w:t>17</w:t>
      </w:r>
      <w:r w:rsidR="00CE4FAC">
        <w:rPr>
          <w:i/>
          <w:iCs/>
          <w:color w:val="000000" w:themeColor="text1"/>
        </w:rPr>
        <w:t>(4)</w:t>
      </w:r>
      <w:r w:rsidR="00B15EA7">
        <w:rPr>
          <w:color w:val="000000" w:themeColor="text1"/>
        </w:rPr>
        <w:t>:</w:t>
      </w:r>
      <w:r w:rsidRPr="006C4A3A">
        <w:rPr>
          <w:color w:val="000000" w:themeColor="text1"/>
        </w:rPr>
        <w:t>401</w:t>
      </w:r>
      <w:r w:rsidR="00233FB2">
        <w:rPr>
          <w:color w:val="000000" w:themeColor="text1"/>
        </w:rPr>
        <w:t>-</w:t>
      </w:r>
      <w:r w:rsidRPr="006C4A3A">
        <w:rPr>
          <w:color w:val="000000" w:themeColor="text1"/>
        </w:rPr>
        <w:t xml:space="preserve">16. </w:t>
      </w:r>
      <w:hyperlink r:id="rId17" w:history="1">
        <w:r w:rsidRPr="006C4A3A">
          <w:rPr>
            <w:rStyle w:val="Hyperlink"/>
          </w:rPr>
          <w:t>https://doi.org/10.1017/S0963180108080535</w:t>
        </w:r>
      </w:hyperlink>
    </w:p>
    <w:p w:rsidR="007D2C20" w:rsidRPr="006C4A3A" w:rsidRDefault="007D2C20" w:rsidP="00810500">
      <w:pPr>
        <w:pStyle w:val="ListParagraph"/>
        <w:numPr>
          <w:ilvl w:val="0"/>
          <w:numId w:val="11"/>
        </w:numPr>
        <w:spacing w:before="100" w:beforeAutospacing="1" w:after="100" w:afterAutospacing="1" w:line="360" w:lineRule="auto"/>
        <w:rPr>
          <w:color w:val="000000" w:themeColor="text1"/>
        </w:rPr>
      </w:pPr>
      <w:r w:rsidRPr="006C4A3A">
        <w:rPr>
          <w:color w:val="000000" w:themeColor="text1"/>
        </w:rPr>
        <w:t>Schairer CE, Rubanovich CK, Bloss C S. How Could Commercial Terms of Use and Privacy Policies Undermine Informed Consent in the Age of Mobile Health?. </w:t>
      </w:r>
      <w:r w:rsidRPr="006C4A3A">
        <w:rPr>
          <w:i/>
          <w:iCs/>
          <w:color w:val="000000" w:themeColor="text1"/>
        </w:rPr>
        <w:t>AMA</w:t>
      </w:r>
      <w:r w:rsidR="00233FB2">
        <w:rPr>
          <w:i/>
          <w:iCs/>
          <w:color w:val="000000" w:themeColor="text1"/>
        </w:rPr>
        <w:t xml:space="preserve"> J Ethics</w:t>
      </w:r>
      <w:r w:rsidRPr="006C4A3A">
        <w:rPr>
          <w:i/>
          <w:iCs/>
          <w:color w:val="000000" w:themeColor="text1"/>
        </w:rPr>
        <w:t xml:space="preserve"> </w:t>
      </w:r>
      <w:r w:rsidR="00233FB2" w:rsidRPr="00233FB2">
        <w:rPr>
          <w:color w:val="000000" w:themeColor="text1"/>
        </w:rPr>
        <w:t>2018</w:t>
      </w:r>
      <w:r w:rsidRPr="00233FB2">
        <w:rPr>
          <w:color w:val="000000" w:themeColor="text1"/>
        </w:rPr>
        <w:t>, 20(9</w:t>
      </w:r>
      <w:r w:rsidRPr="006C4A3A">
        <w:rPr>
          <w:color w:val="000000" w:themeColor="text1"/>
        </w:rPr>
        <w:t>)</w:t>
      </w:r>
      <w:r w:rsidR="00B15EA7">
        <w:rPr>
          <w:color w:val="000000" w:themeColor="text1"/>
        </w:rPr>
        <w:t>:</w:t>
      </w:r>
      <w:r w:rsidRPr="006C4A3A">
        <w:rPr>
          <w:color w:val="000000" w:themeColor="text1"/>
        </w:rPr>
        <w:t>E864</w:t>
      </w:r>
      <w:r w:rsidR="00233FB2">
        <w:rPr>
          <w:color w:val="000000" w:themeColor="text1"/>
        </w:rPr>
        <w:t>-</w:t>
      </w:r>
      <w:r w:rsidRPr="006C4A3A">
        <w:rPr>
          <w:color w:val="000000" w:themeColor="text1"/>
        </w:rPr>
        <w:t xml:space="preserve">72. </w:t>
      </w:r>
      <w:hyperlink r:id="rId18" w:history="1">
        <w:r w:rsidR="00AE43B7" w:rsidRPr="006C4A3A">
          <w:rPr>
            <w:rStyle w:val="Hyperlink"/>
          </w:rPr>
          <w:t>https://doi.org/10.1001/amajethics.2018.864</w:t>
        </w:r>
      </w:hyperlink>
    </w:p>
    <w:p w:rsidR="00AE43B7" w:rsidRPr="006C4A3A" w:rsidRDefault="00AE43B7" w:rsidP="009F6BE5">
      <w:pPr>
        <w:pStyle w:val="ListParagraph"/>
        <w:numPr>
          <w:ilvl w:val="0"/>
          <w:numId w:val="11"/>
        </w:numPr>
        <w:spacing w:before="100" w:beforeAutospacing="1" w:after="100" w:afterAutospacing="1" w:line="360" w:lineRule="auto"/>
        <w:jc w:val="both"/>
        <w:rPr>
          <w:color w:val="000000" w:themeColor="text1"/>
        </w:rPr>
      </w:pPr>
      <w:r w:rsidRPr="006C4A3A">
        <w:rPr>
          <w:color w:val="000000" w:themeColor="text1"/>
        </w:rPr>
        <w:t>Shore</w:t>
      </w:r>
      <w:r w:rsidR="009F6BE5">
        <w:rPr>
          <w:color w:val="000000" w:themeColor="text1"/>
        </w:rPr>
        <w:t xml:space="preserve"> J</w:t>
      </w:r>
      <w:r w:rsidRPr="006C4A3A">
        <w:rPr>
          <w:color w:val="000000" w:themeColor="text1"/>
        </w:rPr>
        <w:t xml:space="preserve">H. </w:t>
      </w:r>
      <w:r w:rsidR="009F6BE5">
        <w:rPr>
          <w:color w:val="000000" w:themeColor="text1"/>
        </w:rPr>
        <w:t>Telepsychiatry: videoconferencing in the delivery of psychiatric care.</w:t>
      </w:r>
      <w:r w:rsidRPr="006C4A3A">
        <w:rPr>
          <w:color w:val="000000" w:themeColor="text1"/>
        </w:rPr>
        <w:t> </w:t>
      </w:r>
      <w:r w:rsidR="009F6BE5">
        <w:rPr>
          <w:i/>
          <w:iCs/>
          <w:color w:val="000000" w:themeColor="text1"/>
        </w:rPr>
        <w:t xml:space="preserve">Am J Psychiatry, </w:t>
      </w:r>
      <w:r w:rsidR="009F6BE5">
        <w:rPr>
          <w:color w:val="000000" w:themeColor="text1"/>
        </w:rPr>
        <w:t>2013; 170</w:t>
      </w:r>
      <w:r w:rsidR="00CE4FAC">
        <w:rPr>
          <w:color w:val="000000" w:themeColor="text1"/>
        </w:rPr>
        <w:t>(3)</w:t>
      </w:r>
      <w:r w:rsidR="009F6BE5">
        <w:rPr>
          <w:color w:val="000000" w:themeColor="text1"/>
        </w:rPr>
        <w:t xml:space="preserve">:256-62. </w:t>
      </w:r>
      <w:hyperlink r:id="rId19" w:history="1">
        <w:r w:rsidR="009F6BE5" w:rsidRPr="00DD5AE3">
          <w:rPr>
            <w:rStyle w:val="Hyperlink"/>
          </w:rPr>
          <w:t>https://doi.org/10.1176/appi.ajp.2012.12081064</w:t>
        </w:r>
      </w:hyperlink>
    </w:p>
    <w:p w:rsidR="00B15EA7" w:rsidRDefault="00E30890" w:rsidP="00B15EA7">
      <w:pPr>
        <w:pStyle w:val="ListParagraph"/>
        <w:numPr>
          <w:ilvl w:val="0"/>
          <w:numId w:val="11"/>
        </w:numPr>
        <w:autoSpaceDE w:val="0"/>
        <w:autoSpaceDN w:val="0"/>
        <w:adjustRightInd w:val="0"/>
        <w:spacing w:line="360" w:lineRule="auto"/>
        <w:jc w:val="both"/>
        <w:rPr>
          <w:color w:val="000000" w:themeColor="text1"/>
        </w:rPr>
      </w:pPr>
      <w:r w:rsidRPr="006C4A3A">
        <w:rPr>
          <w:color w:val="000000" w:themeColor="text1"/>
        </w:rPr>
        <w:t>Hershman SG, Bot</w:t>
      </w:r>
      <w:r w:rsidR="00B15EA7">
        <w:rPr>
          <w:color w:val="000000" w:themeColor="text1"/>
        </w:rPr>
        <w:t xml:space="preserve"> </w:t>
      </w:r>
      <w:r w:rsidRPr="006C4A3A">
        <w:rPr>
          <w:color w:val="000000" w:themeColor="text1"/>
        </w:rPr>
        <w:t>BM</w:t>
      </w:r>
      <w:r w:rsidR="00B15EA7">
        <w:rPr>
          <w:color w:val="000000" w:themeColor="text1"/>
        </w:rPr>
        <w:t>,</w:t>
      </w:r>
      <w:r w:rsidRPr="006C4A3A">
        <w:rPr>
          <w:color w:val="000000" w:themeColor="text1"/>
        </w:rPr>
        <w:t xml:space="preserve"> Shcherbin</w:t>
      </w:r>
      <w:r w:rsidR="00B15EA7">
        <w:rPr>
          <w:color w:val="000000" w:themeColor="text1"/>
        </w:rPr>
        <w:t>a</w:t>
      </w:r>
      <w:r w:rsidRPr="006C4A3A">
        <w:rPr>
          <w:color w:val="000000" w:themeColor="text1"/>
        </w:rPr>
        <w:t xml:space="preserve"> A</w:t>
      </w:r>
      <w:r w:rsidR="00B15EA7">
        <w:rPr>
          <w:color w:val="000000" w:themeColor="text1"/>
        </w:rPr>
        <w:t>,</w:t>
      </w:r>
      <w:r w:rsidRPr="006C4A3A">
        <w:rPr>
          <w:color w:val="000000" w:themeColor="text1"/>
        </w:rPr>
        <w:t xml:space="preserve"> Doerr M, Moayedi Y, Pavlovic A, </w:t>
      </w:r>
      <w:r w:rsidR="00B15EA7">
        <w:rPr>
          <w:color w:val="000000" w:themeColor="text1"/>
        </w:rPr>
        <w:t xml:space="preserve">et al. </w:t>
      </w:r>
      <w:r w:rsidRPr="006C4A3A">
        <w:rPr>
          <w:color w:val="000000" w:themeColor="text1"/>
        </w:rPr>
        <w:t>Physical activity, sleep and cardiovascular health data for 50,000 individuals from the MyHeart Counts Study. </w:t>
      </w:r>
      <w:r w:rsidRPr="006C4A3A">
        <w:rPr>
          <w:i/>
          <w:iCs/>
          <w:color w:val="000000" w:themeColor="text1"/>
        </w:rPr>
        <w:t>Sc</w:t>
      </w:r>
      <w:r w:rsidR="00B15EA7">
        <w:rPr>
          <w:i/>
          <w:iCs/>
          <w:color w:val="000000" w:themeColor="text1"/>
        </w:rPr>
        <w:t>i</w:t>
      </w:r>
      <w:r w:rsidRPr="006C4A3A">
        <w:rPr>
          <w:i/>
          <w:iCs/>
          <w:color w:val="000000" w:themeColor="text1"/>
        </w:rPr>
        <w:t xml:space="preserve"> </w:t>
      </w:r>
      <w:r w:rsidR="00B15EA7">
        <w:rPr>
          <w:i/>
          <w:iCs/>
          <w:color w:val="000000" w:themeColor="text1"/>
        </w:rPr>
        <w:t>D</w:t>
      </w:r>
      <w:r w:rsidRPr="006C4A3A">
        <w:rPr>
          <w:i/>
          <w:iCs/>
          <w:color w:val="000000" w:themeColor="text1"/>
        </w:rPr>
        <w:t>ata</w:t>
      </w:r>
      <w:r w:rsidR="00B15EA7">
        <w:rPr>
          <w:i/>
          <w:iCs/>
          <w:color w:val="000000" w:themeColor="text1"/>
        </w:rPr>
        <w:t xml:space="preserve"> </w:t>
      </w:r>
      <w:r w:rsidR="00B15EA7" w:rsidRPr="00B15EA7">
        <w:rPr>
          <w:color w:val="000000" w:themeColor="text1"/>
        </w:rPr>
        <w:t>2019;</w:t>
      </w:r>
      <w:r w:rsidRPr="00B15EA7">
        <w:rPr>
          <w:color w:val="000000" w:themeColor="text1"/>
        </w:rPr>
        <w:t>6</w:t>
      </w:r>
      <w:r w:rsidR="00CE4FAC">
        <w:rPr>
          <w:color w:val="000000" w:themeColor="text1"/>
        </w:rPr>
        <w:t>(1)</w:t>
      </w:r>
      <w:r w:rsidR="00B15EA7">
        <w:rPr>
          <w:color w:val="000000" w:themeColor="text1"/>
        </w:rPr>
        <w:t>:</w:t>
      </w:r>
      <w:r w:rsidRPr="006C4A3A">
        <w:rPr>
          <w:color w:val="000000" w:themeColor="text1"/>
        </w:rPr>
        <w:t xml:space="preserve">24. </w:t>
      </w:r>
      <w:hyperlink r:id="rId20" w:history="1">
        <w:r w:rsidR="00B15EA7" w:rsidRPr="00DD5AE3">
          <w:rPr>
            <w:rStyle w:val="Hyperlink"/>
          </w:rPr>
          <w:t>https://doi.org/10.1038/s41597-019-0016-7</w:t>
        </w:r>
      </w:hyperlink>
      <w:r w:rsidR="00B15EA7">
        <w:rPr>
          <w:color w:val="000000" w:themeColor="text1"/>
        </w:rPr>
        <w:t xml:space="preserve">. </w:t>
      </w:r>
      <w:r w:rsidRPr="006C4A3A">
        <w:rPr>
          <w:color w:val="000000" w:themeColor="text1"/>
        </w:rPr>
        <w:t xml:space="preserve"> </w:t>
      </w:r>
    </w:p>
    <w:p w:rsidR="00E30890" w:rsidRPr="00B15EA7" w:rsidRDefault="00E30890" w:rsidP="00B15EA7">
      <w:pPr>
        <w:pStyle w:val="ListParagraph"/>
        <w:numPr>
          <w:ilvl w:val="0"/>
          <w:numId w:val="11"/>
        </w:numPr>
        <w:autoSpaceDE w:val="0"/>
        <w:autoSpaceDN w:val="0"/>
        <w:adjustRightInd w:val="0"/>
        <w:spacing w:line="360" w:lineRule="auto"/>
        <w:jc w:val="both"/>
        <w:rPr>
          <w:color w:val="000000" w:themeColor="text1"/>
        </w:rPr>
      </w:pPr>
      <w:r w:rsidRPr="00B15EA7">
        <w:rPr>
          <w:color w:val="000000" w:themeColor="text1"/>
        </w:rPr>
        <w:t xml:space="preserve">Grady C, Cummings SR, Rowbotham MC, McConnell MV, Ashley EA, Kang G. Informed consent. </w:t>
      </w:r>
      <w:r w:rsidRPr="00B15EA7">
        <w:rPr>
          <w:i/>
          <w:iCs/>
          <w:color w:val="000000" w:themeColor="text1"/>
        </w:rPr>
        <w:t>N Eng J Med.</w:t>
      </w:r>
      <w:r w:rsidRPr="00B15EA7">
        <w:rPr>
          <w:color w:val="000000" w:themeColor="text1"/>
        </w:rPr>
        <w:t xml:space="preserve"> 2017; 376</w:t>
      </w:r>
      <w:r w:rsidR="00CE4FAC">
        <w:rPr>
          <w:color w:val="000000" w:themeColor="text1"/>
        </w:rPr>
        <w:t>(9)</w:t>
      </w:r>
      <w:r w:rsidR="00B15EA7">
        <w:rPr>
          <w:color w:val="000000" w:themeColor="text1"/>
        </w:rPr>
        <w:t>:</w:t>
      </w:r>
      <w:r w:rsidR="00B15EA7" w:rsidRPr="00B15EA7">
        <w:rPr>
          <w:color w:val="000000" w:themeColor="text1"/>
        </w:rPr>
        <w:t>856-67</w:t>
      </w:r>
      <w:r w:rsidRPr="00B15EA7">
        <w:rPr>
          <w:color w:val="000000" w:themeColor="text1"/>
        </w:rPr>
        <w:t>.</w:t>
      </w:r>
      <w:r w:rsidR="00B15EA7" w:rsidRPr="00B15EA7">
        <w:rPr>
          <w:rStyle w:val="id-label"/>
          <w:rFonts w:ascii="Segoe UI" w:hAnsi="Segoe UI" w:cs="Segoe UI"/>
          <w:color w:val="212121"/>
        </w:rPr>
        <w:t xml:space="preserve"> </w:t>
      </w:r>
      <w:r w:rsidR="00B15EA7" w:rsidRPr="00B15EA7">
        <w:rPr>
          <w:rStyle w:val="Hyperlink"/>
        </w:rPr>
        <w:t>DOI: </w:t>
      </w:r>
      <w:hyperlink r:id="rId21" w:tgtFrame="_blank" w:history="1">
        <w:r w:rsidR="00B15EA7" w:rsidRPr="00B15EA7">
          <w:rPr>
            <w:rStyle w:val="Hyperlink"/>
          </w:rPr>
          <w:t>10.1056/NEJMra1603773</w:t>
        </w:r>
      </w:hyperlink>
      <w:r w:rsidR="00B15EA7" w:rsidRPr="00B15EA7">
        <w:rPr>
          <w:rStyle w:val="Hyperlink"/>
        </w:rPr>
        <w:t>.</w:t>
      </w:r>
      <w:r w:rsidR="00B15EA7">
        <w:rPr>
          <w:rStyle w:val="identifier"/>
          <w:rFonts w:ascii="Segoe UI" w:hAnsi="Segoe UI" w:cs="Segoe UI"/>
          <w:color w:val="212121"/>
        </w:rPr>
        <w:t xml:space="preserve"> </w:t>
      </w:r>
    </w:p>
    <w:p w:rsidR="00E30890" w:rsidRPr="006C4A3A" w:rsidRDefault="00CE4FAC" w:rsidP="00E30890">
      <w:pPr>
        <w:pStyle w:val="ListParagraph"/>
        <w:numPr>
          <w:ilvl w:val="0"/>
          <w:numId w:val="11"/>
        </w:numPr>
        <w:autoSpaceDE w:val="0"/>
        <w:autoSpaceDN w:val="0"/>
        <w:adjustRightInd w:val="0"/>
        <w:spacing w:line="360" w:lineRule="auto"/>
        <w:jc w:val="both"/>
        <w:rPr>
          <w:color w:val="000000" w:themeColor="text1"/>
        </w:rPr>
      </w:pPr>
      <w:r>
        <w:rPr>
          <w:color w:val="000000" w:themeColor="text1"/>
        </w:rPr>
        <w:t>A</w:t>
      </w:r>
      <w:r w:rsidR="00E30890" w:rsidRPr="006C4A3A">
        <w:rPr>
          <w:color w:val="000000" w:themeColor="text1"/>
        </w:rPr>
        <w:t>bujarad F, Alfano  S, Bright TJ, Kannoth S, Grant N, Gueble M, et al. Building  an  informed consent tool  starting  with patient:  The patient</w:t>
      </w:r>
      <w:r>
        <w:rPr>
          <w:color w:val="000000" w:themeColor="text1"/>
        </w:rPr>
        <w:t>-</w:t>
      </w:r>
      <w:r w:rsidR="00E30890" w:rsidRPr="006C4A3A">
        <w:rPr>
          <w:color w:val="000000" w:themeColor="text1"/>
        </w:rPr>
        <w:t xml:space="preserve">centered virtual  multimedica interactive informed consent (VIC). </w:t>
      </w:r>
      <w:r w:rsidR="00E30890" w:rsidRPr="00B15EA7">
        <w:rPr>
          <w:i/>
          <w:iCs/>
          <w:color w:val="000000" w:themeColor="text1"/>
        </w:rPr>
        <w:t>AMIA Annu  Symp Proc</w:t>
      </w:r>
      <w:r w:rsidR="00E30890" w:rsidRPr="006C4A3A">
        <w:rPr>
          <w:color w:val="000000" w:themeColor="text1"/>
        </w:rPr>
        <w:t>. 201</w:t>
      </w:r>
      <w:r w:rsidR="00B15EA7">
        <w:rPr>
          <w:color w:val="000000" w:themeColor="text1"/>
        </w:rPr>
        <w:t>7</w:t>
      </w:r>
      <w:r w:rsidR="00E30890" w:rsidRPr="006C4A3A">
        <w:rPr>
          <w:color w:val="000000" w:themeColor="text1"/>
        </w:rPr>
        <w:t xml:space="preserve">; 374-83. </w:t>
      </w:r>
    </w:p>
    <w:p w:rsidR="00AB437F" w:rsidRPr="006C4A3A" w:rsidRDefault="00AB437F" w:rsidP="00E30890">
      <w:pPr>
        <w:pStyle w:val="ListParagraph"/>
        <w:numPr>
          <w:ilvl w:val="0"/>
          <w:numId w:val="11"/>
        </w:numPr>
        <w:autoSpaceDE w:val="0"/>
        <w:autoSpaceDN w:val="0"/>
        <w:adjustRightInd w:val="0"/>
        <w:spacing w:line="360" w:lineRule="auto"/>
        <w:jc w:val="both"/>
        <w:rPr>
          <w:color w:val="000000" w:themeColor="text1"/>
        </w:rPr>
      </w:pPr>
      <w:r w:rsidRPr="006C4A3A">
        <w:rPr>
          <w:color w:val="000000" w:themeColor="text1"/>
        </w:rPr>
        <w:t>Gioia G, Salducci M. Medical and legal aspects of telemedicine in ophthalmology. </w:t>
      </w:r>
      <w:r w:rsidRPr="006C4A3A">
        <w:rPr>
          <w:i/>
          <w:iCs/>
          <w:color w:val="000000" w:themeColor="text1"/>
        </w:rPr>
        <w:t xml:space="preserve">Rom </w:t>
      </w:r>
      <w:r w:rsidR="00B15EA7">
        <w:rPr>
          <w:i/>
          <w:iCs/>
          <w:color w:val="000000" w:themeColor="text1"/>
        </w:rPr>
        <w:t>J</w:t>
      </w:r>
      <w:r w:rsidRPr="006C4A3A">
        <w:rPr>
          <w:i/>
          <w:iCs/>
          <w:color w:val="000000" w:themeColor="text1"/>
        </w:rPr>
        <w:t xml:space="preserve"> </w:t>
      </w:r>
      <w:r w:rsidR="00B15EA7">
        <w:rPr>
          <w:i/>
          <w:iCs/>
          <w:color w:val="000000" w:themeColor="text1"/>
        </w:rPr>
        <w:t>O</w:t>
      </w:r>
      <w:r w:rsidRPr="006C4A3A">
        <w:rPr>
          <w:i/>
          <w:iCs/>
          <w:color w:val="000000" w:themeColor="text1"/>
        </w:rPr>
        <w:t>phthalmol</w:t>
      </w:r>
      <w:r w:rsidR="00B15EA7">
        <w:rPr>
          <w:i/>
          <w:iCs/>
          <w:color w:val="000000" w:themeColor="text1"/>
        </w:rPr>
        <w:t>. 2019;</w:t>
      </w:r>
      <w:r w:rsidRPr="006C4A3A">
        <w:rPr>
          <w:i/>
          <w:iCs/>
          <w:color w:val="000000" w:themeColor="text1"/>
        </w:rPr>
        <w:t>63</w:t>
      </w:r>
      <w:r w:rsidR="00D4390C">
        <w:rPr>
          <w:i/>
          <w:iCs/>
          <w:color w:val="000000" w:themeColor="text1"/>
        </w:rPr>
        <w:t>(3)</w:t>
      </w:r>
      <w:r w:rsidR="00B15EA7">
        <w:rPr>
          <w:color w:val="000000" w:themeColor="text1"/>
        </w:rPr>
        <w:t>:</w:t>
      </w:r>
      <w:r w:rsidRPr="006C4A3A">
        <w:rPr>
          <w:color w:val="000000" w:themeColor="text1"/>
        </w:rPr>
        <w:t>197</w:t>
      </w:r>
      <w:r w:rsidR="00B15EA7">
        <w:rPr>
          <w:color w:val="000000" w:themeColor="text1"/>
        </w:rPr>
        <w:t>-</w:t>
      </w:r>
      <w:r w:rsidRPr="006C4A3A">
        <w:rPr>
          <w:color w:val="000000" w:themeColor="text1"/>
        </w:rPr>
        <w:t>207.</w:t>
      </w:r>
    </w:p>
    <w:p w:rsidR="00D4390C" w:rsidRPr="00D4390C" w:rsidRDefault="00AB437F" w:rsidP="00D4390C">
      <w:pPr>
        <w:pStyle w:val="ListParagraph"/>
        <w:numPr>
          <w:ilvl w:val="0"/>
          <w:numId w:val="11"/>
        </w:numPr>
        <w:autoSpaceDE w:val="0"/>
        <w:autoSpaceDN w:val="0"/>
        <w:adjustRightInd w:val="0"/>
        <w:spacing w:line="360" w:lineRule="auto"/>
        <w:jc w:val="both"/>
        <w:rPr>
          <w:rStyle w:val="Hyperlink"/>
          <w:color w:val="000000" w:themeColor="text1"/>
          <w:u w:val="none"/>
        </w:rPr>
      </w:pPr>
      <w:r w:rsidRPr="006C4A3A">
        <w:rPr>
          <w:color w:val="000000" w:themeColor="text1"/>
        </w:rPr>
        <w:t>Cvrkel T. The ethics of mHealth: Moving forward. </w:t>
      </w:r>
      <w:r w:rsidR="00D4390C">
        <w:rPr>
          <w:i/>
          <w:iCs/>
          <w:color w:val="000000" w:themeColor="text1"/>
        </w:rPr>
        <w:t>J</w:t>
      </w:r>
      <w:r w:rsidRPr="006C4A3A">
        <w:rPr>
          <w:i/>
          <w:iCs/>
          <w:color w:val="000000" w:themeColor="text1"/>
        </w:rPr>
        <w:t xml:space="preserve"> </w:t>
      </w:r>
      <w:r w:rsidR="00D4390C">
        <w:rPr>
          <w:i/>
          <w:iCs/>
          <w:color w:val="000000" w:themeColor="text1"/>
        </w:rPr>
        <w:t>D</w:t>
      </w:r>
      <w:r w:rsidRPr="006C4A3A">
        <w:rPr>
          <w:i/>
          <w:iCs/>
          <w:color w:val="000000" w:themeColor="text1"/>
        </w:rPr>
        <w:t>ent</w:t>
      </w:r>
      <w:r w:rsidR="00D4390C">
        <w:rPr>
          <w:i/>
          <w:iCs/>
          <w:color w:val="000000" w:themeColor="text1"/>
        </w:rPr>
        <w:t xml:space="preserve">. </w:t>
      </w:r>
      <w:r w:rsidR="00D4390C" w:rsidRPr="00D4390C">
        <w:rPr>
          <w:color w:val="000000" w:themeColor="text1"/>
        </w:rPr>
        <w:t>2018;</w:t>
      </w:r>
      <w:r w:rsidRPr="00D4390C">
        <w:rPr>
          <w:color w:val="000000" w:themeColor="text1"/>
        </w:rPr>
        <w:t>74</w:t>
      </w:r>
      <w:r w:rsidR="00D4390C" w:rsidRPr="00D4390C">
        <w:rPr>
          <w:color w:val="000000" w:themeColor="text1"/>
        </w:rPr>
        <w:t>(S1):</w:t>
      </w:r>
      <w:r w:rsidRPr="006C4A3A">
        <w:rPr>
          <w:color w:val="000000" w:themeColor="text1"/>
        </w:rPr>
        <w:t>S15</w:t>
      </w:r>
      <w:r w:rsidR="00D4390C">
        <w:rPr>
          <w:color w:val="000000" w:themeColor="text1"/>
        </w:rPr>
        <w:t>-</w:t>
      </w:r>
      <w:r w:rsidRPr="006C4A3A">
        <w:rPr>
          <w:color w:val="000000" w:themeColor="text1"/>
        </w:rPr>
        <w:t xml:space="preserve">S20. </w:t>
      </w:r>
      <w:hyperlink r:id="rId22" w:history="1">
        <w:r w:rsidR="00C44B1E" w:rsidRPr="006C4A3A">
          <w:rPr>
            <w:rStyle w:val="Hyperlink"/>
          </w:rPr>
          <w:t>https://doi.org/10.1016/j.jdent.2018.04.024</w:t>
        </w:r>
      </w:hyperlink>
    </w:p>
    <w:p w:rsidR="00AB437F" w:rsidRPr="00D4390C" w:rsidRDefault="00C44B1E" w:rsidP="00D4390C">
      <w:pPr>
        <w:pStyle w:val="ListParagraph"/>
        <w:numPr>
          <w:ilvl w:val="0"/>
          <w:numId w:val="11"/>
        </w:numPr>
        <w:autoSpaceDE w:val="0"/>
        <w:autoSpaceDN w:val="0"/>
        <w:adjustRightInd w:val="0"/>
        <w:spacing w:line="360" w:lineRule="auto"/>
        <w:jc w:val="both"/>
        <w:rPr>
          <w:rStyle w:val="Hyperlink"/>
        </w:rPr>
      </w:pPr>
      <w:r w:rsidRPr="00D4390C">
        <w:rPr>
          <w:color w:val="000000" w:themeColor="text1"/>
        </w:rPr>
        <w:t xml:space="preserve">Sabesan S, Allen D, Caldwell P, </w:t>
      </w:r>
      <w:r w:rsidR="00D4390C" w:rsidRPr="00D4390C">
        <w:rPr>
          <w:color w:val="000000" w:themeColor="text1"/>
        </w:rPr>
        <w:t xml:space="preserve">Loh PK, Komesaroff P, Talman M, </w:t>
      </w:r>
      <w:r w:rsidRPr="00D4390C">
        <w:rPr>
          <w:color w:val="000000" w:themeColor="text1"/>
        </w:rPr>
        <w:t xml:space="preserve">et al. Practical aspects of telehealth: Doctor-patient relationship and communication. </w:t>
      </w:r>
      <w:r w:rsidRPr="00D4390C">
        <w:rPr>
          <w:i/>
          <w:iCs/>
          <w:color w:val="000000" w:themeColor="text1"/>
        </w:rPr>
        <w:t>Int Med J</w:t>
      </w:r>
      <w:r w:rsidRPr="00D4390C">
        <w:rPr>
          <w:color w:val="000000" w:themeColor="text1"/>
        </w:rPr>
        <w:t>. 2014;44</w:t>
      </w:r>
      <w:r w:rsidR="00D4390C" w:rsidRPr="00D4390C">
        <w:rPr>
          <w:color w:val="000000" w:themeColor="text1"/>
        </w:rPr>
        <w:t>(1)</w:t>
      </w:r>
      <w:r w:rsidRPr="00D4390C">
        <w:rPr>
          <w:color w:val="000000" w:themeColor="text1"/>
        </w:rPr>
        <w:t>:101-3.</w:t>
      </w:r>
      <w:r w:rsidR="00D4390C" w:rsidRPr="00D4390C">
        <w:rPr>
          <w:rStyle w:val="Hyperlink"/>
        </w:rPr>
        <w:t>doi: 10.1111/imj.12323.</w:t>
      </w:r>
    </w:p>
    <w:p w:rsidR="00E257F8" w:rsidRPr="006C4A3A" w:rsidRDefault="00E257F8" w:rsidP="00ED142E">
      <w:pPr>
        <w:pStyle w:val="ListParagraph"/>
        <w:numPr>
          <w:ilvl w:val="0"/>
          <w:numId w:val="11"/>
        </w:numPr>
        <w:spacing w:before="100" w:beforeAutospacing="1" w:after="100" w:afterAutospacing="1" w:line="360" w:lineRule="auto"/>
        <w:rPr>
          <w:color w:val="000000" w:themeColor="text1"/>
        </w:rPr>
      </w:pPr>
      <w:r w:rsidRPr="006C4A3A">
        <w:rPr>
          <w:color w:val="000000" w:themeColor="text1"/>
        </w:rPr>
        <w:lastRenderedPageBreak/>
        <w:t xml:space="preserve">Moffet P, Moore G. The standard of care: Legal history and definition: The bad and good news.  </w:t>
      </w:r>
      <w:r w:rsidRPr="00B15EA7">
        <w:rPr>
          <w:i/>
          <w:iCs/>
          <w:color w:val="000000" w:themeColor="text1"/>
        </w:rPr>
        <w:t>West J Emerg Med</w:t>
      </w:r>
      <w:r w:rsidRPr="006C4A3A">
        <w:rPr>
          <w:color w:val="000000" w:themeColor="text1"/>
        </w:rPr>
        <w:t xml:space="preserve"> 2011;12(1):109-12. </w:t>
      </w:r>
      <w:r w:rsidRPr="006C4A3A">
        <w:rPr>
          <w:rStyle w:val="id-label"/>
          <w:color w:val="000000" w:themeColor="text1"/>
        </w:rPr>
        <w:t>PMCID:</w:t>
      </w:r>
      <w:r w:rsidRPr="006C4A3A">
        <w:rPr>
          <w:rStyle w:val="apple-converted-space"/>
          <w:rFonts w:eastAsiaTheme="majorEastAsia"/>
          <w:color w:val="000000" w:themeColor="text1"/>
        </w:rPr>
        <w:t> </w:t>
      </w:r>
      <w:hyperlink r:id="rId23" w:tgtFrame="_blank" w:history="1">
        <w:r w:rsidRPr="006C4A3A">
          <w:rPr>
            <w:rStyle w:val="Hyperlink"/>
            <w:color w:val="000000" w:themeColor="text1"/>
          </w:rPr>
          <w:t>PMC3088386</w:t>
        </w:r>
      </w:hyperlink>
    </w:p>
    <w:p w:rsidR="00B15EA7" w:rsidRDefault="00A97A01" w:rsidP="00B15EA7">
      <w:pPr>
        <w:pStyle w:val="ListParagraph"/>
        <w:numPr>
          <w:ilvl w:val="0"/>
          <w:numId w:val="11"/>
        </w:numPr>
        <w:autoSpaceDE w:val="0"/>
        <w:autoSpaceDN w:val="0"/>
        <w:adjustRightInd w:val="0"/>
        <w:spacing w:line="360" w:lineRule="auto"/>
        <w:jc w:val="both"/>
        <w:rPr>
          <w:color w:val="000000" w:themeColor="text1"/>
        </w:rPr>
      </w:pPr>
      <w:r w:rsidRPr="006C4A3A">
        <w:rPr>
          <w:color w:val="000000" w:themeColor="text1"/>
        </w:rPr>
        <w:t>Deepa Sanjeev Pawaskar And Anr vs The State of Maharashtra, aba513.18.doc</w:t>
      </w:r>
      <w:r w:rsidR="00205D2C" w:rsidRPr="006C4A3A">
        <w:rPr>
          <w:color w:val="000000" w:themeColor="text1"/>
        </w:rPr>
        <w:t xml:space="preserve">, 2018. Available at: </w:t>
      </w:r>
      <w:hyperlink r:id="rId24" w:history="1">
        <w:r w:rsidR="00205D2C" w:rsidRPr="006C4A3A">
          <w:rPr>
            <w:rStyle w:val="Hyperlink"/>
            <w:color w:val="000000" w:themeColor="text1"/>
          </w:rPr>
          <w:t>https://indiankanoon.org/doc/160266477/</w:t>
        </w:r>
      </w:hyperlink>
      <w:r w:rsidR="00205D2C" w:rsidRPr="006C4A3A">
        <w:rPr>
          <w:color w:val="000000" w:themeColor="text1"/>
        </w:rPr>
        <w:t>. Last Accessed on: 16-06-2020.</w:t>
      </w:r>
    </w:p>
    <w:p w:rsidR="00C44B1E" w:rsidRPr="00B15EA7" w:rsidRDefault="00C44B1E" w:rsidP="00B15EA7">
      <w:pPr>
        <w:pStyle w:val="ListParagraph"/>
        <w:numPr>
          <w:ilvl w:val="0"/>
          <w:numId w:val="11"/>
        </w:numPr>
        <w:autoSpaceDE w:val="0"/>
        <w:autoSpaceDN w:val="0"/>
        <w:adjustRightInd w:val="0"/>
        <w:spacing w:line="360" w:lineRule="auto"/>
        <w:jc w:val="both"/>
        <w:rPr>
          <w:color w:val="000000" w:themeColor="text1"/>
        </w:rPr>
      </w:pPr>
      <w:r w:rsidRPr="00B15EA7">
        <w:rPr>
          <w:lang w:val="en-US"/>
        </w:rPr>
        <w:t xml:space="preserve">Miller EA. Telemedicine and doctor-patient communication: a theoretical framework for evaluation. </w:t>
      </w:r>
      <w:r w:rsidRPr="00B15EA7">
        <w:rPr>
          <w:i/>
          <w:iCs/>
          <w:lang w:val="en-US"/>
        </w:rPr>
        <w:t>J Telemed Telecare</w:t>
      </w:r>
      <w:r w:rsidRPr="00B15EA7">
        <w:rPr>
          <w:lang w:val="en-US"/>
        </w:rPr>
        <w:t>. 2002;8</w:t>
      </w:r>
      <w:r w:rsidR="00D4390C">
        <w:rPr>
          <w:lang w:val="en-US"/>
        </w:rPr>
        <w:t>(6)</w:t>
      </w:r>
      <w:r w:rsidRPr="00B15EA7">
        <w:rPr>
          <w:lang w:val="en-US"/>
        </w:rPr>
        <w:t>:311-8.</w:t>
      </w:r>
      <w:r w:rsidR="00B15EA7" w:rsidRPr="00B15EA7">
        <w:rPr>
          <w:rStyle w:val="id-label"/>
          <w:rFonts w:ascii="Segoe UI" w:hAnsi="Segoe UI" w:cs="Segoe UI"/>
          <w:color w:val="212121"/>
        </w:rPr>
        <w:t xml:space="preserve"> </w:t>
      </w:r>
      <w:r w:rsidR="00B15EA7" w:rsidRPr="00CE4FAC">
        <w:rPr>
          <w:rStyle w:val="Hyperlink"/>
          <w:rFonts w:eastAsiaTheme="minorHAnsi"/>
          <w:lang w:eastAsia="en-US"/>
        </w:rPr>
        <w:t>DOI: </w:t>
      </w:r>
      <w:hyperlink r:id="rId25" w:tgtFrame="_blank" w:history="1">
        <w:r w:rsidR="00B15EA7" w:rsidRPr="00CE4FAC">
          <w:rPr>
            <w:rStyle w:val="Hyperlink"/>
            <w:rFonts w:eastAsiaTheme="minorHAnsi"/>
            <w:lang w:eastAsia="en-US"/>
          </w:rPr>
          <w:t>10.1258/135763302320939185</w:t>
        </w:r>
      </w:hyperlink>
      <w:r w:rsidR="00B15EA7" w:rsidRPr="00CE4FAC">
        <w:rPr>
          <w:rStyle w:val="Hyperlink"/>
          <w:rFonts w:eastAsiaTheme="minorHAnsi"/>
          <w:lang w:eastAsia="en-US"/>
        </w:rPr>
        <w:t>.</w:t>
      </w:r>
    </w:p>
    <w:p w:rsidR="00B15EA7" w:rsidRDefault="00C44B1E" w:rsidP="00B15EA7">
      <w:pPr>
        <w:pStyle w:val="NormalWeb"/>
        <w:numPr>
          <w:ilvl w:val="0"/>
          <w:numId w:val="11"/>
        </w:numPr>
        <w:spacing w:before="100" w:beforeAutospacing="1" w:after="100" w:afterAutospacing="1" w:line="360" w:lineRule="auto"/>
        <w:rPr>
          <w:rFonts w:eastAsiaTheme="minorHAnsi"/>
          <w:lang w:val="en-US" w:eastAsia="en-US"/>
        </w:rPr>
      </w:pPr>
      <w:r w:rsidRPr="006C4A3A">
        <w:rPr>
          <w:rFonts w:eastAsiaTheme="minorHAnsi"/>
          <w:lang w:val="en-US" w:eastAsia="en-US"/>
        </w:rPr>
        <w:t xml:space="preserve">Evans HH. High tech vs ‘high touch’: the impact of medical technology on patient care. In: Clair JM, Allman RM, eds. Sociomedical Perspectives on Patient Care. Kentucky, MA: University Press of Kentucky, 1993:83-95. </w:t>
      </w:r>
    </w:p>
    <w:p w:rsidR="00C44B1E" w:rsidRPr="00B15EA7" w:rsidRDefault="00C44B1E" w:rsidP="00B15EA7">
      <w:pPr>
        <w:pStyle w:val="NormalWeb"/>
        <w:numPr>
          <w:ilvl w:val="0"/>
          <w:numId w:val="11"/>
        </w:numPr>
        <w:spacing w:before="100" w:beforeAutospacing="1" w:after="100" w:afterAutospacing="1" w:line="360" w:lineRule="auto"/>
        <w:rPr>
          <w:rFonts w:eastAsiaTheme="minorHAnsi"/>
          <w:lang w:val="en-US" w:eastAsia="en-US"/>
        </w:rPr>
      </w:pPr>
      <w:r w:rsidRPr="00B15EA7">
        <w:rPr>
          <w:lang w:val="en-US"/>
        </w:rPr>
        <w:t xml:space="preserve">McLaren P, Ball CJ, Summerfield AB, Watson JP, Lipsedge M. An evaluation of the use of interactive television in an acute psychiatric service. </w:t>
      </w:r>
      <w:r w:rsidRPr="00B15EA7">
        <w:rPr>
          <w:i/>
          <w:iCs/>
          <w:lang w:val="en-US"/>
        </w:rPr>
        <w:t>J Telemed Telecar</w:t>
      </w:r>
      <w:r w:rsidR="00B15EA7" w:rsidRPr="00B15EA7">
        <w:rPr>
          <w:i/>
          <w:iCs/>
          <w:lang w:val="en-US"/>
        </w:rPr>
        <w:t>.</w:t>
      </w:r>
      <w:r w:rsidRPr="00B15EA7">
        <w:rPr>
          <w:lang w:val="en-US"/>
        </w:rPr>
        <w:t xml:space="preserve"> 1995</w:t>
      </w:r>
      <w:r w:rsidR="00B15EA7" w:rsidRPr="00B15EA7">
        <w:rPr>
          <w:lang w:val="en-US"/>
        </w:rPr>
        <w:t>;</w:t>
      </w:r>
      <w:r w:rsidRPr="00B15EA7">
        <w:rPr>
          <w:lang w:val="en-US"/>
        </w:rPr>
        <w:t>1</w:t>
      </w:r>
      <w:r w:rsidR="00D4390C">
        <w:rPr>
          <w:lang w:val="en-US"/>
        </w:rPr>
        <w:t>(2)</w:t>
      </w:r>
      <w:r w:rsidRPr="00B15EA7">
        <w:rPr>
          <w:lang w:val="en-US"/>
        </w:rPr>
        <w:t>:79-85.</w:t>
      </w:r>
      <w:r w:rsidR="00B15EA7" w:rsidRPr="00B15EA7">
        <w:rPr>
          <w:rStyle w:val="id-label"/>
          <w:rFonts w:ascii="Segoe UI" w:hAnsi="Segoe UI" w:cs="Segoe UI"/>
          <w:color w:val="212121"/>
        </w:rPr>
        <w:t xml:space="preserve"> </w:t>
      </w:r>
      <w:r w:rsidR="00B15EA7" w:rsidRPr="00CE4FAC">
        <w:rPr>
          <w:rStyle w:val="Hyperlink"/>
          <w:rFonts w:eastAsiaTheme="minorHAnsi"/>
          <w:lang w:eastAsia="en-US"/>
        </w:rPr>
        <w:t>DOI: </w:t>
      </w:r>
      <w:hyperlink r:id="rId26" w:tgtFrame="_blank" w:history="1">
        <w:r w:rsidR="00B15EA7" w:rsidRPr="00CE4FAC">
          <w:rPr>
            <w:rStyle w:val="Hyperlink"/>
            <w:rFonts w:eastAsiaTheme="minorHAnsi"/>
            <w:lang w:eastAsia="en-US"/>
          </w:rPr>
          <w:t>10.1177/1357633X9500100203</w:t>
        </w:r>
      </w:hyperlink>
      <w:r w:rsidR="00B15EA7" w:rsidRPr="00CE4FAC">
        <w:rPr>
          <w:rStyle w:val="Hyperlink"/>
          <w:rFonts w:eastAsiaTheme="minorHAnsi"/>
          <w:lang w:eastAsia="en-US"/>
        </w:rPr>
        <w:t>.</w:t>
      </w:r>
    </w:p>
    <w:p w:rsidR="00B15EA7" w:rsidRDefault="00A53DBB" w:rsidP="00B15EA7">
      <w:pPr>
        <w:pStyle w:val="ListParagraph"/>
        <w:numPr>
          <w:ilvl w:val="0"/>
          <w:numId w:val="11"/>
        </w:numPr>
        <w:spacing w:line="360" w:lineRule="auto"/>
        <w:jc w:val="both"/>
        <w:rPr>
          <w:lang w:val="en-US"/>
        </w:rPr>
      </w:pPr>
      <w:r w:rsidRPr="006C4A3A">
        <w:rPr>
          <w:lang w:val="en-US"/>
        </w:rPr>
        <w:t xml:space="preserve">Miller EA. The technical and interpersonal aspects of telemedicine- effects on doctor-patient communication. </w:t>
      </w:r>
      <w:r w:rsidRPr="00B15EA7">
        <w:rPr>
          <w:i/>
          <w:iCs/>
          <w:lang w:val="en-US"/>
        </w:rPr>
        <w:t>J Telemed Telecare</w:t>
      </w:r>
      <w:r w:rsidRPr="006C4A3A">
        <w:rPr>
          <w:lang w:val="en-US"/>
        </w:rPr>
        <w:t xml:space="preserve">. 2003;9:1-7. </w:t>
      </w:r>
      <w:r w:rsidRPr="00CE4FAC">
        <w:rPr>
          <w:rStyle w:val="Hyperlink"/>
          <w:rFonts w:eastAsiaTheme="minorHAnsi"/>
          <w:lang w:eastAsia="en-US"/>
        </w:rPr>
        <w:t>Doi:10.1258%2F135763303321159611</w:t>
      </w:r>
      <w:r w:rsidRPr="006C4A3A">
        <w:rPr>
          <w:lang w:val="en-US"/>
        </w:rPr>
        <w:t>.</w:t>
      </w:r>
    </w:p>
    <w:p w:rsidR="00A53DBB" w:rsidRPr="00B15EA7" w:rsidRDefault="00A53DBB" w:rsidP="00B15EA7">
      <w:pPr>
        <w:pStyle w:val="ListParagraph"/>
        <w:numPr>
          <w:ilvl w:val="0"/>
          <w:numId w:val="11"/>
        </w:numPr>
        <w:spacing w:line="360" w:lineRule="auto"/>
        <w:jc w:val="both"/>
        <w:rPr>
          <w:lang w:val="en-US"/>
        </w:rPr>
      </w:pPr>
      <w:r w:rsidRPr="00B15EA7">
        <w:rPr>
          <w:rFonts w:eastAsiaTheme="minorHAnsi"/>
          <w:lang w:val="en-US" w:eastAsia="en-US"/>
        </w:rPr>
        <w:t xml:space="preserve">Gelber H, Alexander M. An evaluation of an Australian videoconferencing project for child and adolescent telepsychiatry. </w:t>
      </w:r>
      <w:r w:rsidRPr="00B15EA7">
        <w:rPr>
          <w:i/>
          <w:iCs/>
          <w:lang w:val="en-US"/>
        </w:rPr>
        <w:t>J</w:t>
      </w:r>
      <w:r w:rsidRPr="00B15EA7">
        <w:rPr>
          <w:rFonts w:eastAsiaTheme="minorHAnsi"/>
          <w:i/>
          <w:iCs/>
          <w:lang w:val="en-US" w:eastAsia="en-US"/>
        </w:rPr>
        <w:t xml:space="preserve"> Telemed</w:t>
      </w:r>
      <w:r w:rsidRPr="00B15EA7">
        <w:rPr>
          <w:i/>
          <w:iCs/>
          <w:lang w:val="en-US"/>
        </w:rPr>
        <w:t xml:space="preserve"> </w:t>
      </w:r>
      <w:r w:rsidRPr="00B15EA7">
        <w:rPr>
          <w:rFonts w:eastAsiaTheme="minorHAnsi"/>
          <w:i/>
          <w:iCs/>
          <w:lang w:val="en-US" w:eastAsia="en-US"/>
        </w:rPr>
        <w:t>Telecare</w:t>
      </w:r>
      <w:r w:rsidR="00B15EA7" w:rsidRPr="00B15EA7">
        <w:rPr>
          <w:rFonts w:eastAsiaTheme="minorHAnsi"/>
          <w:i/>
          <w:iCs/>
          <w:lang w:val="en-US" w:eastAsia="en-US"/>
        </w:rPr>
        <w:t>.</w:t>
      </w:r>
      <w:r w:rsidRPr="00B15EA7">
        <w:rPr>
          <w:rFonts w:eastAsiaTheme="minorHAnsi"/>
          <w:lang w:val="en-US" w:eastAsia="en-US"/>
        </w:rPr>
        <w:t xml:space="preserve"> 1999;5</w:t>
      </w:r>
      <w:r w:rsidR="00D4390C">
        <w:rPr>
          <w:rFonts w:eastAsiaTheme="minorHAnsi"/>
          <w:lang w:val="en-US" w:eastAsia="en-US"/>
        </w:rPr>
        <w:t>(S1)</w:t>
      </w:r>
      <w:r w:rsidRPr="00B15EA7">
        <w:rPr>
          <w:rFonts w:eastAsiaTheme="minorHAnsi"/>
          <w:lang w:val="en-US" w:eastAsia="en-US"/>
        </w:rPr>
        <w:t>:21</w:t>
      </w:r>
      <w:r w:rsidRPr="00B15EA7">
        <w:rPr>
          <w:lang w:val="en-US"/>
        </w:rPr>
        <w:t>-</w:t>
      </w:r>
      <w:r w:rsidRPr="00B15EA7">
        <w:rPr>
          <w:rFonts w:eastAsiaTheme="minorHAnsi"/>
          <w:lang w:val="en-US" w:eastAsia="en-US"/>
        </w:rPr>
        <w:t>3</w:t>
      </w:r>
      <w:r w:rsidRPr="00B15EA7">
        <w:rPr>
          <w:lang w:val="en-US"/>
        </w:rPr>
        <w:t>.</w:t>
      </w:r>
      <w:r w:rsidR="00B15EA7" w:rsidRPr="00B15EA7">
        <w:rPr>
          <w:rStyle w:val="id-label"/>
          <w:rFonts w:ascii="Segoe UI" w:hAnsi="Segoe UI" w:cs="Segoe UI"/>
          <w:color w:val="212121"/>
        </w:rPr>
        <w:t xml:space="preserve"> </w:t>
      </w:r>
      <w:r w:rsidR="00B15EA7" w:rsidRPr="00CE4FAC">
        <w:rPr>
          <w:rStyle w:val="Hyperlink"/>
          <w:rFonts w:eastAsiaTheme="minorHAnsi"/>
          <w:lang w:eastAsia="en-US"/>
        </w:rPr>
        <w:t>DOI: </w:t>
      </w:r>
      <w:hyperlink r:id="rId27" w:tgtFrame="_blank" w:history="1">
        <w:r w:rsidR="00B15EA7" w:rsidRPr="00CE4FAC">
          <w:rPr>
            <w:rStyle w:val="Hyperlink"/>
            <w:rFonts w:eastAsiaTheme="minorHAnsi"/>
            <w:lang w:eastAsia="en-US"/>
          </w:rPr>
          <w:t>10.1258/1357633991933297</w:t>
        </w:r>
      </w:hyperlink>
      <w:r w:rsidR="00B15EA7" w:rsidRPr="00CE4FAC">
        <w:rPr>
          <w:rStyle w:val="Hyperlink"/>
          <w:rFonts w:eastAsiaTheme="minorHAnsi"/>
          <w:lang w:eastAsia="en-US"/>
        </w:rPr>
        <w:t>.</w:t>
      </w:r>
    </w:p>
    <w:p w:rsidR="00A53DBB" w:rsidRPr="006C4A3A" w:rsidRDefault="00A53DBB" w:rsidP="00885565">
      <w:pPr>
        <w:pStyle w:val="ListParagraph"/>
        <w:numPr>
          <w:ilvl w:val="0"/>
          <w:numId w:val="11"/>
        </w:numPr>
        <w:spacing w:before="100" w:beforeAutospacing="1" w:after="100" w:afterAutospacing="1" w:line="360" w:lineRule="auto"/>
        <w:jc w:val="both"/>
        <w:rPr>
          <w:rFonts w:eastAsiaTheme="minorHAnsi"/>
          <w:lang w:val="en-US" w:eastAsia="en-US"/>
        </w:rPr>
      </w:pPr>
      <w:r w:rsidRPr="006C4A3A">
        <w:rPr>
          <w:rFonts w:eastAsiaTheme="minorHAnsi"/>
          <w:lang w:eastAsia="en-US"/>
        </w:rPr>
        <w:t>Ackerman MJ, Filar</w:t>
      </w:r>
      <w:r w:rsidR="00B15EA7">
        <w:rPr>
          <w:rFonts w:eastAsiaTheme="minorHAnsi"/>
          <w:lang w:eastAsia="en-US"/>
        </w:rPr>
        <w:t>t</w:t>
      </w:r>
      <w:r w:rsidRPr="006C4A3A">
        <w:rPr>
          <w:rFonts w:eastAsiaTheme="minorHAnsi"/>
          <w:lang w:eastAsia="en-US"/>
        </w:rPr>
        <w:t xml:space="preserve"> R, Burgess LP, Lee</w:t>
      </w:r>
      <w:r w:rsidR="00B15EA7">
        <w:rPr>
          <w:rFonts w:eastAsiaTheme="minorHAnsi"/>
          <w:lang w:eastAsia="en-US"/>
        </w:rPr>
        <w:t xml:space="preserve"> </w:t>
      </w:r>
      <w:r w:rsidRPr="006C4A3A">
        <w:rPr>
          <w:rFonts w:eastAsiaTheme="minorHAnsi"/>
          <w:lang w:eastAsia="en-US"/>
        </w:rPr>
        <w:t>I, Poropatich RK. Developing next-generation telehealth tools and technologies: patients, systems, and data perspectives. </w:t>
      </w:r>
      <w:r w:rsidRPr="00803FB6">
        <w:rPr>
          <w:rFonts w:eastAsiaTheme="minorHAnsi"/>
          <w:i/>
          <w:iCs/>
          <w:lang w:eastAsia="en-US"/>
        </w:rPr>
        <w:t>Teleme</w:t>
      </w:r>
      <w:r w:rsidR="00803FB6" w:rsidRPr="00803FB6">
        <w:rPr>
          <w:rFonts w:eastAsiaTheme="minorHAnsi"/>
          <w:i/>
          <w:iCs/>
          <w:lang w:eastAsia="en-US"/>
        </w:rPr>
        <w:t>d</w:t>
      </w:r>
      <w:r w:rsidRPr="00803FB6">
        <w:rPr>
          <w:rFonts w:eastAsiaTheme="minorHAnsi"/>
          <w:i/>
          <w:iCs/>
          <w:lang w:eastAsia="en-US"/>
        </w:rPr>
        <w:t xml:space="preserve"> </w:t>
      </w:r>
      <w:r w:rsidR="00803FB6" w:rsidRPr="00803FB6">
        <w:rPr>
          <w:rFonts w:eastAsiaTheme="minorHAnsi"/>
          <w:i/>
          <w:iCs/>
          <w:lang w:eastAsia="en-US"/>
        </w:rPr>
        <w:t>J E Health</w:t>
      </w:r>
      <w:r w:rsidR="00803FB6">
        <w:rPr>
          <w:rFonts w:eastAsiaTheme="minorHAnsi"/>
          <w:lang w:eastAsia="en-US"/>
        </w:rPr>
        <w:t xml:space="preserve">. </w:t>
      </w:r>
      <w:r w:rsidR="00B15EA7">
        <w:rPr>
          <w:rFonts w:eastAsiaTheme="minorHAnsi"/>
          <w:lang w:eastAsia="en-US"/>
        </w:rPr>
        <w:t>2010</w:t>
      </w:r>
      <w:r w:rsidR="00803FB6">
        <w:rPr>
          <w:rFonts w:eastAsiaTheme="minorHAnsi"/>
          <w:lang w:eastAsia="en-US"/>
        </w:rPr>
        <w:t>;</w:t>
      </w:r>
      <w:r w:rsidRPr="006C4A3A">
        <w:rPr>
          <w:rFonts w:eastAsiaTheme="minorHAnsi"/>
          <w:lang w:eastAsia="en-US"/>
        </w:rPr>
        <w:t> </w:t>
      </w:r>
      <w:r w:rsidRPr="006C4A3A">
        <w:rPr>
          <w:rFonts w:eastAsiaTheme="minorHAnsi"/>
          <w:i/>
          <w:iCs/>
          <w:lang w:eastAsia="en-US"/>
        </w:rPr>
        <w:t>16</w:t>
      </w:r>
      <w:r w:rsidRPr="006C4A3A">
        <w:rPr>
          <w:rFonts w:eastAsiaTheme="minorHAnsi"/>
          <w:lang w:eastAsia="en-US"/>
        </w:rPr>
        <w:t>(1)</w:t>
      </w:r>
      <w:r w:rsidR="00803FB6">
        <w:rPr>
          <w:rFonts w:eastAsiaTheme="minorHAnsi"/>
          <w:lang w:eastAsia="en-US"/>
        </w:rPr>
        <w:t>:</w:t>
      </w:r>
      <w:r w:rsidRPr="006C4A3A">
        <w:rPr>
          <w:rFonts w:eastAsiaTheme="minorHAnsi"/>
          <w:lang w:eastAsia="en-US"/>
        </w:rPr>
        <w:t>93</w:t>
      </w:r>
      <w:r w:rsidR="00803FB6">
        <w:rPr>
          <w:rFonts w:eastAsiaTheme="minorHAnsi"/>
          <w:lang w:eastAsia="en-US"/>
        </w:rPr>
        <w:t>-</w:t>
      </w:r>
      <w:r w:rsidRPr="006C4A3A">
        <w:rPr>
          <w:rFonts w:eastAsiaTheme="minorHAnsi"/>
          <w:lang w:eastAsia="en-US"/>
        </w:rPr>
        <w:t xml:space="preserve">5. </w:t>
      </w:r>
      <w:hyperlink r:id="rId28" w:history="1">
        <w:r w:rsidRPr="006C4A3A">
          <w:rPr>
            <w:rStyle w:val="Hyperlink"/>
            <w:rFonts w:eastAsiaTheme="minorHAnsi"/>
            <w:lang w:eastAsia="en-US"/>
          </w:rPr>
          <w:t>https://doi.org/10.1089/tmj.2009.0153</w:t>
        </w:r>
      </w:hyperlink>
    </w:p>
    <w:p w:rsidR="00A53DBB" w:rsidRPr="006C4A3A" w:rsidRDefault="00A53DBB" w:rsidP="00A53DBB">
      <w:pPr>
        <w:pStyle w:val="ListParagraph"/>
        <w:numPr>
          <w:ilvl w:val="0"/>
          <w:numId w:val="11"/>
        </w:numPr>
        <w:autoSpaceDE w:val="0"/>
        <w:autoSpaceDN w:val="0"/>
        <w:adjustRightInd w:val="0"/>
        <w:spacing w:line="360" w:lineRule="auto"/>
        <w:jc w:val="both"/>
        <w:rPr>
          <w:color w:val="000000" w:themeColor="text1"/>
        </w:rPr>
      </w:pPr>
      <w:r w:rsidRPr="006C4A3A">
        <w:rPr>
          <w:color w:val="000000" w:themeColor="text1"/>
        </w:rPr>
        <w:t xml:space="preserve">Stanberry B. The legal and ethical aspects of telemedicine. 1: Confidentiality and the patient’s rights of access. </w:t>
      </w:r>
      <w:r w:rsidRPr="00803FB6">
        <w:rPr>
          <w:i/>
          <w:iCs/>
          <w:color w:val="000000" w:themeColor="text1"/>
        </w:rPr>
        <w:t>J Telemed Telecare</w:t>
      </w:r>
      <w:r w:rsidRPr="006C4A3A">
        <w:rPr>
          <w:color w:val="000000" w:themeColor="text1"/>
        </w:rPr>
        <w:t xml:space="preserve"> 1997;3:179-87. </w:t>
      </w:r>
      <w:r w:rsidRPr="00CE4FAC">
        <w:rPr>
          <w:rStyle w:val="Hyperlink"/>
          <w:rFonts w:eastAsiaTheme="minorHAnsi"/>
          <w:lang w:eastAsia="en-US"/>
        </w:rPr>
        <w:t>DOI: 10.1258/1357633971931101</w:t>
      </w:r>
      <w:r w:rsidRPr="006C4A3A">
        <w:rPr>
          <w:color w:val="000000" w:themeColor="text1"/>
        </w:rPr>
        <w:t xml:space="preserve"> </w:t>
      </w:r>
    </w:p>
    <w:p w:rsidR="00A53DBB" w:rsidRPr="006C4A3A" w:rsidRDefault="00A53DBB" w:rsidP="00A53DBB">
      <w:pPr>
        <w:pStyle w:val="ListParagraph"/>
        <w:numPr>
          <w:ilvl w:val="0"/>
          <w:numId w:val="11"/>
        </w:numPr>
        <w:autoSpaceDE w:val="0"/>
        <w:autoSpaceDN w:val="0"/>
        <w:adjustRightInd w:val="0"/>
        <w:spacing w:line="360" w:lineRule="auto"/>
        <w:jc w:val="both"/>
        <w:rPr>
          <w:color w:val="000000" w:themeColor="text1"/>
        </w:rPr>
      </w:pPr>
      <w:r w:rsidRPr="006C4A3A">
        <w:rPr>
          <w:color w:val="000000" w:themeColor="text1"/>
        </w:rPr>
        <w:t xml:space="preserve"> Lustgarten SD, Colbow AJ. Ethical concerns for telemental health therapy amidst governmental surveillance. </w:t>
      </w:r>
      <w:r w:rsidRPr="00803FB6">
        <w:rPr>
          <w:i/>
          <w:iCs/>
          <w:color w:val="000000" w:themeColor="text1"/>
        </w:rPr>
        <w:t>American Psychologist</w:t>
      </w:r>
      <w:r w:rsidRPr="006C4A3A">
        <w:rPr>
          <w:color w:val="000000" w:themeColor="text1"/>
        </w:rPr>
        <w:t xml:space="preserve">, 72(2):159-70. </w:t>
      </w:r>
      <w:hyperlink r:id="rId29" w:history="1">
        <w:r w:rsidRPr="00CE4FAC">
          <w:rPr>
            <w:rStyle w:val="Hyperlink"/>
            <w:rFonts w:eastAsiaTheme="minorHAnsi"/>
            <w:lang w:eastAsia="en-US"/>
          </w:rPr>
          <w:t>https://psycnet.apa.org/doi/10.1037/a0040321</w:t>
        </w:r>
      </w:hyperlink>
      <w:r w:rsidRPr="00CE4FAC">
        <w:rPr>
          <w:rStyle w:val="Hyperlink"/>
          <w:rFonts w:eastAsiaTheme="minorHAnsi"/>
          <w:lang w:eastAsia="en-US"/>
        </w:rPr>
        <w:t>.</w:t>
      </w:r>
    </w:p>
    <w:p w:rsidR="00AB4D78" w:rsidRPr="00885565" w:rsidRDefault="00A53DBB" w:rsidP="00885565">
      <w:pPr>
        <w:pStyle w:val="ListParagraph"/>
        <w:numPr>
          <w:ilvl w:val="0"/>
          <w:numId w:val="11"/>
        </w:numPr>
        <w:autoSpaceDE w:val="0"/>
        <w:autoSpaceDN w:val="0"/>
        <w:adjustRightInd w:val="0"/>
        <w:spacing w:line="360" w:lineRule="auto"/>
        <w:jc w:val="both"/>
        <w:rPr>
          <w:color w:val="000000" w:themeColor="text1"/>
        </w:rPr>
      </w:pPr>
      <w:r w:rsidRPr="006C4A3A">
        <w:rPr>
          <w:color w:val="000000" w:themeColor="text1"/>
        </w:rPr>
        <w:t xml:space="preserve">Stanberry B. The legal and ethical aspects of telemedicine. 2: Data protection, security and European Law. </w:t>
      </w:r>
      <w:r w:rsidRPr="00803FB6">
        <w:rPr>
          <w:i/>
          <w:iCs/>
          <w:color w:val="000000" w:themeColor="text1"/>
        </w:rPr>
        <w:t>J Telemed Telecare</w:t>
      </w:r>
      <w:r w:rsidR="00803FB6">
        <w:rPr>
          <w:color w:val="000000" w:themeColor="text1"/>
        </w:rPr>
        <w:t>.</w:t>
      </w:r>
      <w:r w:rsidRPr="006C4A3A">
        <w:rPr>
          <w:color w:val="000000" w:themeColor="text1"/>
        </w:rPr>
        <w:t xml:space="preserve"> 1998;4(1):18-24.</w:t>
      </w:r>
      <w:r w:rsidRPr="003E07E9">
        <w:rPr>
          <w:color w:val="000000" w:themeColor="text1"/>
        </w:rPr>
        <w:t xml:space="preserve"> </w:t>
      </w:r>
      <w:r w:rsidRPr="00CE4FAC">
        <w:rPr>
          <w:rStyle w:val="Hyperlink"/>
          <w:rFonts w:eastAsiaTheme="minorHAnsi"/>
          <w:lang w:eastAsia="en-US"/>
        </w:rPr>
        <w:t>doi: 10.1258/1357633981931236.</w:t>
      </w:r>
    </w:p>
    <w:p w:rsidR="00E325C2" w:rsidRDefault="00E325C2" w:rsidP="00ED142E">
      <w:pPr>
        <w:spacing w:line="360" w:lineRule="auto"/>
        <w:rPr>
          <w:noProof/>
          <w:color w:val="000000" w:themeColor="text1"/>
        </w:rPr>
      </w:pPr>
    </w:p>
    <w:p w:rsidR="00E325C2" w:rsidRDefault="00E325C2" w:rsidP="00ED142E">
      <w:pPr>
        <w:tabs>
          <w:tab w:val="left" w:pos="1351"/>
        </w:tabs>
        <w:spacing w:line="360" w:lineRule="auto"/>
      </w:pPr>
      <w:r>
        <w:tab/>
      </w:r>
    </w:p>
    <w:p w:rsidR="003271A6" w:rsidRDefault="003271A6" w:rsidP="00885565">
      <w:pPr>
        <w:spacing w:after="200" w:line="360" w:lineRule="auto"/>
      </w:pPr>
    </w:p>
    <w:sectPr w:rsidR="003271A6" w:rsidSect="00A9012A">
      <w:headerReference w:type="even" r:id="rId30"/>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F3A" w:rsidRDefault="00E77F3A" w:rsidP="00E325C2">
      <w:r>
        <w:separator/>
      </w:r>
    </w:p>
  </w:endnote>
  <w:endnote w:type="continuationSeparator" w:id="0">
    <w:p w:rsidR="00E77F3A" w:rsidRDefault="00E77F3A" w:rsidP="00E32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dvOT1ef757c0">
    <w:altName w:val="Cambria"/>
    <w:panose1 w:val="00000000000000000000"/>
    <w:charset w:val="00"/>
    <w:family w:val="roman"/>
    <w:notTrueType/>
    <w:pitch w:val="default"/>
  </w:font>
  <w:font w:name="AdvP4C4E74">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F3A" w:rsidRDefault="00E77F3A" w:rsidP="00E325C2">
      <w:r>
        <w:separator/>
      </w:r>
    </w:p>
  </w:footnote>
  <w:footnote w:type="continuationSeparator" w:id="0">
    <w:p w:rsidR="00E77F3A" w:rsidRDefault="00E77F3A" w:rsidP="00E325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55524355"/>
      <w:docPartObj>
        <w:docPartGallery w:val="Page Numbers (Top of Page)"/>
        <w:docPartUnique/>
      </w:docPartObj>
    </w:sdtPr>
    <w:sdtEndPr>
      <w:rPr>
        <w:rStyle w:val="PageNumber"/>
      </w:rPr>
    </w:sdtEndPr>
    <w:sdtContent>
      <w:p w:rsidR="00FC031E" w:rsidRDefault="00FC031E" w:rsidP="00DD5A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C031E" w:rsidRDefault="00FC031E" w:rsidP="00FC031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1000749"/>
      <w:docPartObj>
        <w:docPartGallery w:val="Page Numbers (Top of Page)"/>
        <w:docPartUnique/>
      </w:docPartObj>
    </w:sdtPr>
    <w:sdtEndPr>
      <w:rPr>
        <w:rStyle w:val="PageNumber"/>
      </w:rPr>
    </w:sdtEndPr>
    <w:sdtContent>
      <w:p w:rsidR="00FC031E" w:rsidRDefault="00FC031E" w:rsidP="00DD5A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B78CA">
          <w:rPr>
            <w:rStyle w:val="PageNumber"/>
            <w:noProof/>
          </w:rPr>
          <w:t>1</w:t>
        </w:r>
        <w:r>
          <w:rPr>
            <w:rStyle w:val="PageNumber"/>
          </w:rPr>
          <w:fldChar w:fldCharType="end"/>
        </w:r>
      </w:p>
    </w:sdtContent>
  </w:sdt>
  <w:p w:rsidR="00FC031E" w:rsidRDefault="00FC031E" w:rsidP="00FC031E">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06C6"/>
    <w:multiLevelType w:val="hybridMultilevel"/>
    <w:tmpl w:val="4C96A980"/>
    <w:lvl w:ilvl="0" w:tplc="04090013">
      <w:start w:val="1"/>
      <w:numFmt w:val="upperRoman"/>
      <w:lvlText w:val="%1."/>
      <w:lvlJc w:val="right"/>
      <w:pPr>
        <w:ind w:left="1080" w:hanging="360"/>
      </w:pPr>
      <w:rPr>
        <w:rFonts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7950359"/>
    <w:multiLevelType w:val="hybridMultilevel"/>
    <w:tmpl w:val="07348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056B6"/>
    <w:multiLevelType w:val="multilevel"/>
    <w:tmpl w:val="8D34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D2791"/>
    <w:multiLevelType w:val="hybridMultilevel"/>
    <w:tmpl w:val="C7102F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186D5C"/>
    <w:multiLevelType w:val="hybridMultilevel"/>
    <w:tmpl w:val="5CD6D5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E6195D"/>
    <w:multiLevelType w:val="multilevel"/>
    <w:tmpl w:val="64D8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481C06"/>
    <w:multiLevelType w:val="hybridMultilevel"/>
    <w:tmpl w:val="65500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F11314"/>
    <w:multiLevelType w:val="hybridMultilevel"/>
    <w:tmpl w:val="7AAEF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E35B2E"/>
    <w:multiLevelType w:val="hybridMultilevel"/>
    <w:tmpl w:val="92EE23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4392147"/>
    <w:multiLevelType w:val="hybridMultilevel"/>
    <w:tmpl w:val="A664C134"/>
    <w:lvl w:ilvl="0" w:tplc="04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793454E"/>
    <w:multiLevelType w:val="hybridMultilevel"/>
    <w:tmpl w:val="E6B65BEC"/>
    <w:lvl w:ilvl="0" w:tplc="FCC6BB2C">
      <w:start w:val="1"/>
      <w:numFmt w:val="bullet"/>
      <w:lvlText w:val="•"/>
      <w:lvlJc w:val="left"/>
      <w:pPr>
        <w:tabs>
          <w:tab w:val="num" w:pos="720"/>
        </w:tabs>
        <w:ind w:left="720" w:hanging="360"/>
      </w:pPr>
      <w:rPr>
        <w:rFonts w:ascii="Arial" w:hAnsi="Arial" w:hint="default"/>
      </w:rPr>
    </w:lvl>
    <w:lvl w:ilvl="1" w:tplc="1AA2214C" w:tentative="1">
      <w:start w:val="1"/>
      <w:numFmt w:val="bullet"/>
      <w:lvlText w:val="•"/>
      <w:lvlJc w:val="left"/>
      <w:pPr>
        <w:tabs>
          <w:tab w:val="num" w:pos="1440"/>
        </w:tabs>
        <w:ind w:left="1440" w:hanging="360"/>
      </w:pPr>
      <w:rPr>
        <w:rFonts w:ascii="Arial" w:hAnsi="Arial" w:hint="default"/>
      </w:rPr>
    </w:lvl>
    <w:lvl w:ilvl="2" w:tplc="DCB25CA8" w:tentative="1">
      <w:start w:val="1"/>
      <w:numFmt w:val="bullet"/>
      <w:lvlText w:val="•"/>
      <w:lvlJc w:val="left"/>
      <w:pPr>
        <w:tabs>
          <w:tab w:val="num" w:pos="2160"/>
        </w:tabs>
        <w:ind w:left="2160" w:hanging="360"/>
      </w:pPr>
      <w:rPr>
        <w:rFonts w:ascii="Arial" w:hAnsi="Arial" w:hint="default"/>
      </w:rPr>
    </w:lvl>
    <w:lvl w:ilvl="3" w:tplc="2B90AD0C" w:tentative="1">
      <w:start w:val="1"/>
      <w:numFmt w:val="bullet"/>
      <w:lvlText w:val="•"/>
      <w:lvlJc w:val="left"/>
      <w:pPr>
        <w:tabs>
          <w:tab w:val="num" w:pos="2880"/>
        </w:tabs>
        <w:ind w:left="2880" w:hanging="360"/>
      </w:pPr>
      <w:rPr>
        <w:rFonts w:ascii="Arial" w:hAnsi="Arial" w:hint="default"/>
      </w:rPr>
    </w:lvl>
    <w:lvl w:ilvl="4" w:tplc="1BF62352" w:tentative="1">
      <w:start w:val="1"/>
      <w:numFmt w:val="bullet"/>
      <w:lvlText w:val="•"/>
      <w:lvlJc w:val="left"/>
      <w:pPr>
        <w:tabs>
          <w:tab w:val="num" w:pos="3600"/>
        </w:tabs>
        <w:ind w:left="3600" w:hanging="360"/>
      </w:pPr>
      <w:rPr>
        <w:rFonts w:ascii="Arial" w:hAnsi="Arial" w:hint="default"/>
      </w:rPr>
    </w:lvl>
    <w:lvl w:ilvl="5" w:tplc="8A401F56" w:tentative="1">
      <w:start w:val="1"/>
      <w:numFmt w:val="bullet"/>
      <w:lvlText w:val="•"/>
      <w:lvlJc w:val="left"/>
      <w:pPr>
        <w:tabs>
          <w:tab w:val="num" w:pos="4320"/>
        </w:tabs>
        <w:ind w:left="4320" w:hanging="360"/>
      </w:pPr>
      <w:rPr>
        <w:rFonts w:ascii="Arial" w:hAnsi="Arial" w:hint="default"/>
      </w:rPr>
    </w:lvl>
    <w:lvl w:ilvl="6" w:tplc="8F3A4F8A" w:tentative="1">
      <w:start w:val="1"/>
      <w:numFmt w:val="bullet"/>
      <w:lvlText w:val="•"/>
      <w:lvlJc w:val="left"/>
      <w:pPr>
        <w:tabs>
          <w:tab w:val="num" w:pos="5040"/>
        </w:tabs>
        <w:ind w:left="5040" w:hanging="360"/>
      </w:pPr>
      <w:rPr>
        <w:rFonts w:ascii="Arial" w:hAnsi="Arial" w:hint="default"/>
      </w:rPr>
    </w:lvl>
    <w:lvl w:ilvl="7" w:tplc="D5C21918" w:tentative="1">
      <w:start w:val="1"/>
      <w:numFmt w:val="bullet"/>
      <w:lvlText w:val="•"/>
      <w:lvlJc w:val="left"/>
      <w:pPr>
        <w:tabs>
          <w:tab w:val="num" w:pos="5760"/>
        </w:tabs>
        <w:ind w:left="5760" w:hanging="360"/>
      </w:pPr>
      <w:rPr>
        <w:rFonts w:ascii="Arial" w:hAnsi="Arial" w:hint="default"/>
      </w:rPr>
    </w:lvl>
    <w:lvl w:ilvl="8" w:tplc="2DC08BF2" w:tentative="1">
      <w:start w:val="1"/>
      <w:numFmt w:val="bullet"/>
      <w:lvlText w:val="•"/>
      <w:lvlJc w:val="left"/>
      <w:pPr>
        <w:tabs>
          <w:tab w:val="num" w:pos="6480"/>
        </w:tabs>
        <w:ind w:left="6480" w:hanging="360"/>
      </w:pPr>
      <w:rPr>
        <w:rFonts w:ascii="Arial" w:hAnsi="Arial" w:hint="default"/>
      </w:rPr>
    </w:lvl>
  </w:abstractNum>
  <w:abstractNum w:abstractNumId="11">
    <w:nsid w:val="380132F4"/>
    <w:multiLevelType w:val="hybridMultilevel"/>
    <w:tmpl w:val="92F68840"/>
    <w:numStyleLink w:val="ImportedStyle7"/>
  </w:abstractNum>
  <w:abstractNum w:abstractNumId="12">
    <w:nsid w:val="3E9A6A94"/>
    <w:multiLevelType w:val="hybridMultilevel"/>
    <w:tmpl w:val="4736376E"/>
    <w:lvl w:ilvl="0" w:tplc="268AE52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01E10A2"/>
    <w:multiLevelType w:val="hybridMultilevel"/>
    <w:tmpl w:val="44A01E88"/>
    <w:lvl w:ilvl="0" w:tplc="04090013">
      <w:start w:val="1"/>
      <w:numFmt w:val="upperRoman"/>
      <w:lvlText w:val="%1."/>
      <w:lvlJc w:val="righ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440C4D49"/>
    <w:multiLevelType w:val="multilevel"/>
    <w:tmpl w:val="539C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E87E53"/>
    <w:multiLevelType w:val="hybridMultilevel"/>
    <w:tmpl w:val="0310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446D30"/>
    <w:multiLevelType w:val="hybridMultilevel"/>
    <w:tmpl w:val="43EAFDCC"/>
    <w:lvl w:ilvl="0" w:tplc="04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4A18441F"/>
    <w:multiLevelType w:val="hybridMultilevel"/>
    <w:tmpl w:val="28BAE3A2"/>
    <w:lvl w:ilvl="0" w:tplc="04090013">
      <w:start w:val="1"/>
      <w:numFmt w:val="upperRoman"/>
      <w:lvlText w:val="%1."/>
      <w:lvlJc w:val="right"/>
      <w:pPr>
        <w:ind w:left="108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4B356C71"/>
    <w:multiLevelType w:val="hybridMultilevel"/>
    <w:tmpl w:val="2196D94E"/>
    <w:lvl w:ilvl="0" w:tplc="65B413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CDF3EC2"/>
    <w:multiLevelType w:val="multilevel"/>
    <w:tmpl w:val="A1C8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424B2E"/>
    <w:multiLevelType w:val="hybridMultilevel"/>
    <w:tmpl w:val="ECC4B526"/>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F4A0A68"/>
    <w:multiLevelType w:val="multilevel"/>
    <w:tmpl w:val="F5AE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3E2F6B"/>
    <w:multiLevelType w:val="hybridMultilevel"/>
    <w:tmpl w:val="92F68840"/>
    <w:styleLink w:val="ImportedStyle7"/>
    <w:lvl w:ilvl="0" w:tplc="9F5E4E76">
      <w:start w:val="1"/>
      <w:numFmt w:val="decimal"/>
      <w:lvlText w:val="%1."/>
      <w:lvlJc w:val="left"/>
      <w:pPr>
        <w:ind w:left="370" w:hanging="37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E207E6">
      <w:start w:val="1"/>
      <w:numFmt w:val="lowerLetter"/>
      <w:lvlText w:val="%2."/>
      <w:lvlJc w:val="left"/>
      <w:pPr>
        <w:ind w:left="900" w:hanging="37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F62688">
      <w:start w:val="1"/>
      <w:numFmt w:val="lowerLetter"/>
      <w:lvlText w:val="%3."/>
      <w:lvlJc w:val="left"/>
      <w:pPr>
        <w:ind w:left="1426"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06EA012">
      <w:start w:val="1"/>
      <w:numFmt w:val="decimal"/>
      <w:lvlText w:val="%4."/>
      <w:lvlJc w:val="left"/>
      <w:pPr>
        <w:ind w:left="2161"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0E4F5E0">
      <w:start w:val="1"/>
      <w:numFmt w:val="lowerLetter"/>
      <w:lvlText w:val="%5."/>
      <w:lvlJc w:val="left"/>
      <w:pPr>
        <w:ind w:left="2881"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7DEA5A4">
      <w:start w:val="1"/>
      <w:numFmt w:val="lowerRoman"/>
      <w:lvlText w:val="%6."/>
      <w:lvlJc w:val="left"/>
      <w:pPr>
        <w:ind w:left="3601"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AA80230">
      <w:start w:val="1"/>
      <w:numFmt w:val="decimal"/>
      <w:lvlText w:val="%7."/>
      <w:lvlJc w:val="left"/>
      <w:pPr>
        <w:ind w:left="4321"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E10676E">
      <w:start w:val="1"/>
      <w:numFmt w:val="lowerLetter"/>
      <w:lvlText w:val="%8."/>
      <w:lvlJc w:val="left"/>
      <w:pPr>
        <w:ind w:left="5041"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B984D20">
      <w:start w:val="1"/>
      <w:numFmt w:val="lowerRoman"/>
      <w:lvlText w:val="%9."/>
      <w:lvlJc w:val="left"/>
      <w:pPr>
        <w:ind w:left="5761"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594B6656"/>
    <w:multiLevelType w:val="hybridMultilevel"/>
    <w:tmpl w:val="C974F48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nsid w:val="598F0A4A"/>
    <w:multiLevelType w:val="hybridMultilevel"/>
    <w:tmpl w:val="E7B841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DDA2F5B"/>
    <w:multiLevelType w:val="hybridMultilevel"/>
    <w:tmpl w:val="29D064CE"/>
    <w:lvl w:ilvl="0" w:tplc="5FF0D1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EE07B21"/>
    <w:multiLevelType w:val="hybridMultilevel"/>
    <w:tmpl w:val="FBA48162"/>
    <w:lvl w:ilvl="0" w:tplc="5FF0D1F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60223BDA"/>
    <w:multiLevelType w:val="multilevel"/>
    <w:tmpl w:val="D2CC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856A64"/>
    <w:multiLevelType w:val="hybridMultilevel"/>
    <w:tmpl w:val="2EE0D104"/>
    <w:lvl w:ilvl="0" w:tplc="F59E4AC0">
      <w:start w:val="6"/>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8570F20"/>
    <w:multiLevelType w:val="multilevel"/>
    <w:tmpl w:val="FB8C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CB2667"/>
    <w:multiLevelType w:val="hybridMultilevel"/>
    <w:tmpl w:val="0972D4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E917DFC"/>
    <w:multiLevelType w:val="hybridMultilevel"/>
    <w:tmpl w:val="29D064CE"/>
    <w:lvl w:ilvl="0" w:tplc="5FF0D1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EB741F7"/>
    <w:multiLevelType w:val="hybridMultilevel"/>
    <w:tmpl w:val="9F342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4A7B9C"/>
    <w:multiLevelType w:val="hybridMultilevel"/>
    <w:tmpl w:val="7E7E39F2"/>
    <w:lvl w:ilvl="0" w:tplc="5E6E3B12">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1866F7D"/>
    <w:multiLevelType w:val="hybridMultilevel"/>
    <w:tmpl w:val="44087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945B4B"/>
    <w:multiLevelType w:val="hybridMultilevel"/>
    <w:tmpl w:val="29FCFF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C94774"/>
    <w:multiLevelType w:val="hybridMultilevel"/>
    <w:tmpl w:val="862A91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794942"/>
    <w:multiLevelType w:val="hybridMultilevel"/>
    <w:tmpl w:val="ECDE8466"/>
    <w:lvl w:ilvl="0" w:tplc="411C40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34"/>
  </w:num>
  <w:num w:numId="3">
    <w:abstractNumId w:val="7"/>
  </w:num>
  <w:num w:numId="4">
    <w:abstractNumId w:val="15"/>
  </w:num>
  <w:num w:numId="5">
    <w:abstractNumId w:val="12"/>
  </w:num>
  <w:num w:numId="6">
    <w:abstractNumId w:val="25"/>
  </w:num>
  <w:num w:numId="7">
    <w:abstractNumId w:val="14"/>
  </w:num>
  <w:num w:numId="8">
    <w:abstractNumId w:val="19"/>
  </w:num>
  <w:num w:numId="9">
    <w:abstractNumId w:val="21"/>
  </w:num>
  <w:num w:numId="10">
    <w:abstractNumId w:val="31"/>
  </w:num>
  <w:num w:numId="11">
    <w:abstractNumId w:val="26"/>
  </w:num>
  <w:num w:numId="12">
    <w:abstractNumId w:val="4"/>
  </w:num>
  <w:num w:numId="13">
    <w:abstractNumId w:val="23"/>
  </w:num>
  <w:num w:numId="14">
    <w:abstractNumId w:val="32"/>
  </w:num>
  <w:num w:numId="15">
    <w:abstractNumId w:val="28"/>
  </w:num>
  <w:num w:numId="16">
    <w:abstractNumId w:val="10"/>
  </w:num>
  <w:num w:numId="17">
    <w:abstractNumId w:val="22"/>
  </w:num>
  <w:num w:numId="18">
    <w:abstractNumId w:val="11"/>
  </w:num>
  <w:num w:numId="19">
    <w:abstractNumId w:val="37"/>
  </w:num>
  <w:num w:numId="20">
    <w:abstractNumId w:val="9"/>
  </w:num>
  <w:num w:numId="21">
    <w:abstractNumId w:val="13"/>
  </w:num>
  <w:num w:numId="22">
    <w:abstractNumId w:val="0"/>
  </w:num>
  <w:num w:numId="23">
    <w:abstractNumId w:val="20"/>
  </w:num>
  <w:num w:numId="24">
    <w:abstractNumId w:val="16"/>
  </w:num>
  <w:num w:numId="25">
    <w:abstractNumId w:val="17"/>
  </w:num>
  <w:num w:numId="26">
    <w:abstractNumId w:val="18"/>
  </w:num>
  <w:num w:numId="27">
    <w:abstractNumId w:val="30"/>
  </w:num>
  <w:num w:numId="28">
    <w:abstractNumId w:val="24"/>
  </w:num>
  <w:num w:numId="29">
    <w:abstractNumId w:val="8"/>
  </w:num>
  <w:num w:numId="30">
    <w:abstractNumId w:val="1"/>
  </w:num>
  <w:num w:numId="31">
    <w:abstractNumId w:val="3"/>
  </w:num>
  <w:num w:numId="32">
    <w:abstractNumId w:val="35"/>
  </w:num>
  <w:num w:numId="33">
    <w:abstractNumId w:val="36"/>
  </w:num>
  <w:num w:numId="34">
    <w:abstractNumId w:val="33"/>
  </w:num>
  <w:num w:numId="35">
    <w:abstractNumId w:val="29"/>
  </w:num>
  <w:num w:numId="36">
    <w:abstractNumId w:val="2"/>
  </w:num>
  <w:num w:numId="37">
    <w:abstractNumId w:val="27"/>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AD6"/>
    <w:rsid w:val="000125F7"/>
    <w:rsid w:val="000266A0"/>
    <w:rsid w:val="00032C64"/>
    <w:rsid w:val="0003393D"/>
    <w:rsid w:val="00033E5B"/>
    <w:rsid w:val="00034EEC"/>
    <w:rsid w:val="00041673"/>
    <w:rsid w:val="000629E6"/>
    <w:rsid w:val="00065816"/>
    <w:rsid w:val="00076F23"/>
    <w:rsid w:val="00092575"/>
    <w:rsid w:val="000A36C4"/>
    <w:rsid w:val="000B290C"/>
    <w:rsid w:val="000C0698"/>
    <w:rsid w:val="000E5098"/>
    <w:rsid w:val="000E78B8"/>
    <w:rsid w:val="000F7CC0"/>
    <w:rsid w:val="001012C8"/>
    <w:rsid w:val="00103087"/>
    <w:rsid w:val="00130C93"/>
    <w:rsid w:val="00131B35"/>
    <w:rsid w:val="00154DE0"/>
    <w:rsid w:val="00160A1A"/>
    <w:rsid w:val="0016615E"/>
    <w:rsid w:val="00175DB6"/>
    <w:rsid w:val="001939CD"/>
    <w:rsid w:val="001A0A15"/>
    <w:rsid w:val="001A76C8"/>
    <w:rsid w:val="001B78CA"/>
    <w:rsid w:val="001C3C68"/>
    <w:rsid w:val="001C5192"/>
    <w:rsid w:val="001C6579"/>
    <w:rsid w:val="001D0ED2"/>
    <w:rsid w:val="001D6841"/>
    <w:rsid w:val="001E0AFD"/>
    <w:rsid w:val="001E3528"/>
    <w:rsid w:val="00205D2C"/>
    <w:rsid w:val="0021122F"/>
    <w:rsid w:val="00213C83"/>
    <w:rsid w:val="00214CDE"/>
    <w:rsid w:val="002154C4"/>
    <w:rsid w:val="00221CC7"/>
    <w:rsid w:val="00233FB2"/>
    <w:rsid w:val="0024295C"/>
    <w:rsid w:val="00242FFA"/>
    <w:rsid w:val="00272141"/>
    <w:rsid w:val="00296057"/>
    <w:rsid w:val="002B4BA9"/>
    <w:rsid w:val="002D6111"/>
    <w:rsid w:val="002E1C46"/>
    <w:rsid w:val="002E7DF9"/>
    <w:rsid w:val="00302B44"/>
    <w:rsid w:val="0031189D"/>
    <w:rsid w:val="003120BD"/>
    <w:rsid w:val="003271A6"/>
    <w:rsid w:val="00331078"/>
    <w:rsid w:val="0035379E"/>
    <w:rsid w:val="003611E8"/>
    <w:rsid w:val="00361F29"/>
    <w:rsid w:val="00383310"/>
    <w:rsid w:val="0039216A"/>
    <w:rsid w:val="003932C8"/>
    <w:rsid w:val="00395536"/>
    <w:rsid w:val="003A126D"/>
    <w:rsid w:val="003A6E33"/>
    <w:rsid w:val="003B1458"/>
    <w:rsid w:val="003B5F6C"/>
    <w:rsid w:val="003C32DB"/>
    <w:rsid w:val="003D61D6"/>
    <w:rsid w:val="003E07E9"/>
    <w:rsid w:val="003F2B0F"/>
    <w:rsid w:val="00402F47"/>
    <w:rsid w:val="00433617"/>
    <w:rsid w:val="004357E0"/>
    <w:rsid w:val="00447DB5"/>
    <w:rsid w:val="00463C1C"/>
    <w:rsid w:val="00487E99"/>
    <w:rsid w:val="004974C0"/>
    <w:rsid w:val="00497A5E"/>
    <w:rsid w:val="004A3881"/>
    <w:rsid w:val="004B0C71"/>
    <w:rsid w:val="004D4127"/>
    <w:rsid w:val="004F613C"/>
    <w:rsid w:val="00503126"/>
    <w:rsid w:val="0050531D"/>
    <w:rsid w:val="00506DFF"/>
    <w:rsid w:val="005148E4"/>
    <w:rsid w:val="0052083E"/>
    <w:rsid w:val="00542E0E"/>
    <w:rsid w:val="00547291"/>
    <w:rsid w:val="00554B7F"/>
    <w:rsid w:val="00563738"/>
    <w:rsid w:val="005736B7"/>
    <w:rsid w:val="00592E3C"/>
    <w:rsid w:val="00594E1C"/>
    <w:rsid w:val="005978D5"/>
    <w:rsid w:val="005B5369"/>
    <w:rsid w:val="005C1C53"/>
    <w:rsid w:val="005D55F3"/>
    <w:rsid w:val="005E08BB"/>
    <w:rsid w:val="006131DF"/>
    <w:rsid w:val="006158BA"/>
    <w:rsid w:val="00631C20"/>
    <w:rsid w:val="00664AE3"/>
    <w:rsid w:val="00695F29"/>
    <w:rsid w:val="00697B2C"/>
    <w:rsid w:val="006A1D95"/>
    <w:rsid w:val="006B3970"/>
    <w:rsid w:val="006C36CA"/>
    <w:rsid w:val="006C4A3A"/>
    <w:rsid w:val="006C6AA4"/>
    <w:rsid w:val="006C7A8A"/>
    <w:rsid w:val="006E1278"/>
    <w:rsid w:val="006F023F"/>
    <w:rsid w:val="006F1416"/>
    <w:rsid w:val="006F21B1"/>
    <w:rsid w:val="006F3C13"/>
    <w:rsid w:val="00750A28"/>
    <w:rsid w:val="00752694"/>
    <w:rsid w:val="00766AFA"/>
    <w:rsid w:val="00770CC5"/>
    <w:rsid w:val="00781DED"/>
    <w:rsid w:val="00792659"/>
    <w:rsid w:val="007C5D51"/>
    <w:rsid w:val="007D2C20"/>
    <w:rsid w:val="007D3114"/>
    <w:rsid w:val="007D499F"/>
    <w:rsid w:val="007E506C"/>
    <w:rsid w:val="007E567A"/>
    <w:rsid w:val="007F15A5"/>
    <w:rsid w:val="007F4EA7"/>
    <w:rsid w:val="00802FA3"/>
    <w:rsid w:val="00803FB6"/>
    <w:rsid w:val="00810500"/>
    <w:rsid w:val="008147D3"/>
    <w:rsid w:val="00825498"/>
    <w:rsid w:val="00833D9B"/>
    <w:rsid w:val="00852DD0"/>
    <w:rsid w:val="0086563E"/>
    <w:rsid w:val="00876F2F"/>
    <w:rsid w:val="008831A7"/>
    <w:rsid w:val="00885565"/>
    <w:rsid w:val="008936D9"/>
    <w:rsid w:val="00896817"/>
    <w:rsid w:val="008977AB"/>
    <w:rsid w:val="008A27C4"/>
    <w:rsid w:val="008A30B2"/>
    <w:rsid w:val="008A4127"/>
    <w:rsid w:val="008A5FF2"/>
    <w:rsid w:val="008B0FFB"/>
    <w:rsid w:val="008B41BD"/>
    <w:rsid w:val="008C2CCC"/>
    <w:rsid w:val="008C731A"/>
    <w:rsid w:val="008D0851"/>
    <w:rsid w:val="008D4FD4"/>
    <w:rsid w:val="008F15C7"/>
    <w:rsid w:val="00901A8E"/>
    <w:rsid w:val="00907EA2"/>
    <w:rsid w:val="00914E1A"/>
    <w:rsid w:val="00916C74"/>
    <w:rsid w:val="0093310B"/>
    <w:rsid w:val="00934061"/>
    <w:rsid w:val="009414A3"/>
    <w:rsid w:val="00941EB6"/>
    <w:rsid w:val="00947D50"/>
    <w:rsid w:val="00950966"/>
    <w:rsid w:val="00954017"/>
    <w:rsid w:val="00957882"/>
    <w:rsid w:val="009835AB"/>
    <w:rsid w:val="00990A73"/>
    <w:rsid w:val="009A3076"/>
    <w:rsid w:val="009C02DB"/>
    <w:rsid w:val="009C4CD5"/>
    <w:rsid w:val="009D006F"/>
    <w:rsid w:val="009D70CD"/>
    <w:rsid w:val="009E1BAF"/>
    <w:rsid w:val="009E3A76"/>
    <w:rsid w:val="009F1785"/>
    <w:rsid w:val="009F6BE5"/>
    <w:rsid w:val="00A12A0B"/>
    <w:rsid w:val="00A41443"/>
    <w:rsid w:val="00A5257C"/>
    <w:rsid w:val="00A53DBB"/>
    <w:rsid w:val="00A55569"/>
    <w:rsid w:val="00A57A61"/>
    <w:rsid w:val="00A645AD"/>
    <w:rsid w:val="00A665D8"/>
    <w:rsid w:val="00A70B20"/>
    <w:rsid w:val="00A75DD4"/>
    <w:rsid w:val="00A861D6"/>
    <w:rsid w:val="00A9012A"/>
    <w:rsid w:val="00A9246D"/>
    <w:rsid w:val="00A92E95"/>
    <w:rsid w:val="00A97A01"/>
    <w:rsid w:val="00AA0E82"/>
    <w:rsid w:val="00AA62A8"/>
    <w:rsid w:val="00AA6EB1"/>
    <w:rsid w:val="00AB437F"/>
    <w:rsid w:val="00AB4D78"/>
    <w:rsid w:val="00AB7C7A"/>
    <w:rsid w:val="00AC117A"/>
    <w:rsid w:val="00AD49C2"/>
    <w:rsid w:val="00AD78C5"/>
    <w:rsid w:val="00AE43B7"/>
    <w:rsid w:val="00AE5F6B"/>
    <w:rsid w:val="00B125B0"/>
    <w:rsid w:val="00B15EA7"/>
    <w:rsid w:val="00B33C1E"/>
    <w:rsid w:val="00B46367"/>
    <w:rsid w:val="00B54B61"/>
    <w:rsid w:val="00B560CE"/>
    <w:rsid w:val="00B91616"/>
    <w:rsid w:val="00B92BA5"/>
    <w:rsid w:val="00B94575"/>
    <w:rsid w:val="00BA0B60"/>
    <w:rsid w:val="00BA541D"/>
    <w:rsid w:val="00BA64FB"/>
    <w:rsid w:val="00BB3563"/>
    <w:rsid w:val="00BB68FF"/>
    <w:rsid w:val="00BB6A6F"/>
    <w:rsid w:val="00BC6257"/>
    <w:rsid w:val="00BE0139"/>
    <w:rsid w:val="00BF52CB"/>
    <w:rsid w:val="00C06D1D"/>
    <w:rsid w:val="00C116B2"/>
    <w:rsid w:val="00C2148D"/>
    <w:rsid w:val="00C22BF9"/>
    <w:rsid w:val="00C2433D"/>
    <w:rsid w:val="00C2580F"/>
    <w:rsid w:val="00C26884"/>
    <w:rsid w:val="00C3777E"/>
    <w:rsid w:val="00C41B82"/>
    <w:rsid w:val="00C4338E"/>
    <w:rsid w:val="00C44B1E"/>
    <w:rsid w:val="00C51437"/>
    <w:rsid w:val="00C5252C"/>
    <w:rsid w:val="00C5295B"/>
    <w:rsid w:val="00C53769"/>
    <w:rsid w:val="00C61BA6"/>
    <w:rsid w:val="00C71EA5"/>
    <w:rsid w:val="00C72465"/>
    <w:rsid w:val="00C74CCD"/>
    <w:rsid w:val="00C8056B"/>
    <w:rsid w:val="00C9647D"/>
    <w:rsid w:val="00CB3453"/>
    <w:rsid w:val="00CD0DFE"/>
    <w:rsid w:val="00CD2AD6"/>
    <w:rsid w:val="00CE2788"/>
    <w:rsid w:val="00CE403C"/>
    <w:rsid w:val="00CE4FAC"/>
    <w:rsid w:val="00D06F1D"/>
    <w:rsid w:val="00D12E44"/>
    <w:rsid w:val="00D3692E"/>
    <w:rsid w:val="00D4390C"/>
    <w:rsid w:val="00D442D2"/>
    <w:rsid w:val="00D5198C"/>
    <w:rsid w:val="00D74741"/>
    <w:rsid w:val="00D75FA0"/>
    <w:rsid w:val="00D9272C"/>
    <w:rsid w:val="00DA6B31"/>
    <w:rsid w:val="00DB075C"/>
    <w:rsid w:val="00DB739A"/>
    <w:rsid w:val="00DC4F37"/>
    <w:rsid w:val="00DE3794"/>
    <w:rsid w:val="00E257F8"/>
    <w:rsid w:val="00E30890"/>
    <w:rsid w:val="00E325C2"/>
    <w:rsid w:val="00E41933"/>
    <w:rsid w:val="00E520A3"/>
    <w:rsid w:val="00E65671"/>
    <w:rsid w:val="00E70A78"/>
    <w:rsid w:val="00E72686"/>
    <w:rsid w:val="00E75AC4"/>
    <w:rsid w:val="00E77F3A"/>
    <w:rsid w:val="00E833CC"/>
    <w:rsid w:val="00E865D9"/>
    <w:rsid w:val="00E86777"/>
    <w:rsid w:val="00E95B0C"/>
    <w:rsid w:val="00EC5241"/>
    <w:rsid w:val="00ED142E"/>
    <w:rsid w:val="00ED1828"/>
    <w:rsid w:val="00ED2030"/>
    <w:rsid w:val="00ED4D58"/>
    <w:rsid w:val="00EE030E"/>
    <w:rsid w:val="00EF2A06"/>
    <w:rsid w:val="00F039A2"/>
    <w:rsid w:val="00F10F2D"/>
    <w:rsid w:val="00F11D8B"/>
    <w:rsid w:val="00F13696"/>
    <w:rsid w:val="00F16E93"/>
    <w:rsid w:val="00F20B98"/>
    <w:rsid w:val="00F32CB9"/>
    <w:rsid w:val="00F370CB"/>
    <w:rsid w:val="00F374AC"/>
    <w:rsid w:val="00F408BD"/>
    <w:rsid w:val="00F5033A"/>
    <w:rsid w:val="00F54464"/>
    <w:rsid w:val="00F54BB0"/>
    <w:rsid w:val="00F62097"/>
    <w:rsid w:val="00F71679"/>
    <w:rsid w:val="00F76C72"/>
    <w:rsid w:val="00F81270"/>
    <w:rsid w:val="00F8325C"/>
    <w:rsid w:val="00F83E7C"/>
    <w:rsid w:val="00F87082"/>
    <w:rsid w:val="00FA0CCC"/>
    <w:rsid w:val="00FA41D6"/>
    <w:rsid w:val="00FB0D85"/>
    <w:rsid w:val="00FB0DDD"/>
    <w:rsid w:val="00FC031E"/>
    <w:rsid w:val="00FC7E34"/>
    <w:rsid w:val="00FD2E0A"/>
    <w:rsid w:val="00FF29C7"/>
    <w:rsid w:val="00FF35A3"/>
    <w:rsid w:val="00FF5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264B85-0705-8941-94DF-1447E3E9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5A3"/>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8147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C83"/>
    <w:rPr>
      <w:color w:val="0000FF" w:themeColor="hyperlink"/>
      <w:u w:val="single"/>
    </w:rPr>
  </w:style>
  <w:style w:type="paragraph" w:styleId="ListParagraph">
    <w:name w:val="List Paragraph"/>
    <w:basedOn w:val="Normal"/>
    <w:uiPriority w:val="34"/>
    <w:qFormat/>
    <w:rsid w:val="00BC6257"/>
    <w:pPr>
      <w:ind w:left="720"/>
      <w:contextualSpacing/>
    </w:pPr>
  </w:style>
  <w:style w:type="paragraph" w:customStyle="1" w:styleId="Default">
    <w:name w:val="Default"/>
    <w:rsid w:val="00CE403C"/>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8147D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E08BB"/>
    <w:rPr>
      <w:sz w:val="18"/>
      <w:szCs w:val="18"/>
    </w:rPr>
  </w:style>
  <w:style w:type="character" w:customStyle="1" w:styleId="BalloonTextChar">
    <w:name w:val="Balloon Text Char"/>
    <w:basedOn w:val="DefaultParagraphFont"/>
    <w:link w:val="BalloonText"/>
    <w:uiPriority w:val="99"/>
    <w:semiHidden/>
    <w:rsid w:val="005E08BB"/>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1A0A15"/>
    <w:rPr>
      <w:color w:val="800080" w:themeColor="followedHyperlink"/>
      <w:u w:val="single"/>
    </w:rPr>
  </w:style>
  <w:style w:type="paragraph" w:styleId="NormalWeb">
    <w:name w:val="Normal (Web)"/>
    <w:basedOn w:val="Normal"/>
    <w:uiPriority w:val="99"/>
    <w:unhideWhenUsed/>
    <w:rsid w:val="00103087"/>
  </w:style>
  <w:style w:type="character" w:customStyle="1" w:styleId="identifier">
    <w:name w:val="identifier"/>
    <w:basedOn w:val="DefaultParagraphFont"/>
    <w:rsid w:val="00103087"/>
  </w:style>
  <w:style w:type="character" w:customStyle="1" w:styleId="id-label">
    <w:name w:val="id-label"/>
    <w:basedOn w:val="DefaultParagraphFont"/>
    <w:rsid w:val="00103087"/>
  </w:style>
  <w:style w:type="character" w:customStyle="1" w:styleId="apple-converted-space">
    <w:name w:val="apple-converted-space"/>
    <w:basedOn w:val="DefaultParagraphFont"/>
    <w:rsid w:val="00103087"/>
  </w:style>
  <w:style w:type="character" w:customStyle="1" w:styleId="UnresolvedMention1">
    <w:name w:val="Unresolved Mention1"/>
    <w:basedOn w:val="DefaultParagraphFont"/>
    <w:uiPriority w:val="99"/>
    <w:semiHidden/>
    <w:unhideWhenUsed/>
    <w:rsid w:val="00C3777E"/>
    <w:rPr>
      <w:color w:val="605E5C"/>
      <w:shd w:val="clear" w:color="auto" w:fill="E1DFDD"/>
    </w:rPr>
  </w:style>
  <w:style w:type="paragraph" w:customStyle="1" w:styleId="x-1240992832gmail-msolistparagraph">
    <w:name w:val="x_-1240992832gmail-msolistparagraph"/>
    <w:basedOn w:val="Normal"/>
    <w:rsid w:val="00D75FA0"/>
    <w:pPr>
      <w:spacing w:before="100" w:beforeAutospacing="1" w:after="100" w:afterAutospacing="1"/>
    </w:pPr>
  </w:style>
  <w:style w:type="character" w:customStyle="1" w:styleId="x-1148899063size">
    <w:name w:val="x_-1148899063size"/>
    <w:basedOn w:val="DefaultParagraphFont"/>
    <w:rsid w:val="00D75FA0"/>
  </w:style>
  <w:style w:type="paragraph" w:styleId="Header">
    <w:name w:val="header"/>
    <w:basedOn w:val="Normal"/>
    <w:link w:val="HeaderChar"/>
    <w:uiPriority w:val="99"/>
    <w:unhideWhenUsed/>
    <w:rsid w:val="00E325C2"/>
    <w:pPr>
      <w:tabs>
        <w:tab w:val="center" w:pos="4513"/>
        <w:tab w:val="right" w:pos="9026"/>
      </w:tabs>
    </w:pPr>
  </w:style>
  <w:style w:type="character" w:customStyle="1" w:styleId="HeaderChar">
    <w:name w:val="Header Char"/>
    <w:basedOn w:val="DefaultParagraphFont"/>
    <w:link w:val="Header"/>
    <w:uiPriority w:val="99"/>
    <w:rsid w:val="00E325C2"/>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E325C2"/>
    <w:pPr>
      <w:tabs>
        <w:tab w:val="center" w:pos="4513"/>
        <w:tab w:val="right" w:pos="9026"/>
      </w:tabs>
    </w:pPr>
  </w:style>
  <w:style w:type="character" w:customStyle="1" w:styleId="FooterChar">
    <w:name w:val="Footer Char"/>
    <w:basedOn w:val="DefaultParagraphFont"/>
    <w:link w:val="Footer"/>
    <w:uiPriority w:val="99"/>
    <w:rsid w:val="00E325C2"/>
    <w:rPr>
      <w:rFonts w:ascii="Times New Roman" w:eastAsia="Times New Roman" w:hAnsi="Times New Roman" w:cs="Times New Roman"/>
      <w:sz w:val="24"/>
      <w:szCs w:val="24"/>
      <w:lang w:val="en-IN" w:eastAsia="en-GB"/>
    </w:rPr>
  </w:style>
  <w:style w:type="paragraph" w:customStyle="1" w:styleId="BodyA">
    <w:name w:val="Body A"/>
    <w:rsid w:val="003120BD"/>
    <w:pPr>
      <w:pBdr>
        <w:top w:val="nil"/>
        <w:left w:val="nil"/>
        <w:bottom w:val="nil"/>
        <w:right w:val="nil"/>
        <w:between w:val="nil"/>
        <w:bar w:val="nil"/>
      </w:pBdr>
      <w:spacing w:after="11" w:line="269" w:lineRule="auto"/>
      <w:ind w:left="1451" w:hanging="370"/>
      <w:jc w:val="both"/>
    </w:pPr>
    <w:rPr>
      <w:rFonts w:ascii="Times New Roman" w:eastAsia="Arial Unicode MS" w:hAnsi="Times New Roman" w:cs="Arial Unicode MS"/>
      <w:color w:val="000000"/>
      <w:sz w:val="24"/>
      <w:szCs w:val="24"/>
      <w:u w:color="000000"/>
      <w:bdr w:val="nil"/>
      <w:lang w:eastAsia="en-GB"/>
    </w:rPr>
  </w:style>
  <w:style w:type="numbering" w:customStyle="1" w:styleId="ImportedStyle7">
    <w:name w:val="Imported Style 7"/>
    <w:rsid w:val="003120BD"/>
    <w:pPr>
      <w:numPr>
        <w:numId w:val="17"/>
      </w:numPr>
    </w:pPr>
  </w:style>
  <w:style w:type="character" w:customStyle="1" w:styleId="UnresolvedMention2">
    <w:name w:val="Unresolved Mention2"/>
    <w:basedOn w:val="DefaultParagraphFont"/>
    <w:uiPriority w:val="99"/>
    <w:semiHidden/>
    <w:unhideWhenUsed/>
    <w:rsid w:val="0024295C"/>
    <w:rPr>
      <w:color w:val="605E5C"/>
      <w:shd w:val="clear" w:color="auto" w:fill="E1DFDD"/>
    </w:rPr>
  </w:style>
  <w:style w:type="table" w:styleId="TableGrid">
    <w:name w:val="Table Grid"/>
    <w:basedOn w:val="TableNormal"/>
    <w:uiPriority w:val="59"/>
    <w:rsid w:val="000125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9F6BE5"/>
    <w:rPr>
      <w:color w:val="605E5C"/>
      <w:shd w:val="clear" w:color="auto" w:fill="E1DFDD"/>
    </w:rPr>
  </w:style>
  <w:style w:type="character" w:styleId="PageNumber">
    <w:name w:val="page number"/>
    <w:basedOn w:val="DefaultParagraphFont"/>
    <w:uiPriority w:val="99"/>
    <w:semiHidden/>
    <w:unhideWhenUsed/>
    <w:rsid w:val="00FC0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71417">
      <w:bodyDiv w:val="1"/>
      <w:marLeft w:val="0"/>
      <w:marRight w:val="0"/>
      <w:marTop w:val="0"/>
      <w:marBottom w:val="0"/>
      <w:divBdr>
        <w:top w:val="none" w:sz="0" w:space="0" w:color="auto"/>
        <w:left w:val="none" w:sz="0" w:space="0" w:color="auto"/>
        <w:bottom w:val="none" w:sz="0" w:space="0" w:color="auto"/>
        <w:right w:val="none" w:sz="0" w:space="0" w:color="auto"/>
      </w:divBdr>
      <w:divsChild>
        <w:div w:id="905451560">
          <w:marLeft w:val="360"/>
          <w:marRight w:val="0"/>
          <w:marTop w:val="200"/>
          <w:marBottom w:val="0"/>
          <w:divBdr>
            <w:top w:val="none" w:sz="0" w:space="0" w:color="auto"/>
            <w:left w:val="none" w:sz="0" w:space="0" w:color="auto"/>
            <w:bottom w:val="none" w:sz="0" w:space="0" w:color="auto"/>
            <w:right w:val="none" w:sz="0" w:space="0" w:color="auto"/>
          </w:divBdr>
        </w:div>
        <w:div w:id="1473447046">
          <w:marLeft w:val="360"/>
          <w:marRight w:val="0"/>
          <w:marTop w:val="200"/>
          <w:marBottom w:val="0"/>
          <w:divBdr>
            <w:top w:val="none" w:sz="0" w:space="0" w:color="auto"/>
            <w:left w:val="none" w:sz="0" w:space="0" w:color="auto"/>
            <w:bottom w:val="none" w:sz="0" w:space="0" w:color="auto"/>
            <w:right w:val="none" w:sz="0" w:space="0" w:color="auto"/>
          </w:divBdr>
        </w:div>
        <w:div w:id="1684359605">
          <w:marLeft w:val="360"/>
          <w:marRight w:val="0"/>
          <w:marTop w:val="200"/>
          <w:marBottom w:val="0"/>
          <w:divBdr>
            <w:top w:val="none" w:sz="0" w:space="0" w:color="auto"/>
            <w:left w:val="none" w:sz="0" w:space="0" w:color="auto"/>
            <w:bottom w:val="none" w:sz="0" w:space="0" w:color="auto"/>
            <w:right w:val="none" w:sz="0" w:space="0" w:color="auto"/>
          </w:divBdr>
        </w:div>
        <w:div w:id="1970745353">
          <w:marLeft w:val="360"/>
          <w:marRight w:val="0"/>
          <w:marTop w:val="200"/>
          <w:marBottom w:val="0"/>
          <w:divBdr>
            <w:top w:val="none" w:sz="0" w:space="0" w:color="auto"/>
            <w:left w:val="none" w:sz="0" w:space="0" w:color="auto"/>
            <w:bottom w:val="none" w:sz="0" w:space="0" w:color="auto"/>
            <w:right w:val="none" w:sz="0" w:space="0" w:color="auto"/>
          </w:divBdr>
        </w:div>
        <w:div w:id="126823193">
          <w:marLeft w:val="360"/>
          <w:marRight w:val="0"/>
          <w:marTop w:val="200"/>
          <w:marBottom w:val="0"/>
          <w:divBdr>
            <w:top w:val="none" w:sz="0" w:space="0" w:color="auto"/>
            <w:left w:val="none" w:sz="0" w:space="0" w:color="auto"/>
            <w:bottom w:val="none" w:sz="0" w:space="0" w:color="auto"/>
            <w:right w:val="none" w:sz="0" w:space="0" w:color="auto"/>
          </w:divBdr>
        </w:div>
      </w:divsChild>
    </w:div>
    <w:div w:id="152650044">
      <w:bodyDiv w:val="1"/>
      <w:marLeft w:val="0"/>
      <w:marRight w:val="0"/>
      <w:marTop w:val="0"/>
      <w:marBottom w:val="0"/>
      <w:divBdr>
        <w:top w:val="none" w:sz="0" w:space="0" w:color="auto"/>
        <w:left w:val="none" w:sz="0" w:space="0" w:color="auto"/>
        <w:bottom w:val="none" w:sz="0" w:space="0" w:color="auto"/>
        <w:right w:val="none" w:sz="0" w:space="0" w:color="auto"/>
      </w:divBdr>
      <w:divsChild>
        <w:div w:id="134371451">
          <w:marLeft w:val="0"/>
          <w:marRight w:val="0"/>
          <w:marTop w:val="0"/>
          <w:marBottom w:val="0"/>
          <w:divBdr>
            <w:top w:val="none" w:sz="0" w:space="0" w:color="auto"/>
            <w:left w:val="none" w:sz="0" w:space="0" w:color="auto"/>
            <w:bottom w:val="none" w:sz="0" w:space="0" w:color="auto"/>
            <w:right w:val="none" w:sz="0" w:space="0" w:color="auto"/>
          </w:divBdr>
          <w:divsChild>
            <w:div w:id="778722961">
              <w:marLeft w:val="0"/>
              <w:marRight w:val="0"/>
              <w:marTop w:val="0"/>
              <w:marBottom w:val="0"/>
              <w:divBdr>
                <w:top w:val="none" w:sz="0" w:space="0" w:color="auto"/>
                <w:left w:val="none" w:sz="0" w:space="0" w:color="auto"/>
                <w:bottom w:val="none" w:sz="0" w:space="0" w:color="auto"/>
                <w:right w:val="none" w:sz="0" w:space="0" w:color="auto"/>
              </w:divBdr>
              <w:divsChild>
                <w:div w:id="8911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91699">
      <w:bodyDiv w:val="1"/>
      <w:marLeft w:val="0"/>
      <w:marRight w:val="0"/>
      <w:marTop w:val="0"/>
      <w:marBottom w:val="0"/>
      <w:divBdr>
        <w:top w:val="none" w:sz="0" w:space="0" w:color="auto"/>
        <w:left w:val="none" w:sz="0" w:space="0" w:color="auto"/>
        <w:bottom w:val="none" w:sz="0" w:space="0" w:color="auto"/>
        <w:right w:val="none" w:sz="0" w:space="0" w:color="auto"/>
      </w:divBdr>
      <w:divsChild>
        <w:div w:id="660503955">
          <w:marLeft w:val="0"/>
          <w:marRight w:val="0"/>
          <w:marTop w:val="0"/>
          <w:marBottom w:val="0"/>
          <w:divBdr>
            <w:top w:val="none" w:sz="0" w:space="0" w:color="auto"/>
            <w:left w:val="none" w:sz="0" w:space="0" w:color="auto"/>
            <w:bottom w:val="none" w:sz="0" w:space="0" w:color="auto"/>
            <w:right w:val="none" w:sz="0" w:space="0" w:color="auto"/>
          </w:divBdr>
          <w:divsChild>
            <w:div w:id="91976730">
              <w:marLeft w:val="0"/>
              <w:marRight w:val="0"/>
              <w:marTop w:val="0"/>
              <w:marBottom w:val="0"/>
              <w:divBdr>
                <w:top w:val="none" w:sz="0" w:space="0" w:color="auto"/>
                <w:left w:val="none" w:sz="0" w:space="0" w:color="auto"/>
                <w:bottom w:val="none" w:sz="0" w:space="0" w:color="auto"/>
                <w:right w:val="none" w:sz="0" w:space="0" w:color="auto"/>
              </w:divBdr>
              <w:divsChild>
                <w:div w:id="1870757483">
                  <w:marLeft w:val="0"/>
                  <w:marRight w:val="0"/>
                  <w:marTop w:val="0"/>
                  <w:marBottom w:val="0"/>
                  <w:divBdr>
                    <w:top w:val="none" w:sz="0" w:space="0" w:color="auto"/>
                    <w:left w:val="none" w:sz="0" w:space="0" w:color="auto"/>
                    <w:bottom w:val="none" w:sz="0" w:space="0" w:color="auto"/>
                    <w:right w:val="none" w:sz="0" w:space="0" w:color="auto"/>
                  </w:divBdr>
                  <w:divsChild>
                    <w:div w:id="3619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575433">
      <w:bodyDiv w:val="1"/>
      <w:marLeft w:val="0"/>
      <w:marRight w:val="0"/>
      <w:marTop w:val="0"/>
      <w:marBottom w:val="0"/>
      <w:divBdr>
        <w:top w:val="none" w:sz="0" w:space="0" w:color="auto"/>
        <w:left w:val="none" w:sz="0" w:space="0" w:color="auto"/>
        <w:bottom w:val="none" w:sz="0" w:space="0" w:color="auto"/>
        <w:right w:val="none" w:sz="0" w:space="0" w:color="auto"/>
      </w:divBdr>
    </w:div>
    <w:div w:id="414669239">
      <w:bodyDiv w:val="1"/>
      <w:marLeft w:val="0"/>
      <w:marRight w:val="0"/>
      <w:marTop w:val="0"/>
      <w:marBottom w:val="0"/>
      <w:divBdr>
        <w:top w:val="none" w:sz="0" w:space="0" w:color="auto"/>
        <w:left w:val="none" w:sz="0" w:space="0" w:color="auto"/>
        <w:bottom w:val="none" w:sz="0" w:space="0" w:color="auto"/>
        <w:right w:val="none" w:sz="0" w:space="0" w:color="auto"/>
      </w:divBdr>
    </w:div>
    <w:div w:id="426199746">
      <w:bodyDiv w:val="1"/>
      <w:marLeft w:val="0"/>
      <w:marRight w:val="0"/>
      <w:marTop w:val="0"/>
      <w:marBottom w:val="0"/>
      <w:divBdr>
        <w:top w:val="none" w:sz="0" w:space="0" w:color="auto"/>
        <w:left w:val="none" w:sz="0" w:space="0" w:color="auto"/>
        <w:bottom w:val="none" w:sz="0" w:space="0" w:color="auto"/>
        <w:right w:val="none" w:sz="0" w:space="0" w:color="auto"/>
      </w:divBdr>
      <w:divsChild>
        <w:div w:id="24597514">
          <w:marLeft w:val="0"/>
          <w:marRight w:val="0"/>
          <w:marTop w:val="0"/>
          <w:marBottom w:val="0"/>
          <w:divBdr>
            <w:top w:val="none" w:sz="0" w:space="0" w:color="auto"/>
            <w:left w:val="none" w:sz="0" w:space="0" w:color="auto"/>
            <w:bottom w:val="none" w:sz="0" w:space="0" w:color="auto"/>
            <w:right w:val="none" w:sz="0" w:space="0" w:color="auto"/>
          </w:divBdr>
          <w:divsChild>
            <w:div w:id="116989260">
              <w:marLeft w:val="0"/>
              <w:marRight w:val="0"/>
              <w:marTop w:val="0"/>
              <w:marBottom w:val="0"/>
              <w:divBdr>
                <w:top w:val="none" w:sz="0" w:space="0" w:color="auto"/>
                <w:left w:val="none" w:sz="0" w:space="0" w:color="auto"/>
                <w:bottom w:val="none" w:sz="0" w:space="0" w:color="auto"/>
                <w:right w:val="none" w:sz="0" w:space="0" w:color="auto"/>
              </w:divBdr>
              <w:divsChild>
                <w:div w:id="14973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80326">
      <w:bodyDiv w:val="1"/>
      <w:marLeft w:val="0"/>
      <w:marRight w:val="0"/>
      <w:marTop w:val="0"/>
      <w:marBottom w:val="0"/>
      <w:divBdr>
        <w:top w:val="none" w:sz="0" w:space="0" w:color="auto"/>
        <w:left w:val="none" w:sz="0" w:space="0" w:color="auto"/>
        <w:bottom w:val="none" w:sz="0" w:space="0" w:color="auto"/>
        <w:right w:val="none" w:sz="0" w:space="0" w:color="auto"/>
      </w:divBdr>
    </w:div>
    <w:div w:id="596181803">
      <w:bodyDiv w:val="1"/>
      <w:marLeft w:val="0"/>
      <w:marRight w:val="0"/>
      <w:marTop w:val="0"/>
      <w:marBottom w:val="0"/>
      <w:divBdr>
        <w:top w:val="none" w:sz="0" w:space="0" w:color="auto"/>
        <w:left w:val="none" w:sz="0" w:space="0" w:color="auto"/>
        <w:bottom w:val="none" w:sz="0" w:space="0" w:color="auto"/>
        <w:right w:val="none" w:sz="0" w:space="0" w:color="auto"/>
      </w:divBdr>
    </w:div>
    <w:div w:id="610665622">
      <w:bodyDiv w:val="1"/>
      <w:marLeft w:val="0"/>
      <w:marRight w:val="0"/>
      <w:marTop w:val="0"/>
      <w:marBottom w:val="0"/>
      <w:divBdr>
        <w:top w:val="none" w:sz="0" w:space="0" w:color="auto"/>
        <w:left w:val="none" w:sz="0" w:space="0" w:color="auto"/>
        <w:bottom w:val="none" w:sz="0" w:space="0" w:color="auto"/>
        <w:right w:val="none" w:sz="0" w:space="0" w:color="auto"/>
      </w:divBdr>
      <w:divsChild>
        <w:div w:id="1338187722">
          <w:marLeft w:val="0"/>
          <w:marRight w:val="0"/>
          <w:marTop w:val="0"/>
          <w:marBottom w:val="0"/>
          <w:divBdr>
            <w:top w:val="none" w:sz="0" w:space="0" w:color="auto"/>
            <w:left w:val="none" w:sz="0" w:space="0" w:color="auto"/>
            <w:bottom w:val="none" w:sz="0" w:space="0" w:color="auto"/>
            <w:right w:val="none" w:sz="0" w:space="0" w:color="auto"/>
          </w:divBdr>
          <w:divsChild>
            <w:div w:id="1161694358">
              <w:marLeft w:val="0"/>
              <w:marRight w:val="0"/>
              <w:marTop w:val="0"/>
              <w:marBottom w:val="0"/>
              <w:divBdr>
                <w:top w:val="none" w:sz="0" w:space="0" w:color="auto"/>
                <w:left w:val="none" w:sz="0" w:space="0" w:color="auto"/>
                <w:bottom w:val="none" w:sz="0" w:space="0" w:color="auto"/>
                <w:right w:val="none" w:sz="0" w:space="0" w:color="auto"/>
              </w:divBdr>
              <w:divsChild>
                <w:div w:id="6270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245158">
      <w:bodyDiv w:val="1"/>
      <w:marLeft w:val="0"/>
      <w:marRight w:val="0"/>
      <w:marTop w:val="0"/>
      <w:marBottom w:val="0"/>
      <w:divBdr>
        <w:top w:val="none" w:sz="0" w:space="0" w:color="auto"/>
        <w:left w:val="none" w:sz="0" w:space="0" w:color="auto"/>
        <w:bottom w:val="none" w:sz="0" w:space="0" w:color="auto"/>
        <w:right w:val="none" w:sz="0" w:space="0" w:color="auto"/>
      </w:divBdr>
      <w:divsChild>
        <w:div w:id="17128345">
          <w:marLeft w:val="0"/>
          <w:marRight w:val="0"/>
          <w:marTop w:val="0"/>
          <w:marBottom w:val="0"/>
          <w:divBdr>
            <w:top w:val="none" w:sz="0" w:space="0" w:color="auto"/>
            <w:left w:val="none" w:sz="0" w:space="0" w:color="auto"/>
            <w:bottom w:val="none" w:sz="0" w:space="0" w:color="auto"/>
            <w:right w:val="none" w:sz="0" w:space="0" w:color="auto"/>
          </w:divBdr>
          <w:divsChild>
            <w:div w:id="1000815211">
              <w:marLeft w:val="0"/>
              <w:marRight w:val="0"/>
              <w:marTop w:val="0"/>
              <w:marBottom w:val="0"/>
              <w:divBdr>
                <w:top w:val="none" w:sz="0" w:space="0" w:color="auto"/>
                <w:left w:val="none" w:sz="0" w:space="0" w:color="auto"/>
                <w:bottom w:val="none" w:sz="0" w:space="0" w:color="auto"/>
                <w:right w:val="none" w:sz="0" w:space="0" w:color="auto"/>
              </w:divBdr>
              <w:divsChild>
                <w:div w:id="1898853728">
                  <w:marLeft w:val="0"/>
                  <w:marRight w:val="0"/>
                  <w:marTop w:val="0"/>
                  <w:marBottom w:val="0"/>
                  <w:divBdr>
                    <w:top w:val="none" w:sz="0" w:space="0" w:color="auto"/>
                    <w:left w:val="none" w:sz="0" w:space="0" w:color="auto"/>
                    <w:bottom w:val="none" w:sz="0" w:space="0" w:color="auto"/>
                    <w:right w:val="none" w:sz="0" w:space="0" w:color="auto"/>
                  </w:divBdr>
                </w:div>
              </w:divsChild>
            </w:div>
            <w:div w:id="27492065">
              <w:marLeft w:val="0"/>
              <w:marRight w:val="0"/>
              <w:marTop w:val="0"/>
              <w:marBottom w:val="0"/>
              <w:divBdr>
                <w:top w:val="none" w:sz="0" w:space="0" w:color="auto"/>
                <w:left w:val="none" w:sz="0" w:space="0" w:color="auto"/>
                <w:bottom w:val="none" w:sz="0" w:space="0" w:color="auto"/>
                <w:right w:val="none" w:sz="0" w:space="0" w:color="auto"/>
              </w:divBdr>
              <w:divsChild>
                <w:div w:id="9823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8721">
      <w:bodyDiv w:val="1"/>
      <w:marLeft w:val="0"/>
      <w:marRight w:val="0"/>
      <w:marTop w:val="0"/>
      <w:marBottom w:val="0"/>
      <w:divBdr>
        <w:top w:val="none" w:sz="0" w:space="0" w:color="auto"/>
        <w:left w:val="none" w:sz="0" w:space="0" w:color="auto"/>
        <w:bottom w:val="none" w:sz="0" w:space="0" w:color="auto"/>
        <w:right w:val="none" w:sz="0" w:space="0" w:color="auto"/>
      </w:divBdr>
    </w:div>
    <w:div w:id="924994583">
      <w:bodyDiv w:val="1"/>
      <w:marLeft w:val="0"/>
      <w:marRight w:val="0"/>
      <w:marTop w:val="0"/>
      <w:marBottom w:val="0"/>
      <w:divBdr>
        <w:top w:val="none" w:sz="0" w:space="0" w:color="auto"/>
        <w:left w:val="none" w:sz="0" w:space="0" w:color="auto"/>
        <w:bottom w:val="none" w:sz="0" w:space="0" w:color="auto"/>
        <w:right w:val="none" w:sz="0" w:space="0" w:color="auto"/>
      </w:divBdr>
      <w:divsChild>
        <w:div w:id="639463029">
          <w:marLeft w:val="0"/>
          <w:marRight w:val="0"/>
          <w:marTop w:val="0"/>
          <w:marBottom w:val="0"/>
          <w:divBdr>
            <w:top w:val="none" w:sz="0" w:space="0" w:color="auto"/>
            <w:left w:val="none" w:sz="0" w:space="0" w:color="auto"/>
            <w:bottom w:val="none" w:sz="0" w:space="0" w:color="auto"/>
            <w:right w:val="none" w:sz="0" w:space="0" w:color="auto"/>
          </w:divBdr>
        </w:div>
      </w:divsChild>
    </w:div>
    <w:div w:id="988483228">
      <w:bodyDiv w:val="1"/>
      <w:marLeft w:val="0"/>
      <w:marRight w:val="0"/>
      <w:marTop w:val="0"/>
      <w:marBottom w:val="0"/>
      <w:divBdr>
        <w:top w:val="none" w:sz="0" w:space="0" w:color="auto"/>
        <w:left w:val="none" w:sz="0" w:space="0" w:color="auto"/>
        <w:bottom w:val="none" w:sz="0" w:space="0" w:color="auto"/>
        <w:right w:val="none" w:sz="0" w:space="0" w:color="auto"/>
      </w:divBdr>
    </w:div>
    <w:div w:id="1037968373">
      <w:bodyDiv w:val="1"/>
      <w:marLeft w:val="0"/>
      <w:marRight w:val="0"/>
      <w:marTop w:val="0"/>
      <w:marBottom w:val="0"/>
      <w:divBdr>
        <w:top w:val="none" w:sz="0" w:space="0" w:color="auto"/>
        <w:left w:val="none" w:sz="0" w:space="0" w:color="auto"/>
        <w:bottom w:val="none" w:sz="0" w:space="0" w:color="auto"/>
        <w:right w:val="none" w:sz="0" w:space="0" w:color="auto"/>
      </w:divBdr>
      <w:divsChild>
        <w:div w:id="1171718312">
          <w:marLeft w:val="0"/>
          <w:marRight w:val="0"/>
          <w:marTop w:val="0"/>
          <w:marBottom w:val="0"/>
          <w:divBdr>
            <w:top w:val="none" w:sz="0" w:space="0" w:color="auto"/>
            <w:left w:val="none" w:sz="0" w:space="0" w:color="auto"/>
            <w:bottom w:val="none" w:sz="0" w:space="0" w:color="auto"/>
            <w:right w:val="none" w:sz="0" w:space="0" w:color="auto"/>
          </w:divBdr>
          <w:divsChild>
            <w:div w:id="1040976541">
              <w:marLeft w:val="0"/>
              <w:marRight w:val="0"/>
              <w:marTop w:val="0"/>
              <w:marBottom w:val="0"/>
              <w:divBdr>
                <w:top w:val="none" w:sz="0" w:space="0" w:color="auto"/>
                <w:left w:val="none" w:sz="0" w:space="0" w:color="auto"/>
                <w:bottom w:val="none" w:sz="0" w:space="0" w:color="auto"/>
                <w:right w:val="none" w:sz="0" w:space="0" w:color="auto"/>
              </w:divBdr>
              <w:divsChild>
                <w:div w:id="1283537425">
                  <w:marLeft w:val="0"/>
                  <w:marRight w:val="0"/>
                  <w:marTop w:val="0"/>
                  <w:marBottom w:val="0"/>
                  <w:divBdr>
                    <w:top w:val="none" w:sz="0" w:space="0" w:color="auto"/>
                    <w:left w:val="none" w:sz="0" w:space="0" w:color="auto"/>
                    <w:bottom w:val="none" w:sz="0" w:space="0" w:color="auto"/>
                    <w:right w:val="none" w:sz="0" w:space="0" w:color="auto"/>
                  </w:divBdr>
                  <w:divsChild>
                    <w:div w:id="15010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363297">
      <w:bodyDiv w:val="1"/>
      <w:marLeft w:val="0"/>
      <w:marRight w:val="0"/>
      <w:marTop w:val="0"/>
      <w:marBottom w:val="0"/>
      <w:divBdr>
        <w:top w:val="none" w:sz="0" w:space="0" w:color="auto"/>
        <w:left w:val="none" w:sz="0" w:space="0" w:color="auto"/>
        <w:bottom w:val="none" w:sz="0" w:space="0" w:color="auto"/>
        <w:right w:val="none" w:sz="0" w:space="0" w:color="auto"/>
      </w:divBdr>
    </w:div>
    <w:div w:id="1049961460">
      <w:bodyDiv w:val="1"/>
      <w:marLeft w:val="0"/>
      <w:marRight w:val="0"/>
      <w:marTop w:val="0"/>
      <w:marBottom w:val="0"/>
      <w:divBdr>
        <w:top w:val="none" w:sz="0" w:space="0" w:color="auto"/>
        <w:left w:val="none" w:sz="0" w:space="0" w:color="auto"/>
        <w:bottom w:val="none" w:sz="0" w:space="0" w:color="auto"/>
        <w:right w:val="none" w:sz="0" w:space="0" w:color="auto"/>
      </w:divBdr>
    </w:div>
    <w:div w:id="1112093237">
      <w:bodyDiv w:val="1"/>
      <w:marLeft w:val="0"/>
      <w:marRight w:val="0"/>
      <w:marTop w:val="0"/>
      <w:marBottom w:val="0"/>
      <w:divBdr>
        <w:top w:val="none" w:sz="0" w:space="0" w:color="auto"/>
        <w:left w:val="none" w:sz="0" w:space="0" w:color="auto"/>
        <w:bottom w:val="none" w:sz="0" w:space="0" w:color="auto"/>
        <w:right w:val="none" w:sz="0" w:space="0" w:color="auto"/>
      </w:divBdr>
    </w:div>
    <w:div w:id="1143305549">
      <w:bodyDiv w:val="1"/>
      <w:marLeft w:val="0"/>
      <w:marRight w:val="0"/>
      <w:marTop w:val="0"/>
      <w:marBottom w:val="0"/>
      <w:divBdr>
        <w:top w:val="none" w:sz="0" w:space="0" w:color="auto"/>
        <w:left w:val="none" w:sz="0" w:space="0" w:color="auto"/>
        <w:bottom w:val="none" w:sz="0" w:space="0" w:color="auto"/>
        <w:right w:val="none" w:sz="0" w:space="0" w:color="auto"/>
      </w:divBdr>
    </w:div>
    <w:div w:id="1160972948">
      <w:bodyDiv w:val="1"/>
      <w:marLeft w:val="0"/>
      <w:marRight w:val="0"/>
      <w:marTop w:val="0"/>
      <w:marBottom w:val="0"/>
      <w:divBdr>
        <w:top w:val="none" w:sz="0" w:space="0" w:color="auto"/>
        <w:left w:val="none" w:sz="0" w:space="0" w:color="auto"/>
        <w:bottom w:val="none" w:sz="0" w:space="0" w:color="auto"/>
        <w:right w:val="none" w:sz="0" w:space="0" w:color="auto"/>
      </w:divBdr>
    </w:div>
    <w:div w:id="1210923414">
      <w:bodyDiv w:val="1"/>
      <w:marLeft w:val="0"/>
      <w:marRight w:val="0"/>
      <w:marTop w:val="0"/>
      <w:marBottom w:val="0"/>
      <w:divBdr>
        <w:top w:val="none" w:sz="0" w:space="0" w:color="auto"/>
        <w:left w:val="none" w:sz="0" w:space="0" w:color="auto"/>
        <w:bottom w:val="none" w:sz="0" w:space="0" w:color="auto"/>
        <w:right w:val="none" w:sz="0" w:space="0" w:color="auto"/>
      </w:divBdr>
    </w:div>
    <w:div w:id="1292051315">
      <w:bodyDiv w:val="1"/>
      <w:marLeft w:val="0"/>
      <w:marRight w:val="0"/>
      <w:marTop w:val="0"/>
      <w:marBottom w:val="0"/>
      <w:divBdr>
        <w:top w:val="none" w:sz="0" w:space="0" w:color="auto"/>
        <w:left w:val="none" w:sz="0" w:space="0" w:color="auto"/>
        <w:bottom w:val="none" w:sz="0" w:space="0" w:color="auto"/>
        <w:right w:val="none" w:sz="0" w:space="0" w:color="auto"/>
      </w:divBdr>
    </w:div>
    <w:div w:id="1317757269">
      <w:bodyDiv w:val="1"/>
      <w:marLeft w:val="0"/>
      <w:marRight w:val="0"/>
      <w:marTop w:val="0"/>
      <w:marBottom w:val="0"/>
      <w:divBdr>
        <w:top w:val="none" w:sz="0" w:space="0" w:color="auto"/>
        <w:left w:val="none" w:sz="0" w:space="0" w:color="auto"/>
        <w:bottom w:val="none" w:sz="0" w:space="0" w:color="auto"/>
        <w:right w:val="none" w:sz="0" w:space="0" w:color="auto"/>
      </w:divBdr>
    </w:div>
    <w:div w:id="1590696373">
      <w:bodyDiv w:val="1"/>
      <w:marLeft w:val="0"/>
      <w:marRight w:val="0"/>
      <w:marTop w:val="0"/>
      <w:marBottom w:val="0"/>
      <w:divBdr>
        <w:top w:val="none" w:sz="0" w:space="0" w:color="auto"/>
        <w:left w:val="none" w:sz="0" w:space="0" w:color="auto"/>
        <w:bottom w:val="none" w:sz="0" w:space="0" w:color="auto"/>
        <w:right w:val="none" w:sz="0" w:space="0" w:color="auto"/>
      </w:divBdr>
      <w:divsChild>
        <w:div w:id="386223449">
          <w:marLeft w:val="0"/>
          <w:marRight w:val="0"/>
          <w:marTop w:val="0"/>
          <w:marBottom w:val="0"/>
          <w:divBdr>
            <w:top w:val="none" w:sz="0" w:space="0" w:color="auto"/>
            <w:left w:val="none" w:sz="0" w:space="0" w:color="auto"/>
            <w:bottom w:val="none" w:sz="0" w:space="0" w:color="auto"/>
            <w:right w:val="none" w:sz="0" w:space="0" w:color="auto"/>
          </w:divBdr>
          <w:divsChild>
            <w:div w:id="1371148917">
              <w:marLeft w:val="0"/>
              <w:marRight w:val="0"/>
              <w:marTop w:val="0"/>
              <w:marBottom w:val="0"/>
              <w:divBdr>
                <w:top w:val="none" w:sz="0" w:space="0" w:color="auto"/>
                <w:left w:val="none" w:sz="0" w:space="0" w:color="auto"/>
                <w:bottom w:val="none" w:sz="0" w:space="0" w:color="auto"/>
                <w:right w:val="none" w:sz="0" w:space="0" w:color="auto"/>
              </w:divBdr>
              <w:divsChild>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14364">
      <w:bodyDiv w:val="1"/>
      <w:marLeft w:val="0"/>
      <w:marRight w:val="0"/>
      <w:marTop w:val="0"/>
      <w:marBottom w:val="0"/>
      <w:divBdr>
        <w:top w:val="none" w:sz="0" w:space="0" w:color="auto"/>
        <w:left w:val="none" w:sz="0" w:space="0" w:color="auto"/>
        <w:bottom w:val="none" w:sz="0" w:space="0" w:color="auto"/>
        <w:right w:val="none" w:sz="0" w:space="0" w:color="auto"/>
      </w:divBdr>
      <w:divsChild>
        <w:div w:id="1693530909">
          <w:marLeft w:val="0"/>
          <w:marRight w:val="0"/>
          <w:marTop w:val="0"/>
          <w:marBottom w:val="0"/>
          <w:divBdr>
            <w:top w:val="none" w:sz="0" w:space="0" w:color="auto"/>
            <w:left w:val="none" w:sz="0" w:space="0" w:color="auto"/>
            <w:bottom w:val="none" w:sz="0" w:space="0" w:color="auto"/>
            <w:right w:val="none" w:sz="0" w:space="0" w:color="auto"/>
          </w:divBdr>
          <w:divsChild>
            <w:div w:id="320541837">
              <w:marLeft w:val="0"/>
              <w:marRight w:val="0"/>
              <w:marTop w:val="0"/>
              <w:marBottom w:val="0"/>
              <w:divBdr>
                <w:top w:val="none" w:sz="0" w:space="0" w:color="auto"/>
                <w:left w:val="none" w:sz="0" w:space="0" w:color="auto"/>
                <w:bottom w:val="none" w:sz="0" w:space="0" w:color="auto"/>
                <w:right w:val="none" w:sz="0" w:space="0" w:color="auto"/>
              </w:divBdr>
              <w:divsChild>
                <w:div w:id="116800450">
                  <w:marLeft w:val="0"/>
                  <w:marRight w:val="0"/>
                  <w:marTop w:val="0"/>
                  <w:marBottom w:val="0"/>
                  <w:divBdr>
                    <w:top w:val="none" w:sz="0" w:space="0" w:color="auto"/>
                    <w:left w:val="none" w:sz="0" w:space="0" w:color="auto"/>
                    <w:bottom w:val="none" w:sz="0" w:space="0" w:color="auto"/>
                    <w:right w:val="none" w:sz="0" w:space="0" w:color="auto"/>
                  </w:divBdr>
                  <w:divsChild>
                    <w:div w:id="5895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076639">
      <w:bodyDiv w:val="1"/>
      <w:marLeft w:val="0"/>
      <w:marRight w:val="0"/>
      <w:marTop w:val="0"/>
      <w:marBottom w:val="0"/>
      <w:divBdr>
        <w:top w:val="none" w:sz="0" w:space="0" w:color="auto"/>
        <w:left w:val="none" w:sz="0" w:space="0" w:color="auto"/>
        <w:bottom w:val="none" w:sz="0" w:space="0" w:color="auto"/>
        <w:right w:val="none" w:sz="0" w:space="0" w:color="auto"/>
      </w:divBdr>
    </w:div>
    <w:div w:id="1632176430">
      <w:bodyDiv w:val="1"/>
      <w:marLeft w:val="0"/>
      <w:marRight w:val="0"/>
      <w:marTop w:val="0"/>
      <w:marBottom w:val="0"/>
      <w:divBdr>
        <w:top w:val="none" w:sz="0" w:space="0" w:color="auto"/>
        <w:left w:val="none" w:sz="0" w:space="0" w:color="auto"/>
        <w:bottom w:val="none" w:sz="0" w:space="0" w:color="auto"/>
        <w:right w:val="none" w:sz="0" w:space="0" w:color="auto"/>
      </w:divBdr>
      <w:divsChild>
        <w:div w:id="86653391">
          <w:marLeft w:val="0"/>
          <w:marRight w:val="0"/>
          <w:marTop w:val="0"/>
          <w:marBottom w:val="0"/>
          <w:divBdr>
            <w:top w:val="none" w:sz="0" w:space="0" w:color="auto"/>
            <w:left w:val="none" w:sz="0" w:space="0" w:color="auto"/>
            <w:bottom w:val="none" w:sz="0" w:space="0" w:color="auto"/>
            <w:right w:val="none" w:sz="0" w:space="0" w:color="auto"/>
          </w:divBdr>
          <w:divsChild>
            <w:div w:id="1252471608">
              <w:marLeft w:val="0"/>
              <w:marRight w:val="0"/>
              <w:marTop w:val="0"/>
              <w:marBottom w:val="0"/>
              <w:divBdr>
                <w:top w:val="none" w:sz="0" w:space="0" w:color="auto"/>
                <w:left w:val="none" w:sz="0" w:space="0" w:color="auto"/>
                <w:bottom w:val="none" w:sz="0" w:space="0" w:color="auto"/>
                <w:right w:val="none" w:sz="0" w:space="0" w:color="auto"/>
              </w:divBdr>
              <w:divsChild>
                <w:div w:id="8168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52938">
      <w:bodyDiv w:val="1"/>
      <w:marLeft w:val="0"/>
      <w:marRight w:val="0"/>
      <w:marTop w:val="0"/>
      <w:marBottom w:val="0"/>
      <w:divBdr>
        <w:top w:val="none" w:sz="0" w:space="0" w:color="auto"/>
        <w:left w:val="none" w:sz="0" w:space="0" w:color="auto"/>
        <w:bottom w:val="none" w:sz="0" w:space="0" w:color="auto"/>
        <w:right w:val="none" w:sz="0" w:space="0" w:color="auto"/>
      </w:divBdr>
    </w:div>
    <w:div w:id="1698315808">
      <w:bodyDiv w:val="1"/>
      <w:marLeft w:val="0"/>
      <w:marRight w:val="0"/>
      <w:marTop w:val="0"/>
      <w:marBottom w:val="0"/>
      <w:divBdr>
        <w:top w:val="none" w:sz="0" w:space="0" w:color="auto"/>
        <w:left w:val="none" w:sz="0" w:space="0" w:color="auto"/>
        <w:bottom w:val="none" w:sz="0" w:space="0" w:color="auto"/>
        <w:right w:val="none" w:sz="0" w:space="0" w:color="auto"/>
      </w:divBdr>
      <w:divsChild>
        <w:div w:id="1406876278">
          <w:marLeft w:val="0"/>
          <w:marRight w:val="0"/>
          <w:marTop w:val="0"/>
          <w:marBottom w:val="0"/>
          <w:divBdr>
            <w:top w:val="none" w:sz="0" w:space="0" w:color="auto"/>
            <w:left w:val="none" w:sz="0" w:space="0" w:color="auto"/>
            <w:bottom w:val="none" w:sz="0" w:space="0" w:color="auto"/>
            <w:right w:val="none" w:sz="0" w:space="0" w:color="auto"/>
          </w:divBdr>
          <w:divsChild>
            <w:div w:id="1571186244">
              <w:marLeft w:val="0"/>
              <w:marRight w:val="0"/>
              <w:marTop w:val="0"/>
              <w:marBottom w:val="0"/>
              <w:divBdr>
                <w:top w:val="none" w:sz="0" w:space="0" w:color="auto"/>
                <w:left w:val="none" w:sz="0" w:space="0" w:color="auto"/>
                <w:bottom w:val="none" w:sz="0" w:space="0" w:color="auto"/>
                <w:right w:val="none" w:sz="0" w:space="0" w:color="auto"/>
              </w:divBdr>
              <w:divsChild>
                <w:div w:id="1282221107">
                  <w:marLeft w:val="0"/>
                  <w:marRight w:val="0"/>
                  <w:marTop w:val="0"/>
                  <w:marBottom w:val="0"/>
                  <w:divBdr>
                    <w:top w:val="none" w:sz="0" w:space="0" w:color="auto"/>
                    <w:left w:val="none" w:sz="0" w:space="0" w:color="auto"/>
                    <w:bottom w:val="none" w:sz="0" w:space="0" w:color="auto"/>
                    <w:right w:val="none" w:sz="0" w:space="0" w:color="auto"/>
                  </w:divBdr>
                  <w:divsChild>
                    <w:div w:id="161778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53079">
      <w:bodyDiv w:val="1"/>
      <w:marLeft w:val="0"/>
      <w:marRight w:val="0"/>
      <w:marTop w:val="0"/>
      <w:marBottom w:val="0"/>
      <w:divBdr>
        <w:top w:val="none" w:sz="0" w:space="0" w:color="auto"/>
        <w:left w:val="none" w:sz="0" w:space="0" w:color="auto"/>
        <w:bottom w:val="none" w:sz="0" w:space="0" w:color="auto"/>
        <w:right w:val="none" w:sz="0" w:space="0" w:color="auto"/>
      </w:divBdr>
    </w:div>
    <w:div w:id="1794211359">
      <w:bodyDiv w:val="1"/>
      <w:marLeft w:val="0"/>
      <w:marRight w:val="0"/>
      <w:marTop w:val="0"/>
      <w:marBottom w:val="0"/>
      <w:divBdr>
        <w:top w:val="none" w:sz="0" w:space="0" w:color="auto"/>
        <w:left w:val="none" w:sz="0" w:space="0" w:color="auto"/>
        <w:bottom w:val="none" w:sz="0" w:space="0" w:color="auto"/>
        <w:right w:val="none" w:sz="0" w:space="0" w:color="auto"/>
      </w:divBdr>
    </w:div>
    <w:div w:id="1797143280">
      <w:bodyDiv w:val="1"/>
      <w:marLeft w:val="0"/>
      <w:marRight w:val="0"/>
      <w:marTop w:val="0"/>
      <w:marBottom w:val="0"/>
      <w:divBdr>
        <w:top w:val="none" w:sz="0" w:space="0" w:color="auto"/>
        <w:left w:val="none" w:sz="0" w:space="0" w:color="auto"/>
        <w:bottom w:val="none" w:sz="0" w:space="0" w:color="auto"/>
        <w:right w:val="none" w:sz="0" w:space="0" w:color="auto"/>
      </w:divBdr>
    </w:div>
    <w:div w:id="1814760846">
      <w:bodyDiv w:val="1"/>
      <w:marLeft w:val="0"/>
      <w:marRight w:val="0"/>
      <w:marTop w:val="0"/>
      <w:marBottom w:val="0"/>
      <w:divBdr>
        <w:top w:val="none" w:sz="0" w:space="0" w:color="auto"/>
        <w:left w:val="none" w:sz="0" w:space="0" w:color="auto"/>
        <w:bottom w:val="none" w:sz="0" w:space="0" w:color="auto"/>
        <w:right w:val="none" w:sz="0" w:space="0" w:color="auto"/>
      </w:divBdr>
    </w:div>
    <w:div w:id="1888684253">
      <w:bodyDiv w:val="1"/>
      <w:marLeft w:val="0"/>
      <w:marRight w:val="0"/>
      <w:marTop w:val="0"/>
      <w:marBottom w:val="0"/>
      <w:divBdr>
        <w:top w:val="none" w:sz="0" w:space="0" w:color="auto"/>
        <w:left w:val="none" w:sz="0" w:space="0" w:color="auto"/>
        <w:bottom w:val="none" w:sz="0" w:space="0" w:color="auto"/>
        <w:right w:val="none" w:sz="0" w:space="0" w:color="auto"/>
      </w:divBdr>
    </w:div>
    <w:div w:id="1906141886">
      <w:bodyDiv w:val="1"/>
      <w:marLeft w:val="0"/>
      <w:marRight w:val="0"/>
      <w:marTop w:val="0"/>
      <w:marBottom w:val="0"/>
      <w:divBdr>
        <w:top w:val="none" w:sz="0" w:space="0" w:color="auto"/>
        <w:left w:val="none" w:sz="0" w:space="0" w:color="auto"/>
        <w:bottom w:val="none" w:sz="0" w:space="0" w:color="auto"/>
        <w:right w:val="none" w:sz="0" w:space="0" w:color="auto"/>
      </w:divBdr>
    </w:div>
    <w:div w:id="1945529681">
      <w:bodyDiv w:val="1"/>
      <w:marLeft w:val="0"/>
      <w:marRight w:val="0"/>
      <w:marTop w:val="0"/>
      <w:marBottom w:val="0"/>
      <w:divBdr>
        <w:top w:val="none" w:sz="0" w:space="0" w:color="auto"/>
        <w:left w:val="none" w:sz="0" w:space="0" w:color="auto"/>
        <w:bottom w:val="none" w:sz="0" w:space="0" w:color="auto"/>
        <w:right w:val="none" w:sz="0" w:space="0" w:color="auto"/>
      </w:divBdr>
      <w:divsChild>
        <w:div w:id="447818171">
          <w:marLeft w:val="0"/>
          <w:marRight w:val="0"/>
          <w:marTop w:val="0"/>
          <w:marBottom w:val="0"/>
          <w:divBdr>
            <w:top w:val="none" w:sz="0" w:space="0" w:color="auto"/>
            <w:left w:val="none" w:sz="0" w:space="0" w:color="auto"/>
            <w:bottom w:val="none" w:sz="0" w:space="0" w:color="auto"/>
            <w:right w:val="none" w:sz="0" w:space="0" w:color="auto"/>
          </w:divBdr>
        </w:div>
      </w:divsChild>
    </w:div>
    <w:div w:id="1982541664">
      <w:bodyDiv w:val="1"/>
      <w:marLeft w:val="0"/>
      <w:marRight w:val="0"/>
      <w:marTop w:val="0"/>
      <w:marBottom w:val="0"/>
      <w:divBdr>
        <w:top w:val="none" w:sz="0" w:space="0" w:color="auto"/>
        <w:left w:val="none" w:sz="0" w:space="0" w:color="auto"/>
        <w:bottom w:val="none" w:sz="0" w:space="0" w:color="auto"/>
        <w:right w:val="none" w:sz="0" w:space="0" w:color="auto"/>
      </w:divBdr>
    </w:div>
    <w:div w:id="2080900222">
      <w:bodyDiv w:val="1"/>
      <w:marLeft w:val="0"/>
      <w:marRight w:val="0"/>
      <w:marTop w:val="0"/>
      <w:marBottom w:val="0"/>
      <w:divBdr>
        <w:top w:val="none" w:sz="0" w:space="0" w:color="auto"/>
        <w:left w:val="none" w:sz="0" w:space="0" w:color="auto"/>
        <w:bottom w:val="none" w:sz="0" w:space="0" w:color="auto"/>
        <w:right w:val="none" w:sz="0" w:space="0" w:color="auto"/>
      </w:divBdr>
      <w:divsChild>
        <w:div w:id="2048217113">
          <w:marLeft w:val="0"/>
          <w:marRight w:val="0"/>
          <w:marTop w:val="0"/>
          <w:marBottom w:val="0"/>
          <w:divBdr>
            <w:top w:val="none" w:sz="0" w:space="0" w:color="auto"/>
            <w:left w:val="none" w:sz="0" w:space="0" w:color="auto"/>
            <w:bottom w:val="none" w:sz="0" w:space="0" w:color="auto"/>
            <w:right w:val="none" w:sz="0" w:space="0" w:color="auto"/>
          </w:divBdr>
          <w:divsChild>
            <w:div w:id="1069964514">
              <w:marLeft w:val="0"/>
              <w:marRight w:val="0"/>
              <w:marTop w:val="0"/>
              <w:marBottom w:val="0"/>
              <w:divBdr>
                <w:top w:val="none" w:sz="0" w:space="0" w:color="auto"/>
                <w:left w:val="none" w:sz="0" w:space="0" w:color="auto"/>
                <w:bottom w:val="none" w:sz="0" w:space="0" w:color="auto"/>
                <w:right w:val="none" w:sz="0" w:space="0" w:color="auto"/>
              </w:divBdr>
              <w:divsChild>
                <w:div w:id="524370460">
                  <w:marLeft w:val="0"/>
                  <w:marRight w:val="0"/>
                  <w:marTop w:val="0"/>
                  <w:marBottom w:val="0"/>
                  <w:divBdr>
                    <w:top w:val="none" w:sz="0" w:space="0" w:color="auto"/>
                    <w:left w:val="none" w:sz="0" w:space="0" w:color="auto"/>
                    <w:bottom w:val="none" w:sz="0" w:space="0" w:color="auto"/>
                    <w:right w:val="none" w:sz="0" w:space="0" w:color="auto"/>
                  </w:divBdr>
                  <w:divsChild>
                    <w:div w:id="9740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30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njeevaniopd.in/" TargetMode="External"/><Relationship Id="rId13" Type="http://schemas.openxmlformats.org/officeDocument/2006/relationships/hyperlink" Target="http://www.mciindia.org/documents/theIndianMedicalCouncilActs/Complete-Act-1.pdf" TargetMode="External"/><Relationship Id="rId18" Type="http://schemas.openxmlformats.org/officeDocument/2006/relationships/hyperlink" Target="https://doi.org/10.1001/amajethics.2018.864" TargetMode="External"/><Relationship Id="rId26" Type="http://schemas.openxmlformats.org/officeDocument/2006/relationships/hyperlink" Target="https://doi.org/10.1177/1357633x9500100203" TargetMode="External"/><Relationship Id="rId3" Type="http://schemas.openxmlformats.org/officeDocument/2006/relationships/styles" Target="styles.xml"/><Relationship Id="rId21" Type="http://schemas.openxmlformats.org/officeDocument/2006/relationships/hyperlink" Target="https://doi.org/10.1056/nejmra1603773" TargetMode="External"/><Relationship Id="rId7" Type="http://schemas.openxmlformats.org/officeDocument/2006/relationships/endnotes" Target="endnotes.xml"/><Relationship Id="rId12" Type="http://schemas.openxmlformats.org/officeDocument/2006/relationships/hyperlink" Target="http://www.who.int/goe/publications/goe_telemedicine_2010.pdf" TargetMode="External"/><Relationship Id="rId17" Type="http://schemas.openxmlformats.org/officeDocument/2006/relationships/hyperlink" Target="https://doi.org/10.1017/S0963180108080535" TargetMode="External"/><Relationship Id="rId25" Type="http://schemas.openxmlformats.org/officeDocument/2006/relationships/hyperlink" Target="https://doi.org/10.1258/13576330232093918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258/1357633981931632" TargetMode="External"/><Relationship Id="rId20" Type="http://schemas.openxmlformats.org/officeDocument/2006/relationships/hyperlink" Target="https://doi.org/10.1038/s41597-019-0016-7" TargetMode="External"/><Relationship Id="rId29" Type="http://schemas.openxmlformats.org/officeDocument/2006/relationships/hyperlink" Target="https://psycnet.apa.org/doi/10.1037/a00403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ciindia.org/MCIRest/open/getDocument?path=/Documents/Public/Portal/LatestNews/Final_FAQ-TELEMEDICINE%20%206-4-2020..pdf" TargetMode="External"/><Relationship Id="rId24" Type="http://schemas.openxmlformats.org/officeDocument/2006/relationships/hyperlink" Target="https://indiankanoon.org/doc/160266477/"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76/appi.psychotherapy.2005.59.4.319" TargetMode="External"/><Relationship Id="rId23" Type="http://schemas.openxmlformats.org/officeDocument/2006/relationships/hyperlink" Target="http://www.ncbi.nlm.nih.gov/pmc/articles/pmc3088386/" TargetMode="External"/><Relationship Id="rId28" Type="http://schemas.openxmlformats.org/officeDocument/2006/relationships/hyperlink" Target="https://doi.org/10.1089/tmj.2009.0153" TargetMode="External"/><Relationship Id="rId10" Type="http://schemas.openxmlformats.org/officeDocument/2006/relationships/hyperlink" Target="https://doi.org/10.4103/0970-258x.258220" TargetMode="External"/><Relationship Id="rId19" Type="http://schemas.openxmlformats.org/officeDocument/2006/relationships/hyperlink" Target="https://doi.org/10.1176/appi.ajp.2012.12081064"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televital.com/downloads/ISRO-Telemedicine-Initiative.pdf" TargetMode="External"/><Relationship Id="rId14" Type="http://schemas.openxmlformats.org/officeDocument/2006/relationships/hyperlink" Target="https://doi.org/10.1016/j.jsmc.2020.06.004" TargetMode="External"/><Relationship Id="rId22" Type="http://schemas.openxmlformats.org/officeDocument/2006/relationships/hyperlink" Target="https://doi.org/10.1016/j.jdent.2018.04.024" TargetMode="External"/><Relationship Id="rId27" Type="http://schemas.openxmlformats.org/officeDocument/2006/relationships/hyperlink" Target="https://doi.org/10.1258/1357633991933297"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D5EF87-27A0-4CA0-ACE9-544B0EEAC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6771</Words>
  <Characters>38600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dramit</dc:creator>
  <cp:lastModifiedBy>MD</cp:lastModifiedBy>
  <cp:revision>2</cp:revision>
  <dcterms:created xsi:type="dcterms:W3CDTF">2020-10-09T06:09:00Z</dcterms:created>
  <dcterms:modified xsi:type="dcterms:W3CDTF">2020-10-09T06:09:00Z</dcterms:modified>
</cp:coreProperties>
</file>