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2AEBE" w14:textId="77777777" w:rsidR="00850817" w:rsidRPr="002A26C9" w:rsidRDefault="00850817" w:rsidP="002A26C9">
      <w:pPr>
        <w:spacing w:line="240" w:lineRule="auto"/>
        <w:rPr>
          <w:rFonts w:ascii="Times New Roman" w:hAnsi="Times New Roman" w:cs="Times New Roman"/>
          <w:color w:val="262626" w:themeColor="text1" w:themeTint="D9"/>
          <w:sz w:val="24"/>
          <w:szCs w:val="24"/>
        </w:rPr>
      </w:pPr>
    </w:p>
    <w:p w14:paraId="0BBACF1C" w14:textId="230133CC" w:rsidR="00850817" w:rsidRPr="002A26C9" w:rsidRDefault="00850817" w:rsidP="002A26C9">
      <w:pPr>
        <w:spacing w:line="240" w:lineRule="auto"/>
        <w:rPr>
          <w:rFonts w:ascii="Times New Roman" w:hAnsi="Times New Roman" w:cs="Times New Roman"/>
          <w:b/>
          <w:bCs/>
          <w:color w:val="262626" w:themeColor="text1" w:themeTint="D9"/>
          <w:sz w:val="24"/>
          <w:szCs w:val="24"/>
        </w:rPr>
      </w:pPr>
      <w:r w:rsidRPr="002A26C9">
        <w:rPr>
          <w:rFonts w:ascii="Times New Roman" w:hAnsi="Times New Roman" w:cs="Times New Roman"/>
          <w:b/>
          <w:bCs/>
          <w:color w:val="262626" w:themeColor="text1" w:themeTint="D9"/>
          <w:sz w:val="24"/>
          <w:szCs w:val="24"/>
        </w:rPr>
        <w:t xml:space="preserve">WILLINGNESS TO TREAT COVID-19 DISEASE: WHAT DO MEDICAL &amp; NURSING STUDENTS </w:t>
      </w:r>
      <w:r w:rsidR="00F20F0B" w:rsidRPr="002A26C9">
        <w:rPr>
          <w:rFonts w:ascii="Times New Roman" w:hAnsi="Times New Roman" w:cs="Times New Roman"/>
          <w:b/>
          <w:bCs/>
          <w:color w:val="262626" w:themeColor="text1" w:themeTint="D9"/>
          <w:sz w:val="24"/>
          <w:szCs w:val="24"/>
        </w:rPr>
        <w:t>PERCEIVE</w:t>
      </w:r>
      <w:r w:rsidRPr="002A26C9">
        <w:rPr>
          <w:rFonts w:ascii="Times New Roman" w:hAnsi="Times New Roman" w:cs="Times New Roman"/>
          <w:b/>
          <w:bCs/>
          <w:color w:val="262626" w:themeColor="text1" w:themeTint="D9"/>
          <w:sz w:val="24"/>
          <w:szCs w:val="24"/>
        </w:rPr>
        <w:t>?</w:t>
      </w:r>
    </w:p>
    <w:p w14:paraId="008BF863" w14:textId="55DC3ED3" w:rsidR="00850817" w:rsidRDefault="00596E43" w:rsidP="002A26C9">
      <w:pPr>
        <w:spacing w:line="240" w:lineRule="auto"/>
        <w:rPr>
          <w:rFonts w:ascii="Times New Roman" w:hAnsi="Times New Roman" w:cs="Times New Roman"/>
          <w:bCs/>
          <w:color w:val="262626" w:themeColor="text1" w:themeTint="D9"/>
          <w:sz w:val="24"/>
          <w:szCs w:val="24"/>
        </w:rPr>
      </w:pPr>
      <w:r w:rsidRPr="002A26C9">
        <w:rPr>
          <w:rFonts w:ascii="Times New Roman" w:hAnsi="Times New Roman" w:cs="Times New Roman"/>
          <w:bCs/>
          <w:color w:val="262626" w:themeColor="text1" w:themeTint="D9"/>
          <w:sz w:val="24"/>
          <w:szCs w:val="24"/>
        </w:rPr>
        <w:t xml:space="preserve">Cheah Whye Lian, </w:t>
      </w:r>
      <w:r w:rsidR="00850817" w:rsidRPr="002A26C9">
        <w:rPr>
          <w:rFonts w:ascii="Times New Roman" w:hAnsi="Times New Roman" w:cs="Times New Roman"/>
          <w:bCs/>
          <w:color w:val="262626" w:themeColor="text1" w:themeTint="D9"/>
          <w:sz w:val="24"/>
          <w:szCs w:val="24"/>
        </w:rPr>
        <w:t>Caroline Bungan Francis Wing</w:t>
      </w:r>
      <w:r w:rsidRPr="002A26C9">
        <w:rPr>
          <w:rFonts w:ascii="Times New Roman" w:hAnsi="Times New Roman" w:cs="Times New Roman"/>
          <w:bCs/>
          <w:color w:val="262626" w:themeColor="text1" w:themeTint="D9"/>
          <w:sz w:val="24"/>
          <w:szCs w:val="24"/>
        </w:rPr>
        <w:t xml:space="preserve">, </w:t>
      </w:r>
      <w:proofErr w:type="spellStart"/>
      <w:r w:rsidRPr="002A26C9">
        <w:rPr>
          <w:rFonts w:ascii="Times New Roman" w:hAnsi="Times New Roman" w:cs="Times New Roman"/>
          <w:bCs/>
          <w:color w:val="262626" w:themeColor="text1" w:themeTint="D9"/>
          <w:sz w:val="24"/>
          <w:szCs w:val="24"/>
        </w:rPr>
        <w:t>Arni</w:t>
      </w:r>
      <w:proofErr w:type="spellEnd"/>
      <w:r w:rsidRPr="002A26C9">
        <w:rPr>
          <w:rFonts w:ascii="Times New Roman" w:hAnsi="Times New Roman" w:cs="Times New Roman"/>
          <w:bCs/>
          <w:color w:val="262626" w:themeColor="text1" w:themeTint="D9"/>
          <w:sz w:val="24"/>
          <w:szCs w:val="24"/>
        </w:rPr>
        <w:t xml:space="preserve"> </w:t>
      </w:r>
      <w:proofErr w:type="spellStart"/>
      <w:r w:rsidRPr="002A26C9">
        <w:rPr>
          <w:rFonts w:ascii="Times New Roman" w:hAnsi="Times New Roman" w:cs="Times New Roman"/>
          <w:bCs/>
          <w:color w:val="262626" w:themeColor="text1" w:themeTint="D9"/>
          <w:sz w:val="24"/>
          <w:szCs w:val="24"/>
        </w:rPr>
        <w:t>Nazera</w:t>
      </w:r>
      <w:proofErr w:type="spellEnd"/>
      <w:r w:rsidRPr="002A26C9">
        <w:rPr>
          <w:rFonts w:ascii="Times New Roman" w:hAnsi="Times New Roman" w:cs="Times New Roman"/>
          <w:bCs/>
          <w:color w:val="262626" w:themeColor="text1" w:themeTint="D9"/>
          <w:sz w:val="24"/>
          <w:szCs w:val="24"/>
        </w:rPr>
        <w:t xml:space="preserve"> </w:t>
      </w:r>
      <w:proofErr w:type="spellStart"/>
      <w:r w:rsidRPr="002A26C9">
        <w:rPr>
          <w:rFonts w:ascii="Times New Roman" w:hAnsi="Times New Roman" w:cs="Times New Roman"/>
          <w:bCs/>
          <w:color w:val="262626" w:themeColor="text1" w:themeTint="D9"/>
          <w:sz w:val="24"/>
          <w:szCs w:val="24"/>
        </w:rPr>
        <w:t>binti</w:t>
      </w:r>
      <w:proofErr w:type="spellEnd"/>
      <w:r w:rsidRPr="002A26C9">
        <w:rPr>
          <w:rFonts w:ascii="Times New Roman" w:hAnsi="Times New Roman" w:cs="Times New Roman"/>
          <w:bCs/>
          <w:color w:val="262626" w:themeColor="text1" w:themeTint="D9"/>
          <w:sz w:val="24"/>
          <w:szCs w:val="24"/>
        </w:rPr>
        <w:t xml:space="preserve"> </w:t>
      </w:r>
      <w:proofErr w:type="spellStart"/>
      <w:r w:rsidRPr="002A26C9">
        <w:rPr>
          <w:rFonts w:ascii="Times New Roman" w:hAnsi="Times New Roman" w:cs="Times New Roman"/>
          <w:bCs/>
          <w:color w:val="262626" w:themeColor="text1" w:themeTint="D9"/>
          <w:sz w:val="24"/>
          <w:szCs w:val="24"/>
        </w:rPr>
        <w:t>Zahari</w:t>
      </w:r>
      <w:proofErr w:type="spellEnd"/>
      <w:r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Atiqah</w:t>
      </w:r>
      <w:proofErr w:type="spellEnd"/>
      <w:r w:rsidR="00850817"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Safawati</w:t>
      </w:r>
      <w:proofErr w:type="spellEnd"/>
      <w:r w:rsidR="00850817"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binti</w:t>
      </w:r>
      <w:proofErr w:type="spellEnd"/>
      <w:r w:rsidRPr="002A26C9">
        <w:rPr>
          <w:rFonts w:ascii="Times New Roman" w:hAnsi="Times New Roman" w:cs="Times New Roman"/>
          <w:bCs/>
          <w:color w:val="262626" w:themeColor="text1" w:themeTint="D9"/>
          <w:sz w:val="24"/>
          <w:szCs w:val="24"/>
        </w:rPr>
        <w:t xml:space="preserve"> Idris, </w:t>
      </w:r>
      <w:proofErr w:type="spellStart"/>
      <w:r w:rsidR="00850817" w:rsidRPr="002A26C9">
        <w:rPr>
          <w:rFonts w:ascii="Times New Roman" w:hAnsi="Times New Roman" w:cs="Times New Roman"/>
          <w:bCs/>
          <w:color w:val="262626" w:themeColor="text1" w:themeTint="D9"/>
          <w:sz w:val="24"/>
          <w:szCs w:val="24"/>
        </w:rPr>
        <w:t>Nur</w:t>
      </w:r>
      <w:proofErr w:type="spellEnd"/>
      <w:r w:rsidR="00850817" w:rsidRPr="002A26C9">
        <w:rPr>
          <w:rFonts w:ascii="Times New Roman" w:hAnsi="Times New Roman" w:cs="Times New Roman"/>
          <w:bCs/>
          <w:color w:val="262626" w:themeColor="text1" w:themeTint="D9"/>
          <w:sz w:val="24"/>
          <w:szCs w:val="24"/>
        </w:rPr>
        <w:t xml:space="preserve"> Aqilah </w:t>
      </w:r>
      <w:proofErr w:type="spellStart"/>
      <w:r w:rsidR="00850817" w:rsidRPr="002A26C9">
        <w:rPr>
          <w:rFonts w:ascii="Times New Roman" w:hAnsi="Times New Roman" w:cs="Times New Roman"/>
          <w:bCs/>
          <w:color w:val="262626" w:themeColor="text1" w:themeTint="D9"/>
          <w:sz w:val="24"/>
          <w:szCs w:val="24"/>
        </w:rPr>
        <w:t>Azra</w:t>
      </w:r>
      <w:proofErr w:type="spellEnd"/>
      <w:r w:rsidR="00850817"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binti</w:t>
      </w:r>
      <w:proofErr w:type="spellEnd"/>
      <w:r w:rsidR="00850817"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Maksul</w:t>
      </w:r>
      <w:proofErr w:type="spellEnd"/>
      <w:r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Nurul</w:t>
      </w:r>
      <w:proofErr w:type="spellEnd"/>
      <w:r w:rsidR="00850817"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Ammiera</w:t>
      </w:r>
      <w:proofErr w:type="spellEnd"/>
      <w:r w:rsidR="00850817"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Lyieanna</w:t>
      </w:r>
      <w:proofErr w:type="spellEnd"/>
      <w:r w:rsidR="00850817"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binti</w:t>
      </w:r>
      <w:proofErr w:type="spellEnd"/>
      <w:r w:rsidR="00850817" w:rsidRPr="002A26C9">
        <w:rPr>
          <w:rFonts w:ascii="Times New Roman" w:hAnsi="Times New Roman" w:cs="Times New Roman"/>
          <w:bCs/>
          <w:color w:val="262626" w:themeColor="text1" w:themeTint="D9"/>
          <w:sz w:val="24"/>
          <w:szCs w:val="24"/>
        </w:rPr>
        <w:t xml:space="preserve"> </w:t>
      </w:r>
      <w:proofErr w:type="spellStart"/>
      <w:r w:rsidR="00850817" w:rsidRPr="002A26C9">
        <w:rPr>
          <w:rFonts w:ascii="Times New Roman" w:hAnsi="Times New Roman" w:cs="Times New Roman"/>
          <w:bCs/>
          <w:color w:val="262626" w:themeColor="text1" w:themeTint="D9"/>
          <w:sz w:val="24"/>
          <w:szCs w:val="24"/>
        </w:rPr>
        <w:t>Yusman</w:t>
      </w:r>
      <w:proofErr w:type="spellEnd"/>
      <w:r w:rsidRPr="002A26C9">
        <w:rPr>
          <w:rFonts w:ascii="Times New Roman" w:hAnsi="Times New Roman" w:cs="Times New Roman"/>
          <w:bCs/>
          <w:color w:val="262626" w:themeColor="text1" w:themeTint="D9"/>
          <w:sz w:val="24"/>
          <w:szCs w:val="24"/>
        </w:rPr>
        <w:t xml:space="preserve">, </w:t>
      </w:r>
      <w:r w:rsidR="00850817" w:rsidRPr="002A26C9">
        <w:rPr>
          <w:rFonts w:ascii="Times New Roman" w:hAnsi="Times New Roman" w:cs="Times New Roman"/>
          <w:bCs/>
          <w:color w:val="262626" w:themeColor="text1" w:themeTint="D9"/>
          <w:sz w:val="24"/>
          <w:szCs w:val="24"/>
        </w:rPr>
        <w:t>Wanda John</w:t>
      </w:r>
    </w:p>
    <w:p w14:paraId="17DEB0B5" w14:textId="77777777" w:rsidR="00430281" w:rsidRPr="00430281" w:rsidRDefault="00430281" w:rsidP="00430281">
      <w:pPr>
        <w:spacing w:line="240" w:lineRule="auto"/>
        <w:rPr>
          <w:rFonts w:ascii="Times New Roman" w:hAnsi="Times New Roman" w:cs="Times New Roman"/>
          <w:bCs/>
          <w:color w:val="262626" w:themeColor="text1" w:themeTint="D9"/>
          <w:sz w:val="24"/>
          <w:szCs w:val="24"/>
        </w:rPr>
      </w:pPr>
      <w:r w:rsidRPr="00430281">
        <w:rPr>
          <w:rFonts w:ascii="Times New Roman" w:hAnsi="Times New Roman" w:cs="Times New Roman"/>
          <w:bCs/>
          <w:color w:val="262626" w:themeColor="text1" w:themeTint="D9"/>
          <w:sz w:val="24"/>
          <w:szCs w:val="24"/>
        </w:rPr>
        <w:t xml:space="preserve">Faculty of Medicine and Health Sciences, </w:t>
      </w:r>
      <w:proofErr w:type="spellStart"/>
      <w:r w:rsidRPr="00430281">
        <w:rPr>
          <w:rFonts w:ascii="Times New Roman" w:hAnsi="Times New Roman" w:cs="Times New Roman"/>
          <w:bCs/>
          <w:color w:val="262626" w:themeColor="text1" w:themeTint="D9"/>
          <w:sz w:val="24"/>
          <w:szCs w:val="24"/>
        </w:rPr>
        <w:t>Universiti</w:t>
      </w:r>
      <w:proofErr w:type="spellEnd"/>
      <w:r w:rsidRPr="00430281">
        <w:rPr>
          <w:rFonts w:ascii="Times New Roman" w:hAnsi="Times New Roman" w:cs="Times New Roman"/>
          <w:bCs/>
          <w:color w:val="262626" w:themeColor="text1" w:themeTint="D9"/>
          <w:sz w:val="24"/>
          <w:szCs w:val="24"/>
        </w:rPr>
        <w:t xml:space="preserve"> Malaysia Sarawak, Sarawak, Malaysia.</w:t>
      </w:r>
    </w:p>
    <w:p w14:paraId="5939EE00" w14:textId="77777777" w:rsidR="00430281" w:rsidRPr="00430281" w:rsidRDefault="00430281" w:rsidP="00430281">
      <w:pPr>
        <w:spacing w:line="240" w:lineRule="auto"/>
        <w:rPr>
          <w:rFonts w:ascii="Times New Roman" w:hAnsi="Times New Roman" w:cs="Times New Roman"/>
          <w:bCs/>
          <w:color w:val="262626" w:themeColor="text1" w:themeTint="D9"/>
          <w:sz w:val="24"/>
          <w:szCs w:val="24"/>
        </w:rPr>
      </w:pPr>
      <w:r w:rsidRPr="00430281">
        <w:rPr>
          <w:rFonts w:ascii="Times New Roman" w:hAnsi="Times New Roman" w:cs="Times New Roman"/>
          <w:bCs/>
          <w:color w:val="262626" w:themeColor="text1" w:themeTint="D9"/>
          <w:sz w:val="24"/>
          <w:szCs w:val="24"/>
        </w:rPr>
        <w:t xml:space="preserve">Corresponding Address: </w:t>
      </w:r>
      <w:proofErr w:type="spellStart"/>
      <w:r w:rsidRPr="00430281">
        <w:rPr>
          <w:rFonts w:ascii="Times New Roman" w:hAnsi="Times New Roman" w:cs="Times New Roman"/>
          <w:bCs/>
          <w:color w:val="262626" w:themeColor="text1" w:themeTint="D9"/>
          <w:sz w:val="24"/>
          <w:szCs w:val="24"/>
        </w:rPr>
        <w:t>Assoc</w:t>
      </w:r>
      <w:proofErr w:type="spellEnd"/>
      <w:r w:rsidRPr="00430281">
        <w:rPr>
          <w:rFonts w:ascii="Times New Roman" w:hAnsi="Times New Roman" w:cs="Times New Roman"/>
          <w:bCs/>
          <w:color w:val="262626" w:themeColor="text1" w:themeTint="D9"/>
          <w:sz w:val="24"/>
          <w:szCs w:val="24"/>
        </w:rPr>
        <w:t xml:space="preserve"> Prof Dr Cheah Whye Lian, Faculty of Medicine and Health Sciences, </w:t>
      </w:r>
      <w:proofErr w:type="spellStart"/>
      <w:r w:rsidRPr="00430281">
        <w:rPr>
          <w:rFonts w:ascii="Times New Roman" w:hAnsi="Times New Roman" w:cs="Times New Roman"/>
          <w:bCs/>
          <w:color w:val="262626" w:themeColor="text1" w:themeTint="D9"/>
          <w:sz w:val="24"/>
          <w:szCs w:val="24"/>
        </w:rPr>
        <w:t>Universiti</w:t>
      </w:r>
      <w:proofErr w:type="spellEnd"/>
      <w:r w:rsidRPr="00430281">
        <w:rPr>
          <w:rFonts w:ascii="Times New Roman" w:hAnsi="Times New Roman" w:cs="Times New Roman"/>
          <w:bCs/>
          <w:color w:val="262626" w:themeColor="text1" w:themeTint="D9"/>
          <w:sz w:val="24"/>
          <w:szCs w:val="24"/>
        </w:rPr>
        <w:t xml:space="preserve"> Malaysia Sarawak, Sarawak, Malaysia.  </w:t>
      </w:r>
    </w:p>
    <w:p w14:paraId="1E6C4DE5" w14:textId="77777777" w:rsidR="00430281" w:rsidRPr="00430281" w:rsidRDefault="00430281" w:rsidP="00430281">
      <w:pPr>
        <w:spacing w:line="240" w:lineRule="auto"/>
        <w:rPr>
          <w:rFonts w:ascii="Times New Roman" w:hAnsi="Times New Roman" w:cs="Times New Roman"/>
          <w:bCs/>
          <w:color w:val="262626" w:themeColor="text1" w:themeTint="D9"/>
          <w:sz w:val="24"/>
          <w:szCs w:val="24"/>
        </w:rPr>
      </w:pPr>
      <w:r w:rsidRPr="00430281">
        <w:rPr>
          <w:rFonts w:ascii="Times New Roman" w:hAnsi="Times New Roman" w:cs="Times New Roman"/>
          <w:bCs/>
          <w:color w:val="262626" w:themeColor="text1" w:themeTint="D9"/>
          <w:sz w:val="24"/>
          <w:szCs w:val="24"/>
        </w:rPr>
        <w:t>Phone: +6082 581000</w:t>
      </w:r>
    </w:p>
    <w:p w14:paraId="7D630BC0" w14:textId="4D8F53C7" w:rsidR="00430281" w:rsidRDefault="00430281" w:rsidP="00430281">
      <w:pPr>
        <w:spacing w:line="240" w:lineRule="auto"/>
        <w:rPr>
          <w:rFonts w:ascii="Times New Roman" w:hAnsi="Times New Roman" w:cs="Times New Roman"/>
          <w:bCs/>
          <w:color w:val="262626" w:themeColor="text1" w:themeTint="D9"/>
          <w:sz w:val="24"/>
          <w:szCs w:val="24"/>
        </w:rPr>
      </w:pPr>
      <w:r w:rsidRPr="00430281">
        <w:rPr>
          <w:rFonts w:ascii="Times New Roman" w:hAnsi="Times New Roman" w:cs="Times New Roman"/>
          <w:bCs/>
          <w:color w:val="262626" w:themeColor="text1" w:themeTint="D9"/>
          <w:sz w:val="24"/>
          <w:szCs w:val="24"/>
        </w:rPr>
        <w:t xml:space="preserve">E-mail address: </w:t>
      </w:r>
      <w:hyperlink r:id="rId8" w:history="1">
        <w:r w:rsidRPr="008040EB">
          <w:rPr>
            <w:rStyle w:val="Hyperlink"/>
            <w:rFonts w:ascii="Times New Roman" w:hAnsi="Times New Roman" w:cs="Times New Roman"/>
            <w:bCs/>
            <w:sz w:val="24"/>
            <w:szCs w:val="24"/>
          </w:rPr>
          <w:t>wlcheah@unimas.my</w:t>
        </w:r>
      </w:hyperlink>
    </w:p>
    <w:p w14:paraId="4BB2F2F5" w14:textId="77777777" w:rsidR="00850817" w:rsidRPr="002A26C9" w:rsidRDefault="00850817" w:rsidP="002A26C9">
      <w:pPr>
        <w:spacing w:after="0" w:line="240" w:lineRule="auto"/>
        <w:rPr>
          <w:rFonts w:ascii="Times New Roman" w:hAnsi="Times New Roman" w:cs="Times New Roman"/>
          <w:b/>
          <w:bCs/>
          <w:color w:val="262626" w:themeColor="text1" w:themeTint="D9"/>
          <w:sz w:val="24"/>
          <w:szCs w:val="24"/>
        </w:rPr>
      </w:pPr>
      <w:bookmarkStart w:id="0" w:name="_GoBack"/>
      <w:bookmarkEnd w:id="0"/>
    </w:p>
    <w:p w14:paraId="5B92551A" w14:textId="2F85225A" w:rsidR="00A77DF1" w:rsidRPr="002A26C9" w:rsidRDefault="008A6C0B"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Abstract</w:t>
      </w:r>
    </w:p>
    <w:p w14:paraId="17D7BD82" w14:textId="77777777" w:rsidR="00A77DF1" w:rsidRPr="002A26C9" w:rsidRDefault="00A77DF1" w:rsidP="002A26C9">
      <w:pPr>
        <w:spacing w:line="240" w:lineRule="auto"/>
        <w:rPr>
          <w:rFonts w:ascii="Times New Roman" w:hAnsi="Times New Roman" w:cs="Times New Roman"/>
          <w:b/>
          <w:bCs/>
          <w:sz w:val="24"/>
          <w:szCs w:val="24"/>
        </w:rPr>
      </w:pPr>
    </w:p>
    <w:p w14:paraId="08FE3CCB" w14:textId="7654C053" w:rsidR="006A05AF" w:rsidRPr="002A26C9" w:rsidRDefault="006A05AF" w:rsidP="002A26C9">
      <w:pPr>
        <w:spacing w:after="0" w:line="240" w:lineRule="auto"/>
        <w:rPr>
          <w:rFonts w:ascii="Times New Roman" w:hAnsi="Times New Roman" w:cs="Times New Roman"/>
          <w:sz w:val="24"/>
          <w:szCs w:val="24"/>
        </w:rPr>
      </w:pPr>
      <w:r w:rsidRPr="002A26C9">
        <w:rPr>
          <w:rFonts w:ascii="Times New Roman" w:hAnsi="Times New Roman" w:cs="Times New Roman"/>
          <w:sz w:val="24"/>
          <w:szCs w:val="24"/>
        </w:rPr>
        <w:t>This study aims to determine the commitment and willingness of medical and nursing students</w:t>
      </w:r>
      <w:r w:rsidR="00DE459D" w:rsidRPr="002A26C9">
        <w:rPr>
          <w:rFonts w:ascii="Times New Roman" w:hAnsi="Times New Roman" w:cs="Times New Roman"/>
          <w:sz w:val="24"/>
          <w:szCs w:val="24"/>
        </w:rPr>
        <w:t xml:space="preserve"> </w:t>
      </w:r>
      <w:r w:rsidR="00D8291A" w:rsidRPr="002A26C9">
        <w:rPr>
          <w:rFonts w:ascii="Times New Roman" w:hAnsi="Times New Roman" w:cs="Times New Roman"/>
          <w:sz w:val="24"/>
          <w:szCs w:val="24"/>
        </w:rPr>
        <w:t>in Sarawak</w:t>
      </w:r>
      <w:r w:rsidR="008A6C0B" w:rsidRPr="002A26C9">
        <w:rPr>
          <w:rFonts w:ascii="Times New Roman" w:hAnsi="Times New Roman" w:cs="Times New Roman"/>
          <w:sz w:val="24"/>
          <w:szCs w:val="24"/>
        </w:rPr>
        <w:t xml:space="preserve"> in treating</w:t>
      </w:r>
      <w:r w:rsidRPr="002A26C9">
        <w:rPr>
          <w:rFonts w:ascii="Times New Roman" w:hAnsi="Times New Roman" w:cs="Times New Roman"/>
          <w:sz w:val="24"/>
          <w:szCs w:val="24"/>
        </w:rPr>
        <w:t xml:space="preserve"> patients with COVID- 19</w:t>
      </w:r>
      <w:r w:rsidR="008A6C0B" w:rsidRPr="002A26C9">
        <w:rPr>
          <w:rFonts w:ascii="Times New Roman" w:hAnsi="Times New Roman" w:cs="Times New Roman"/>
          <w:sz w:val="24"/>
          <w:szCs w:val="24"/>
        </w:rPr>
        <w:t xml:space="preserve">.  </w:t>
      </w:r>
      <w:r w:rsidRPr="002A26C9">
        <w:rPr>
          <w:rFonts w:ascii="Times New Roman" w:hAnsi="Times New Roman" w:cs="Times New Roman"/>
          <w:sz w:val="24"/>
          <w:szCs w:val="24"/>
        </w:rPr>
        <w:t>Th</w:t>
      </w:r>
      <w:r w:rsidR="008A6C0B" w:rsidRPr="002A26C9">
        <w:rPr>
          <w:rFonts w:ascii="Times New Roman" w:hAnsi="Times New Roman" w:cs="Times New Roman"/>
          <w:sz w:val="24"/>
          <w:szCs w:val="24"/>
        </w:rPr>
        <w:t>is cross-sectional study</w:t>
      </w:r>
      <w:r w:rsidRPr="002A26C9">
        <w:rPr>
          <w:rFonts w:ascii="Times New Roman" w:hAnsi="Times New Roman" w:cs="Times New Roman"/>
          <w:sz w:val="24"/>
          <w:szCs w:val="24"/>
        </w:rPr>
        <w:t xml:space="preserve"> was carried out </w:t>
      </w:r>
      <w:r w:rsidR="002446B9" w:rsidRPr="002A26C9">
        <w:rPr>
          <w:rFonts w:ascii="Times New Roman" w:hAnsi="Times New Roman" w:cs="Times New Roman"/>
          <w:sz w:val="24"/>
          <w:szCs w:val="24"/>
        </w:rPr>
        <w:t>using online questionnaire</w:t>
      </w:r>
      <w:r w:rsidRPr="002A26C9">
        <w:rPr>
          <w:rFonts w:ascii="Times New Roman" w:hAnsi="Times New Roman" w:cs="Times New Roman"/>
          <w:sz w:val="24"/>
          <w:szCs w:val="24"/>
        </w:rPr>
        <w:t xml:space="preserve">. </w:t>
      </w:r>
      <w:r w:rsidR="006D0F57" w:rsidRPr="002A26C9">
        <w:rPr>
          <w:rFonts w:ascii="Times New Roman" w:hAnsi="Times New Roman" w:cs="Times New Roman"/>
          <w:sz w:val="24"/>
          <w:szCs w:val="24"/>
        </w:rPr>
        <w:t>Majority of the respondents were most willing to take a medical history, do a physical examination, throat swabbing, draw blood and perform IV drip insertion.  There was a high commitment among respondents to treat COVID-19 patients regardless of personal risks.  Majority of the respondents also agreed that medical staff who are involved in treating COVID-19 patients should be receiving a salary increase and compensation should be given to affected healthcare families, and all non-medical staff should be involved in treating COVID-19 patients.</w:t>
      </w:r>
      <w:r w:rsidR="002A26C9">
        <w:rPr>
          <w:rFonts w:ascii="Times New Roman" w:hAnsi="Times New Roman" w:cs="Times New Roman"/>
          <w:sz w:val="24"/>
          <w:szCs w:val="24"/>
        </w:rPr>
        <w:t xml:space="preserve"> </w:t>
      </w:r>
      <w:r w:rsidR="007C22DA" w:rsidRPr="002A26C9">
        <w:rPr>
          <w:rFonts w:ascii="Times New Roman" w:hAnsi="Times New Roman" w:cs="Times New Roman"/>
          <w:sz w:val="24"/>
          <w:szCs w:val="24"/>
        </w:rPr>
        <w:t>About</w:t>
      </w:r>
      <w:r w:rsidRPr="002A26C9">
        <w:rPr>
          <w:rFonts w:ascii="Times New Roman" w:hAnsi="Times New Roman" w:cs="Times New Roman"/>
          <w:sz w:val="24"/>
          <w:szCs w:val="24"/>
        </w:rPr>
        <w:t xml:space="preserve"> 71% agreed about a law mandating medical staffs to treat patient.</w:t>
      </w:r>
      <w:r w:rsidR="007C22DA" w:rsidRPr="002A26C9">
        <w:rPr>
          <w:rFonts w:ascii="Times New Roman" w:hAnsi="Times New Roman" w:cs="Times New Roman"/>
          <w:sz w:val="24"/>
          <w:szCs w:val="24"/>
        </w:rPr>
        <w:t xml:space="preserve"> </w:t>
      </w:r>
      <w:r w:rsidR="003F765E">
        <w:rPr>
          <w:rFonts w:ascii="Times New Roman" w:hAnsi="Times New Roman" w:cs="Times New Roman"/>
          <w:sz w:val="24"/>
          <w:szCs w:val="24"/>
        </w:rPr>
        <w:t>D</w:t>
      </w:r>
      <w:r w:rsidR="007C22DA" w:rsidRPr="002A26C9">
        <w:rPr>
          <w:rFonts w:ascii="Times New Roman" w:hAnsi="Times New Roman" w:cs="Times New Roman"/>
          <w:sz w:val="24"/>
          <w:szCs w:val="24"/>
        </w:rPr>
        <w:t xml:space="preserve">espite the high willingness and commitment of medical and nursing student to perform their duties, knowledge on self-protection should be imparted during their clinical training.  </w:t>
      </w:r>
    </w:p>
    <w:p w14:paraId="243AB987" w14:textId="77777777" w:rsidR="004B277A" w:rsidRPr="002A26C9" w:rsidRDefault="004B277A" w:rsidP="002A26C9">
      <w:pPr>
        <w:spacing w:after="0" w:line="240" w:lineRule="auto"/>
        <w:rPr>
          <w:rFonts w:ascii="Times New Roman" w:hAnsi="Times New Roman" w:cs="Times New Roman"/>
          <w:sz w:val="24"/>
          <w:szCs w:val="24"/>
        </w:rPr>
      </w:pPr>
    </w:p>
    <w:p w14:paraId="424AA2DA" w14:textId="3D8A9837" w:rsidR="00920987" w:rsidRPr="002A26C9" w:rsidRDefault="00920987" w:rsidP="002A26C9">
      <w:pPr>
        <w:spacing w:after="0" w:line="240" w:lineRule="auto"/>
        <w:rPr>
          <w:rFonts w:ascii="Times New Roman" w:hAnsi="Times New Roman" w:cs="Times New Roman"/>
          <w:sz w:val="24"/>
          <w:szCs w:val="24"/>
        </w:rPr>
      </w:pPr>
      <w:r w:rsidRPr="002A26C9">
        <w:rPr>
          <w:rFonts w:ascii="Times New Roman" w:hAnsi="Times New Roman" w:cs="Times New Roman"/>
          <w:b/>
          <w:bCs/>
          <w:sz w:val="24"/>
          <w:szCs w:val="24"/>
        </w:rPr>
        <w:t xml:space="preserve">Keywords: </w:t>
      </w:r>
      <w:r w:rsidRPr="002A26C9">
        <w:rPr>
          <w:rFonts w:ascii="Times New Roman" w:hAnsi="Times New Roman" w:cs="Times New Roman"/>
          <w:sz w:val="24"/>
          <w:szCs w:val="24"/>
        </w:rPr>
        <w:t>Medical students, nursing students, willingness, commitment, COVID-19</w:t>
      </w:r>
    </w:p>
    <w:p w14:paraId="1ED43A69" w14:textId="4ED19BEB" w:rsidR="00A77DF1" w:rsidRPr="002A26C9" w:rsidRDefault="00A77DF1" w:rsidP="002A26C9">
      <w:pPr>
        <w:spacing w:line="240" w:lineRule="auto"/>
        <w:rPr>
          <w:rFonts w:ascii="Times New Roman" w:hAnsi="Times New Roman" w:cs="Times New Roman"/>
          <w:b/>
          <w:bCs/>
          <w:sz w:val="24"/>
          <w:szCs w:val="24"/>
        </w:rPr>
      </w:pPr>
    </w:p>
    <w:p w14:paraId="7C79DFF1" w14:textId="14CDA9B2" w:rsidR="009C74F5" w:rsidRPr="002A26C9" w:rsidRDefault="00F20F0B"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Introduction</w:t>
      </w:r>
    </w:p>
    <w:p w14:paraId="00F7D73D" w14:textId="77777777" w:rsidR="00CD32AF" w:rsidRPr="002A26C9" w:rsidRDefault="00CD32AF" w:rsidP="002A26C9">
      <w:pPr>
        <w:spacing w:line="240" w:lineRule="auto"/>
        <w:rPr>
          <w:rFonts w:ascii="Times New Roman" w:hAnsi="Times New Roman" w:cs="Times New Roman"/>
          <w:b/>
          <w:bCs/>
          <w:sz w:val="24"/>
          <w:szCs w:val="24"/>
        </w:rPr>
      </w:pPr>
    </w:p>
    <w:p w14:paraId="4D5E93CA" w14:textId="4C5B0CD6" w:rsidR="006A05AF" w:rsidRDefault="006A05AF"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 xml:space="preserve">In healthcare </w:t>
      </w:r>
      <w:r w:rsidR="00612A6F" w:rsidRPr="002A26C9">
        <w:rPr>
          <w:rFonts w:ascii="Times New Roman" w:hAnsi="Times New Roman" w:cs="Times New Roman"/>
          <w:sz w:val="24"/>
          <w:szCs w:val="24"/>
        </w:rPr>
        <w:t>setting</w:t>
      </w:r>
      <w:r w:rsidRPr="002A26C9">
        <w:rPr>
          <w:rFonts w:ascii="Times New Roman" w:hAnsi="Times New Roman" w:cs="Times New Roman"/>
          <w:sz w:val="24"/>
          <w:szCs w:val="24"/>
        </w:rPr>
        <w:t>, willingness to cure certain diseases regardless knowing the personal risk has been a debatable issue</w:t>
      </w:r>
      <w:r w:rsidR="002200AF" w:rsidRPr="002A26C9">
        <w:rPr>
          <w:rFonts w:ascii="Times New Roman" w:hAnsi="Times New Roman" w:cs="Times New Roman"/>
          <w:sz w:val="24"/>
          <w:szCs w:val="24"/>
        </w:rPr>
        <w:t xml:space="preserve"> over the years</w:t>
      </w:r>
      <w:r w:rsidRPr="002A26C9">
        <w:rPr>
          <w:rFonts w:ascii="Times New Roman" w:hAnsi="Times New Roman" w:cs="Times New Roman"/>
          <w:sz w:val="24"/>
          <w:szCs w:val="24"/>
        </w:rPr>
        <w:t xml:space="preserve"> (1).</w:t>
      </w:r>
      <w:r w:rsidRPr="002A26C9">
        <w:rPr>
          <w:rFonts w:ascii="Times New Roman" w:hAnsi="Times New Roman" w:cs="Times New Roman"/>
          <w:color w:val="000000"/>
          <w:sz w:val="24"/>
          <w:szCs w:val="24"/>
        </w:rPr>
        <w:t xml:space="preserve"> </w:t>
      </w:r>
      <w:r w:rsidR="00612A6F" w:rsidRPr="002A26C9">
        <w:rPr>
          <w:rFonts w:ascii="Times New Roman" w:hAnsi="Times New Roman" w:cs="Times New Roman"/>
          <w:color w:val="000000"/>
          <w:sz w:val="24"/>
          <w:szCs w:val="24"/>
        </w:rPr>
        <w:t xml:space="preserve"> Past histories showed </w:t>
      </w:r>
      <w:r w:rsidR="002200AF" w:rsidRPr="002A26C9">
        <w:rPr>
          <w:rFonts w:ascii="Times New Roman" w:hAnsi="Times New Roman" w:cs="Times New Roman"/>
          <w:color w:val="000000"/>
          <w:sz w:val="24"/>
          <w:szCs w:val="24"/>
        </w:rPr>
        <w:t xml:space="preserve">that </w:t>
      </w:r>
      <w:r w:rsidR="00DE6F36" w:rsidRPr="002A26C9">
        <w:rPr>
          <w:rFonts w:ascii="Times New Roman" w:hAnsi="Times New Roman" w:cs="Times New Roman"/>
          <w:color w:val="000000"/>
          <w:sz w:val="24"/>
          <w:szCs w:val="24"/>
        </w:rPr>
        <w:t xml:space="preserve">in </w:t>
      </w:r>
      <w:r w:rsidR="00612A6F" w:rsidRPr="002A26C9">
        <w:rPr>
          <w:rFonts w:ascii="Times New Roman" w:hAnsi="Times New Roman" w:cs="Times New Roman"/>
          <w:color w:val="000000"/>
          <w:sz w:val="24"/>
          <w:szCs w:val="24"/>
        </w:rPr>
        <w:t xml:space="preserve">treating infectious diseases such as AIDS, SARS or currently </w:t>
      </w:r>
      <w:r w:rsidR="00520DE4" w:rsidRPr="002A26C9">
        <w:rPr>
          <w:rFonts w:ascii="Times New Roman" w:hAnsi="Times New Roman" w:cs="Times New Roman"/>
          <w:color w:val="000000"/>
          <w:sz w:val="24"/>
          <w:szCs w:val="24"/>
        </w:rPr>
        <w:t>COVID</w:t>
      </w:r>
      <w:r w:rsidR="00612A6F" w:rsidRPr="002A26C9">
        <w:rPr>
          <w:rFonts w:ascii="Times New Roman" w:hAnsi="Times New Roman" w:cs="Times New Roman"/>
          <w:color w:val="000000"/>
          <w:sz w:val="24"/>
          <w:szCs w:val="24"/>
        </w:rPr>
        <w:t xml:space="preserve">-19, the reluctance of some healthcare workers to care for patients is not new and uncommon.  </w:t>
      </w:r>
      <w:r w:rsidR="002200AF" w:rsidRPr="002A26C9">
        <w:rPr>
          <w:rFonts w:ascii="Times New Roman" w:hAnsi="Times New Roman" w:cs="Times New Roman"/>
          <w:color w:val="000000"/>
          <w:sz w:val="24"/>
          <w:szCs w:val="24"/>
        </w:rPr>
        <w:t xml:space="preserve">Nevertheless, </w:t>
      </w:r>
      <w:r w:rsidR="00612A6F" w:rsidRPr="002A26C9">
        <w:rPr>
          <w:rFonts w:ascii="Times New Roman" w:hAnsi="Times New Roman" w:cs="Times New Roman"/>
          <w:color w:val="000000"/>
          <w:sz w:val="24"/>
          <w:szCs w:val="24"/>
        </w:rPr>
        <w:t xml:space="preserve">many healthcare workers </w:t>
      </w:r>
      <w:r w:rsidR="00DE6F36" w:rsidRPr="002A26C9">
        <w:rPr>
          <w:rFonts w:ascii="Times New Roman" w:hAnsi="Times New Roman" w:cs="Times New Roman"/>
          <w:color w:val="000000"/>
          <w:sz w:val="24"/>
          <w:szCs w:val="24"/>
        </w:rPr>
        <w:t>would remain behind to care for their patients.</w:t>
      </w:r>
      <w:r w:rsidR="00612A6F" w:rsidRPr="002A26C9">
        <w:rPr>
          <w:rFonts w:ascii="Times New Roman" w:hAnsi="Times New Roman" w:cs="Times New Roman"/>
          <w:color w:val="000000"/>
          <w:sz w:val="24"/>
          <w:szCs w:val="24"/>
        </w:rPr>
        <w:t xml:space="preserve"> Such differences in medical practices cannot be solely derived from patients’ right to healthcare but rather a virtuous act of a medical profession in carrying out their role in providing health care</w:t>
      </w:r>
      <w:r w:rsidR="00520DE4" w:rsidRPr="002A26C9">
        <w:rPr>
          <w:rFonts w:ascii="Times New Roman" w:hAnsi="Times New Roman" w:cs="Times New Roman"/>
          <w:color w:val="000000"/>
          <w:sz w:val="24"/>
          <w:szCs w:val="24"/>
        </w:rPr>
        <w:t xml:space="preserve"> (</w:t>
      </w:r>
      <w:r w:rsidR="00433F6A" w:rsidRPr="002A26C9">
        <w:rPr>
          <w:rFonts w:ascii="Times New Roman" w:hAnsi="Times New Roman" w:cs="Times New Roman"/>
          <w:color w:val="000000"/>
          <w:sz w:val="24"/>
          <w:szCs w:val="24"/>
        </w:rPr>
        <w:t>2</w:t>
      </w:r>
      <w:r w:rsidR="00520DE4" w:rsidRPr="002A26C9">
        <w:rPr>
          <w:rFonts w:ascii="Times New Roman" w:hAnsi="Times New Roman" w:cs="Times New Roman"/>
          <w:color w:val="000000"/>
          <w:sz w:val="24"/>
          <w:szCs w:val="24"/>
        </w:rPr>
        <w:t>)</w:t>
      </w:r>
      <w:r w:rsidR="00612A6F" w:rsidRPr="002A26C9">
        <w:rPr>
          <w:rFonts w:ascii="Times New Roman" w:hAnsi="Times New Roman" w:cs="Times New Roman"/>
          <w:color w:val="000000"/>
          <w:sz w:val="24"/>
          <w:szCs w:val="24"/>
        </w:rPr>
        <w:t>.  In such, dilemmas arise when the</w:t>
      </w:r>
      <w:r w:rsidR="00904728" w:rsidRPr="002A26C9">
        <w:rPr>
          <w:rFonts w:ascii="Times New Roman" w:hAnsi="Times New Roman" w:cs="Times New Roman"/>
          <w:color w:val="000000"/>
          <w:sz w:val="24"/>
          <w:szCs w:val="24"/>
        </w:rPr>
        <w:t xml:space="preserve"> </w:t>
      </w:r>
      <w:r w:rsidR="00612A6F" w:rsidRPr="002A26C9">
        <w:rPr>
          <w:rFonts w:ascii="Times New Roman" w:hAnsi="Times New Roman" w:cs="Times New Roman"/>
          <w:color w:val="000000"/>
          <w:sz w:val="24"/>
          <w:szCs w:val="24"/>
        </w:rPr>
        <w:t xml:space="preserve">risks increase significantly during </w:t>
      </w:r>
      <w:r w:rsidR="00274E2F" w:rsidRPr="002A26C9">
        <w:rPr>
          <w:rFonts w:ascii="Times New Roman" w:hAnsi="Times New Roman" w:cs="Times New Roman"/>
          <w:color w:val="000000"/>
          <w:sz w:val="24"/>
          <w:szCs w:val="24"/>
        </w:rPr>
        <w:t xml:space="preserve">an </w:t>
      </w:r>
      <w:r w:rsidR="00612A6F" w:rsidRPr="002A26C9">
        <w:rPr>
          <w:rFonts w:ascii="Times New Roman" w:hAnsi="Times New Roman" w:cs="Times New Roman"/>
          <w:color w:val="000000"/>
          <w:sz w:val="24"/>
          <w:szCs w:val="24"/>
        </w:rPr>
        <w:t>epidemics</w:t>
      </w:r>
      <w:r w:rsidR="00520DE4" w:rsidRPr="002A26C9">
        <w:rPr>
          <w:rFonts w:ascii="Times New Roman" w:hAnsi="Times New Roman" w:cs="Times New Roman"/>
          <w:color w:val="000000"/>
          <w:sz w:val="24"/>
          <w:szCs w:val="24"/>
        </w:rPr>
        <w:t xml:space="preserve"> </w:t>
      </w:r>
      <w:r w:rsidR="00274E2F" w:rsidRPr="002A26C9">
        <w:rPr>
          <w:rFonts w:ascii="Times New Roman" w:hAnsi="Times New Roman" w:cs="Times New Roman"/>
          <w:color w:val="000000"/>
          <w:sz w:val="24"/>
          <w:szCs w:val="24"/>
        </w:rPr>
        <w:t xml:space="preserve">or </w:t>
      </w:r>
      <w:r w:rsidR="00520DE4" w:rsidRPr="002A26C9">
        <w:rPr>
          <w:rFonts w:ascii="Times New Roman" w:hAnsi="Times New Roman" w:cs="Times New Roman"/>
          <w:color w:val="000000"/>
          <w:sz w:val="24"/>
          <w:szCs w:val="24"/>
        </w:rPr>
        <w:t>pandemic</w:t>
      </w:r>
      <w:r w:rsidR="00904728" w:rsidRPr="002A26C9">
        <w:rPr>
          <w:rFonts w:ascii="Times New Roman" w:hAnsi="Times New Roman" w:cs="Times New Roman"/>
          <w:color w:val="000000"/>
          <w:sz w:val="24"/>
          <w:szCs w:val="24"/>
        </w:rPr>
        <w:t xml:space="preserve">.  According to </w:t>
      </w:r>
      <w:r w:rsidR="00596428" w:rsidRPr="002A26C9">
        <w:rPr>
          <w:rFonts w:ascii="Times New Roman" w:hAnsi="Times New Roman" w:cs="Times New Roman"/>
          <w:color w:val="000000"/>
          <w:sz w:val="24"/>
          <w:szCs w:val="24"/>
        </w:rPr>
        <w:t>Medical Dictionary for the Health Professions and Nursing (</w:t>
      </w:r>
      <w:r w:rsidR="00060777">
        <w:rPr>
          <w:rFonts w:ascii="Times New Roman" w:hAnsi="Times New Roman" w:cs="Times New Roman"/>
          <w:color w:val="000000"/>
          <w:sz w:val="24"/>
          <w:szCs w:val="24"/>
        </w:rPr>
        <w:t>3</w:t>
      </w:r>
      <w:r w:rsidR="00596428" w:rsidRPr="002A26C9">
        <w:rPr>
          <w:rFonts w:ascii="Times New Roman" w:hAnsi="Times New Roman" w:cs="Times New Roman"/>
          <w:color w:val="000000"/>
          <w:sz w:val="24"/>
          <w:szCs w:val="24"/>
        </w:rPr>
        <w:t>)</w:t>
      </w:r>
      <w:r w:rsidR="00904728" w:rsidRPr="002A26C9">
        <w:rPr>
          <w:rFonts w:ascii="Times New Roman" w:hAnsi="Times New Roman" w:cs="Times New Roman"/>
          <w:color w:val="000000"/>
          <w:sz w:val="24"/>
          <w:szCs w:val="24"/>
        </w:rPr>
        <w:t xml:space="preserve">, willingness is defined as </w:t>
      </w:r>
      <w:r w:rsidRPr="002A26C9">
        <w:rPr>
          <w:rFonts w:ascii="Times New Roman" w:hAnsi="Times New Roman" w:cs="Times New Roman"/>
          <w:sz w:val="24"/>
          <w:szCs w:val="24"/>
        </w:rPr>
        <w:t>an openness to risk opportunity where a person would be prepared to do under some circumstances.</w:t>
      </w:r>
      <w:r w:rsidR="00904728" w:rsidRPr="002A26C9">
        <w:rPr>
          <w:rFonts w:ascii="Times New Roman" w:hAnsi="Times New Roman" w:cs="Times New Roman"/>
          <w:sz w:val="24"/>
          <w:szCs w:val="24"/>
        </w:rPr>
        <w:t xml:space="preserve"> </w:t>
      </w:r>
      <w:r w:rsidRPr="002A26C9">
        <w:rPr>
          <w:rFonts w:ascii="Times New Roman" w:hAnsi="Times New Roman" w:cs="Times New Roman"/>
          <w:sz w:val="24"/>
          <w:szCs w:val="24"/>
        </w:rPr>
        <w:t>Many studies have been conducted to look into the healthcare workers’ willingness to heal patients with infectious disease</w:t>
      </w:r>
      <w:r w:rsidR="00DE6F36" w:rsidRPr="002A26C9">
        <w:rPr>
          <w:rFonts w:ascii="Times New Roman" w:hAnsi="Times New Roman" w:cs="Times New Roman"/>
          <w:sz w:val="24"/>
          <w:szCs w:val="24"/>
        </w:rPr>
        <w:t xml:space="preserve"> (</w:t>
      </w:r>
      <w:r w:rsidR="00060777">
        <w:rPr>
          <w:rFonts w:ascii="Times New Roman" w:hAnsi="Times New Roman" w:cs="Times New Roman"/>
          <w:sz w:val="24"/>
          <w:szCs w:val="24"/>
        </w:rPr>
        <w:t>4</w:t>
      </w:r>
      <w:r w:rsidR="00DE6F36" w:rsidRPr="002A26C9">
        <w:rPr>
          <w:rFonts w:ascii="Times New Roman" w:hAnsi="Times New Roman" w:cs="Times New Roman"/>
          <w:sz w:val="24"/>
          <w:szCs w:val="24"/>
        </w:rPr>
        <w:t>)</w:t>
      </w:r>
      <w:r w:rsidRPr="002A26C9">
        <w:rPr>
          <w:rFonts w:ascii="Times New Roman" w:hAnsi="Times New Roman" w:cs="Times New Roman"/>
          <w:sz w:val="24"/>
          <w:szCs w:val="24"/>
        </w:rPr>
        <w:t xml:space="preserve">. </w:t>
      </w:r>
      <w:r w:rsidR="002200AF" w:rsidRPr="002A26C9">
        <w:rPr>
          <w:rFonts w:ascii="Times New Roman" w:hAnsi="Times New Roman" w:cs="Times New Roman"/>
          <w:sz w:val="24"/>
          <w:szCs w:val="24"/>
        </w:rPr>
        <w:t xml:space="preserve">The outcome of these studies showed </w:t>
      </w:r>
      <w:r w:rsidR="002200AF" w:rsidRPr="002A26C9">
        <w:rPr>
          <w:rFonts w:ascii="Times New Roman" w:hAnsi="Times New Roman" w:cs="Times New Roman"/>
          <w:sz w:val="24"/>
          <w:szCs w:val="24"/>
        </w:rPr>
        <w:lastRenderedPageBreak/>
        <w:t>that o</w:t>
      </w:r>
      <w:r w:rsidR="00DE6F36" w:rsidRPr="002A26C9">
        <w:rPr>
          <w:rFonts w:ascii="Times New Roman" w:hAnsi="Times New Roman" w:cs="Times New Roman"/>
          <w:sz w:val="24"/>
          <w:szCs w:val="24"/>
        </w:rPr>
        <w:t>ne of the main contributing factors is the fear of safety to oneself as well as the health care personnel’s families (</w:t>
      </w:r>
      <w:r w:rsidR="00060777">
        <w:rPr>
          <w:rFonts w:ascii="Times New Roman" w:hAnsi="Times New Roman" w:cs="Times New Roman"/>
          <w:sz w:val="24"/>
          <w:szCs w:val="24"/>
        </w:rPr>
        <w:t>5</w:t>
      </w:r>
      <w:r w:rsidRPr="002A26C9">
        <w:rPr>
          <w:rFonts w:ascii="Times New Roman" w:hAnsi="Times New Roman" w:cs="Times New Roman"/>
          <w:sz w:val="24"/>
          <w:szCs w:val="24"/>
        </w:rPr>
        <w:t>)</w:t>
      </w:r>
      <w:r w:rsidR="00DE6F36" w:rsidRPr="002A26C9">
        <w:rPr>
          <w:rFonts w:ascii="Times New Roman" w:hAnsi="Times New Roman" w:cs="Times New Roman"/>
          <w:sz w:val="24"/>
          <w:szCs w:val="24"/>
        </w:rPr>
        <w:t>.</w:t>
      </w:r>
      <w:r w:rsidRPr="002A26C9">
        <w:rPr>
          <w:rFonts w:ascii="Times New Roman" w:hAnsi="Times New Roman" w:cs="Times New Roman"/>
          <w:sz w:val="24"/>
          <w:szCs w:val="24"/>
        </w:rPr>
        <w:t xml:space="preserve"> </w:t>
      </w:r>
      <w:r w:rsidR="00E30535" w:rsidRPr="002A26C9">
        <w:rPr>
          <w:rFonts w:ascii="Times New Roman" w:hAnsi="Times New Roman" w:cs="Times New Roman"/>
          <w:sz w:val="24"/>
          <w:szCs w:val="24"/>
        </w:rPr>
        <w:t>S</w:t>
      </w:r>
      <w:r w:rsidR="00904728" w:rsidRPr="002A26C9">
        <w:rPr>
          <w:rFonts w:ascii="Times New Roman" w:hAnsi="Times New Roman" w:cs="Times New Roman"/>
          <w:sz w:val="24"/>
          <w:szCs w:val="24"/>
        </w:rPr>
        <w:t xml:space="preserve">ocial stigma on the other hand </w:t>
      </w:r>
      <w:r w:rsidR="00E30535" w:rsidRPr="002A26C9">
        <w:rPr>
          <w:rFonts w:ascii="Times New Roman" w:hAnsi="Times New Roman" w:cs="Times New Roman"/>
          <w:sz w:val="24"/>
          <w:szCs w:val="24"/>
        </w:rPr>
        <w:t xml:space="preserve">also play an important role </w:t>
      </w:r>
      <w:r w:rsidR="00904728" w:rsidRPr="002A26C9">
        <w:rPr>
          <w:rFonts w:ascii="Times New Roman" w:hAnsi="Times New Roman" w:cs="Times New Roman"/>
          <w:sz w:val="24"/>
          <w:szCs w:val="24"/>
        </w:rPr>
        <w:t xml:space="preserve">to the reason for willingness of healthcare workers to carry out their duty.  Social stigma as explained by William </w:t>
      </w:r>
      <w:r w:rsidR="00596428" w:rsidRPr="002A26C9">
        <w:rPr>
          <w:rFonts w:ascii="Times New Roman" w:hAnsi="Times New Roman" w:cs="Times New Roman"/>
          <w:sz w:val="24"/>
          <w:szCs w:val="24"/>
        </w:rPr>
        <w:t>et al.,</w:t>
      </w:r>
      <w:r w:rsidR="00904728" w:rsidRPr="002A26C9">
        <w:rPr>
          <w:rFonts w:ascii="Times New Roman" w:hAnsi="Times New Roman" w:cs="Times New Roman"/>
          <w:sz w:val="24"/>
          <w:szCs w:val="24"/>
        </w:rPr>
        <w:t xml:space="preserve"> (</w:t>
      </w:r>
      <w:r w:rsidR="00060777">
        <w:rPr>
          <w:rFonts w:ascii="Times New Roman" w:hAnsi="Times New Roman" w:cs="Times New Roman"/>
          <w:sz w:val="24"/>
          <w:szCs w:val="24"/>
        </w:rPr>
        <w:t>6</w:t>
      </w:r>
      <w:r w:rsidR="00904728" w:rsidRPr="002A26C9">
        <w:rPr>
          <w:rFonts w:ascii="Times New Roman" w:hAnsi="Times New Roman" w:cs="Times New Roman"/>
          <w:sz w:val="24"/>
          <w:szCs w:val="24"/>
        </w:rPr>
        <w:t xml:space="preserve">) can undermine the entire health care system and the effectiveness of delivering health care services from treatment to prevention.  </w:t>
      </w:r>
      <w:r w:rsidR="00E30535" w:rsidRPr="002A26C9">
        <w:rPr>
          <w:rFonts w:ascii="Times New Roman" w:hAnsi="Times New Roman" w:cs="Times New Roman"/>
          <w:sz w:val="24"/>
          <w:szCs w:val="24"/>
        </w:rPr>
        <w:t>S</w:t>
      </w:r>
      <w:r w:rsidR="00904728" w:rsidRPr="002A26C9">
        <w:rPr>
          <w:rFonts w:ascii="Times New Roman" w:hAnsi="Times New Roman" w:cs="Times New Roman"/>
          <w:sz w:val="24"/>
          <w:szCs w:val="24"/>
        </w:rPr>
        <w:t>tigma not only affect the society but the healthcare workers who undergo tremendous work pressures, harassment and physical violence that resulted many of them suffered from mental stress</w:t>
      </w:r>
      <w:r w:rsidR="00E30535" w:rsidRPr="002A26C9">
        <w:rPr>
          <w:rFonts w:ascii="Times New Roman" w:hAnsi="Times New Roman" w:cs="Times New Roman"/>
          <w:sz w:val="24"/>
          <w:szCs w:val="24"/>
        </w:rPr>
        <w:t xml:space="preserve"> and psychological suffering</w:t>
      </w:r>
      <w:r w:rsidR="00904728" w:rsidRPr="002A26C9">
        <w:rPr>
          <w:rFonts w:ascii="Times New Roman" w:hAnsi="Times New Roman" w:cs="Times New Roman"/>
          <w:sz w:val="24"/>
          <w:szCs w:val="24"/>
        </w:rPr>
        <w:t xml:space="preserve"> (</w:t>
      </w:r>
      <w:r w:rsidR="00060777">
        <w:rPr>
          <w:rFonts w:ascii="Times New Roman" w:hAnsi="Times New Roman" w:cs="Times New Roman"/>
          <w:sz w:val="24"/>
          <w:szCs w:val="24"/>
        </w:rPr>
        <w:t>7</w:t>
      </w:r>
      <w:r w:rsidR="00904728" w:rsidRPr="002A26C9">
        <w:rPr>
          <w:rFonts w:ascii="Times New Roman" w:hAnsi="Times New Roman" w:cs="Times New Roman"/>
          <w:sz w:val="24"/>
          <w:szCs w:val="24"/>
        </w:rPr>
        <w:t>).  Such situations arise because lack of public education and awareness about the disease.</w:t>
      </w:r>
    </w:p>
    <w:p w14:paraId="475628A7" w14:textId="73A520B3" w:rsidR="001475F5" w:rsidRPr="002A26C9" w:rsidRDefault="001475F5" w:rsidP="002A26C9">
      <w:pPr>
        <w:spacing w:before="240"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COVID-19, the most recently discovered infectious disease was first reported in Wuhan, China in December 2019 (</w:t>
      </w:r>
      <w:r w:rsidR="00060777">
        <w:rPr>
          <w:rFonts w:ascii="Times New Roman" w:hAnsi="Times New Roman" w:cs="Times New Roman"/>
          <w:sz w:val="24"/>
          <w:szCs w:val="24"/>
        </w:rPr>
        <w:t>8,9</w:t>
      </w:r>
      <w:r w:rsidRPr="002A26C9">
        <w:rPr>
          <w:rFonts w:ascii="Times New Roman" w:hAnsi="Times New Roman" w:cs="Times New Roman"/>
          <w:sz w:val="24"/>
          <w:szCs w:val="24"/>
        </w:rPr>
        <w:t>).   It is a disease under the family of coronavirus that caused illness in humans, and possibly in animals.  In general, COVID-19 is an acute disease that can be deadly, with a 2% case fatality case.   However, despite the lower fatality rate, COVID-19 has resulted in more deaths (1871) than both SARS and MERS (1632) (</w:t>
      </w:r>
      <w:r w:rsidR="00060777">
        <w:rPr>
          <w:rFonts w:ascii="Times New Roman" w:hAnsi="Times New Roman" w:cs="Times New Roman"/>
          <w:sz w:val="24"/>
          <w:szCs w:val="24"/>
        </w:rPr>
        <w:t>(1</w:t>
      </w:r>
      <w:r w:rsidRPr="002A26C9">
        <w:rPr>
          <w:rFonts w:ascii="Times New Roman" w:hAnsi="Times New Roman" w:cs="Times New Roman"/>
          <w:sz w:val="24"/>
          <w:szCs w:val="24"/>
        </w:rPr>
        <w:t xml:space="preserve">0).  In Malaysia, as of the </w:t>
      </w:r>
      <w:r w:rsidR="00F10E8C" w:rsidRPr="002A26C9">
        <w:rPr>
          <w:rFonts w:ascii="Times New Roman" w:hAnsi="Times New Roman" w:cs="Times New Roman"/>
          <w:sz w:val="24"/>
          <w:szCs w:val="24"/>
        </w:rPr>
        <w:t>5 August</w:t>
      </w:r>
      <w:r w:rsidRPr="002A26C9">
        <w:rPr>
          <w:rFonts w:ascii="Times New Roman" w:hAnsi="Times New Roman" w:cs="Times New Roman"/>
          <w:sz w:val="24"/>
          <w:szCs w:val="24"/>
        </w:rPr>
        <w:t xml:space="preserve"> 2020, there were </w:t>
      </w:r>
      <w:r w:rsidR="00F10E8C" w:rsidRPr="002A26C9">
        <w:rPr>
          <w:rFonts w:ascii="Times New Roman" w:hAnsi="Times New Roman" w:cs="Times New Roman"/>
          <w:sz w:val="24"/>
          <w:szCs w:val="24"/>
        </w:rPr>
        <w:t>9002</w:t>
      </w:r>
      <w:r w:rsidRPr="002A26C9">
        <w:rPr>
          <w:rFonts w:ascii="Times New Roman" w:hAnsi="Times New Roman" w:cs="Times New Roman"/>
          <w:sz w:val="24"/>
          <w:szCs w:val="24"/>
        </w:rPr>
        <w:t xml:space="preserve"> COVID-19 cases including </w:t>
      </w:r>
      <w:r w:rsidR="00F10E8C" w:rsidRPr="002A26C9">
        <w:rPr>
          <w:rFonts w:ascii="Times New Roman" w:hAnsi="Times New Roman" w:cs="Times New Roman"/>
          <w:sz w:val="24"/>
          <w:szCs w:val="24"/>
        </w:rPr>
        <w:t>125</w:t>
      </w:r>
      <w:r w:rsidRPr="002A26C9">
        <w:rPr>
          <w:rFonts w:ascii="Times New Roman" w:hAnsi="Times New Roman" w:cs="Times New Roman"/>
          <w:sz w:val="24"/>
          <w:szCs w:val="24"/>
        </w:rPr>
        <w:t xml:space="preserve"> deaths and </w:t>
      </w:r>
      <w:r w:rsidR="00F10E8C" w:rsidRPr="002A26C9">
        <w:rPr>
          <w:rFonts w:ascii="Times New Roman" w:hAnsi="Times New Roman" w:cs="Times New Roman"/>
          <w:sz w:val="24"/>
          <w:szCs w:val="24"/>
        </w:rPr>
        <w:t>8,684</w:t>
      </w:r>
      <w:r w:rsidRPr="002A26C9">
        <w:rPr>
          <w:rFonts w:ascii="Times New Roman" w:hAnsi="Times New Roman" w:cs="Times New Roman"/>
          <w:sz w:val="24"/>
          <w:szCs w:val="24"/>
        </w:rPr>
        <w:t xml:space="preserve"> cases of recovery reported by the Ministry of Health (MOH) in Malaysia</w:t>
      </w:r>
      <w:r w:rsidR="00F10E8C" w:rsidRPr="002A26C9">
        <w:rPr>
          <w:rFonts w:ascii="Times New Roman" w:hAnsi="Times New Roman" w:cs="Times New Roman"/>
          <w:sz w:val="24"/>
          <w:szCs w:val="24"/>
        </w:rPr>
        <w:t xml:space="preserve">. </w:t>
      </w:r>
      <w:r w:rsidRPr="002A26C9">
        <w:rPr>
          <w:rFonts w:ascii="Times New Roman" w:hAnsi="Times New Roman" w:cs="Times New Roman"/>
          <w:color w:val="000000"/>
          <w:spacing w:val="2"/>
          <w:sz w:val="24"/>
          <w:szCs w:val="24"/>
          <w:shd w:val="clear" w:color="auto" w:fill="FFFFFF"/>
        </w:rPr>
        <w:t>To date, there is no vaccine or specific antiviral therapy confirmed by the WHO to be effective against COVID-19</w:t>
      </w:r>
      <w:r w:rsidR="00F10E8C" w:rsidRPr="002A26C9">
        <w:rPr>
          <w:rFonts w:ascii="Times New Roman" w:hAnsi="Times New Roman" w:cs="Times New Roman"/>
          <w:color w:val="000000"/>
          <w:spacing w:val="2"/>
          <w:sz w:val="24"/>
          <w:szCs w:val="24"/>
          <w:shd w:val="clear" w:color="auto" w:fill="FFFFFF"/>
        </w:rPr>
        <w:t xml:space="preserve">.  </w:t>
      </w:r>
    </w:p>
    <w:p w14:paraId="393E2451" w14:textId="0AB4CAF2" w:rsidR="001475F5" w:rsidRPr="002A26C9" w:rsidRDefault="001475F5"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As cases increased healthcare workers are recognized as another high-risk group to acquire this infection (</w:t>
      </w:r>
      <w:r w:rsidR="00060777">
        <w:rPr>
          <w:rFonts w:ascii="Times New Roman" w:hAnsi="Times New Roman" w:cs="Times New Roman"/>
          <w:sz w:val="24"/>
          <w:szCs w:val="24"/>
        </w:rPr>
        <w:t>11</w:t>
      </w:r>
      <w:r w:rsidRPr="002A26C9">
        <w:rPr>
          <w:rFonts w:ascii="Times New Roman" w:hAnsi="Times New Roman" w:cs="Times New Roman"/>
          <w:sz w:val="24"/>
          <w:szCs w:val="24"/>
        </w:rPr>
        <w:t xml:space="preserve">). Despite established guidelines in managing COVID-19 patients, deaths among </w:t>
      </w:r>
      <w:r w:rsidR="00E30535" w:rsidRPr="002A26C9">
        <w:rPr>
          <w:rFonts w:ascii="Times New Roman" w:hAnsi="Times New Roman" w:cs="Times New Roman"/>
          <w:sz w:val="24"/>
          <w:szCs w:val="24"/>
        </w:rPr>
        <w:t>healthcare workers (</w:t>
      </w:r>
      <w:r w:rsidRPr="002A26C9">
        <w:rPr>
          <w:rFonts w:ascii="Times New Roman" w:hAnsi="Times New Roman" w:cs="Times New Roman"/>
          <w:sz w:val="24"/>
          <w:szCs w:val="24"/>
        </w:rPr>
        <w:t>HCW</w:t>
      </w:r>
      <w:r w:rsidR="00E30535" w:rsidRPr="002A26C9">
        <w:rPr>
          <w:rFonts w:ascii="Times New Roman" w:hAnsi="Times New Roman" w:cs="Times New Roman"/>
          <w:sz w:val="24"/>
          <w:szCs w:val="24"/>
        </w:rPr>
        <w:t>)</w:t>
      </w:r>
      <w:r w:rsidRPr="002A26C9">
        <w:rPr>
          <w:rFonts w:ascii="Times New Roman" w:hAnsi="Times New Roman" w:cs="Times New Roman"/>
          <w:sz w:val="24"/>
          <w:szCs w:val="24"/>
        </w:rPr>
        <w:t xml:space="preserve"> from all around the world (</w:t>
      </w:r>
      <w:r w:rsidR="00060777">
        <w:rPr>
          <w:rFonts w:ascii="Times New Roman" w:hAnsi="Times New Roman" w:cs="Times New Roman"/>
          <w:sz w:val="24"/>
          <w:szCs w:val="24"/>
        </w:rPr>
        <w:t>12</w:t>
      </w:r>
      <w:r w:rsidRPr="002A26C9">
        <w:rPr>
          <w:rFonts w:ascii="Times New Roman" w:hAnsi="Times New Roman" w:cs="Times New Roman"/>
          <w:sz w:val="24"/>
          <w:szCs w:val="24"/>
        </w:rPr>
        <w:t xml:space="preserve">) amidst working </w:t>
      </w:r>
      <w:r w:rsidR="00F10E8C" w:rsidRPr="002A26C9">
        <w:rPr>
          <w:rFonts w:ascii="Times New Roman" w:hAnsi="Times New Roman" w:cs="Times New Roman"/>
          <w:sz w:val="24"/>
          <w:szCs w:val="24"/>
        </w:rPr>
        <w:t>fuelled</w:t>
      </w:r>
      <w:r w:rsidRPr="002A26C9">
        <w:rPr>
          <w:rFonts w:ascii="Times New Roman" w:hAnsi="Times New Roman" w:cs="Times New Roman"/>
          <w:sz w:val="24"/>
          <w:szCs w:val="24"/>
        </w:rPr>
        <w:t xml:space="preserve"> concerns about the health risks posed to contacts of infected patients (</w:t>
      </w:r>
      <w:r w:rsidR="00060777">
        <w:rPr>
          <w:rFonts w:ascii="Times New Roman" w:hAnsi="Times New Roman" w:cs="Times New Roman"/>
          <w:sz w:val="24"/>
          <w:szCs w:val="24"/>
        </w:rPr>
        <w:t>13</w:t>
      </w:r>
      <w:r w:rsidRPr="002A26C9">
        <w:rPr>
          <w:rFonts w:ascii="Times New Roman" w:hAnsi="Times New Roman" w:cs="Times New Roman"/>
          <w:sz w:val="24"/>
          <w:szCs w:val="24"/>
        </w:rPr>
        <w:t xml:space="preserve">). </w:t>
      </w:r>
    </w:p>
    <w:p w14:paraId="4FF2E50C" w14:textId="1D3019F3" w:rsidR="00661DDC" w:rsidRPr="002A26C9" w:rsidRDefault="00661DDC"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 xml:space="preserve">Issues regarding willingness to treat infectious disease for medical and nursing students are crucial because after they have completed their study and obtained their practice license, </w:t>
      </w:r>
      <w:r w:rsidR="0032593D" w:rsidRPr="002A26C9">
        <w:rPr>
          <w:rFonts w:ascii="Times New Roman" w:hAnsi="Times New Roman" w:cs="Times New Roman"/>
          <w:sz w:val="24"/>
          <w:szCs w:val="24"/>
        </w:rPr>
        <w:t xml:space="preserve">will they able to perform their roles and responsibilities </w:t>
      </w:r>
      <w:r w:rsidRPr="002A26C9">
        <w:rPr>
          <w:rFonts w:ascii="Times New Roman" w:hAnsi="Times New Roman" w:cs="Times New Roman"/>
          <w:sz w:val="24"/>
          <w:szCs w:val="24"/>
        </w:rPr>
        <w:t>during epidemics or outbreaks of virulent diseases</w:t>
      </w:r>
      <w:r w:rsidR="0032593D" w:rsidRPr="002A26C9">
        <w:rPr>
          <w:rFonts w:ascii="Times New Roman" w:hAnsi="Times New Roman" w:cs="Times New Roman"/>
          <w:sz w:val="24"/>
          <w:szCs w:val="24"/>
        </w:rPr>
        <w:t>.</w:t>
      </w:r>
      <w:r w:rsidR="009D6DF1" w:rsidRPr="002A26C9">
        <w:rPr>
          <w:rFonts w:ascii="Times New Roman" w:hAnsi="Times New Roman" w:cs="Times New Roman"/>
          <w:sz w:val="24"/>
          <w:szCs w:val="24"/>
        </w:rPr>
        <w:t xml:space="preserve">  Many students perceived medical and nursing career as unique and noble where they are given the opportunity to serve fellow human beings more than any other career, but such commitment requires longer hours of working, potential job demand and assignments outside one’s normal area of practice (</w:t>
      </w:r>
      <w:r w:rsidR="00060777">
        <w:rPr>
          <w:rFonts w:ascii="Times New Roman" w:hAnsi="Times New Roman" w:cs="Times New Roman"/>
          <w:sz w:val="24"/>
          <w:szCs w:val="24"/>
        </w:rPr>
        <w:t>14</w:t>
      </w:r>
      <w:r w:rsidRPr="002A26C9">
        <w:rPr>
          <w:rFonts w:ascii="Times New Roman" w:hAnsi="Times New Roman" w:cs="Times New Roman"/>
          <w:sz w:val="24"/>
          <w:szCs w:val="24"/>
        </w:rPr>
        <w:t xml:space="preserve">). </w:t>
      </w:r>
    </w:p>
    <w:p w14:paraId="6EDD97AD" w14:textId="5846F5A9" w:rsidR="006A05AF" w:rsidRPr="002A26C9" w:rsidRDefault="009D6DF1"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W</w:t>
      </w:r>
      <w:r w:rsidR="006A05AF" w:rsidRPr="002A26C9">
        <w:rPr>
          <w:rFonts w:ascii="Times New Roman" w:hAnsi="Times New Roman" w:cs="Times New Roman"/>
          <w:sz w:val="24"/>
          <w:szCs w:val="24"/>
        </w:rPr>
        <w:t xml:space="preserve">hile reports regarding physicians’ opinions on such dilemmas is available, research on students’ opinions is much more limited and has not been explored, particularly in </w:t>
      </w:r>
      <w:r w:rsidR="00F20F0B" w:rsidRPr="002A26C9">
        <w:rPr>
          <w:rFonts w:ascii="Times New Roman" w:hAnsi="Times New Roman" w:cs="Times New Roman"/>
          <w:sz w:val="24"/>
          <w:szCs w:val="24"/>
        </w:rPr>
        <w:t xml:space="preserve">COVID-19 and </w:t>
      </w:r>
      <w:r w:rsidR="006A05AF" w:rsidRPr="002A26C9">
        <w:rPr>
          <w:rFonts w:ascii="Times New Roman" w:hAnsi="Times New Roman" w:cs="Times New Roman"/>
          <w:sz w:val="24"/>
          <w:szCs w:val="24"/>
        </w:rPr>
        <w:t xml:space="preserve">Malaysia context. This study explores the commitment and willingness of medical and nursing students in </w:t>
      </w:r>
      <w:r w:rsidR="00F20F0B" w:rsidRPr="002A26C9">
        <w:rPr>
          <w:rFonts w:ascii="Times New Roman" w:hAnsi="Times New Roman" w:cs="Times New Roman"/>
          <w:sz w:val="24"/>
          <w:szCs w:val="24"/>
        </w:rPr>
        <w:t>one of the university in Malaysia</w:t>
      </w:r>
      <w:r w:rsidR="006A05AF" w:rsidRPr="002A26C9">
        <w:rPr>
          <w:rFonts w:ascii="Times New Roman" w:hAnsi="Times New Roman" w:cs="Times New Roman"/>
          <w:sz w:val="24"/>
          <w:szCs w:val="24"/>
        </w:rPr>
        <w:t xml:space="preserve"> to treat infectious disease specifically COVID-19.</w:t>
      </w:r>
    </w:p>
    <w:p w14:paraId="00D78D91" w14:textId="43B67291" w:rsidR="00B714AD" w:rsidRPr="002A26C9" w:rsidRDefault="00B714AD" w:rsidP="002A26C9">
      <w:pPr>
        <w:spacing w:line="240" w:lineRule="auto"/>
        <w:rPr>
          <w:rFonts w:ascii="Times New Roman" w:hAnsi="Times New Roman" w:cs="Times New Roman"/>
          <w:b/>
          <w:bCs/>
          <w:sz w:val="24"/>
          <w:szCs w:val="24"/>
        </w:rPr>
      </w:pPr>
    </w:p>
    <w:p w14:paraId="28492991" w14:textId="7DE475B2" w:rsidR="009C74F5" w:rsidRPr="002A26C9" w:rsidRDefault="00F20F0B"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Materials and Method</w:t>
      </w:r>
    </w:p>
    <w:p w14:paraId="30869DFA" w14:textId="36C61718" w:rsidR="00F20F0B" w:rsidRPr="002A26C9" w:rsidRDefault="006A05AF" w:rsidP="002A26C9">
      <w:pPr>
        <w:widowControl w:val="0"/>
        <w:autoSpaceDE w:val="0"/>
        <w:autoSpaceDN w:val="0"/>
        <w:spacing w:after="0" w:line="240" w:lineRule="auto"/>
        <w:ind w:firstLine="720"/>
        <w:rPr>
          <w:rFonts w:ascii="Times New Roman" w:eastAsia="Arial" w:hAnsi="Times New Roman" w:cs="Times New Roman"/>
          <w:w w:val="95"/>
          <w:sz w:val="24"/>
          <w:szCs w:val="24"/>
        </w:rPr>
      </w:pPr>
      <w:r w:rsidRPr="002A26C9">
        <w:rPr>
          <w:rFonts w:ascii="Times New Roman" w:eastAsia="Arial" w:hAnsi="Times New Roman" w:cs="Times New Roman"/>
          <w:color w:val="000000"/>
          <w:sz w:val="24"/>
          <w:szCs w:val="24"/>
        </w:rPr>
        <w:t xml:space="preserve">This </w:t>
      </w:r>
      <w:r w:rsidR="00F20F0B" w:rsidRPr="002A26C9">
        <w:rPr>
          <w:rFonts w:ascii="Times New Roman" w:eastAsia="Arial" w:hAnsi="Times New Roman" w:cs="Times New Roman"/>
          <w:color w:val="000000"/>
          <w:sz w:val="24"/>
          <w:szCs w:val="24"/>
        </w:rPr>
        <w:t xml:space="preserve">cross-sectional </w:t>
      </w:r>
      <w:r w:rsidRPr="002A26C9">
        <w:rPr>
          <w:rFonts w:ascii="Times New Roman" w:eastAsia="Arial" w:hAnsi="Times New Roman" w:cs="Times New Roman"/>
          <w:color w:val="000000"/>
          <w:sz w:val="24"/>
          <w:szCs w:val="24"/>
        </w:rPr>
        <w:t xml:space="preserve">study was conducted in Faculty of Medicine and Health Sciences (FMHS), </w:t>
      </w:r>
      <w:proofErr w:type="spellStart"/>
      <w:r w:rsidRPr="002A26C9">
        <w:rPr>
          <w:rFonts w:ascii="Times New Roman" w:eastAsia="Arial" w:hAnsi="Times New Roman" w:cs="Times New Roman"/>
          <w:color w:val="000000"/>
          <w:sz w:val="24"/>
          <w:szCs w:val="24"/>
        </w:rPr>
        <w:t>Universit</w:t>
      </w:r>
      <w:r w:rsidR="00F20F0B" w:rsidRPr="002A26C9">
        <w:rPr>
          <w:rFonts w:ascii="Times New Roman" w:eastAsia="Arial" w:hAnsi="Times New Roman" w:cs="Times New Roman"/>
          <w:color w:val="000000"/>
          <w:sz w:val="24"/>
          <w:szCs w:val="24"/>
        </w:rPr>
        <w:t>i</w:t>
      </w:r>
      <w:proofErr w:type="spellEnd"/>
      <w:r w:rsidRPr="002A26C9">
        <w:rPr>
          <w:rFonts w:ascii="Times New Roman" w:eastAsia="Arial" w:hAnsi="Times New Roman" w:cs="Times New Roman"/>
          <w:color w:val="000000"/>
          <w:sz w:val="24"/>
          <w:szCs w:val="24"/>
        </w:rPr>
        <w:t xml:space="preserve"> Malaysia Sarawak</w:t>
      </w:r>
      <w:r w:rsidR="00F20F0B" w:rsidRPr="002A26C9">
        <w:rPr>
          <w:rFonts w:ascii="Times New Roman" w:eastAsia="Arial" w:hAnsi="Times New Roman" w:cs="Times New Roman"/>
          <w:color w:val="000000"/>
          <w:sz w:val="24"/>
          <w:szCs w:val="24"/>
        </w:rPr>
        <w:t xml:space="preserve">, involving </w:t>
      </w:r>
      <w:r w:rsidRPr="002A26C9">
        <w:rPr>
          <w:rFonts w:ascii="Times New Roman" w:eastAsia="Arial" w:hAnsi="Times New Roman" w:cs="Times New Roman"/>
          <w:color w:val="000000"/>
          <w:sz w:val="24"/>
          <w:szCs w:val="24"/>
        </w:rPr>
        <w:t>medical students and nursing students.</w:t>
      </w:r>
      <w:r w:rsidRPr="002A26C9">
        <w:rPr>
          <w:rFonts w:ascii="Times New Roman" w:eastAsia="Arial" w:hAnsi="Times New Roman" w:cs="Times New Roman"/>
          <w:w w:val="95"/>
          <w:sz w:val="24"/>
          <w:szCs w:val="24"/>
        </w:rPr>
        <w:t xml:space="preserve"> </w:t>
      </w:r>
      <w:r w:rsidR="00F20F0B" w:rsidRPr="002A26C9">
        <w:rPr>
          <w:rFonts w:ascii="Times New Roman" w:eastAsia="Arial" w:hAnsi="Times New Roman" w:cs="Times New Roman"/>
          <w:w w:val="95"/>
          <w:sz w:val="24"/>
          <w:szCs w:val="24"/>
        </w:rPr>
        <w:t xml:space="preserve"> </w:t>
      </w:r>
      <w:r w:rsidR="009D6DF1" w:rsidRPr="002A26C9">
        <w:rPr>
          <w:rFonts w:ascii="Times New Roman" w:eastAsia="Arial" w:hAnsi="Times New Roman" w:cs="Times New Roman"/>
          <w:w w:val="95"/>
          <w:sz w:val="24"/>
          <w:szCs w:val="24"/>
        </w:rPr>
        <w:t>Data</w:t>
      </w:r>
      <w:r w:rsidR="00056C78" w:rsidRPr="002A26C9">
        <w:rPr>
          <w:rFonts w:ascii="Times New Roman" w:eastAsia="Arial" w:hAnsi="Times New Roman" w:cs="Times New Roman"/>
          <w:w w:val="95"/>
          <w:sz w:val="24"/>
          <w:szCs w:val="24"/>
        </w:rPr>
        <w:t xml:space="preserve"> was </w:t>
      </w:r>
      <w:r w:rsidR="009D6DF1" w:rsidRPr="002A26C9">
        <w:rPr>
          <w:rFonts w:ascii="Times New Roman" w:eastAsia="Arial" w:hAnsi="Times New Roman" w:cs="Times New Roman"/>
          <w:w w:val="95"/>
          <w:sz w:val="24"/>
          <w:szCs w:val="24"/>
        </w:rPr>
        <w:t>collected</w:t>
      </w:r>
      <w:r w:rsidR="00056C78" w:rsidRPr="002A26C9">
        <w:rPr>
          <w:rFonts w:ascii="Times New Roman" w:eastAsia="Arial" w:hAnsi="Times New Roman" w:cs="Times New Roman"/>
          <w:w w:val="95"/>
          <w:sz w:val="24"/>
          <w:szCs w:val="24"/>
        </w:rPr>
        <w:t xml:space="preserve"> using online based questionnaire (google form) from April until September 2020.  </w:t>
      </w:r>
    </w:p>
    <w:p w14:paraId="23C91B4A" w14:textId="77777777" w:rsidR="00F20F0B" w:rsidRPr="002A26C9" w:rsidRDefault="00F20F0B" w:rsidP="002A26C9">
      <w:pPr>
        <w:widowControl w:val="0"/>
        <w:autoSpaceDE w:val="0"/>
        <w:autoSpaceDN w:val="0"/>
        <w:spacing w:after="0" w:line="240" w:lineRule="auto"/>
        <w:ind w:firstLine="720"/>
        <w:rPr>
          <w:rFonts w:ascii="Times New Roman" w:eastAsia="Arial" w:hAnsi="Times New Roman" w:cs="Times New Roman"/>
          <w:w w:val="95"/>
          <w:sz w:val="24"/>
          <w:szCs w:val="24"/>
        </w:rPr>
      </w:pPr>
    </w:p>
    <w:p w14:paraId="1DC60B67" w14:textId="0FBB3478" w:rsidR="00056C78" w:rsidRPr="002A26C9" w:rsidRDefault="006A05AF" w:rsidP="002A26C9">
      <w:pPr>
        <w:widowControl w:val="0"/>
        <w:autoSpaceDE w:val="0"/>
        <w:autoSpaceDN w:val="0"/>
        <w:spacing w:after="0" w:line="240" w:lineRule="auto"/>
        <w:ind w:firstLine="567"/>
        <w:rPr>
          <w:rFonts w:ascii="Times New Roman" w:eastAsia="Arial" w:hAnsi="Times New Roman" w:cs="Times New Roman"/>
          <w:sz w:val="24"/>
          <w:szCs w:val="24"/>
        </w:rPr>
      </w:pPr>
      <w:r w:rsidRPr="002A26C9">
        <w:rPr>
          <w:rFonts w:ascii="Times New Roman" w:eastAsia="Arial" w:hAnsi="Times New Roman" w:cs="Times New Roman"/>
          <w:sz w:val="24"/>
          <w:szCs w:val="24"/>
        </w:rPr>
        <w:t xml:space="preserve">The sample size was calculated using </w:t>
      </w:r>
      <w:proofErr w:type="spellStart"/>
      <w:r w:rsidRPr="002A26C9">
        <w:rPr>
          <w:rFonts w:ascii="Times New Roman" w:eastAsia="Arial" w:hAnsi="Times New Roman" w:cs="Times New Roman"/>
          <w:sz w:val="24"/>
          <w:szCs w:val="24"/>
        </w:rPr>
        <w:t>OpenEpi</w:t>
      </w:r>
      <w:proofErr w:type="spellEnd"/>
      <w:r w:rsidRPr="002A26C9">
        <w:rPr>
          <w:rFonts w:ascii="Times New Roman" w:eastAsia="Arial" w:hAnsi="Times New Roman" w:cs="Times New Roman"/>
          <w:sz w:val="24"/>
          <w:szCs w:val="24"/>
        </w:rPr>
        <w:t xml:space="preserve"> Version 3.01 </w:t>
      </w:r>
      <w:r w:rsidRPr="002A26C9">
        <w:rPr>
          <w:rFonts w:ascii="Times New Roman" w:eastAsia="Arial" w:hAnsi="Times New Roman" w:cs="Times New Roman"/>
          <w:color w:val="000000"/>
          <w:sz w:val="24"/>
          <w:szCs w:val="24"/>
        </w:rPr>
        <w:t>(</w:t>
      </w:r>
      <w:r w:rsidR="00060777">
        <w:rPr>
          <w:rFonts w:ascii="Times New Roman" w:eastAsia="Arial" w:hAnsi="Times New Roman" w:cs="Times New Roman"/>
          <w:color w:val="000000"/>
          <w:sz w:val="24"/>
          <w:szCs w:val="24"/>
        </w:rPr>
        <w:t>15</w:t>
      </w:r>
      <w:r w:rsidRPr="002A26C9">
        <w:rPr>
          <w:rFonts w:ascii="Times New Roman" w:eastAsia="Arial" w:hAnsi="Times New Roman" w:cs="Times New Roman"/>
          <w:color w:val="000000"/>
          <w:sz w:val="24"/>
          <w:szCs w:val="24"/>
        </w:rPr>
        <w:t>).</w:t>
      </w:r>
      <w:r w:rsidRPr="002A26C9">
        <w:rPr>
          <w:rFonts w:ascii="Times New Roman" w:eastAsia="Arial" w:hAnsi="Times New Roman" w:cs="Times New Roman"/>
          <w:sz w:val="24"/>
          <w:szCs w:val="24"/>
        </w:rPr>
        <w:t xml:space="preserve"> </w:t>
      </w:r>
      <w:r w:rsidR="00056C78" w:rsidRPr="002A26C9">
        <w:rPr>
          <w:rFonts w:ascii="Times New Roman" w:eastAsia="Arial" w:hAnsi="Times New Roman" w:cs="Times New Roman"/>
          <w:sz w:val="24"/>
          <w:szCs w:val="24"/>
        </w:rPr>
        <w:t xml:space="preserve">Using sampling frame of 990, confidence interval of 95%, </w:t>
      </w:r>
      <w:r w:rsidR="001E1047" w:rsidRPr="002A26C9">
        <w:rPr>
          <w:rFonts w:ascii="Times New Roman" w:eastAsia="Arial" w:hAnsi="Times New Roman" w:cs="Times New Roman"/>
          <w:sz w:val="24"/>
          <w:szCs w:val="24"/>
        </w:rPr>
        <w:t>hypothesized % of frequency of outcome factor of 50%</w:t>
      </w:r>
      <w:r w:rsidR="00056C78" w:rsidRPr="002A26C9">
        <w:rPr>
          <w:rFonts w:ascii="Times New Roman" w:eastAsia="Arial" w:hAnsi="Times New Roman" w:cs="Times New Roman"/>
          <w:color w:val="000000"/>
          <w:sz w:val="24"/>
          <w:szCs w:val="24"/>
        </w:rPr>
        <w:t xml:space="preserve">, </w:t>
      </w:r>
      <w:r w:rsidR="001E1047" w:rsidRPr="002A26C9">
        <w:rPr>
          <w:rFonts w:ascii="Times New Roman" w:eastAsia="Arial" w:hAnsi="Times New Roman" w:cs="Times New Roman"/>
          <w:color w:val="000000"/>
          <w:sz w:val="24"/>
          <w:szCs w:val="24"/>
        </w:rPr>
        <w:t xml:space="preserve">design effect of 1, </w:t>
      </w:r>
      <w:r w:rsidR="00056C78" w:rsidRPr="002A26C9">
        <w:rPr>
          <w:rFonts w:ascii="Times New Roman" w:eastAsia="Arial" w:hAnsi="Times New Roman" w:cs="Times New Roman"/>
          <w:color w:val="000000"/>
          <w:sz w:val="24"/>
          <w:szCs w:val="24"/>
        </w:rPr>
        <w:t xml:space="preserve">anticipated rejected sample size of 10%, estimated sample size was 304 respondents.  No sampling was done.  All the eligible students were invited to participate.  </w:t>
      </w:r>
    </w:p>
    <w:p w14:paraId="5636D5C2" w14:textId="5011A962" w:rsidR="006A05AF" w:rsidRPr="002A26C9" w:rsidRDefault="006A05AF" w:rsidP="002A26C9">
      <w:pPr>
        <w:widowControl w:val="0"/>
        <w:autoSpaceDE w:val="0"/>
        <w:autoSpaceDN w:val="0"/>
        <w:spacing w:after="0" w:line="240" w:lineRule="auto"/>
        <w:ind w:firstLine="567"/>
        <w:rPr>
          <w:rFonts w:ascii="Times New Roman" w:eastAsia="Arial" w:hAnsi="Times New Roman" w:cs="Times New Roman"/>
          <w:color w:val="231F20"/>
          <w:sz w:val="24"/>
          <w:szCs w:val="24"/>
        </w:rPr>
      </w:pPr>
      <w:r w:rsidRPr="002A26C9">
        <w:rPr>
          <w:rFonts w:ascii="Times New Roman" w:eastAsia="Arial" w:hAnsi="Times New Roman" w:cs="Times New Roman"/>
          <w:sz w:val="24"/>
          <w:szCs w:val="24"/>
          <w:lang w:val="en-GB"/>
        </w:rPr>
        <w:lastRenderedPageBreak/>
        <w:t>The questionnaire was ad</w:t>
      </w:r>
      <w:r w:rsidR="00056C78" w:rsidRPr="002A26C9">
        <w:rPr>
          <w:rFonts w:ascii="Times New Roman" w:eastAsia="Arial" w:hAnsi="Times New Roman" w:cs="Times New Roman"/>
          <w:sz w:val="24"/>
          <w:szCs w:val="24"/>
          <w:lang w:val="en-GB"/>
        </w:rPr>
        <w:t>o</w:t>
      </w:r>
      <w:r w:rsidRPr="002A26C9">
        <w:rPr>
          <w:rFonts w:ascii="Times New Roman" w:eastAsia="Arial" w:hAnsi="Times New Roman" w:cs="Times New Roman"/>
          <w:sz w:val="24"/>
          <w:szCs w:val="24"/>
          <w:lang w:val="en-GB"/>
        </w:rPr>
        <w:t xml:space="preserve">pted </w:t>
      </w:r>
      <w:r w:rsidR="00056C78" w:rsidRPr="002A26C9">
        <w:rPr>
          <w:rFonts w:ascii="Times New Roman" w:eastAsia="Arial" w:hAnsi="Times New Roman" w:cs="Times New Roman"/>
          <w:sz w:val="24"/>
          <w:szCs w:val="24"/>
          <w:lang w:val="en-GB"/>
        </w:rPr>
        <w:t xml:space="preserve">from </w:t>
      </w:r>
      <w:proofErr w:type="spellStart"/>
      <w:r w:rsidRPr="002A26C9">
        <w:rPr>
          <w:rFonts w:ascii="Times New Roman" w:eastAsia="Arial" w:hAnsi="Times New Roman" w:cs="Times New Roman"/>
          <w:sz w:val="24"/>
          <w:szCs w:val="24"/>
        </w:rPr>
        <w:t>Milikovsky</w:t>
      </w:r>
      <w:proofErr w:type="spellEnd"/>
      <w:r w:rsidRPr="002A26C9">
        <w:rPr>
          <w:rFonts w:ascii="Times New Roman" w:eastAsia="Arial" w:hAnsi="Times New Roman" w:cs="Times New Roman"/>
          <w:sz w:val="24"/>
          <w:szCs w:val="24"/>
        </w:rPr>
        <w:t xml:space="preserve"> et al. (</w:t>
      </w:r>
      <w:r w:rsidR="00060777">
        <w:rPr>
          <w:rFonts w:ascii="Times New Roman" w:eastAsia="Arial" w:hAnsi="Times New Roman" w:cs="Times New Roman"/>
          <w:sz w:val="24"/>
          <w:szCs w:val="24"/>
        </w:rPr>
        <w:t>1</w:t>
      </w:r>
      <w:r w:rsidRPr="002A26C9">
        <w:rPr>
          <w:rFonts w:ascii="Times New Roman" w:eastAsia="Arial" w:hAnsi="Times New Roman" w:cs="Times New Roman"/>
          <w:sz w:val="24"/>
          <w:szCs w:val="24"/>
        </w:rPr>
        <w:t>) and Khalil (1</w:t>
      </w:r>
      <w:r w:rsidR="00060777">
        <w:rPr>
          <w:rFonts w:ascii="Times New Roman" w:eastAsia="Arial" w:hAnsi="Times New Roman" w:cs="Times New Roman"/>
          <w:sz w:val="24"/>
          <w:szCs w:val="24"/>
        </w:rPr>
        <w:t>6</w:t>
      </w:r>
      <w:r w:rsidRPr="002A26C9">
        <w:rPr>
          <w:rFonts w:ascii="Times New Roman" w:eastAsia="Arial" w:hAnsi="Times New Roman" w:cs="Times New Roman"/>
          <w:sz w:val="24"/>
          <w:szCs w:val="24"/>
        </w:rPr>
        <w:t>). The survey explore</w:t>
      </w:r>
      <w:r w:rsidR="002D194D" w:rsidRPr="002A26C9">
        <w:rPr>
          <w:rFonts w:ascii="Times New Roman" w:eastAsia="Arial" w:hAnsi="Times New Roman" w:cs="Times New Roman"/>
          <w:sz w:val="24"/>
          <w:szCs w:val="24"/>
        </w:rPr>
        <w:t>s</w:t>
      </w:r>
      <w:r w:rsidRPr="002A26C9">
        <w:rPr>
          <w:rFonts w:ascii="Times New Roman" w:eastAsia="Arial" w:hAnsi="Times New Roman" w:cs="Times New Roman"/>
          <w:sz w:val="24"/>
          <w:szCs w:val="24"/>
        </w:rPr>
        <w:t xml:space="preserve"> the commitment and willingness of medical and nursing students to treat pat</w:t>
      </w:r>
      <w:r w:rsidR="00056C78" w:rsidRPr="002A26C9">
        <w:rPr>
          <w:rFonts w:ascii="Times New Roman" w:eastAsia="Arial" w:hAnsi="Times New Roman" w:cs="Times New Roman"/>
          <w:sz w:val="24"/>
          <w:szCs w:val="24"/>
        </w:rPr>
        <w:t xml:space="preserve">ients with COVID-19.  The questionnaire consists of </w:t>
      </w:r>
      <w:r w:rsidRPr="002A26C9">
        <w:rPr>
          <w:rFonts w:ascii="Times New Roman" w:eastAsia="Arial" w:hAnsi="Times New Roman" w:cs="Times New Roman"/>
          <w:sz w:val="24"/>
          <w:szCs w:val="24"/>
        </w:rPr>
        <w:t xml:space="preserve">Part A: </w:t>
      </w:r>
      <w:r w:rsidRPr="002A26C9">
        <w:rPr>
          <w:rFonts w:ascii="Times New Roman" w:eastAsia="Arial" w:hAnsi="Times New Roman" w:cs="Times New Roman"/>
          <w:color w:val="000000"/>
          <w:sz w:val="24"/>
          <w:szCs w:val="24"/>
        </w:rPr>
        <w:t xml:space="preserve">To assess the socio-demographic background of the </w:t>
      </w:r>
      <w:r w:rsidR="00056C78" w:rsidRPr="002A26C9">
        <w:rPr>
          <w:rFonts w:ascii="Times New Roman" w:eastAsia="Arial" w:hAnsi="Times New Roman" w:cs="Times New Roman"/>
          <w:color w:val="000000"/>
          <w:sz w:val="24"/>
          <w:szCs w:val="24"/>
        </w:rPr>
        <w:t>respondents</w:t>
      </w:r>
      <w:r w:rsidRPr="002A26C9">
        <w:rPr>
          <w:rFonts w:ascii="Times New Roman" w:eastAsia="Arial" w:hAnsi="Times New Roman" w:cs="Times New Roman"/>
          <w:color w:val="000000"/>
          <w:sz w:val="24"/>
          <w:szCs w:val="24"/>
        </w:rPr>
        <w:t>: age, gender, religion, programme, and year of study</w:t>
      </w:r>
      <w:r w:rsidR="00056C78" w:rsidRPr="002A26C9">
        <w:rPr>
          <w:rFonts w:ascii="Times New Roman" w:eastAsia="Arial" w:hAnsi="Times New Roman" w:cs="Times New Roman"/>
          <w:color w:val="000000"/>
          <w:sz w:val="24"/>
          <w:szCs w:val="24"/>
        </w:rPr>
        <w:t>;</w:t>
      </w:r>
      <w:r w:rsidRPr="002A26C9">
        <w:rPr>
          <w:rFonts w:ascii="Times New Roman" w:eastAsia="Arial" w:hAnsi="Times New Roman" w:cs="Times New Roman"/>
          <w:color w:val="000000"/>
          <w:sz w:val="24"/>
          <w:szCs w:val="24"/>
        </w:rPr>
        <w:t xml:space="preserve"> Part B: </w:t>
      </w:r>
      <w:r w:rsidRPr="002A26C9">
        <w:rPr>
          <w:rFonts w:ascii="Times New Roman" w:eastAsia="Arial" w:hAnsi="Times New Roman" w:cs="Times New Roman"/>
          <w:sz w:val="24"/>
          <w:szCs w:val="24"/>
          <w:lang w:val="en-GB"/>
        </w:rPr>
        <w:t xml:space="preserve">To assess the </w:t>
      </w:r>
      <w:r w:rsidRPr="002A26C9">
        <w:rPr>
          <w:rFonts w:ascii="Times New Roman" w:eastAsia="Arial" w:hAnsi="Times New Roman" w:cs="Times New Roman"/>
          <w:sz w:val="24"/>
          <w:szCs w:val="24"/>
        </w:rPr>
        <w:t>willingness to perform medical procedures on patients with COVID-19. It consists of 6 items on a 5-point Likert scale ranging from 1 (Absolutely not) to 5 (Definitely agree)</w:t>
      </w:r>
      <w:r w:rsidR="00385FA2" w:rsidRPr="002A26C9">
        <w:rPr>
          <w:rFonts w:ascii="Times New Roman" w:eastAsia="Arial" w:hAnsi="Times New Roman" w:cs="Times New Roman"/>
          <w:sz w:val="24"/>
          <w:szCs w:val="24"/>
        </w:rPr>
        <w:t>.  Rating of 4 and 5 were measured as ‘high willingness’, a rating of 3 ‘medium willingness’ while for rating of 1 and 2 were measured as ‘low willingness’</w:t>
      </w:r>
      <w:r w:rsidR="00056C78" w:rsidRPr="002A26C9">
        <w:rPr>
          <w:rFonts w:ascii="Times New Roman" w:eastAsia="Arial" w:hAnsi="Times New Roman" w:cs="Times New Roman"/>
          <w:sz w:val="24"/>
          <w:szCs w:val="24"/>
        </w:rPr>
        <w:t>;</w:t>
      </w:r>
      <w:r w:rsidRPr="002A26C9">
        <w:rPr>
          <w:rFonts w:ascii="Times New Roman" w:eastAsia="Arial" w:hAnsi="Times New Roman" w:cs="Times New Roman"/>
          <w:sz w:val="24"/>
          <w:szCs w:val="24"/>
        </w:rPr>
        <w:t xml:space="preserve"> Part C: </w:t>
      </w:r>
      <w:r w:rsidRPr="002A26C9">
        <w:rPr>
          <w:rFonts w:ascii="Times New Roman" w:eastAsia="Arial" w:hAnsi="Times New Roman" w:cs="Times New Roman"/>
          <w:color w:val="231F20"/>
          <w:sz w:val="24"/>
          <w:szCs w:val="24"/>
        </w:rPr>
        <w:t xml:space="preserve">The third section of the questionnaire assessed the commitment to treat patients with COVID-19. </w:t>
      </w:r>
      <w:r w:rsidR="00056C78" w:rsidRPr="002A26C9">
        <w:rPr>
          <w:rFonts w:ascii="Times New Roman" w:eastAsia="Arial" w:hAnsi="Times New Roman" w:cs="Times New Roman"/>
          <w:color w:val="231F20"/>
          <w:sz w:val="24"/>
          <w:szCs w:val="24"/>
        </w:rPr>
        <w:t>In addition, t</w:t>
      </w:r>
      <w:r w:rsidRPr="002A26C9">
        <w:rPr>
          <w:rFonts w:ascii="Times New Roman" w:eastAsia="Arial" w:hAnsi="Times New Roman" w:cs="Times New Roman"/>
          <w:color w:val="231F20"/>
          <w:sz w:val="24"/>
          <w:szCs w:val="24"/>
        </w:rPr>
        <w:t xml:space="preserve">he </w:t>
      </w:r>
      <w:r w:rsidR="00056C78" w:rsidRPr="002A26C9">
        <w:rPr>
          <w:rFonts w:ascii="Times New Roman" w:eastAsia="Arial" w:hAnsi="Times New Roman" w:cs="Times New Roman"/>
          <w:color w:val="231F20"/>
          <w:sz w:val="24"/>
          <w:szCs w:val="24"/>
        </w:rPr>
        <w:t>respondents</w:t>
      </w:r>
      <w:r w:rsidRPr="002A26C9">
        <w:rPr>
          <w:rFonts w:ascii="Times New Roman" w:eastAsia="Arial" w:hAnsi="Times New Roman" w:cs="Times New Roman"/>
          <w:color w:val="231F20"/>
          <w:sz w:val="24"/>
          <w:szCs w:val="24"/>
        </w:rPr>
        <w:t xml:space="preserve"> were asked several questions: “Medical staff treating patients with infectious diseases should receive a salary increase” with choices of “yes” or “no”. For the risk acknowledgement that affects the commitment of students to treat COVID-19, the </w:t>
      </w:r>
      <w:r w:rsidR="00056C78" w:rsidRPr="002A26C9">
        <w:rPr>
          <w:rFonts w:ascii="Times New Roman" w:eastAsia="Arial" w:hAnsi="Times New Roman" w:cs="Times New Roman"/>
          <w:color w:val="231F20"/>
          <w:sz w:val="24"/>
          <w:szCs w:val="24"/>
        </w:rPr>
        <w:t>respondents</w:t>
      </w:r>
      <w:r w:rsidRPr="002A26C9">
        <w:rPr>
          <w:rFonts w:ascii="Times New Roman" w:eastAsia="Arial" w:hAnsi="Times New Roman" w:cs="Times New Roman"/>
          <w:color w:val="231F20"/>
          <w:sz w:val="24"/>
          <w:szCs w:val="24"/>
        </w:rPr>
        <w:t xml:space="preserve"> were required to select only 1 answer from the choices given such as “risk of infection”, “no protection facilities” and “others”.</w:t>
      </w:r>
    </w:p>
    <w:p w14:paraId="12E53F37" w14:textId="77777777" w:rsidR="002A26C9" w:rsidRDefault="002A26C9" w:rsidP="002A26C9">
      <w:pPr>
        <w:widowControl w:val="0"/>
        <w:autoSpaceDE w:val="0"/>
        <w:autoSpaceDN w:val="0"/>
        <w:spacing w:after="0" w:line="240" w:lineRule="auto"/>
        <w:ind w:firstLine="567"/>
        <w:rPr>
          <w:rFonts w:ascii="Times New Roman" w:eastAsia="Arial" w:hAnsi="Times New Roman" w:cs="Times New Roman"/>
          <w:sz w:val="24"/>
          <w:szCs w:val="24"/>
        </w:rPr>
      </w:pPr>
    </w:p>
    <w:p w14:paraId="4B47DB79" w14:textId="6C4C8C6F" w:rsidR="006A05AF" w:rsidRPr="002A26C9" w:rsidRDefault="001E1047" w:rsidP="002A26C9">
      <w:pPr>
        <w:widowControl w:val="0"/>
        <w:autoSpaceDE w:val="0"/>
        <w:autoSpaceDN w:val="0"/>
        <w:spacing w:after="0" w:line="240" w:lineRule="auto"/>
        <w:ind w:firstLine="567"/>
        <w:rPr>
          <w:rFonts w:ascii="Times New Roman" w:eastAsia="Arial" w:hAnsi="Times New Roman" w:cs="Times New Roman"/>
          <w:sz w:val="24"/>
          <w:szCs w:val="24"/>
          <w:lang w:val="en-GB"/>
        </w:rPr>
      </w:pPr>
      <w:r w:rsidRPr="002A26C9">
        <w:rPr>
          <w:rFonts w:ascii="Times New Roman" w:eastAsia="Arial" w:hAnsi="Times New Roman" w:cs="Times New Roman"/>
          <w:sz w:val="24"/>
          <w:szCs w:val="24"/>
        </w:rPr>
        <w:t xml:space="preserve">A pre-test was carried out among </w:t>
      </w:r>
      <w:r w:rsidR="006A05AF" w:rsidRPr="002A26C9">
        <w:rPr>
          <w:rFonts w:ascii="Times New Roman" w:eastAsia="Arial" w:hAnsi="Times New Roman" w:cs="Times New Roman"/>
          <w:sz w:val="24"/>
          <w:szCs w:val="24"/>
        </w:rPr>
        <w:t xml:space="preserve">30 respondents from Year 3 medical students </w:t>
      </w:r>
      <w:r w:rsidRPr="002A26C9">
        <w:rPr>
          <w:rFonts w:ascii="Times New Roman" w:eastAsia="Arial" w:hAnsi="Times New Roman" w:cs="Times New Roman"/>
          <w:sz w:val="24"/>
          <w:szCs w:val="24"/>
        </w:rPr>
        <w:t xml:space="preserve">with the aim to </w:t>
      </w:r>
      <w:r w:rsidR="006A05AF" w:rsidRPr="002A26C9">
        <w:rPr>
          <w:rFonts w:ascii="Times New Roman" w:eastAsia="Arial" w:hAnsi="Times New Roman" w:cs="Times New Roman"/>
          <w:sz w:val="24"/>
          <w:szCs w:val="24"/>
        </w:rPr>
        <w:t xml:space="preserve">improve the questionnaire. </w:t>
      </w:r>
      <w:r w:rsidRPr="002A26C9">
        <w:rPr>
          <w:rFonts w:ascii="Times New Roman" w:eastAsia="Arial" w:hAnsi="Times New Roman" w:cs="Times New Roman"/>
          <w:sz w:val="24"/>
          <w:szCs w:val="24"/>
        </w:rPr>
        <w:t>R</w:t>
      </w:r>
      <w:r w:rsidRPr="002A26C9">
        <w:rPr>
          <w:rFonts w:ascii="Times New Roman" w:eastAsia="Arial" w:hAnsi="Times New Roman" w:cs="Times New Roman"/>
          <w:color w:val="231F20"/>
          <w:sz w:val="24"/>
          <w:szCs w:val="24"/>
        </w:rPr>
        <w:t>espondents</w:t>
      </w:r>
      <w:r w:rsidR="006A05AF" w:rsidRPr="002A26C9">
        <w:rPr>
          <w:rFonts w:ascii="Times New Roman" w:eastAsia="Arial" w:hAnsi="Times New Roman" w:cs="Times New Roman"/>
          <w:sz w:val="24"/>
          <w:szCs w:val="24"/>
        </w:rPr>
        <w:t xml:space="preserve"> were </w:t>
      </w:r>
      <w:r w:rsidRPr="002A26C9">
        <w:rPr>
          <w:rFonts w:ascii="Times New Roman" w:eastAsia="Arial" w:hAnsi="Times New Roman" w:cs="Times New Roman"/>
          <w:sz w:val="24"/>
          <w:szCs w:val="24"/>
        </w:rPr>
        <w:t>asked</w:t>
      </w:r>
      <w:r w:rsidR="006A05AF" w:rsidRPr="002A26C9">
        <w:rPr>
          <w:rFonts w:ascii="Times New Roman" w:eastAsia="Arial" w:hAnsi="Times New Roman" w:cs="Times New Roman"/>
          <w:sz w:val="24"/>
          <w:szCs w:val="24"/>
        </w:rPr>
        <w:t xml:space="preserve"> to give feedback on the questions if there were any difficulties in reading and understanding. </w:t>
      </w:r>
      <w:r w:rsidRPr="002A26C9">
        <w:rPr>
          <w:rFonts w:ascii="Times New Roman" w:eastAsia="Arial" w:hAnsi="Times New Roman" w:cs="Times New Roman"/>
          <w:sz w:val="24"/>
          <w:szCs w:val="24"/>
        </w:rPr>
        <w:t xml:space="preserve">Feedback from the </w:t>
      </w:r>
      <w:r w:rsidR="006A05AF" w:rsidRPr="002A26C9">
        <w:rPr>
          <w:rFonts w:ascii="Times New Roman" w:eastAsia="Arial" w:hAnsi="Times New Roman" w:cs="Times New Roman"/>
          <w:sz w:val="24"/>
          <w:szCs w:val="24"/>
        </w:rPr>
        <w:t>respondents</w:t>
      </w:r>
      <w:r w:rsidRPr="002A26C9">
        <w:rPr>
          <w:rFonts w:ascii="Times New Roman" w:eastAsia="Arial" w:hAnsi="Times New Roman" w:cs="Times New Roman"/>
          <w:sz w:val="24"/>
          <w:szCs w:val="24"/>
        </w:rPr>
        <w:t xml:space="preserve"> that they</w:t>
      </w:r>
      <w:r w:rsidR="006A05AF" w:rsidRPr="002A26C9">
        <w:rPr>
          <w:rFonts w:ascii="Times New Roman" w:eastAsia="Arial" w:hAnsi="Times New Roman" w:cs="Times New Roman"/>
          <w:sz w:val="24"/>
          <w:szCs w:val="24"/>
        </w:rPr>
        <w:t xml:space="preserve"> were able to understand the questions asked and </w:t>
      </w:r>
      <w:r w:rsidRPr="002A26C9">
        <w:rPr>
          <w:rFonts w:ascii="Times New Roman" w:eastAsia="Arial" w:hAnsi="Times New Roman" w:cs="Times New Roman"/>
          <w:sz w:val="24"/>
          <w:szCs w:val="24"/>
        </w:rPr>
        <w:t xml:space="preserve">it took them </w:t>
      </w:r>
      <w:r w:rsidR="006A05AF" w:rsidRPr="002A26C9">
        <w:rPr>
          <w:rFonts w:ascii="Times New Roman" w:eastAsia="Arial" w:hAnsi="Times New Roman" w:cs="Times New Roman"/>
          <w:sz w:val="24"/>
          <w:szCs w:val="24"/>
        </w:rPr>
        <w:t>about 2 to 3 minutes to complete</w:t>
      </w:r>
      <w:r w:rsidRPr="002A26C9">
        <w:rPr>
          <w:rFonts w:ascii="Times New Roman" w:eastAsia="Arial" w:hAnsi="Times New Roman" w:cs="Times New Roman"/>
          <w:sz w:val="24"/>
          <w:szCs w:val="24"/>
        </w:rPr>
        <w:t xml:space="preserve"> the questionnaire</w:t>
      </w:r>
      <w:r w:rsidR="006A05AF" w:rsidRPr="002A26C9">
        <w:rPr>
          <w:rFonts w:ascii="Times New Roman" w:eastAsia="Arial" w:hAnsi="Times New Roman" w:cs="Times New Roman"/>
          <w:sz w:val="24"/>
          <w:szCs w:val="24"/>
        </w:rPr>
        <w:t>. The pilot test analysis results showed that the Willingness to perform medical procedures on patients with COVID-19 had a Cronbach’s alpha of 0.85</w:t>
      </w:r>
      <w:r w:rsidRPr="002A26C9">
        <w:rPr>
          <w:rFonts w:ascii="Times New Roman" w:eastAsia="Arial" w:hAnsi="Times New Roman" w:cs="Times New Roman"/>
          <w:sz w:val="24"/>
          <w:szCs w:val="24"/>
        </w:rPr>
        <w:t xml:space="preserve"> (high reliability)</w:t>
      </w:r>
      <w:r w:rsidR="006A05AF" w:rsidRPr="002A26C9">
        <w:rPr>
          <w:rFonts w:ascii="Times New Roman" w:eastAsia="Arial" w:hAnsi="Times New Roman" w:cs="Times New Roman"/>
          <w:sz w:val="24"/>
          <w:szCs w:val="24"/>
        </w:rPr>
        <w:t xml:space="preserve"> while the Commitment to treat patients with COVID-19 had a Cronbach’s alpha of 0.5</w:t>
      </w:r>
      <w:r w:rsidRPr="002A26C9">
        <w:rPr>
          <w:rFonts w:ascii="Times New Roman" w:eastAsia="Arial" w:hAnsi="Times New Roman" w:cs="Times New Roman"/>
          <w:sz w:val="24"/>
          <w:szCs w:val="24"/>
        </w:rPr>
        <w:t xml:space="preserve"> (moderate reliability) (</w:t>
      </w:r>
      <w:r w:rsidR="00060777">
        <w:rPr>
          <w:rFonts w:ascii="Times New Roman" w:eastAsia="Arial" w:hAnsi="Times New Roman" w:cs="Times New Roman"/>
          <w:sz w:val="24"/>
          <w:szCs w:val="24"/>
        </w:rPr>
        <w:t>17</w:t>
      </w:r>
      <w:r w:rsidRPr="002A26C9">
        <w:rPr>
          <w:rFonts w:ascii="Times New Roman" w:eastAsia="Arial" w:hAnsi="Times New Roman" w:cs="Times New Roman"/>
          <w:sz w:val="24"/>
          <w:szCs w:val="24"/>
        </w:rPr>
        <w:t>)</w:t>
      </w:r>
      <w:r w:rsidR="006A05AF" w:rsidRPr="002A26C9">
        <w:rPr>
          <w:rFonts w:ascii="Times New Roman" w:eastAsia="Arial" w:hAnsi="Times New Roman" w:cs="Times New Roman"/>
          <w:sz w:val="24"/>
          <w:szCs w:val="24"/>
          <w:lang w:val="en-GB"/>
        </w:rPr>
        <w:t>.</w:t>
      </w:r>
    </w:p>
    <w:p w14:paraId="45225A59" w14:textId="77777777" w:rsidR="002A26C9" w:rsidRDefault="002A26C9" w:rsidP="002A26C9">
      <w:pPr>
        <w:widowControl w:val="0"/>
        <w:autoSpaceDE w:val="0"/>
        <w:autoSpaceDN w:val="0"/>
        <w:spacing w:after="0" w:line="240" w:lineRule="auto"/>
        <w:ind w:firstLine="567"/>
        <w:rPr>
          <w:rFonts w:ascii="Times New Roman" w:eastAsia="Arial" w:hAnsi="Times New Roman" w:cs="Times New Roman"/>
          <w:sz w:val="24"/>
          <w:szCs w:val="24"/>
        </w:rPr>
      </w:pPr>
    </w:p>
    <w:p w14:paraId="1EC52362" w14:textId="5815531D" w:rsidR="006A05AF" w:rsidRPr="002A26C9" w:rsidRDefault="006A05AF" w:rsidP="002A26C9">
      <w:pPr>
        <w:widowControl w:val="0"/>
        <w:autoSpaceDE w:val="0"/>
        <w:autoSpaceDN w:val="0"/>
        <w:spacing w:after="0" w:line="240" w:lineRule="auto"/>
        <w:ind w:firstLine="567"/>
        <w:rPr>
          <w:rFonts w:ascii="Times New Roman" w:eastAsia="Arial" w:hAnsi="Times New Roman" w:cs="Times New Roman"/>
          <w:sz w:val="24"/>
          <w:szCs w:val="24"/>
        </w:rPr>
      </w:pPr>
      <w:r w:rsidRPr="002A26C9">
        <w:rPr>
          <w:rFonts w:ascii="Times New Roman" w:eastAsia="Arial" w:hAnsi="Times New Roman" w:cs="Times New Roman"/>
          <w:sz w:val="24"/>
          <w:szCs w:val="24"/>
        </w:rPr>
        <w:t>The collected data was recorded, entered, and analysed using Statistical Package for Social Sciences (SPSS) version 22.  A data cleaning had been done beforehand to avoid any abandoned questions or invalid response. Statistical analysis such as descriptive and inferential statistics was carried out.</w:t>
      </w:r>
    </w:p>
    <w:p w14:paraId="4D3EC34B" w14:textId="77777777" w:rsidR="002A26C9" w:rsidRDefault="002A26C9" w:rsidP="002A26C9">
      <w:pPr>
        <w:widowControl w:val="0"/>
        <w:autoSpaceDE w:val="0"/>
        <w:autoSpaceDN w:val="0"/>
        <w:spacing w:after="0" w:line="240" w:lineRule="auto"/>
        <w:ind w:firstLine="567"/>
        <w:rPr>
          <w:rFonts w:ascii="Times New Roman" w:eastAsia="Arial" w:hAnsi="Times New Roman" w:cs="Times New Roman"/>
          <w:sz w:val="24"/>
          <w:szCs w:val="24"/>
        </w:rPr>
      </w:pPr>
    </w:p>
    <w:p w14:paraId="0BEB29F7" w14:textId="49729EB1" w:rsidR="006A05AF" w:rsidRPr="002A26C9" w:rsidRDefault="006A05AF" w:rsidP="002A26C9">
      <w:pPr>
        <w:widowControl w:val="0"/>
        <w:autoSpaceDE w:val="0"/>
        <w:autoSpaceDN w:val="0"/>
        <w:spacing w:after="0" w:line="240" w:lineRule="auto"/>
        <w:ind w:firstLine="567"/>
        <w:rPr>
          <w:rFonts w:ascii="Times New Roman" w:eastAsia="Arial" w:hAnsi="Times New Roman" w:cs="Times New Roman"/>
          <w:sz w:val="24"/>
          <w:szCs w:val="24"/>
        </w:rPr>
      </w:pPr>
      <w:r w:rsidRPr="002A26C9">
        <w:rPr>
          <w:rFonts w:ascii="Times New Roman" w:eastAsia="Arial" w:hAnsi="Times New Roman" w:cs="Times New Roman"/>
          <w:sz w:val="24"/>
          <w:szCs w:val="24"/>
        </w:rPr>
        <w:t>The study was approved by the Medical Ethical Committee of UNIMAS (Reference number: UNIMAS/ NC-21.02/ 03-02 Jld.4 (100)). Before obtaining their consent</w:t>
      </w:r>
      <w:r w:rsidR="001E1047" w:rsidRPr="002A26C9">
        <w:rPr>
          <w:rFonts w:ascii="Times New Roman" w:eastAsia="Arial" w:hAnsi="Times New Roman" w:cs="Times New Roman"/>
          <w:sz w:val="24"/>
          <w:szCs w:val="24"/>
        </w:rPr>
        <w:t xml:space="preserve"> online</w:t>
      </w:r>
      <w:r w:rsidRPr="002A26C9">
        <w:rPr>
          <w:rFonts w:ascii="Times New Roman" w:eastAsia="Arial" w:hAnsi="Times New Roman" w:cs="Times New Roman"/>
          <w:sz w:val="24"/>
          <w:szCs w:val="24"/>
        </w:rPr>
        <w:t>, the respondents were briefed regarding the research. They were also informed about procedure and the advantages of the research, the confidential of their personal information and their rights to take part or withdraw from this research.</w:t>
      </w:r>
    </w:p>
    <w:p w14:paraId="40067883" w14:textId="77777777" w:rsidR="004E0F8E" w:rsidRPr="002A26C9" w:rsidRDefault="004E0F8E" w:rsidP="002A26C9">
      <w:pPr>
        <w:widowControl w:val="0"/>
        <w:autoSpaceDE w:val="0"/>
        <w:autoSpaceDN w:val="0"/>
        <w:spacing w:after="0" w:line="240" w:lineRule="auto"/>
        <w:rPr>
          <w:rFonts w:ascii="Times New Roman" w:eastAsia="Arial" w:hAnsi="Times New Roman" w:cs="Times New Roman"/>
          <w:sz w:val="24"/>
          <w:szCs w:val="24"/>
        </w:rPr>
      </w:pPr>
    </w:p>
    <w:p w14:paraId="23ECB3A2" w14:textId="77777777" w:rsidR="002A26C9" w:rsidRDefault="002A26C9" w:rsidP="002A26C9">
      <w:pPr>
        <w:spacing w:line="240" w:lineRule="auto"/>
        <w:rPr>
          <w:rFonts w:ascii="Times New Roman" w:hAnsi="Times New Roman" w:cs="Times New Roman"/>
          <w:b/>
          <w:bCs/>
          <w:sz w:val="24"/>
          <w:szCs w:val="24"/>
        </w:rPr>
      </w:pPr>
    </w:p>
    <w:p w14:paraId="1B50108D" w14:textId="56981865" w:rsidR="0040462D" w:rsidRPr="002A26C9" w:rsidRDefault="0040462D"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RESULTS</w:t>
      </w:r>
    </w:p>
    <w:p w14:paraId="6713556E" w14:textId="77777777" w:rsidR="002A26C9" w:rsidRDefault="002A26C9" w:rsidP="002A26C9">
      <w:pPr>
        <w:spacing w:line="240" w:lineRule="auto"/>
        <w:ind w:firstLine="720"/>
        <w:rPr>
          <w:rFonts w:ascii="Times New Roman" w:hAnsi="Times New Roman" w:cs="Times New Roman"/>
          <w:bCs/>
          <w:sz w:val="24"/>
          <w:szCs w:val="24"/>
        </w:rPr>
      </w:pPr>
    </w:p>
    <w:p w14:paraId="4430E2CC" w14:textId="110E27A3" w:rsidR="001C3C94" w:rsidRPr="002A26C9" w:rsidRDefault="001C3C94" w:rsidP="002A26C9">
      <w:pPr>
        <w:spacing w:line="240" w:lineRule="auto"/>
        <w:ind w:firstLine="720"/>
        <w:rPr>
          <w:rFonts w:ascii="Times New Roman" w:hAnsi="Times New Roman" w:cs="Times New Roman"/>
          <w:bCs/>
          <w:sz w:val="24"/>
          <w:szCs w:val="24"/>
        </w:rPr>
      </w:pPr>
      <w:r w:rsidRPr="002A26C9">
        <w:rPr>
          <w:rFonts w:ascii="Times New Roman" w:hAnsi="Times New Roman" w:cs="Times New Roman"/>
          <w:bCs/>
          <w:sz w:val="24"/>
          <w:szCs w:val="24"/>
        </w:rPr>
        <w:t>The socio-demographic profile of the study is presented in Table 1.  A total of 304 respondents have participated with 100% response rate, with 81.6% were females.  The mean age of the studied sample was 21.5 years (SD 1.62).  More than half of the respondents were Muslim.  Majority of the respondents were medical students (69.34%) and from year 1 group (41.4%).</w:t>
      </w:r>
    </w:p>
    <w:p w14:paraId="6854D503" w14:textId="22B3E5D1" w:rsidR="00920987" w:rsidRPr="002A26C9" w:rsidRDefault="00920987"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Table 1</w:t>
      </w:r>
      <w:r w:rsidR="003723B9">
        <w:rPr>
          <w:rFonts w:ascii="Times New Roman" w:hAnsi="Times New Roman" w:cs="Times New Roman"/>
          <w:b/>
          <w:bCs/>
          <w:sz w:val="24"/>
          <w:szCs w:val="24"/>
        </w:rPr>
        <w:t>.</w:t>
      </w:r>
      <w:r w:rsidRPr="002A26C9">
        <w:rPr>
          <w:rFonts w:ascii="Times New Roman" w:hAnsi="Times New Roman" w:cs="Times New Roman"/>
          <w:b/>
          <w:bCs/>
          <w:sz w:val="24"/>
          <w:szCs w:val="24"/>
        </w:rPr>
        <w:t xml:space="preserve"> Socio-demographic profile of the respondents (N=304)</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145"/>
        <w:gridCol w:w="2944"/>
        <w:gridCol w:w="3092"/>
        <w:gridCol w:w="1845"/>
      </w:tblGrid>
      <w:tr w:rsidR="00920987" w:rsidRPr="002A26C9" w14:paraId="3557F82A" w14:textId="77777777" w:rsidTr="001245ED">
        <w:trPr>
          <w:cantSplit/>
        </w:trPr>
        <w:tc>
          <w:tcPr>
            <w:tcW w:w="2265" w:type="pct"/>
            <w:gridSpan w:val="2"/>
            <w:tcBorders>
              <w:top w:val="single" w:sz="4" w:space="0" w:color="auto"/>
              <w:bottom w:val="single" w:sz="4" w:space="0" w:color="auto"/>
            </w:tcBorders>
            <w:shd w:val="clear" w:color="auto" w:fill="auto"/>
          </w:tcPr>
          <w:p w14:paraId="197CB666"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b/>
                <w:color w:val="000000" w:themeColor="text1"/>
                <w:sz w:val="24"/>
                <w:szCs w:val="24"/>
              </w:rPr>
            </w:pPr>
          </w:p>
        </w:tc>
        <w:tc>
          <w:tcPr>
            <w:tcW w:w="1713" w:type="pct"/>
            <w:tcBorders>
              <w:top w:val="single" w:sz="4" w:space="0" w:color="auto"/>
              <w:bottom w:val="single" w:sz="4" w:space="0" w:color="auto"/>
            </w:tcBorders>
            <w:shd w:val="clear" w:color="auto" w:fill="auto"/>
            <w:vAlign w:val="bottom"/>
          </w:tcPr>
          <w:p w14:paraId="606E2684"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b/>
                <w:color w:val="000000" w:themeColor="text1"/>
                <w:sz w:val="24"/>
                <w:szCs w:val="24"/>
              </w:rPr>
            </w:pPr>
            <w:r w:rsidRPr="002A26C9">
              <w:rPr>
                <w:rFonts w:ascii="Times New Roman" w:hAnsi="Times New Roman" w:cs="Times New Roman"/>
                <w:b/>
                <w:color w:val="000000" w:themeColor="text1"/>
                <w:sz w:val="24"/>
                <w:szCs w:val="24"/>
              </w:rPr>
              <w:t>Mean (SD)</w:t>
            </w:r>
          </w:p>
        </w:tc>
        <w:tc>
          <w:tcPr>
            <w:tcW w:w="1022" w:type="pct"/>
            <w:tcBorders>
              <w:top w:val="single" w:sz="4" w:space="0" w:color="auto"/>
              <w:bottom w:val="single" w:sz="4" w:space="0" w:color="auto"/>
            </w:tcBorders>
            <w:shd w:val="clear" w:color="auto" w:fill="auto"/>
            <w:vAlign w:val="bottom"/>
          </w:tcPr>
          <w:p w14:paraId="7CC89062"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b/>
                <w:color w:val="000000" w:themeColor="text1"/>
                <w:sz w:val="24"/>
                <w:szCs w:val="24"/>
              </w:rPr>
            </w:pPr>
            <w:r w:rsidRPr="002A26C9">
              <w:rPr>
                <w:rFonts w:ascii="Times New Roman" w:hAnsi="Times New Roman" w:cs="Times New Roman"/>
                <w:b/>
                <w:color w:val="000000" w:themeColor="text1"/>
                <w:sz w:val="24"/>
                <w:szCs w:val="24"/>
              </w:rPr>
              <w:t>n (%)</w:t>
            </w:r>
          </w:p>
        </w:tc>
      </w:tr>
      <w:tr w:rsidR="00920987" w:rsidRPr="002A26C9" w14:paraId="250E8872" w14:textId="77777777" w:rsidTr="001245ED">
        <w:trPr>
          <w:cantSplit/>
        </w:trPr>
        <w:tc>
          <w:tcPr>
            <w:tcW w:w="2265" w:type="pct"/>
            <w:gridSpan w:val="2"/>
            <w:tcBorders>
              <w:top w:val="single" w:sz="4" w:space="0" w:color="auto"/>
            </w:tcBorders>
            <w:shd w:val="clear" w:color="auto" w:fill="auto"/>
          </w:tcPr>
          <w:p w14:paraId="0AD820C7"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b/>
                <w:bCs/>
                <w:color w:val="000000" w:themeColor="text1"/>
                <w:sz w:val="24"/>
                <w:szCs w:val="24"/>
              </w:rPr>
              <w:t>Age</w:t>
            </w:r>
          </w:p>
        </w:tc>
        <w:tc>
          <w:tcPr>
            <w:tcW w:w="1713" w:type="pct"/>
            <w:tcBorders>
              <w:top w:val="single" w:sz="4" w:space="0" w:color="auto"/>
            </w:tcBorders>
            <w:shd w:val="clear" w:color="auto" w:fill="auto"/>
          </w:tcPr>
          <w:p w14:paraId="206E2AA4"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21.5 (1.62); Min: 18, Max:29</w:t>
            </w:r>
          </w:p>
        </w:tc>
        <w:tc>
          <w:tcPr>
            <w:tcW w:w="1022" w:type="pct"/>
            <w:tcBorders>
              <w:top w:val="single" w:sz="4" w:space="0" w:color="auto"/>
            </w:tcBorders>
            <w:shd w:val="clear" w:color="auto" w:fill="auto"/>
          </w:tcPr>
          <w:p w14:paraId="3D669FD5"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r>
      <w:tr w:rsidR="00920987" w:rsidRPr="002A26C9" w14:paraId="2D6A1684" w14:textId="77777777" w:rsidTr="001245ED">
        <w:trPr>
          <w:cantSplit/>
        </w:trPr>
        <w:tc>
          <w:tcPr>
            <w:tcW w:w="5000" w:type="pct"/>
            <w:gridSpan w:val="4"/>
            <w:shd w:val="clear" w:color="auto" w:fill="auto"/>
          </w:tcPr>
          <w:p w14:paraId="39953DA1"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b/>
                <w:bCs/>
                <w:color w:val="000000" w:themeColor="text1"/>
                <w:sz w:val="24"/>
                <w:szCs w:val="24"/>
              </w:rPr>
            </w:pPr>
            <w:r w:rsidRPr="002A26C9">
              <w:rPr>
                <w:rFonts w:ascii="Times New Roman" w:hAnsi="Times New Roman" w:cs="Times New Roman"/>
                <w:b/>
                <w:bCs/>
                <w:color w:val="000000" w:themeColor="text1"/>
                <w:sz w:val="24"/>
                <w:szCs w:val="24"/>
              </w:rPr>
              <w:lastRenderedPageBreak/>
              <w:t>Gender</w:t>
            </w:r>
          </w:p>
        </w:tc>
      </w:tr>
      <w:tr w:rsidR="00920987" w:rsidRPr="002A26C9" w14:paraId="5559A8C5" w14:textId="77777777" w:rsidTr="001245ED">
        <w:trPr>
          <w:cantSplit/>
          <w:trHeight w:val="106"/>
        </w:trPr>
        <w:tc>
          <w:tcPr>
            <w:tcW w:w="634" w:type="pct"/>
            <w:vMerge w:val="restart"/>
            <w:shd w:val="clear" w:color="auto" w:fill="auto"/>
          </w:tcPr>
          <w:p w14:paraId="59EE954D"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30E29286"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Male</w:t>
            </w:r>
          </w:p>
        </w:tc>
        <w:tc>
          <w:tcPr>
            <w:tcW w:w="1713" w:type="pct"/>
            <w:shd w:val="clear" w:color="auto" w:fill="auto"/>
          </w:tcPr>
          <w:p w14:paraId="7F1BF990"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6F42162D"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56 (18.4)</w:t>
            </w:r>
          </w:p>
        </w:tc>
      </w:tr>
      <w:tr w:rsidR="00920987" w:rsidRPr="002A26C9" w14:paraId="7675BB63" w14:textId="77777777" w:rsidTr="001245ED">
        <w:trPr>
          <w:cantSplit/>
        </w:trPr>
        <w:tc>
          <w:tcPr>
            <w:tcW w:w="634" w:type="pct"/>
            <w:vMerge/>
            <w:shd w:val="clear" w:color="auto" w:fill="auto"/>
          </w:tcPr>
          <w:p w14:paraId="6BAC611C"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4F165D51"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Female</w:t>
            </w:r>
          </w:p>
        </w:tc>
        <w:tc>
          <w:tcPr>
            <w:tcW w:w="1713" w:type="pct"/>
            <w:shd w:val="clear" w:color="auto" w:fill="auto"/>
          </w:tcPr>
          <w:p w14:paraId="2806C6DE"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2707EF58"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248 (81.6)</w:t>
            </w:r>
          </w:p>
        </w:tc>
      </w:tr>
      <w:tr w:rsidR="00920987" w:rsidRPr="002A26C9" w14:paraId="0728432B" w14:textId="77777777" w:rsidTr="001245ED">
        <w:trPr>
          <w:cantSplit/>
        </w:trPr>
        <w:tc>
          <w:tcPr>
            <w:tcW w:w="5000" w:type="pct"/>
            <w:gridSpan w:val="4"/>
            <w:shd w:val="clear" w:color="auto" w:fill="auto"/>
          </w:tcPr>
          <w:p w14:paraId="1DA2BC8E"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b/>
                <w:bCs/>
                <w:color w:val="000000" w:themeColor="text1"/>
                <w:sz w:val="24"/>
                <w:szCs w:val="24"/>
              </w:rPr>
            </w:pPr>
            <w:r w:rsidRPr="002A26C9">
              <w:rPr>
                <w:rFonts w:ascii="Times New Roman" w:hAnsi="Times New Roman" w:cs="Times New Roman"/>
                <w:b/>
                <w:bCs/>
                <w:color w:val="000000" w:themeColor="text1"/>
                <w:sz w:val="24"/>
                <w:szCs w:val="24"/>
              </w:rPr>
              <w:t>Religion</w:t>
            </w:r>
          </w:p>
        </w:tc>
      </w:tr>
      <w:tr w:rsidR="00920987" w:rsidRPr="002A26C9" w14:paraId="39EFE7AF" w14:textId="77777777" w:rsidTr="001245ED">
        <w:trPr>
          <w:cantSplit/>
        </w:trPr>
        <w:tc>
          <w:tcPr>
            <w:tcW w:w="634" w:type="pct"/>
            <w:shd w:val="clear" w:color="auto" w:fill="auto"/>
          </w:tcPr>
          <w:p w14:paraId="2EA58936"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1F8DA620"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Islam</w:t>
            </w:r>
          </w:p>
        </w:tc>
        <w:tc>
          <w:tcPr>
            <w:tcW w:w="1713" w:type="pct"/>
            <w:shd w:val="clear" w:color="auto" w:fill="auto"/>
          </w:tcPr>
          <w:p w14:paraId="182AD45F"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3E220393"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159 (52.3)</w:t>
            </w:r>
          </w:p>
        </w:tc>
      </w:tr>
      <w:tr w:rsidR="00920987" w:rsidRPr="002A26C9" w14:paraId="32AE8C15" w14:textId="77777777" w:rsidTr="001245ED">
        <w:trPr>
          <w:cantSplit/>
        </w:trPr>
        <w:tc>
          <w:tcPr>
            <w:tcW w:w="634" w:type="pct"/>
            <w:shd w:val="clear" w:color="auto" w:fill="auto"/>
          </w:tcPr>
          <w:p w14:paraId="4397F0C7"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36FCD1B8"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Christian</w:t>
            </w:r>
          </w:p>
        </w:tc>
        <w:tc>
          <w:tcPr>
            <w:tcW w:w="1713" w:type="pct"/>
            <w:shd w:val="clear" w:color="auto" w:fill="auto"/>
          </w:tcPr>
          <w:p w14:paraId="1C064801"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3804FEC5"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102 (33.6)</w:t>
            </w:r>
          </w:p>
        </w:tc>
      </w:tr>
      <w:tr w:rsidR="00920987" w:rsidRPr="002A26C9" w14:paraId="367589CD" w14:textId="77777777" w:rsidTr="001245ED">
        <w:trPr>
          <w:cantSplit/>
        </w:trPr>
        <w:tc>
          <w:tcPr>
            <w:tcW w:w="634" w:type="pct"/>
            <w:shd w:val="clear" w:color="auto" w:fill="auto"/>
          </w:tcPr>
          <w:p w14:paraId="6D40C42A"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68B2647C"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Buddhist</w:t>
            </w:r>
          </w:p>
        </w:tc>
        <w:tc>
          <w:tcPr>
            <w:tcW w:w="1713" w:type="pct"/>
            <w:shd w:val="clear" w:color="auto" w:fill="auto"/>
          </w:tcPr>
          <w:p w14:paraId="1EC5D22C"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261CB5C2"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27 (8.9)</w:t>
            </w:r>
          </w:p>
        </w:tc>
      </w:tr>
      <w:tr w:rsidR="00920987" w:rsidRPr="002A26C9" w14:paraId="044B0358" w14:textId="77777777" w:rsidTr="001245ED">
        <w:trPr>
          <w:cantSplit/>
        </w:trPr>
        <w:tc>
          <w:tcPr>
            <w:tcW w:w="634" w:type="pct"/>
            <w:shd w:val="clear" w:color="auto" w:fill="auto"/>
          </w:tcPr>
          <w:p w14:paraId="56344B66"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2F3D5E4C"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Hindu</w:t>
            </w:r>
          </w:p>
        </w:tc>
        <w:tc>
          <w:tcPr>
            <w:tcW w:w="1713" w:type="pct"/>
            <w:shd w:val="clear" w:color="auto" w:fill="auto"/>
          </w:tcPr>
          <w:p w14:paraId="60576612"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13F39FED"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16 (5.3)</w:t>
            </w:r>
          </w:p>
        </w:tc>
      </w:tr>
      <w:tr w:rsidR="00920987" w:rsidRPr="002A26C9" w14:paraId="488D3680" w14:textId="77777777" w:rsidTr="001245ED">
        <w:trPr>
          <w:cantSplit/>
        </w:trPr>
        <w:tc>
          <w:tcPr>
            <w:tcW w:w="5000" w:type="pct"/>
            <w:gridSpan w:val="4"/>
            <w:shd w:val="clear" w:color="auto" w:fill="auto"/>
          </w:tcPr>
          <w:p w14:paraId="4CCBFBF1"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b/>
                <w:bCs/>
                <w:color w:val="000000" w:themeColor="text1"/>
                <w:sz w:val="24"/>
                <w:szCs w:val="24"/>
              </w:rPr>
            </w:pPr>
            <w:r w:rsidRPr="002A26C9">
              <w:rPr>
                <w:rFonts w:ascii="Times New Roman" w:hAnsi="Times New Roman" w:cs="Times New Roman"/>
                <w:b/>
                <w:bCs/>
                <w:color w:val="000000" w:themeColor="text1"/>
                <w:sz w:val="24"/>
                <w:szCs w:val="24"/>
              </w:rPr>
              <w:t>Program of Study</w:t>
            </w:r>
          </w:p>
        </w:tc>
      </w:tr>
      <w:tr w:rsidR="00920987" w:rsidRPr="002A26C9" w14:paraId="7A142077" w14:textId="77777777" w:rsidTr="001245ED">
        <w:trPr>
          <w:cantSplit/>
        </w:trPr>
        <w:tc>
          <w:tcPr>
            <w:tcW w:w="634" w:type="pct"/>
            <w:shd w:val="clear" w:color="auto" w:fill="auto"/>
          </w:tcPr>
          <w:p w14:paraId="6C70A031"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37BE73E2"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Medicine</w:t>
            </w:r>
          </w:p>
        </w:tc>
        <w:tc>
          <w:tcPr>
            <w:tcW w:w="1713" w:type="pct"/>
            <w:shd w:val="clear" w:color="auto" w:fill="auto"/>
          </w:tcPr>
          <w:p w14:paraId="20707726"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1597C2AD"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211 (69.4)</w:t>
            </w:r>
          </w:p>
        </w:tc>
      </w:tr>
      <w:tr w:rsidR="00920987" w:rsidRPr="002A26C9" w14:paraId="3BBF2010" w14:textId="77777777" w:rsidTr="001245ED">
        <w:trPr>
          <w:cantSplit/>
        </w:trPr>
        <w:tc>
          <w:tcPr>
            <w:tcW w:w="634" w:type="pct"/>
            <w:shd w:val="clear" w:color="auto" w:fill="auto"/>
          </w:tcPr>
          <w:p w14:paraId="712E6937"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1C876A14"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Nursing</w:t>
            </w:r>
          </w:p>
        </w:tc>
        <w:tc>
          <w:tcPr>
            <w:tcW w:w="1713" w:type="pct"/>
            <w:shd w:val="clear" w:color="auto" w:fill="auto"/>
          </w:tcPr>
          <w:p w14:paraId="11FD47ED"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3CBD0D97"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93 (30.6)</w:t>
            </w:r>
          </w:p>
        </w:tc>
      </w:tr>
      <w:tr w:rsidR="00920987" w:rsidRPr="002A26C9" w14:paraId="17DC2E48" w14:textId="77777777" w:rsidTr="001245ED">
        <w:trPr>
          <w:cantSplit/>
        </w:trPr>
        <w:tc>
          <w:tcPr>
            <w:tcW w:w="5000" w:type="pct"/>
            <w:gridSpan w:val="4"/>
            <w:shd w:val="clear" w:color="auto" w:fill="auto"/>
          </w:tcPr>
          <w:p w14:paraId="2E3DE738"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b/>
                <w:bCs/>
                <w:color w:val="000000" w:themeColor="text1"/>
                <w:sz w:val="24"/>
                <w:szCs w:val="24"/>
              </w:rPr>
            </w:pPr>
            <w:r w:rsidRPr="002A26C9">
              <w:rPr>
                <w:rFonts w:ascii="Times New Roman" w:hAnsi="Times New Roman" w:cs="Times New Roman"/>
                <w:b/>
                <w:bCs/>
                <w:color w:val="000000" w:themeColor="text1"/>
                <w:sz w:val="24"/>
                <w:szCs w:val="24"/>
              </w:rPr>
              <w:t>Year of Study</w:t>
            </w:r>
          </w:p>
        </w:tc>
      </w:tr>
      <w:tr w:rsidR="00920987" w:rsidRPr="002A26C9" w14:paraId="38CEC90C" w14:textId="77777777" w:rsidTr="001245ED">
        <w:trPr>
          <w:cantSplit/>
        </w:trPr>
        <w:tc>
          <w:tcPr>
            <w:tcW w:w="634" w:type="pct"/>
            <w:shd w:val="clear" w:color="auto" w:fill="auto"/>
          </w:tcPr>
          <w:p w14:paraId="74E838F3"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0BDDB658"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Year 1</w:t>
            </w:r>
          </w:p>
        </w:tc>
        <w:tc>
          <w:tcPr>
            <w:tcW w:w="1713" w:type="pct"/>
            <w:shd w:val="clear" w:color="auto" w:fill="auto"/>
          </w:tcPr>
          <w:p w14:paraId="53A90F61"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17BFEC09"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126 (41.4)</w:t>
            </w:r>
          </w:p>
        </w:tc>
      </w:tr>
      <w:tr w:rsidR="00920987" w:rsidRPr="002A26C9" w14:paraId="50E98758" w14:textId="77777777" w:rsidTr="001245ED">
        <w:trPr>
          <w:cantSplit/>
        </w:trPr>
        <w:tc>
          <w:tcPr>
            <w:tcW w:w="634" w:type="pct"/>
            <w:shd w:val="clear" w:color="auto" w:fill="auto"/>
          </w:tcPr>
          <w:p w14:paraId="7003988A"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54FFD566"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Year 2</w:t>
            </w:r>
          </w:p>
        </w:tc>
        <w:tc>
          <w:tcPr>
            <w:tcW w:w="1713" w:type="pct"/>
            <w:shd w:val="clear" w:color="auto" w:fill="auto"/>
          </w:tcPr>
          <w:p w14:paraId="75AAA037"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2DD148FB"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68 (22.4)</w:t>
            </w:r>
          </w:p>
        </w:tc>
      </w:tr>
      <w:tr w:rsidR="00920987" w:rsidRPr="002A26C9" w14:paraId="1445FF21" w14:textId="77777777" w:rsidTr="001245ED">
        <w:trPr>
          <w:cantSplit/>
        </w:trPr>
        <w:tc>
          <w:tcPr>
            <w:tcW w:w="634" w:type="pct"/>
            <w:shd w:val="clear" w:color="auto" w:fill="auto"/>
          </w:tcPr>
          <w:p w14:paraId="29FA23B8"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7C392122"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Year 3</w:t>
            </w:r>
          </w:p>
        </w:tc>
        <w:tc>
          <w:tcPr>
            <w:tcW w:w="1713" w:type="pct"/>
            <w:shd w:val="clear" w:color="auto" w:fill="auto"/>
          </w:tcPr>
          <w:p w14:paraId="36B906A5"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7340B3FE"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37 (12.2)</w:t>
            </w:r>
          </w:p>
        </w:tc>
      </w:tr>
      <w:tr w:rsidR="00920987" w:rsidRPr="002A26C9" w14:paraId="2DD80719" w14:textId="77777777" w:rsidTr="001245ED">
        <w:trPr>
          <w:cantSplit/>
        </w:trPr>
        <w:tc>
          <w:tcPr>
            <w:tcW w:w="634" w:type="pct"/>
            <w:shd w:val="clear" w:color="auto" w:fill="auto"/>
          </w:tcPr>
          <w:p w14:paraId="5C593F2C"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66D95EF0"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Year 4</w:t>
            </w:r>
          </w:p>
        </w:tc>
        <w:tc>
          <w:tcPr>
            <w:tcW w:w="1713" w:type="pct"/>
            <w:shd w:val="clear" w:color="auto" w:fill="auto"/>
          </w:tcPr>
          <w:p w14:paraId="3C1C02DE"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19A6C4C9"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48 (15.8)</w:t>
            </w:r>
          </w:p>
        </w:tc>
      </w:tr>
      <w:tr w:rsidR="00920987" w:rsidRPr="002A26C9" w14:paraId="5FA353D4" w14:textId="77777777" w:rsidTr="001245ED">
        <w:trPr>
          <w:cantSplit/>
        </w:trPr>
        <w:tc>
          <w:tcPr>
            <w:tcW w:w="634" w:type="pct"/>
            <w:shd w:val="clear" w:color="auto" w:fill="auto"/>
          </w:tcPr>
          <w:p w14:paraId="539506C6"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631" w:type="pct"/>
          </w:tcPr>
          <w:p w14:paraId="1731B8B7"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Year 5</w:t>
            </w:r>
          </w:p>
        </w:tc>
        <w:tc>
          <w:tcPr>
            <w:tcW w:w="1713" w:type="pct"/>
            <w:shd w:val="clear" w:color="auto" w:fill="auto"/>
          </w:tcPr>
          <w:p w14:paraId="698815B3"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p>
        </w:tc>
        <w:tc>
          <w:tcPr>
            <w:tcW w:w="1022" w:type="pct"/>
            <w:shd w:val="clear" w:color="auto" w:fill="auto"/>
          </w:tcPr>
          <w:p w14:paraId="24B57056" w14:textId="77777777" w:rsidR="00920987" w:rsidRPr="002A26C9" w:rsidRDefault="00920987" w:rsidP="002A26C9">
            <w:pPr>
              <w:autoSpaceDE w:val="0"/>
              <w:autoSpaceDN w:val="0"/>
              <w:adjustRightInd w:val="0"/>
              <w:spacing w:line="240" w:lineRule="auto"/>
              <w:ind w:left="60" w:right="60"/>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25 (8.2)</w:t>
            </w:r>
          </w:p>
        </w:tc>
      </w:tr>
    </w:tbl>
    <w:p w14:paraId="6E7030AD" w14:textId="77777777" w:rsidR="00920987" w:rsidRPr="002A26C9" w:rsidRDefault="00920987" w:rsidP="002A26C9">
      <w:pPr>
        <w:spacing w:before="240" w:after="0" w:line="240" w:lineRule="auto"/>
        <w:rPr>
          <w:rFonts w:ascii="Times New Roman" w:hAnsi="Times New Roman" w:cs="Times New Roman"/>
          <w:b/>
          <w:bCs/>
          <w:sz w:val="24"/>
          <w:szCs w:val="24"/>
        </w:rPr>
      </w:pPr>
    </w:p>
    <w:p w14:paraId="18332618" w14:textId="323349BD" w:rsidR="00325078" w:rsidRPr="002A26C9" w:rsidRDefault="00325078"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 xml:space="preserve">Table 2 summarised the willingness of the </w:t>
      </w:r>
      <w:r w:rsidR="004B277A" w:rsidRPr="002A26C9">
        <w:rPr>
          <w:rFonts w:ascii="Times New Roman" w:hAnsi="Times New Roman" w:cs="Times New Roman"/>
          <w:sz w:val="24"/>
          <w:szCs w:val="24"/>
        </w:rPr>
        <w:t>respondents</w:t>
      </w:r>
      <w:r w:rsidRPr="002A26C9">
        <w:rPr>
          <w:rFonts w:ascii="Times New Roman" w:hAnsi="Times New Roman" w:cs="Times New Roman"/>
          <w:sz w:val="24"/>
          <w:szCs w:val="24"/>
        </w:rPr>
        <w:t xml:space="preserve"> to perform medical procedures on patients with COVID-19. </w:t>
      </w:r>
      <w:r w:rsidR="001C3C94" w:rsidRPr="002A26C9">
        <w:rPr>
          <w:rFonts w:ascii="Times New Roman" w:hAnsi="Times New Roman" w:cs="Times New Roman"/>
          <w:sz w:val="24"/>
          <w:szCs w:val="24"/>
        </w:rPr>
        <w:t xml:space="preserve">  </w:t>
      </w:r>
      <w:r w:rsidRPr="002A26C9">
        <w:rPr>
          <w:rFonts w:ascii="Times New Roman" w:hAnsi="Times New Roman" w:cs="Times New Roman"/>
          <w:sz w:val="24"/>
          <w:szCs w:val="24"/>
        </w:rPr>
        <w:t xml:space="preserve">Most of the </w:t>
      </w:r>
      <w:r w:rsidR="004B277A" w:rsidRPr="002A26C9">
        <w:rPr>
          <w:rFonts w:ascii="Times New Roman" w:hAnsi="Times New Roman" w:cs="Times New Roman"/>
          <w:sz w:val="24"/>
          <w:szCs w:val="24"/>
        </w:rPr>
        <w:t>respondents</w:t>
      </w:r>
      <w:r w:rsidRPr="002A26C9">
        <w:rPr>
          <w:rFonts w:ascii="Times New Roman" w:hAnsi="Times New Roman" w:cs="Times New Roman"/>
          <w:sz w:val="24"/>
          <w:szCs w:val="24"/>
        </w:rPr>
        <w:t xml:space="preserve"> (91.1%) were mo</w:t>
      </w:r>
      <w:r w:rsidR="00385FA2" w:rsidRPr="002A26C9">
        <w:rPr>
          <w:rFonts w:ascii="Times New Roman" w:hAnsi="Times New Roman" w:cs="Times New Roman"/>
          <w:sz w:val="24"/>
          <w:szCs w:val="24"/>
        </w:rPr>
        <w:t>st</w:t>
      </w:r>
      <w:r w:rsidRPr="002A26C9">
        <w:rPr>
          <w:rFonts w:ascii="Times New Roman" w:hAnsi="Times New Roman" w:cs="Times New Roman"/>
          <w:sz w:val="24"/>
          <w:szCs w:val="24"/>
        </w:rPr>
        <w:t xml:space="preserve"> willing to take a medical history and do a physical examination on patients on COVID-19 patients</w:t>
      </w:r>
      <w:r w:rsidR="001C3C94" w:rsidRPr="002A26C9">
        <w:rPr>
          <w:rFonts w:ascii="Times New Roman" w:hAnsi="Times New Roman" w:cs="Times New Roman"/>
          <w:sz w:val="24"/>
          <w:szCs w:val="24"/>
        </w:rPr>
        <w:t>, as well as do throat swabbing (83.6%)</w:t>
      </w:r>
      <w:r w:rsidRPr="002A26C9">
        <w:rPr>
          <w:rFonts w:ascii="Times New Roman" w:hAnsi="Times New Roman" w:cs="Times New Roman"/>
          <w:sz w:val="24"/>
          <w:szCs w:val="24"/>
        </w:rPr>
        <w:t xml:space="preserve">. </w:t>
      </w:r>
      <w:r w:rsidR="001C3C94" w:rsidRPr="002A26C9">
        <w:rPr>
          <w:rFonts w:ascii="Times New Roman" w:hAnsi="Times New Roman" w:cs="Times New Roman"/>
          <w:sz w:val="24"/>
          <w:szCs w:val="24"/>
        </w:rPr>
        <w:t xml:space="preserve"> </w:t>
      </w:r>
      <w:r w:rsidRPr="002A26C9">
        <w:rPr>
          <w:rFonts w:ascii="Times New Roman" w:hAnsi="Times New Roman" w:cs="Times New Roman"/>
          <w:sz w:val="24"/>
          <w:szCs w:val="24"/>
        </w:rPr>
        <w:t xml:space="preserve">When comparing respondents’ willingness to draw blood on patients with COVID-19, 82.2% (n=250) were more willing to draw blood. </w:t>
      </w:r>
      <w:r w:rsidR="001C3C94" w:rsidRPr="002A26C9">
        <w:rPr>
          <w:rFonts w:ascii="Times New Roman" w:hAnsi="Times New Roman" w:cs="Times New Roman"/>
          <w:sz w:val="24"/>
          <w:szCs w:val="24"/>
        </w:rPr>
        <w:t xml:space="preserve"> </w:t>
      </w:r>
      <w:r w:rsidRPr="002A26C9">
        <w:rPr>
          <w:rFonts w:ascii="Times New Roman" w:hAnsi="Times New Roman" w:cs="Times New Roman"/>
          <w:sz w:val="24"/>
          <w:szCs w:val="24"/>
        </w:rPr>
        <w:t>However, there is diverse pattern on performing mouth to mouth resuscitation without protection</w:t>
      </w:r>
      <w:r w:rsidR="001C3C94" w:rsidRPr="002A26C9">
        <w:rPr>
          <w:rFonts w:ascii="Times New Roman" w:hAnsi="Times New Roman" w:cs="Times New Roman"/>
          <w:sz w:val="24"/>
          <w:szCs w:val="24"/>
        </w:rPr>
        <w:t>, where only 8.6% were willing to do it</w:t>
      </w:r>
      <w:r w:rsidRPr="002A26C9">
        <w:rPr>
          <w:rFonts w:ascii="Times New Roman" w:hAnsi="Times New Roman" w:cs="Times New Roman"/>
          <w:sz w:val="24"/>
          <w:szCs w:val="24"/>
        </w:rPr>
        <w:t xml:space="preserve">. </w:t>
      </w:r>
      <w:r w:rsidR="001C3C94" w:rsidRPr="002A26C9">
        <w:rPr>
          <w:rFonts w:ascii="Times New Roman" w:hAnsi="Times New Roman" w:cs="Times New Roman"/>
          <w:sz w:val="24"/>
          <w:szCs w:val="24"/>
        </w:rPr>
        <w:t xml:space="preserve"> M</w:t>
      </w:r>
      <w:r w:rsidRPr="002A26C9">
        <w:rPr>
          <w:rFonts w:ascii="Times New Roman" w:hAnsi="Times New Roman" w:cs="Times New Roman"/>
          <w:sz w:val="24"/>
          <w:szCs w:val="24"/>
        </w:rPr>
        <w:t xml:space="preserve">ost of the respondents </w:t>
      </w:r>
      <w:r w:rsidR="001C3C94" w:rsidRPr="002A26C9">
        <w:rPr>
          <w:rFonts w:ascii="Times New Roman" w:hAnsi="Times New Roman" w:cs="Times New Roman"/>
          <w:sz w:val="24"/>
          <w:szCs w:val="24"/>
        </w:rPr>
        <w:t>(</w:t>
      </w:r>
      <w:r w:rsidRPr="002A26C9">
        <w:rPr>
          <w:rFonts w:ascii="Times New Roman" w:hAnsi="Times New Roman" w:cs="Times New Roman"/>
          <w:sz w:val="24"/>
          <w:szCs w:val="24"/>
        </w:rPr>
        <w:t>76.6%</w:t>
      </w:r>
      <w:r w:rsidR="001C3C94" w:rsidRPr="002A26C9">
        <w:rPr>
          <w:rFonts w:ascii="Times New Roman" w:hAnsi="Times New Roman" w:cs="Times New Roman"/>
          <w:sz w:val="24"/>
          <w:szCs w:val="24"/>
        </w:rPr>
        <w:t>)</w:t>
      </w:r>
      <w:r w:rsidRPr="002A26C9">
        <w:rPr>
          <w:rFonts w:ascii="Times New Roman" w:hAnsi="Times New Roman" w:cs="Times New Roman"/>
          <w:sz w:val="24"/>
          <w:szCs w:val="24"/>
        </w:rPr>
        <w:t xml:space="preserve"> were willing to perform IV drip insertion</w:t>
      </w:r>
      <w:r w:rsidR="001C3C94" w:rsidRPr="002A26C9">
        <w:rPr>
          <w:rFonts w:ascii="Times New Roman" w:hAnsi="Times New Roman" w:cs="Times New Roman"/>
          <w:sz w:val="24"/>
          <w:szCs w:val="24"/>
        </w:rPr>
        <w:t xml:space="preserve">, but less than half of the respondents (46.4%) </w:t>
      </w:r>
      <w:r w:rsidRPr="002A26C9">
        <w:rPr>
          <w:rFonts w:ascii="Times New Roman" w:hAnsi="Times New Roman" w:cs="Times New Roman"/>
          <w:sz w:val="24"/>
          <w:szCs w:val="24"/>
        </w:rPr>
        <w:t xml:space="preserve">were more willing to perform surgery on patients with COVID-19. </w:t>
      </w:r>
    </w:p>
    <w:p w14:paraId="166B4A21" w14:textId="34B7B093" w:rsidR="00920987" w:rsidRPr="002A26C9" w:rsidRDefault="00920987"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Table 2</w:t>
      </w:r>
      <w:r w:rsidR="003723B9">
        <w:rPr>
          <w:rFonts w:ascii="Times New Roman" w:hAnsi="Times New Roman" w:cs="Times New Roman"/>
          <w:b/>
          <w:bCs/>
          <w:sz w:val="24"/>
          <w:szCs w:val="24"/>
        </w:rPr>
        <w:t>.</w:t>
      </w:r>
      <w:r w:rsidRPr="002A26C9">
        <w:rPr>
          <w:rFonts w:ascii="Times New Roman" w:hAnsi="Times New Roman" w:cs="Times New Roman"/>
          <w:b/>
          <w:bCs/>
          <w:sz w:val="24"/>
          <w:szCs w:val="24"/>
        </w:rPr>
        <w:t xml:space="preserve"> Willingness to perform medical procedures on patients with COVID-19 (N=304)</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3240"/>
        <w:gridCol w:w="2042"/>
        <w:gridCol w:w="1872"/>
        <w:gridCol w:w="1872"/>
      </w:tblGrid>
      <w:tr w:rsidR="00920987" w:rsidRPr="002A26C9" w14:paraId="6377352B" w14:textId="77777777" w:rsidTr="001245ED">
        <w:trPr>
          <w:cantSplit/>
          <w:trHeight w:val="340"/>
        </w:trPr>
        <w:tc>
          <w:tcPr>
            <w:tcW w:w="1795" w:type="pct"/>
            <w:vMerge w:val="restart"/>
            <w:tcBorders>
              <w:top w:val="single" w:sz="4" w:space="0" w:color="auto"/>
              <w:bottom w:val="nil"/>
            </w:tcBorders>
            <w:shd w:val="clear" w:color="auto" w:fill="auto"/>
          </w:tcPr>
          <w:p w14:paraId="2D078AFD"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b/>
                <w:color w:val="000000" w:themeColor="text1"/>
                <w:sz w:val="24"/>
                <w:szCs w:val="24"/>
              </w:rPr>
            </w:pPr>
          </w:p>
        </w:tc>
        <w:tc>
          <w:tcPr>
            <w:tcW w:w="3205" w:type="pct"/>
            <w:gridSpan w:val="3"/>
            <w:tcBorders>
              <w:top w:val="single" w:sz="4" w:space="0" w:color="auto"/>
              <w:bottom w:val="single" w:sz="4" w:space="0" w:color="auto"/>
            </w:tcBorders>
            <w:shd w:val="clear" w:color="auto" w:fill="auto"/>
            <w:vAlign w:val="bottom"/>
          </w:tcPr>
          <w:p w14:paraId="156BCBD4"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b/>
                <w:color w:val="000000" w:themeColor="text1"/>
                <w:sz w:val="24"/>
                <w:szCs w:val="24"/>
              </w:rPr>
            </w:pPr>
            <w:r w:rsidRPr="002A26C9">
              <w:rPr>
                <w:rFonts w:ascii="Times New Roman" w:hAnsi="Times New Roman" w:cs="Times New Roman"/>
                <w:b/>
                <w:color w:val="000000" w:themeColor="text1"/>
                <w:sz w:val="24"/>
                <w:szCs w:val="24"/>
              </w:rPr>
              <w:t>Willingness (n, %)</w:t>
            </w:r>
          </w:p>
        </w:tc>
      </w:tr>
      <w:tr w:rsidR="00920987" w:rsidRPr="002A26C9" w14:paraId="4D4C7634" w14:textId="77777777" w:rsidTr="001245ED">
        <w:trPr>
          <w:cantSplit/>
          <w:trHeight w:val="340"/>
        </w:trPr>
        <w:tc>
          <w:tcPr>
            <w:tcW w:w="1795" w:type="pct"/>
            <w:vMerge/>
            <w:tcBorders>
              <w:top w:val="nil"/>
              <w:bottom w:val="single" w:sz="4" w:space="0" w:color="auto"/>
            </w:tcBorders>
            <w:shd w:val="clear" w:color="auto" w:fill="auto"/>
          </w:tcPr>
          <w:p w14:paraId="6F3F9274"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p>
        </w:tc>
        <w:tc>
          <w:tcPr>
            <w:tcW w:w="1131" w:type="pct"/>
            <w:tcBorders>
              <w:top w:val="single" w:sz="4" w:space="0" w:color="auto"/>
              <w:bottom w:val="single" w:sz="4" w:space="0" w:color="auto"/>
            </w:tcBorders>
            <w:shd w:val="clear" w:color="auto" w:fill="auto"/>
          </w:tcPr>
          <w:p w14:paraId="74E25231"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Low</w:t>
            </w:r>
          </w:p>
        </w:tc>
        <w:tc>
          <w:tcPr>
            <w:tcW w:w="1037" w:type="pct"/>
            <w:tcBorders>
              <w:top w:val="single" w:sz="4" w:space="0" w:color="auto"/>
              <w:bottom w:val="single" w:sz="4" w:space="0" w:color="auto"/>
            </w:tcBorders>
            <w:shd w:val="clear" w:color="auto" w:fill="auto"/>
          </w:tcPr>
          <w:p w14:paraId="29780AED"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Medium</w:t>
            </w:r>
          </w:p>
        </w:tc>
        <w:tc>
          <w:tcPr>
            <w:tcW w:w="1037" w:type="pct"/>
            <w:tcBorders>
              <w:top w:val="single" w:sz="4" w:space="0" w:color="auto"/>
              <w:bottom w:val="single" w:sz="4" w:space="0" w:color="auto"/>
            </w:tcBorders>
          </w:tcPr>
          <w:p w14:paraId="7D47F9F0"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High</w:t>
            </w:r>
          </w:p>
        </w:tc>
      </w:tr>
      <w:tr w:rsidR="00920987" w:rsidRPr="002A26C9" w14:paraId="3643A911" w14:textId="77777777" w:rsidTr="001245ED">
        <w:trPr>
          <w:cantSplit/>
          <w:trHeight w:val="340"/>
        </w:trPr>
        <w:tc>
          <w:tcPr>
            <w:tcW w:w="1795" w:type="pct"/>
            <w:tcBorders>
              <w:top w:val="single" w:sz="4" w:space="0" w:color="auto"/>
            </w:tcBorders>
            <w:shd w:val="clear" w:color="auto" w:fill="auto"/>
          </w:tcPr>
          <w:p w14:paraId="095F9936"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Taking a medical history and performing a physical examination</w:t>
            </w:r>
          </w:p>
        </w:tc>
        <w:tc>
          <w:tcPr>
            <w:tcW w:w="1131" w:type="pct"/>
            <w:tcBorders>
              <w:top w:val="single" w:sz="4" w:space="0" w:color="auto"/>
            </w:tcBorders>
            <w:shd w:val="clear" w:color="auto" w:fill="auto"/>
          </w:tcPr>
          <w:p w14:paraId="33856ACF"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4 (1.3)</w:t>
            </w:r>
          </w:p>
        </w:tc>
        <w:tc>
          <w:tcPr>
            <w:tcW w:w="1037" w:type="pct"/>
            <w:tcBorders>
              <w:top w:val="single" w:sz="4" w:space="0" w:color="auto"/>
            </w:tcBorders>
            <w:shd w:val="clear" w:color="auto" w:fill="auto"/>
          </w:tcPr>
          <w:p w14:paraId="205F57E6"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23 (7.6)</w:t>
            </w:r>
          </w:p>
        </w:tc>
        <w:tc>
          <w:tcPr>
            <w:tcW w:w="1037" w:type="pct"/>
            <w:tcBorders>
              <w:top w:val="single" w:sz="4" w:space="0" w:color="auto"/>
            </w:tcBorders>
          </w:tcPr>
          <w:p w14:paraId="04BBDE16"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277 (91.1)</w:t>
            </w:r>
          </w:p>
        </w:tc>
      </w:tr>
      <w:tr w:rsidR="00920987" w:rsidRPr="002A26C9" w14:paraId="4A3CD09B" w14:textId="77777777" w:rsidTr="001245ED">
        <w:trPr>
          <w:cantSplit/>
          <w:trHeight w:val="340"/>
        </w:trPr>
        <w:tc>
          <w:tcPr>
            <w:tcW w:w="1795" w:type="pct"/>
            <w:shd w:val="clear" w:color="auto" w:fill="auto"/>
          </w:tcPr>
          <w:p w14:paraId="5CB9B80E"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Throat swabbing</w:t>
            </w:r>
          </w:p>
        </w:tc>
        <w:tc>
          <w:tcPr>
            <w:tcW w:w="1131" w:type="pct"/>
            <w:shd w:val="clear" w:color="auto" w:fill="auto"/>
          </w:tcPr>
          <w:p w14:paraId="5BD6EAD8"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8 (2.6)</w:t>
            </w:r>
          </w:p>
        </w:tc>
        <w:tc>
          <w:tcPr>
            <w:tcW w:w="1037" w:type="pct"/>
            <w:shd w:val="clear" w:color="auto" w:fill="auto"/>
          </w:tcPr>
          <w:p w14:paraId="5EFC40AD"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42 (13.8)</w:t>
            </w:r>
          </w:p>
        </w:tc>
        <w:tc>
          <w:tcPr>
            <w:tcW w:w="1037" w:type="pct"/>
          </w:tcPr>
          <w:p w14:paraId="0E4A0F62"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254 (83.6)</w:t>
            </w:r>
          </w:p>
        </w:tc>
      </w:tr>
      <w:tr w:rsidR="00920987" w:rsidRPr="002A26C9" w14:paraId="3553C15A" w14:textId="77777777" w:rsidTr="001245ED">
        <w:trPr>
          <w:cantSplit/>
          <w:trHeight w:val="340"/>
        </w:trPr>
        <w:tc>
          <w:tcPr>
            <w:tcW w:w="1795" w:type="pct"/>
            <w:shd w:val="clear" w:color="auto" w:fill="auto"/>
          </w:tcPr>
          <w:p w14:paraId="1A1BB862"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lastRenderedPageBreak/>
              <w:t>Drawing blood</w:t>
            </w:r>
          </w:p>
        </w:tc>
        <w:tc>
          <w:tcPr>
            <w:tcW w:w="1131" w:type="pct"/>
            <w:shd w:val="clear" w:color="auto" w:fill="auto"/>
          </w:tcPr>
          <w:p w14:paraId="347D348F"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9 (3.0)</w:t>
            </w:r>
          </w:p>
        </w:tc>
        <w:tc>
          <w:tcPr>
            <w:tcW w:w="1037" w:type="pct"/>
            <w:shd w:val="clear" w:color="auto" w:fill="auto"/>
          </w:tcPr>
          <w:p w14:paraId="42562B30"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45 (14.8)</w:t>
            </w:r>
          </w:p>
        </w:tc>
        <w:tc>
          <w:tcPr>
            <w:tcW w:w="1037" w:type="pct"/>
          </w:tcPr>
          <w:p w14:paraId="7EC3B716"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250 (82.2)</w:t>
            </w:r>
          </w:p>
        </w:tc>
      </w:tr>
      <w:tr w:rsidR="00920987" w:rsidRPr="002A26C9" w14:paraId="4FA88AF6" w14:textId="77777777" w:rsidTr="001245ED">
        <w:trPr>
          <w:cantSplit/>
          <w:trHeight w:val="340"/>
        </w:trPr>
        <w:tc>
          <w:tcPr>
            <w:tcW w:w="1795" w:type="pct"/>
            <w:tcBorders>
              <w:bottom w:val="nil"/>
            </w:tcBorders>
            <w:shd w:val="clear" w:color="auto" w:fill="auto"/>
          </w:tcPr>
          <w:p w14:paraId="692D64FF"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Mouth to mouth resuscitation (without protection)</w:t>
            </w:r>
          </w:p>
        </w:tc>
        <w:tc>
          <w:tcPr>
            <w:tcW w:w="1131" w:type="pct"/>
            <w:tcBorders>
              <w:bottom w:val="nil"/>
            </w:tcBorders>
            <w:shd w:val="clear" w:color="auto" w:fill="auto"/>
          </w:tcPr>
          <w:p w14:paraId="0D887989"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202 (66.4)</w:t>
            </w:r>
          </w:p>
        </w:tc>
        <w:tc>
          <w:tcPr>
            <w:tcW w:w="1037" w:type="pct"/>
            <w:tcBorders>
              <w:bottom w:val="nil"/>
            </w:tcBorders>
            <w:shd w:val="clear" w:color="auto" w:fill="auto"/>
          </w:tcPr>
          <w:p w14:paraId="47AB29A7"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76 (25.0)</w:t>
            </w:r>
          </w:p>
        </w:tc>
        <w:tc>
          <w:tcPr>
            <w:tcW w:w="1037" w:type="pct"/>
            <w:tcBorders>
              <w:bottom w:val="nil"/>
            </w:tcBorders>
          </w:tcPr>
          <w:p w14:paraId="0C69BDF1"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26 (8.6)</w:t>
            </w:r>
          </w:p>
        </w:tc>
      </w:tr>
      <w:tr w:rsidR="00920987" w:rsidRPr="002A26C9" w14:paraId="77FB2256" w14:textId="77777777" w:rsidTr="001245ED">
        <w:trPr>
          <w:cantSplit/>
          <w:trHeight w:val="340"/>
        </w:trPr>
        <w:tc>
          <w:tcPr>
            <w:tcW w:w="1795" w:type="pct"/>
            <w:tcBorders>
              <w:top w:val="nil"/>
              <w:bottom w:val="nil"/>
            </w:tcBorders>
            <w:shd w:val="clear" w:color="auto" w:fill="auto"/>
          </w:tcPr>
          <w:p w14:paraId="0FE7D2FE"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IV drip insertion</w:t>
            </w:r>
          </w:p>
        </w:tc>
        <w:tc>
          <w:tcPr>
            <w:tcW w:w="1131" w:type="pct"/>
            <w:tcBorders>
              <w:top w:val="nil"/>
              <w:bottom w:val="nil"/>
            </w:tcBorders>
            <w:shd w:val="clear" w:color="auto" w:fill="auto"/>
          </w:tcPr>
          <w:p w14:paraId="4B9602A9"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15 (4.9)</w:t>
            </w:r>
          </w:p>
        </w:tc>
        <w:tc>
          <w:tcPr>
            <w:tcW w:w="1037" w:type="pct"/>
            <w:tcBorders>
              <w:top w:val="nil"/>
              <w:bottom w:val="nil"/>
            </w:tcBorders>
            <w:shd w:val="clear" w:color="auto" w:fill="auto"/>
          </w:tcPr>
          <w:p w14:paraId="54F0E390"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56 (18.4)</w:t>
            </w:r>
          </w:p>
        </w:tc>
        <w:tc>
          <w:tcPr>
            <w:tcW w:w="1037" w:type="pct"/>
            <w:tcBorders>
              <w:top w:val="nil"/>
              <w:bottom w:val="nil"/>
            </w:tcBorders>
          </w:tcPr>
          <w:p w14:paraId="3856E0CE"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233 (76.6)</w:t>
            </w:r>
          </w:p>
        </w:tc>
      </w:tr>
      <w:tr w:rsidR="00920987" w:rsidRPr="002A26C9" w14:paraId="76A14A56" w14:textId="77777777" w:rsidTr="001245ED">
        <w:trPr>
          <w:cantSplit/>
          <w:trHeight w:val="340"/>
        </w:trPr>
        <w:tc>
          <w:tcPr>
            <w:tcW w:w="1795" w:type="pct"/>
            <w:tcBorders>
              <w:top w:val="nil"/>
              <w:bottom w:val="single" w:sz="4" w:space="0" w:color="auto"/>
            </w:tcBorders>
            <w:shd w:val="clear" w:color="auto" w:fill="auto"/>
          </w:tcPr>
          <w:p w14:paraId="786145D5"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 xml:space="preserve">Performing surgery </w:t>
            </w:r>
          </w:p>
        </w:tc>
        <w:tc>
          <w:tcPr>
            <w:tcW w:w="1131" w:type="pct"/>
            <w:tcBorders>
              <w:top w:val="nil"/>
              <w:bottom w:val="single" w:sz="4" w:space="0" w:color="auto"/>
            </w:tcBorders>
            <w:shd w:val="clear" w:color="auto" w:fill="auto"/>
          </w:tcPr>
          <w:p w14:paraId="46C101AD"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68 (22.4)</w:t>
            </w:r>
          </w:p>
        </w:tc>
        <w:tc>
          <w:tcPr>
            <w:tcW w:w="1037" w:type="pct"/>
            <w:tcBorders>
              <w:top w:val="nil"/>
              <w:bottom w:val="single" w:sz="4" w:space="0" w:color="auto"/>
            </w:tcBorders>
            <w:shd w:val="clear" w:color="auto" w:fill="auto"/>
          </w:tcPr>
          <w:p w14:paraId="756A2914"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95 (31.3)</w:t>
            </w:r>
          </w:p>
        </w:tc>
        <w:tc>
          <w:tcPr>
            <w:tcW w:w="1037" w:type="pct"/>
            <w:tcBorders>
              <w:top w:val="nil"/>
              <w:bottom w:val="single" w:sz="4" w:space="0" w:color="auto"/>
            </w:tcBorders>
          </w:tcPr>
          <w:p w14:paraId="04B6DF4D" w14:textId="77777777" w:rsidR="00920987" w:rsidRPr="002A26C9" w:rsidRDefault="00920987" w:rsidP="002A26C9">
            <w:pPr>
              <w:autoSpaceDE w:val="0"/>
              <w:autoSpaceDN w:val="0"/>
              <w:adjustRightInd w:val="0"/>
              <w:spacing w:line="240" w:lineRule="auto"/>
              <w:ind w:left="62" w:right="62"/>
              <w:rPr>
                <w:rFonts w:ascii="Times New Roman" w:hAnsi="Times New Roman" w:cs="Times New Roman"/>
                <w:color w:val="000000" w:themeColor="text1"/>
                <w:sz w:val="24"/>
                <w:szCs w:val="24"/>
              </w:rPr>
            </w:pPr>
            <w:r w:rsidRPr="002A26C9">
              <w:rPr>
                <w:rFonts w:ascii="Times New Roman" w:hAnsi="Times New Roman" w:cs="Times New Roman"/>
                <w:color w:val="000000" w:themeColor="text1"/>
                <w:sz w:val="24"/>
                <w:szCs w:val="24"/>
              </w:rPr>
              <w:t>141 (46.4)</w:t>
            </w:r>
          </w:p>
        </w:tc>
      </w:tr>
    </w:tbl>
    <w:p w14:paraId="24ADBC61" w14:textId="77777777" w:rsidR="00920987" w:rsidRPr="002A26C9" w:rsidRDefault="00920987" w:rsidP="002A26C9">
      <w:pPr>
        <w:spacing w:line="240" w:lineRule="auto"/>
        <w:rPr>
          <w:rFonts w:ascii="Times New Roman" w:hAnsi="Times New Roman" w:cs="Times New Roman"/>
          <w:sz w:val="24"/>
          <w:szCs w:val="24"/>
        </w:rPr>
      </w:pPr>
    </w:p>
    <w:p w14:paraId="57D5705A" w14:textId="0AADEE1B" w:rsidR="00920987" w:rsidRDefault="00920987"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 xml:space="preserve">Table 3 represent the commitment among the </w:t>
      </w:r>
      <w:r w:rsidR="004B277A" w:rsidRPr="002A26C9">
        <w:rPr>
          <w:rFonts w:ascii="Times New Roman" w:hAnsi="Times New Roman" w:cs="Times New Roman"/>
          <w:sz w:val="24"/>
          <w:szCs w:val="24"/>
        </w:rPr>
        <w:t>respondents</w:t>
      </w:r>
      <w:r w:rsidRPr="002A26C9">
        <w:rPr>
          <w:rFonts w:ascii="Times New Roman" w:hAnsi="Times New Roman" w:cs="Times New Roman"/>
          <w:sz w:val="24"/>
          <w:szCs w:val="24"/>
        </w:rPr>
        <w:t xml:space="preserve"> to treat patients with COVID-19. It shows 94.4% (n=287) </w:t>
      </w:r>
      <w:r w:rsidR="004B277A" w:rsidRPr="002A26C9">
        <w:rPr>
          <w:rFonts w:ascii="Times New Roman" w:hAnsi="Times New Roman" w:cs="Times New Roman"/>
          <w:sz w:val="24"/>
          <w:szCs w:val="24"/>
        </w:rPr>
        <w:t>respondents</w:t>
      </w:r>
      <w:r w:rsidRPr="002A26C9">
        <w:rPr>
          <w:rFonts w:ascii="Times New Roman" w:hAnsi="Times New Roman" w:cs="Times New Roman"/>
          <w:sz w:val="24"/>
          <w:szCs w:val="24"/>
        </w:rPr>
        <w:t xml:space="preserve"> agree with medical staff who is </w:t>
      </w:r>
      <w:r w:rsidR="001A1EB7" w:rsidRPr="002A26C9">
        <w:rPr>
          <w:rFonts w:ascii="Times New Roman" w:hAnsi="Times New Roman" w:cs="Times New Roman"/>
          <w:sz w:val="24"/>
          <w:szCs w:val="24"/>
        </w:rPr>
        <w:t>handling COVID-19 patients</w:t>
      </w:r>
      <w:r w:rsidRPr="002A26C9">
        <w:rPr>
          <w:rFonts w:ascii="Times New Roman" w:hAnsi="Times New Roman" w:cs="Times New Roman"/>
          <w:sz w:val="24"/>
          <w:szCs w:val="24"/>
        </w:rPr>
        <w:t xml:space="preserve"> should receive a salary increase. Overall, 88.2% (n=268) of </w:t>
      </w:r>
      <w:r w:rsidR="004B277A" w:rsidRPr="002A26C9">
        <w:rPr>
          <w:rFonts w:ascii="Times New Roman" w:hAnsi="Times New Roman" w:cs="Times New Roman"/>
          <w:sz w:val="24"/>
          <w:szCs w:val="24"/>
        </w:rPr>
        <w:t>respondent</w:t>
      </w:r>
      <w:r w:rsidRPr="002A26C9">
        <w:rPr>
          <w:rFonts w:ascii="Times New Roman" w:hAnsi="Times New Roman" w:cs="Times New Roman"/>
          <w:sz w:val="24"/>
          <w:szCs w:val="24"/>
        </w:rPr>
        <w:t xml:space="preserve">s </w:t>
      </w:r>
      <w:r w:rsidR="001A1EB7" w:rsidRPr="002A26C9">
        <w:rPr>
          <w:rFonts w:ascii="Times New Roman" w:hAnsi="Times New Roman" w:cs="Times New Roman"/>
          <w:sz w:val="24"/>
          <w:szCs w:val="24"/>
        </w:rPr>
        <w:t>agreed</w:t>
      </w:r>
      <w:r w:rsidRPr="002A26C9">
        <w:rPr>
          <w:rFonts w:ascii="Times New Roman" w:hAnsi="Times New Roman" w:cs="Times New Roman"/>
          <w:sz w:val="24"/>
          <w:szCs w:val="24"/>
        </w:rPr>
        <w:t xml:space="preserve"> healthcare provider’s family should receive compensation from the state if he/she </w:t>
      </w:r>
      <w:r w:rsidR="001A1EB7" w:rsidRPr="002A26C9">
        <w:rPr>
          <w:rFonts w:ascii="Times New Roman" w:hAnsi="Times New Roman" w:cs="Times New Roman"/>
          <w:sz w:val="24"/>
          <w:szCs w:val="24"/>
        </w:rPr>
        <w:t>passed away</w:t>
      </w:r>
      <w:r w:rsidRPr="002A26C9">
        <w:rPr>
          <w:rFonts w:ascii="Times New Roman" w:hAnsi="Times New Roman" w:cs="Times New Roman"/>
          <w:sz w:val="24"/>
          <w:szCs w:val="24"/>
        </w:rPr>
        <w:t xml:space="preserve"> due to illness contracted from a patient. Interestingly, 92.4% (n=281) agreed that the hospital </w:t>
      </w:r>
      <w:r w:rsidR="005E5DC4" w:rsidRPr="002A26C9">
        <w:rPr>
          <w:rFonts w:ascii="Times New Roman" w:hAnsi="Times New Roman" w:cs="Times New Roman"/>
          <w:sz w:val="24"/>
          <w:szCs w:val="24"/>
        </w:rPr>
        <w:t>worker</w:t>
      </w:r>
      <w:r w:rsidRPr="002A26C9">
        <w:rPr>
          <w:rFonts w:ascii="Times New Roman" w:hAnsi="Times New Roman" w:cs="Times New Roman"/>
          <w:sz w:val="24"/>
          <w:szCs w:val="24"/>
        </w:rPr>
        <w:t xml:space="preserve"> who is not a part of the medical </w:t>
      </w:r>
      <w:r w:rsidR="005E5DC4" w:rsidRPr="002A26C9">
        <w:rPr>
          <w:rFonts w:ascii="Times New Roman" w:hAnsi="Times New Roman" w:cs="Times New Roman"/>
          <w:sz w:val="24"/>
          <w:szCs w:val="24"/>
        </w:rPr>
        <w:t>team</w:t>
      </w:r>
      <w:r w:rsidRPr="002A26C9">
        <w:rPr>
          <w:rFonts w:ascii="Times New Roman" w:hAnsi="Times New Roman" w:cs="Times New Roman"/>
          <w:sz w:val="24"/>
          <w:szCs w:val="24"/>
        </w:rPr>
        <w:t xml:space="preserve"> should have responsibil</w:t>
      </w:r>
      <w:r w:rsidR="001C3C94" w:rsidRPr="002A26C9">
        <w:rPr>
          <w:rFonts w:ascii="Times New Roman" w:hAnsi="Times New Roman" w:cs="Times New Roman"/>
          <w:sz w:val="24"/>
          <w:szCs w:val="24"/>
        </w:rPr>
        <w:t>ity in combatting this pandemic</w:t>
      </w:r>
      <w:r w:rsidRPr="002A26C9">
        <w:rPr>
          <w:rFonts w:ascii="Times New Roman" w:hAnsi="Times New Roman" w:cs="Times New Roman"/>
          <w:sz w:val="24"/>
          <w:szCs w:val="24"/>
        </w:rPr>
        <w:t xml:space="preserve">. Out of 304 </w:t>
      </w:r>
      <w:r w:rsidR="004B277A" w:rsidRPr="002A26C9">
        <w:rPr>
          <w:rFonts w:ascii="Times New Roman" w:hAnsi="Times New Roman" w:cs="Times New Roman"/>
          <w:sz w:val="24"/>
          <w:szCs w:val="24"/>
        </w:rPr>
        <w:t>respondent</w:t>
      </w:r>
      <w:r w:rsidRPr="002A26C9">
        <w:rPr>
          <w:rFonts w:ascii="Times New Roman" w:hAnsi="Times New Roman" w:cs="Times New Roman"/>
          <w:sz w:val="24"/>
          <w:szCs w:val="24"/>
        </w:rPr>
        <w:t>s, 94.1% (n=286) felt that a</w:t>
      </w:r>
      <w:r w:rsidR="005E5DC4" w:rsidRPr="002A26C9">
        <w:rPr>
          <w:rFonts w:ascii="Times New Roman" w:hAnsi="Times New Roman" w:cs="Times New Roman"/>
          <w:sz w:val="24"/>
          <w:szCs w:val="24"/>
        </w:rPr>
        <w:t>n</w:t>
      </w:r>
      <w:r w:rsidRPr="002A26C9">
        <w:rPr>
          <w:rFonts w:ascii="Times New Roman" w:hAnsi="Times New Roman" w:cs="Times New Roman"/>
          <w:sz w:val="24"/>
          <w:szCs w:val="24"/>
        </w:rPr>
        <w:t xml:space="preserve"> </w:t>
      </w:r>
      <w:r w:rsidR="005E5DC4" w:rsidRPr="002A26C9">
        <w:rPr>
          <w:rFonts w:ascii="Times New Roman" w:hAnsi="Times New Roman" w:cs="Times New Roman"/>
          <w:sz w:val="24"/>
          <w:szCs w:val="24"/>
        </w:rPr>
        <w:t>individual</w:t>
      </w:r>
      <w:r w:rsidRPr="002A26C9">
        <w:rPr>
          <w:rFonts w:ascii="Times New Roman" w:hAnsi="Times New Roman" w:cs="Times New Roman"/>
          <w:sz w:val="24"/>
          <w:szCs w:val="24"/>
        </w:rPr>
        <w:t xml:space="preserve"> who decided to </w:t>
      </w:r>
      <w:r w:rsidR="005E5DC4" w:rsidRPr="002A26C9">
        <w:rPr>
          <w:rFonts w:ascii="Times New Roman" w:hAnsi="Times New Roman" w:cs="Times New Roman"/>
          <w:sz w:val="24"/>
          <w:szCs w:val="24"/>
        </w:rPr>
        <w:t>grow to be a</w:t>
      </w:r>
      <w:r w:rsidRPr="002A26C9">
        <w:rPr>
          <w:rFonts w:ascii="Times New Roman" w:hAnsi="Times New Roman" w:cs="Times New Roman"/>
          <w:sz w:val="24"/>
          <w:szCs w:val="24"/>
        </w:rPr>
        <w:t xml:space="preserve"> </w:t>
      </w:r>
      <w:r w:rsidR="005E5DC4" w:rsidRPr="002A26C9">
        <w:rPr>
          <w:rFonts w:ascii="Times New Roman" w:hAnsi="Times New Roman" w:cs="Times New Roman"/>
          <w:sz w:val="24"/>
          <w:szCs w:val="24"/>
        </w:rPr>
        <w:t>medical doctor</w:t>
      </w:r>
      <w:r w:rsidRPr="002A26C9">
        <w:rPr>
          <w:rFonts w:ascii="Times New Roman" w:hAnsi="Times New Roman" w:cs="Times New Roman"/>
          <w:sz w:val="24"/>
          <w:szCs w:val="24"/>
        </w:rPr>
        <w:t xml:space="preserve"> should have a normal commitment to treat patients </w:t>
      </w:r>
      <w:r w:rsidR="005E5DC4" w:rsidRPr="002A26C9">
        <w:rPr>
          <w:rFonts w:ascii="Times New Roman" w:hAnsi="Times New Roman" w:cs="Times New Roman"/>
          <w:sz w:val="24"/>
          <w:szCs w:val="24"/>
        </w:rPr>
        <w:t>in spite of</w:t>
      </w:r>
      <w:r w:rsidR="001C3C94" w:rsidRPr="002A26C9">
        <w:rPr>
          <w:rFonts w:ascii="Times New Roman" w:hAnsi="Times New Roman" w:cs="Times New Roman"/>
          <w:sz w:val="24"/>
          <w:szCs w:val="24"/>
        </w:rPr>
        <w:t xml:space="preserve"> </w:t>
      </w:r>
      <w:proofErr w:type="spellStart"/>
      <w:r w:rsidR="001C3C94" w:rsidRPr="002A26C9">
        <w:rPr>
          <w:rFonts w:ascii="Times New Roman" w:hAnsi="Times New Roman" w:cs="Times New Roman"/>
          <w:sz w:val="24"/>
          <w:szCs w:val="24"/>
        </w:rPr>
        <w:t>of</w:t>
      </w:r>
      <w:proofErr w:type="spellEnd"/>
      <w:r w:rsidR="001C3C94" w:rsidRPr="002A26C9">
        <w:rPr>
          <w:rFonts w:ascii="Times New Roman" w:hAnsi="Times New Roman" w:cs="Times New Roman"/>
          <w:sz w:val="24"/>
          <w:szCs w:val="24"/>
        </w:rPr>
        <w:t xml:space="preserve"> personal risks</w:t>
      </w:r>
      <w:r w:rsidRPr="002A26C9">
        <w:rPr>
          <w:rFonts w:ascii="Times New Roman" w:hAnsi="Times New Roman" w:cs="Times New Roman"/>
          <w:sz w:val="24"/>
          <w:szCs w:val="24"/>
        </w:rPr>
        <w:t xml:space="preserve">. Only 71.1% (n=216) agree with there should be a law mandating medical </w:t>
      </w:r>
      <w:r w:rsidR="005E5DC4" w:rsidRPr="002A26C9">
        <w:rPr>
          <w:rFonts w:ascii="Times New Roman" w:hAnsi="Times New Roman" w:cs="Times New Roman"/>
          <w:sz w:val="24"/>
          <w:szCs w:val="24"/>
        </w:rPr>
        <w:t>team</w:t>
      </w:r>
      <w:r w:rsidRPr="002A26C9">
        <w:rPr>
          <w:rFonts w:ascii="Times New Roman" w:hAnsi="Times New Roman" w:cs="Times New Roman"/>
          <w:sz w:val="24"/>
          <w:szCs w:val="24"/>
        </w:rPr>
        <w:t xml:space="preserve"> to </w:t>
      </w:r>
      <w:r w:rsidR="005E5DC4" w:rsidRPr="002A26C9">
        <w:rPr>
          <w:rFonts w:ascii="Times New Roman" w:hAnsi="Times New Roman" w:cs="Times New Roman"/>
          <w:sz w:val="24"/>
          <w:szCs w:val="24"/>
        </w:rPr>
        <w:t>handle</w:t>
      </w:r>
      <w:r w:rsidRPr="002A26C9">
        <w:rPr>
          <w:rFonts w:ascii="Times New Roman" w:hAnsi="Times New Roman" w:cs="Times New Roman"/>
          <w:sz w:val="24"/>
          <w:szCs w:val="24"/>
        </w:rPr>
        <w:t xml:space="preserve"> patients </w:t>
      </w:r>
      <w:r w:rsidR="005E5DC4" w:rsidRPr="002A26C9">
        <w:rPr>
          <w:rFonts w:ascii="Times New Roman" w:hAnsi="Times New Roman" w:cs="Times New Roman"/>
          <w:sz w:val="24"/>
          <w:szCs w:val="24"/>
        </w:rPr>
        <w:t>irrespective</w:t>
      </w:r>
      <w:r w:rsidR="001C3C94" w:rsidRPr="002A26C9">
        <w:rPr>
          <w:rFonts w:ascii="Times New Roman" w:hAnsi="Times New Roman" w:cs="Times New Roman"/>
          <w:sz w:val="24"/>
          <w:szCs w:val="24"/>
        </w:rPr>
        <w:t xml:space="preserve"> of disease</w:t>
      </w:r>
      <w:r w:rsidRPr="002A26C9">
        <w:rPr>
          <w:rFonts w:ascii="Times New Roman" w:hAnsi="Times New Roman" w:cs="Times New Roman"/>
          <w:sz w:val="24"/>
          <w:szCs w:val="24"/>
        </w:rPr>
        <w:t xml:space="preserve">. </w:t>
      </w:r>
    </w:p>
    <w:p w14:paraId="4D9431D6" w14:textId="77777777" w:rsidR="002A26C9" w:rsidRPr="002A26C9" w:rsidRDefault="002A26C9" w:rsidP="002A26C9">
      <w:pPr>
        <w:spacing w:line="240" w:lineRule="auto"/>
        <w:ind w:firstLine="720"/>
        <w:rPr>
          <w:rFonts w:ascii="Times New Roman" w:hAnsi="Times New Roman" w:cs="Times New Roman"/>
          <w:sz w:val="24"/>
          <w:szCs w:val="24"/>
        </w:rPr>
      </w:pPr>
    </w:p>
    <w:p w14:paraId="32441213" w14:textId="580AA3E4" w:rsidR="00920987" w:rsidRPr="002A26C9" w:rsidRDefault="002446B9"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T</w:t>
      </w:r>
      <w:r w:rsidR="00920987" w:rsidRPr="002A26C9">
        <w:rPr>
          <w:rFonts w:ascii="Times New Roman" w:hAnsi="Times New Roman" w:cs="Times New Roman"/>
          <w:b/>
          <w:bCs/>
          <w:sz w:val="24"/>
          <w:szCs w:val="24"/>
        </w:rPr>
        <w:t>able 3</w:t>
      </w:r>
      <w:r w:rsidR="003723B9">
        <w:rPr>
          <w:rFonts w:ascii="Times New Roman" w:hAnsi="Times New Roman" w:cs="Times New Roman"/>
          <w:b/>
          <w:bCs/>
          <w:sz w:val="24"/>
          <w:szCs w:val="24"/>
        </w:rPr>
        <w:t>.</w:t>
      </w:r>
      <w:r w:rsidR="00920987" w:rsidRPr="002A26C9">
        <w:rPr>
          <w:rFonts w:ascii="Times New Roman" w:hAnsi="Times New Roman" w:cs="Times New Roman"/>
          <w:b/>
          <w:bCs/>
          <w:sz w:val="24"/>
          <w:szCs w:val="24"/>
        </w:rPr>
        <w:t xml:space="preserve"> Commitment among the </w:t>
      </w:r>
      <w:r w:rsidR="004B277A" w:rsidRPr="002A26C9">
        <w:rPr>
          <w:rFonts w:ascii="Times New Roman" w:hAnsi="Times New Roman" w:cs="Times New Roman"/>
          <w:b/>
          <w:bCs/>
          <w:sz w:val="24"/>
          <w:szCs w:val="24"/>
        </w:rPr>
        <w:t>respondents</w:t>
      </w:r>
      <w:r w:rsidR="00920987" w:rsidRPr="002A26C9">
        <w:rPr>
          <w:rFonts w:ascii="Times New Roman" w:hAnsi="Times New Roman" w:cs="Times New Roman"/>
          <w:b/>
          <w:bCs/>
          <w:sz w:val="24"/>
          <w:szCs w:val="24"/>
        </w:rPr>
        <w:t xml:space="preserve"> to treat patients with COVID-19 (N=304)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448"/>
        <w:gridCol w:w="3006"/>
      </w:tblGrid>
      <w:tr w:rsidR="00920987" w:rsidRPr="002A26C9" w14:paraId="72E3323D" w14:textId="77777777" w:rsidTr="001245ED">
        <w:tc>
          <w:tcPr>
            <w:tcW w:w="562" w:type="dxa"/>
            <w:tcBorders>
              <w:top w:val="single" w:sz="4" w:space="0" w:color="auto"/>
              <w:bottom w:val="single" w:sz="4" w:space="0" w:color="auto"/>
            </w:tcBorders>
          </w:tcPr>
          <w:p w14:paraId="78763386" w14:textId="77777777" w:rsidR="00920987" w:rsidRPr="002A26C9" w:rsidRDefault="00920987" w:rsidP="002A26C9">
            <w:pPr>
              <w:rPr>
                <w:rFonts w:ascii="Times New Roman" w:hAnsi="Times New Roman" w:cs="Times New Roman"/>
                <w:sz w:val="24"/>
                <w:szCs w:val="24"/>
              </w:rPr>
            </w:pPr>
          </w:p>
        </w:tc>
        <w:tc>
          <w:tcPr>
            <w:tcW w:w="5448" w:type="dxa"/>
            <w:tcBorders>
              <w:top w:val="single" w:sz="4" w:space="0" w:color="auto"/>
              <w:bottom w:val="single" w:sz="4" w:space="0" w:color="auto"/>
            </w:tcBorders>
          </w:tcPr>
          <w:p w14:paraId="69A3869A" w14:textId="77777777" w:rsidR="00920987" w:rsidRPr="002A26C9" w:rsidRDefault="00920987" w:rsidP="002A26C9">
            <w:pPr>
              <w:rPr>
                <w:rFonts w:ascii="Times New Roman" w:hAnsi="Times New Roman" w:cs="Times New Roman"/>
                <w:sz w:val="24"/>
                <w:szCs w:val="24"/>
              </w:rPr>
            </w:pPr>
          </w:p>
        </w:tc>
        <w:tc>
          <w:tcPr>
            <w:tcW w:w="3006" w:type="dxa"/>
            <w:tcBorders>
              <w:top w:val="single" w:sz="4" w:space="0" w:color="auto"/>
              <w:bottom w:val="single" w:sz="4" w:space="0" w:color="auto"/>
            </w:tcBorders>
          </w:tcPr>
          <w:p w14:paraId="416FA394" w14:textId="77777777" w:rsidR="00920987" w:rsidRPr="002A26C9" w:rsidRDefault="00920987" w:rsidP="002A26C9">
            <w:pPr>
              <w:rPr>
                <w:rFonts w:ascii="Times New Roman" w:hAnsi="Times New Roman" w:cs="Times New Roman"/>
                <w:b/>
                <w:bCs/>
                <w:sz w:val="24"/>
                <w:szCs w:val="24"/>
              </w:rPr>
            </w:pPr>
            <w:r w:rsidRPr="002A26C9">
              <w:rPr>
                <w:rFonts w:ascii="Times New Roman" w:hAnsi="Times New Roman" w:cs="Times New Roman"/>
                <w:b/>
                <w:bCs/>
                <w:sz w:val="24"/>
                <w:szCs w:val="24"/>
              </w:rPr>
              <w:t>n (%)</w:t>
            </w:r>
          </w:p>
        </w:tc>
      </w:tr>
      <w:tr w:rsidR="00920987" w:rsidRPr="002A26C9" w14:paraId="2B866240" w14:textId="77777777" w:rsidTr="001245ED">
        <w:tc>
          <w:tcPr>
            <w:tcW w:w="562" w:type="dxa"/>
            <w:tcBorders>
              <w:top w:val="single" w:sz="4" w:space="0" w:color="auto"/>
            </w:tcBorders>
          </w:tcPr>
          <w:p w14:paraId="110B4753"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1.</w:t>
            </w:r>
          </w:p>
        </w:tc>
        <w:tc>
          <w:tcPr>
            <w:tcW w:w="5448" w:type="dxa"/>
            <w:tcBorders>
              <w:top w:val="single" w:sz="4" w:space="0" w:color="auto"/>
            </w:tcBorders>
          </w:tcPr>
          <w:p w14:paraId="78BBE3AF"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The medical staff who is treating patients with COVID-19 should receive a salary increase.</w:t>
            </w:r>
          </w:p>
        </w:tc>
        <w:tc>
          <w:tcPr>
            <w:tcW w:w="3006" w:type="dxa"/>
            <w:tcBorders>
              <w:top w:val="single" w:sz="4" w:space="0" w:color="auto"/>
            </w:tcBorders>
          </w:tcPr>
          <w:p w14:paraId="5B1ABB0A"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287 (94.4)</w:t>
            </w:r>
          </w:p>
        </w:tc>
      </w:tr>
      <w:tr w:rsidR="00920987" w:rsidRPr="002A26C9" w14:paraId="3BDF8F6B" w14:textId="77777777" w:rsidTr="001245ED">
        <w:trPr>
          <w:trHeight w:val="907"/>
        </w:trPr>
        <w:tc>
          <w:tcPr>
            <w:tcW w:w="562" w:type="dxa"/>
          </w:tcPr>
          <w:p w14:paraId="5D73EF24"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2.</w:t>
            </w:r>
          </w:p>
        </w:tc>
        <w:tc>
          <w:tcPr>
            <w:tcW w:w="5448" w:type="dxa"/>
          </w:tcPr>
          <w:p w14:paraId="43AA1344"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The healthcare provider’s family should receive compensation from the state if the he/she dies due to illness contracted from a patient.</w:t>
            </w:r>
          </w:p>
        </w:tc>
        <w:tc>
          <w:tcPr>
            <w:tcW w:w="3006" w:type="dxa"/>
          </w:tcPr>
          <w:p w14:paraId="6EB1F3B6"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268 (88.2)</w:t>
            </w:r>
          </w:p>
        </w:tc>
      </w:tr>
      <w:tr w:rsidR="00920987" w:rsidRPr="002A26C9" w14:paraId="33D68B41" w14:textId="77777777" w:rsidTr="001245ED">
        <w:tc>
          <w:tcPr>
            <w:tcW w:w="562" w:type="dxa"/>
          </w:tcPr>
          <w:p w14:paraId="0A8DD0EB"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3.</w:t>
            </w:r>
          </w:p>
        </w:tc>
        <w:tc>
          <w:tcPr>
            <w:tcW w:w="5448" w:type="dxa"/>
          </w:tcPr>
          <w:p w14:paraId="7D948110"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The hospital employee who is not a part of the medical staff should have responsibility in combatting this pandemic.</w:t>
            </w:r>
          </w:p>
        </w:tc>
        <w:tc>
          <w:tcPr>
            <w:tcW w:w="3006" w:type="dxa"/>
          </w:tcPr>
          <w:p w14:paraId="45283DC5"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281 (92.4)</w:t>
            </w:r>
          </w:p>
        </w:tc>
      </w:tr>
      <w:tr w:rsidR="00920987" w:rsidRPr="002A26C9" w14:paraId="403B7BA0" w14:textId="77777777" w:rsidTr="001245ED">
        <w:tc>
          <w:tcPr>
            <w:tcW w:w="562" w:type="dxa"/>
          </w:tcPr>
          <w:p w14:paraId="48A90A8A"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4.</w:t>
            </w:r>
          </w:p>
        </w:tc>
        <w:tc>
          <w:tcPr>
            <w:tcW w:w="5448" w:type="dxa"/>
          </w:tcPr>
          <w:p w14:paraId="18062661"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A person who decided to become physician should have a moral commitment to treat patients regardless of personal risks.</w:t>
            </w:r>
          </w:p>
        </w:tc>
        <w:tc>
          <w:tcPr>
            <w:tcW w:w="3006" w:type="dxa"/>
          </w:tcPr>
          <w:p w14:paraId="3EFB0D56"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286 (94.1)</w:t>
            </w:r>
          </w:p>
        </w:tc>
      </w:tr>
      <w:tr w:rsidR="00920987" w:rsidRPr="002A26C9" w14:paraId="2D006A26" w14:textId="77777777" w:rsidTr="001245ED">
        <w:tc>
          <w:tcPr>
            <w:tcW w:w="562" w:type="dxa"/>
            <w:tcBorders>
              <w:bottom w:val="single" w:sz="4" w:space="0" w:color="auto"/>
            </w:tcBorders>
          </w:tcPr>
          <w:p w14:paraId="45028BBB"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5.</w:t>
            </w:r>
          </w:p>
        </w:tc>
        <w:tc>
          <w:tcPr>
            <w:tcW w:w="5448" w:type="dxa"/>
            <w:tcBorders>
              <w:bottom w:val="single" w:sz="4" w:space="0" w:color="auto"/>
            </w:tcBorders>
          </w:tcPr>
          <w:p w14:paraId="0DB76046"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There should be a law mandating medical staff to treat patients regardless of disease.</w:t>
            </w:r>
          </w:p>
        </w:tc>
        <w:tc>
          <w:tcPr>
            <w:tcW w:w="3006" w:type="dxa"/>
            <w:tcBorders>
              <w:bottom w:val="single" w:sz="4" w:space="0" w:color="auto"/>
            </w:tcBorders>
          </w:tcPr>
          <w:p w14:paraId="4EF52104"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216 (71.1)</w:t>
            </w:r>
          </w:p>
        </w:tc>
      </w:tr>
    </w:tbl>
    <w:p w14:paraId="03F50987" w14:textId="77777777" w:rsidR="00920987" w:rsidRPr="002A26C9" w:rsidRDefault="00920987" w:rsidP="002A26C9">
      <w:pPr>
        <w:spacing w:line="240" w:lineRule="auto"/>
        <w:rPr>
          <w:rFonts w:ascii="Times New Roman" w:hAnsi="Times New Roman" w:cs="Times New Roman"/>
          <w:b/>
          <w:bCs/>
          <w:sz w:val="24"/>
          <w:szCs w:val="24"/>
        </w:rPr>
      </w:pPr>
    </w:p>
    <w:p w14:paraId="6A7B2BB9" w14:textId="14159520" w:rsidR="00920987" w:rsidRDefault="00920987"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 xml:space="preserve">Table 4 shows the reasons why it might be legitimate to break such a law based on question 5 of the above. The result shows 79.9% </w:t>
      </w:r>
      <w:r w:rsidR="00B40969" w:rsidRPr="002A26C9">
        <w:rPr>
          <w:rFonts w:ascii="Times New Roman" w:hAnsi="Times New Roman" w:cs="Times New Roman"/>
          <w:sz w:val="24"/>
          <w:szCs w:val="24"/>
        </w:rPr>
        <w:t>of the respondents</w:t>
      </w:r>
      <w:r w:rsidRPr="002A26C9">
        <w:rPr>
          <w:rFonts w:ascii="Times New Roman" w:hAnsi="Times New Roman" w:cs="Times New Roman"/>
          <w:sz w:val="24"/>
          <w:szCs w:val="24"/>
        </w:rPr>
        <w:t xml:space="preserve"> </w:t>
      </w:r>
      <w:r w:rsidR="004D7070" w:rsidRPr="002A26C9">
        <w:rPr>
          <w:rFonts w:ascii="Times New Roman" w:hAnsi="Times New Roman" w:cs="Times New Roman"/>
          <w:sz w:val="24"/>
          <w:szCs w:val="24"/>
        </w:rPr>
        <w:t xml:space="preserve">believed certain situations should not </w:t>
      </w:r>
      <w:r w:rsidR="00B40969" w:rsidRPr="002A26C9">
        <w:rPr>
          <w:rFonts w:ascii="Times New Roman" w:hAnsi="Times New Roman" w:cs="Times New Roman"/>
          <w:sz w:val="24"/>
          <w:szCs w:val="24"/>
        </w:rPr>
        <w:t xml:space="preserve">be </w:t>
      </w:r>
      <w:r w:rsidR="004D7070" w:rsidRPr="002A26C9">
        <w:rPr>
          <w:rFonts w:ascii="Times New Roman" w:hAnsi="Times New Roman" w:cs="Times New Roman"/>
          <w:sz w:val="24"/>
          <w:szCs w:val="24"/>
        </w:rPr>
        <w:t xml:space="preserve">applied by the law, </w:t>
      </w:r>
      <w:r w:rsidRPr="002A26C9">
        <w:rPr>
          <w:rFonts w:ascii="Times New Roman" w:hAnsi="Times New Roman" w:cs="Times New Roman"/>
          <w:sz w:val="24"/>
          <w:szCs w:val="24"/>
        </w:rPr>
        <w:t>such as lack pf appropriate protective (</w:t>
      </w:r>
      <w:r w:rsidR="00B40969" w:rsidRPr="002A26C9">
        <w:rPr>
          <w:rFonts w:ascii="Times New Roman" w:hAnsi="Times New Roman" w:cs="Times New Roman"/>
          <w:sz w:val="24"/>
          <w:szCs w:val="24"/>
        </w:rPr>
        <w:t>56.9%</w:t>
      </w:r>
      <w:r w:rsidRPr="002A26C9">
        <w:rPr>
          <w:rFonts w:ascii="Times New Roman" w:hAnsi="Times New Roman" w:cs="Times New Roman"/>
          <w:sz w:val="24"/>
          <w:szCs w:val="24"/>
        </w:rPr>
        <w:t>), pregnancy (</w:t>
      </w:r>
      <w:r w:rsidR="00B40969" w:rsidRPr="002A26C9">
        <w:rPr>
          <w:rFonts w:ascii="Times New Roman" w:hAnsi="Times New Roman" w:cs="Times New Roman"/>
          <w:sz w:val="24"/>
          <w:szCs w:val="24"/>
        </w:rPr>
        <w:t>48.7%</w:t>
      </w:r>
      <w:r w:rsidRPr="002A26C9">
        <w:rPr>
          <w:rFonts w:ascii="Times New Roman" w:hAnsi="Times New Roman" w:cs="Times New Roman"/>
          <w:sz w:val="24"/>
          <w:szCs w:val="24"/>
        </w:rPr>
        <w:t>)</w:t>
      </w:r>
      <w:r w:rsidR="00B40969" w:rsidRPr="002A26C9">
        <w:rPr>
          <w:rFonts w:ascii="Times New Roman" w:hAnsi="Times New Roman" w:cs="Times New Roman"/>
          <w:sz w:val="24"/>
          <w:szCs w:val="24"/>
        </w:rPr>
        <w:t>,</w:t>
      </w:r>
      <w:r w:rsidRPr="002A26C9">
        <w:rPr>
          <w:rFonts w:ascii="Times New Roman" w:hAnsi="Times New Roman" w:cs="Times New Roman"/>
          <w:sz w:val="24"/>
          <w:szCs w:val="24"/>
        </w:rPr>
        <w:t xml:space="preserve"> parenthood (</w:t>
      </w:r>
      <w:r w:rsidR="00B40969" w:rsidRPr="002A26C9">
        <w:rPr>
          <w:rFonts w:ascii="Times New Roman" w:hAnsi="Times New Roman" w:cs="Times New Roman"/>
          <w:sz w:val="24"/>
          <w:szCs w:val="24"/>
        </w:rPr>
        <w:t>18.4%</w:t>
      </w:r>
      <w:r w:rsidRPr="002A26C9">
        <w:rPr>
          <w:rFonts w:ascii="Times New Roman" w:hAnsi="Times New Roman" w:cs="Times New Roman"/>
          <w:sz w:val="24"/>
          <w:szCs w:val="24"/>
        </w:rPr>
        <w:t>) and marriage (</w:t>
      </w:r>
      <w:r w:rsidR="00B40969" w:rsidRPr="002A26C9">
        <w:rPr>
          <w:rFonts w:ascii="Times New Roman" w:hAnsi="Times New Roman" w:cs="Times New Roman"/>
          <w:sz w:val="24"/>
          <w:szCs w:val="24"/>
        </w:rPr>
        <w:t>12.5%</w:t>
      </w:r>
      <w:r w:rsidRPr="002A26C9">
        <w:rPr>
          <w:rFonts w:ascii="Times New Roman" w:hAnsi="Times New Roman" w:cs="Times New Roman"/>
          <w:sz w:val="24"/>
          <w:szCs w:val="24"/>
        </w:rPr>
        <w:t>).</w:t>
      </w:r>
    </w:p>
    <w:p w14:paraId="1B06B8D4" w14:textId="77777777" w:rsidR="002A26C9" w:rsidRPr="002A26C9" w:rsidRDefault="002A26C9" w:rsidP="002A26C9">
      <w:pPr>
        <w:spacing w:line="240" w:lineRule="auto"/>
        <w:ind w:firstLine="720"/>
        <w:rPr>
          <w:rFonts w:ascii="Times New Roman" w:hAnsi="Times New Roman" w:cs="Times New Roman"/>
          <w:sz w:val="24"/>
          <w:szCs w:val="24"/>
        </w:rPr>
      </w:pPr>
    </w:p>
    <w:p w14:paraId="12495471" w14:textId="0E83A3B7" w:rsidR="00920987" w:rsidRPr="002A26C9" w:rsidRDefault="00920987"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Table 4</w:t>
      </w:r>
      <w:r w:rsidR="003723B9">
        <w:rPr>
          <w:rFonts w:ascii="Times New Roman" w:hAnsi="Times New Roman" w:cs="Times New Roman"/>
          <w:b/>
          <w:bCs/>
          <w:sz w:val="24"/>
          <w:szCs w:val="24"/>
        </w:rPr>
        <w:t>.</w:t>
      </w:r>
      <w:r w:rsidRPr="002A26C9">
        <w:rPr>
          <w:rFonts w:ascii="Times New Roman" w:hAnsi="Times New Roman" w:cs="Times New Roman"/>
          <w:b/>
          <w:bCs/>
          <w:sz w:val="24"/>
          <w:szCs w:val="24"/>
        </w:rPr>
        <w:t xml:space="preserve"> Reasons why it might be legitimate to break such a law based on question 5 (N=243)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920987" w:rsidRPr="002A26C9" w14:paraId="1A6C62E8" w14:textId="77777777" w:rsidTr="001245ED">
        <w:tc>
          <w:tcPr>
            <w:tcW w:w="5448" w:type="dxa"/>
            <w:tcBorders>
              <w:top w:val="single" w:sz="4" w:space="0" w:color="auto"/>
              <w:bottom w:val="single" w:sz="4" w:space="0" w:color="auto"/>
            </w:tcBorders>
          </w:tcPr>
          <w:p w14:paraId="22392CAC" w14:textId="77777777" w:rsidR="00920987" w:rsidRPr="002A26C9" w:rsidRDefault="00920987" w:rsidP="002A26C9">
            <w:pPr>
              <w:rPr>
                <w:rFonts w:ascii="Times New Roman" w:hAnsi="Times New Roman" w:cs="Times New Roman"/>
                <w:sz w:val="24"/>
                <w:szCs w:val="24"/>
              </w:rPr>
            </w:pPr>
          </w:p>
        </w:tc>
        <w:tc>
          <w:tcPr>
            <w:tcW w:w="3006" w:type="dxa"/>
            <w:tcBorders>
              <w:top w:val="single" w:sz="4" w:space="0" w:color="auto"/>
              <w:bottom w:val="single" w:sz="4" w:space="0" w:color="auto"/>
            </w:tcBorders>
          </w:tcPr>
          <w:p w14:paraId="0673901D" w14:textId="77777777" w:rsidR="00920987" w:rsidRPr="002A26C9" w:rsidRDefault="00920987" w:rsidP="002A26C9">
            <w:pPr>
              <w:rPr>
                <w:rFonts w:ascii="Times New Roman" w:hAnsi="Times New Roman" w:cs="Times New Roman"/>
                <w:b/>
                <w:bCs/>
                <w:sz w:val="24"/>
                <w:szCs w:val="24"/>
              </w:rPr>
            </w:pPr>
            <w:r w:rsidRPr="002A26C9">
              <w:rPr>
                <w:rFonts w:ascii="Times New Roman" w:hAnsi="Times New Roman" w:cs="Times New Roman"/>
                <w:b/>
                <w:bCs/>
                <w:sz w:val="24"/>
                <w:szCs w:val="24"/>
              </w:rPr>
              <w:t>n (%)</w:t>
            </w:r>
          </w:p>
        </w:tc>
      </w:tr>
      <w:tr w:rsidR="00920987" w:rsidRPr="002A26C9" w14:paraId="2C133251" w14:textId="77777777" w:rsidTr="001245ED">
        <w:tc>
          <w:tcPr>
            <w:tcW w:w="5448" w:type="dxa"/>
            <w:tcBorders>
              <w:top w:val="single" w:sz="4" w:space="0" w:color="auto"/>
            </w:tcBorders>
          </w:tcPr>
          <w:p w14:paraId="4B1B24DD"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Lack of appropriate protective equipment</w:t>
            </w:r>
          </w:p>
        </w:tc>
        <w:tc>
          <w:tcPr>
            <w:tcW w:w="3006" w:type="dxa"/>
            <w:tcBorders>
              <w:top w:val="single" w:sz="4" w:space="0" w:color="auto"/>
            </w:tcBorders>
          </w:tcPr>
          <w:p w14:paraId="6B62102B"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173 (56.9)</w:t>
            </w:r>
          </w:p>
        </w:tc>
      </w:tr>
      <w:tr w:rsidR="00920987" w:rsidRPr="002A26C9" w14:paraId="382E82E6" w14:textId="77777777" w:rsidTr="001245ED">
        <w:tc>
          <w:tcPr>
            <w:tcW w:w="5448" w:type="dxa"/>
          </w:tcPr>
          <w:p w14:paraId="777E0817"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Pregnancy</w:t>
            </w:r>
          </w:p>
        </w:tc>
        <w:tc>
          <w:tcPr>
            <w:tcW w:w="3006" w:type="dxa"/>
          </w:tcPr>
          <w:p w14:paraId="3909632D"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148 (48.7)</w:t>
            </w:r>
          </w:p>
        </w:tc>
      </w:tr>
      <w:tr w:rsidR="00920987" w:rsidRPr="002A26C9" w14:paraId="76A0265B" w14:textId="77777777" w:rsidTr="001245ED">
        <w:tc>
          <w:tcPr>
            <w:tcW w:w="5448" w:type="dxa"/>
          </w:tcPr>
          <w:p w14:paraId="6B608B51"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lastRenderedPageBreak/>
              <w:t>Parenthood</w:t>
            </w:r>
          </w:p>
        </w:tc>
        <w:tc>
          <w:tcPr>
            <w:tcW w:w="3006" w:type="dxa"/>
          </w:tcPr>
          <w:p w14:paraId="71CD937D"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56 (18.4)</w:t>
            </w:r>
          </w:p>
        </w:tc>
      </w:tr>
      <w:tr w:rsidR="00920987" w:rsidRPr="002A26C9" w14:paraId="38F084A4" w14:textId="77777777" w:rsidTr="001245ED">
        <w:tc>
          <w:tcPr>
            <w:tcW w:w="5448" w:type="dxa"/>
            <w:tcBorders>
              <w:bottom w:val="single" w:sz="4" w:space="0" w:color="auto"/>
            </w:tcBorders>
          </w:tcPr>
          <w:p w14:paraId="78EC6C50"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Marriage</w:t>
            </w:r>
          </w:p>
        </w:tc>
        <w:tc>
          <w:tcPr>
            <w:tcW w:w="3006" w:type="dxa"/>
            <w:tcBorders>
              <w:bottom w:val="single" w:sz="4" w:space="0" w:color="auto"/>
            </w:tcBorders>
          </w:tcPr>
          <w:p w14:paraId="210431A0" w14:textId="77777777" w:rsidR="00920987" w:rsidRPr="002A26C9" w:rsidRDefault="00920987" w:rsidP="002A26C9">
            <w:pPr>
              <w:rPr>
                <w:rFonts w:ascii="Times New Roman" w:hAnsi="Times New Roman" w:cs="Times New Roman"/>
                <w:sz w:val="24"/>
                <w:szCs w:val="24"/>
              </w:rPr>
            </w:pPr>
            <w:r w:rsidRPr="002A26C9">
              <w:rPr>
                <w:rFonts w:ascii="Times New Roman" w:hAnsi="Times New Roman" w:cs="Times New Roman"/>
                <w:sz w:val="24"/>
                <w:szCs w:val="24"/>
              </w:rPr>
              <w:t>38 (12.5)</w:t>
            </w:r>
          </w:p>
        </w:tc>
      </w:tr>
    </w:tbl>
    <w:p w14:paraId="7E1D6649" w14:textId="77777777" w:rsidR="00920987" w:rsidRPr="002A26C9" w:rsidRDefault="00920987" w:rsidP="002A26C9">
      <w:pPr>
        <w:spacing w:line="240" w:lineRule="auto"/>
        <w:rPr>
          <w:rFonts w:ascii="Times New Roman" w:hAnsi="Times New Roman" w:cs="Times New Roman"/>
          <w:sz w:val="24"/>
          <w:szCs w:val="24"/>
        </w:rPr>
      </w:pPr>
    </w:p>
    <w:p w14:paraId="735DEDD7" w14:textId="4A9D19A7" w:rsidR="009C74F5" w:rsidRPr="002A26C9" w:rsidRDefault="00B40969"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Discussion</w:t>
      </w:r>
    </w:p>
    <w:p w14:paraId="0A1F9884" w14:textId="65CC88D6" w:rsidR="002D194D" w:rsidRPr="002A26C9" w:rsidRDefault="000A0490" w:rsidP="002A26C9">
      <w:pPr>
        <w:spacing w:after="0" w:line="240" w:lineRule="auto"/>
        <w:rPr>
          <w:rFonts w:ascii="Times New Roman" w:hAnsi="Times New Roman" w:cs="Times New Roman"/>
          <w:sz w:val="24"/>
          <w:szCs w:val="24"/>
        </w:rPr>
      </w:pPr>
      <w:r w:rsidRPr="002A26C9">
        <w:rPr>
          <w:rFonts w:ascii="Times New Roman" w:hAnsi="Times New Roman" w:cs="Times New Roman"/>
          <w:sz w:val="24"/>
          <w:szCs w:val="24"/>
        </w:rPr>
        <w:tab/>
      </w:r>
      <w:r w:rsidR="00313579" w:rsidRPr="002A26C9">
        <w:rPr>
          <w:rFonts w:ascii="Times New Roman" w:hAnsi="Times New Roman" w:cs="Times New Roman"/>
          <w:sz w:val="24"/>
          <w:szCs w:val="24"/>
        </w:rPr>
        <w:t xml:space="preserve">The present study, as far as our knowledge, is the first attempt in understanding the perception </w:t>
      </w:r>
      <w:r w:rsidR="002D194D" w:rsidRPr="002A26C9">
        <w:rPr>
          <w:rFonts w:ascii="Times New Roman" w:hAnsi="Times New Roman" w:cs="Times New Roman"/>
          <w:sz w:val="24"/>
          <w:szCs w:val="24"/>
        </w:rPr>
        <w:t xml:space="preserve">of </w:t>
      </w:r>
      <w:r w:rsidR="00313579" w:rsidRPr="002A26C9">
        <w:rPr>
          <w:rFonts w:ascii="Times New Roman" w:hAnsi="Times New Roman" w:cs="Times New Roman"/>
          <w:sz w:val="24"/>
          <w:szCs w:val="24"/>
        </w:rPr>
        <w:t xml:space="preserve">medical and nursing students towards their exposure to risks of COVID-19.  Based on the results, 98.7% of the respondents expressed medium to high willingness to take medical history and performing physical examination.  </w:t>
      </w:r>
      <w:r w:rsidR="002D194D" w:rsidRPr="002A26C9">
        <w:rPr>
          <w:rFonts w:ascii="Times New Roman" w:hAnsi="Times New Roman" w:cs="Times New Roman"/>
          <w:sz w:val="24"/>
          <w:szCs w:val="24"/>
        </w:rPr>
        <w:t>This result was found to be</w:t>
      </w:r>
      <w:r w:rsidR="00313579" w:rsidRPr="002A26C9">
        <w:rPr>
          <w:rFonts w:ascii="Times New Roman" w:hAnsi="Times New Roman" w:cs="Times New Roman"/>
          <w:sz w:val="24"/>
          <w:szCs w:val="24"/>
        </w:rPr>
        <w:t xml:space="preserve"> parallel to the study done by </w:t>
      </w:r>
      <w:proofErr w:type="spellStart"/>
      <w:r w:rsidR="00313579" w:rsidRPr="002A26C9">
        <w:rPr>
          <w:rFonts w:ascii="Times New Roman" w:hAnsi="Times New Roman" w:cs="Times New Roman"/>
          <w:sz w:val="24"/>
          <w:szCs w:val="24"/>
        </w:rPr>
        <w:t>Milikovsky</w:t>
      </w:r>
      <w:proofErr w:type="spellEnd"/>
      <w:r w:rsidR="00313579" w:rsidRPr="002A26C9">
        <w:rPr>
          <w:rFonts w:ascii="Times New Roman" w:hAnsi="Times New Roman" w:cs="Times New Roman"/>
          <w:sz w:val="24"/>
          <w:szCs w:val="24"/>
        </w:rPr>
        <w:t xml:space="preserve"> et al (</w:t>
      </w:r>
      <w:r w:rsidR="00060777">
        <w:rPr>
          <w:rFonts w:ascii="Times New Roman" w:hAnsi="Times New Roman" w:cs="Times New Roman"/>
          <w:sz w:val="24"/>
          <w:szCs w:val="24"/>
        </w:rPr>
        <w:t>1</w:t>
      </w:r>
      <w:r w:rsidR="00313579" w:rsidRPr="002A26C9">
        <w:rPr>
          <w:rFonts w:ascii="Times New Roman" w:hAnsi="Times New Roman" w:cs="Times New Roman"/>
          <w:sz w:val="24"/>
          <w:szCs w:val="24"/>
        </w:rPr>
        <w:t xml:space="preserve">) where more than 90% of their respondents (medical students) exhibit medium to high willingness to take clinical history and performing physical assessment on patients with swine flu and HIV.  </w:t>
      </w:r>
      <w:r w:rsidR="002D194D" w:rsidRPr="002A26C9">
        <w:rPr>
          <w:rFonts w:ascii="Times New Roman" w:hAnsi="Times New Roman" w:cs="Times New Roman"/>
          <w:sz w:val="24"/>
          <w:szCs w:val="24"/>
        </w:rPr>
        <w:t xml:space="preserve">One of the possible explanation is the students may not see themselves as taking a functioning part in patient treatment, rather as a student who is learning new skills.  </w:t>
      </w:r>
      <w:r w:rsidR="009207E3" w:rsidRPr="002A26C9">
        <w:rPr>
          <w:rFonts w:ascii="Times New Roman" w:hAnsi="Times New Roman" w:cs="Times New Roman"/>
          <w:sz w:val="24"/>
          <w:szCs w:val="24"/>
        </w:rPr>
        <w:t xml:space="preserve">Furthermore, during pandemic, students are not allowed to enter any of the hospital setting that relates to COVID-19 for clinical training.  As such they may not feel the risk involves in treating these highly infectious patients.  </w:t>
      </w:r>
    </w:p>
    <w:p w14:paraId="419CB884" w14:textId="77777777" w:rsidR="007D4BA5" w:rsidRPr="002A26C9" w:rsidRDefault="007D4BA5" w:rsidP="002A26C9">
      <w:pPr>
        <w:spacing w:after="0" w:line="240" w:lineRule="auto"/>
        <w:rPr>
          <w:rFonts w:ascii="Times New Roman" w:hAnsi="Times New Roman" w:cs="Times New Roman"/>
          <w:sz w:val="24"/>
          <w:szCs w:val="24"/>
        </w:rPr>
      </w:pPr>
    </w:p>
    <w:p w14:paraId="18570676" w14:textId="5A75AC0F" w:rsidR="00A23420" w:rsidRPr="002A26C9" w:rsidRDefault="008F4B31" w:rsidP="002A26C9">
      <w:pPr>
        <w:spacing w:after="0"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More than 95% of the respondents expressed moderate to high willingness to perform throat swabbing, drawing blood and IV drip insertion (97.4%, 97.0%, 95.0%).  One of the possible reasons that such procedures pos</w:t>
      </w:r>
      <w:r w:rsidR="00A6508B" w:rsidRPr="002A26C9">
        <w:rPr>
          <w:rFonts w:ascii="Times New Roman" w:hAnsi="Times New Roman" w:cs="Times New Roman"/>
          <w:sz w:val="24"/>
          <w:szCs w:val="24"/>
        </w:rPr>
        <w:t>e</w:t>
      </w:r>
      <w:r w:rsidRPr="002A26C9">
        <w:rPr>
          <w:rFonts w:ascii="Times New Roman" w:hAnsi="Times New Roman" w:cs="Times New Roman"/>
          <w:sz w:val="24"/>
          <w:szCs w:val="24"/>
        </w:rPr>
        <w:t xml:space="preserve"> little risk of self-injury that expose the performer to high risk of transmission (</w:t>
      </w:r>
      <w:r w:rsidR="00060777">
        <w:rPr>
          <w:rFonts w:ascii="Times New Roman" w:hAnsi="Times New Roman" w:cs="Times New Roman"/>
          <w:sz w:val="24"/>
          <w:szCs w:val="24"/>
        </w:rPr>
        <w:t>1</w:t>
      </w:r>
      <w:r w:rsidRPr="002A26C9">
        <w:rPr>
          <w:rFonts w:ascii="Times New Roman" w:hAnsi="Times New Roman" w:cs="Times New Roman"/>
          <w:sz w:val="24"/>
          <w:szCs w:val="24"/>
        </w:rPr>
        <w:t>).  Unlike mouth to mouth resuscitation where performers can expose themselves to close contact, blood and airborne routes</w:t>
      </w:r>
      <w:r w:rsidR="00A6508B" w:rsidRPr="002A26C9">
        <w:rPr>
          <w:rFonts w:ascii="Times New Roman" w:hAnsi="Times New Roman" w:cs="Times New Roman"/>
          <w:sz w:val="24"/>
          <w:szCs w:val="24"/>
        </w:rPr>
        <w:t xml:space="preserve">, the percentage of respondents with high willingness to perform was low (8.6%).  </w:t>
      </w:r>
      <w:r w:rsidR="00D63EE7" w:rsidRPr="002A26C9">
        <w:rPr>
          <w:rFonts w:ascii="Times New Roman" w:hAnsi="Times New Roman" w:cs="Times New Roman"/>
          <w:sz w:val="24"/>
          <w:szCs w:val="24"/>
        </w:rPr>
        <w:t xml:space="preserve">Similarly, for performing surgical procedures on patients, only 46.4% of </w:t>
      </w:r>
      <w:r w:rsidR="00494509" w:rsidRPr="002A26C9">
        <w:rPr>
          <w:rFonts w:ascii="Times New Roman" w:hAnsi="Times New Roman" w:cs="Times New Roman"/>
          <w:sz w:val="24"/>
          <w:szCs w:val="24"/>
        </w:rPr>
        <w:t>the r</w:t>
      </w:r>
      <w:r w:rsidR="000A0490" w:rsidRPr="002A26C9">
        <w:rPr>
          <w:rFonts w:ascii="Times New Roman" w:hAnsi="Times New Roman" w:cs="Times New Roman"/>
          <w:sz w:val="24"/>
          <w:szCs w:val="24"/>
        </w:rPr>
        <w:t xml:space="preserve">espondents </w:t>
      </w:r>
      <w:r w:rsidR="00494509" w:rsidRPr="002A26C9">
        <w:rPr>
          <w:rFonts w:ascii="Times New Roman" w:hAnsi="Times New Roman" w:cs="Times New Roman"/>
          <w:sz w:val="24"/>
          <w:szCs w:val="24"/>
        </w:rPr>
        <w:t xml:space="preserve">expressed high </w:t>
      </w:r>
      <w:r w:rsidR="000A0490" w:rsidRPr="002A26C9">
        <w:rPr>
          <w:rFonts w:ascii="Times New Roman" w:hAnsi="Times New Roman" w:cs="Times New Roman"/>
          <w:sz w:val="24"/>
          <w:szCs w:val="24"/>
        </w:rPr>
        <w:t>willing</w:t>
      </w:r>
      <w:r w:rsidR="00494509" w:rsidRPr="002A26C9">
        <w:rPr>
          <w:rFonts w:ascii="Times New Roman" w:hAnsi="Times New Roman" w:cs="Times New Roman"/>
          <w:sz w:val="24"/>
          <w:szCs w:val="24"/>
        </w:rPr>
        <w:t>ness</w:t>
      </w:r>
      <w:r w:rsidR="000A0490" w:rsidRPr="002A26C9">
        <w:rPr>
          <w:rFonts w:ascii="Times New Roman" w:hAnsi="Times New Roman" w:cs="Times New Roman"/>
          <w:sz w:val="24"/>
          <w:szCs w:val="24"/>
        </w:rPr>
        <w:t xml:space="preserve"> to perform </w:t>
      </w:r>
      <w:r w:rsidR="00D63EE7" w:rsidRPr="002A26C9">
        <w:rPr>
          <w:rFonts w:ascii="Times New Roman" w:hAnsi="Times New Roman" w:cs="Times New Roman"/>
          <w:sz w:val="24"/>
          <w:szCs w:val="24"/>
        </w:rPr>
        <w:t>the procedure</w:t>
      </w:r>
      <w:r w:rsidR="000A0490" w:rsidRPr="002A26C9">
        <w:rPr>
          <w:rFonts w:ascii="Times New Roman" w:hAnsi="Times New Roman" w:cs="Times New Roman"/>
          <w:sz w:val="24"/>
          <w:szCs w:val="24"/>
        </w:rPr>
        <w:t xml:space="preserve">. </w:t>
      </w:r>
      <w:r w:rsidR="003F5AC5" w:rsidRPr="002A26C9">
        <w:rPr>
          <w:rFonts w:ascii="Times New Roman" w:hAnsi="Times New Roman" w:cs="Times New Roman"/>
          <w:sz w:val="24"/>
          <w:szCs w:val="24"/>
        </w:rPr>
        <w:t xml:space="preserve"> </w:t>
      </w:r>
      <w:r w:rsidR="00494509" w:rsidRPr="002A26C9">
        <w:rPr>
          <w:rFonts w:ascii="Times New Roman" w:hAnsi="Times New Roman" w:cs="Times New Roman"/>
          <w:sz w:val="24"/>
          <w:szCs w:val="24"/>
        </w:rPr>
        <w:t xml:space="preserve">COVID-19 is a highly contagious disease with an </w:t>
      </w:r>
      <w:r w:rsidR="003F5AC5" w:rsidRPr="002A26C9">
        <w:rPr>
          <w:rFonts w:ascii="Times New Roman" w:hAnsi="Times New Roman" w:cs="Times New Roman"/>
          <w:sz w:val="24"/>
          <w:szCs w:val="24"/>
        </w:rPr>
        <w:t>incubation period up to 14 days that can be transmitted human-to-human through direct contacts or beads spread by coughing or sneezing from a contaminated person,</w:t>
      </w:r>
      <w:r w:rsidR="00494509" w:rsidRPr="002A26C9">
        <w:rPr>
          <w:rFonts w:ascii="Times New Roman" w:hAnsi="Times New Roman" w:cs="Times New Roman"/>
          <w:sz w:val="24"/>
          <w:szCs w:val="24"/>
        </w:rPr>
        <w:t xml:space="preserve"> with</w:t>
      </w:r>
      <w:r w:rsidR="003F5AC5" w:rsidRPr="002A26C9">
        <w:rPr>
          <w:rFonts w:ascii="Times New Roman" w:hAnsi="Times New Roman" w:cs="Times New Roman"/>
          <w:sz w:val="24"/>
          <w:szCs w:val="24"/>
        </w:rPr>
        <w:t>out</w:t>
      </w:r>
      <w:r w:rsidR="00494509" w:rsidRPr="002A26C9">
        <w:rPr>
          <w:rFonts w:ascii="Times New Roman" w:hAnsi="Times New Roman" w:cs="Times New Roman"/>
          <w:sz w:val="24"/>
          <w:szCs w:val="24"/>
        </w:rPr>
        <w:t xml:space="preserve"> </w:t>
      </w:r>
      <w:r w:rsidR="003F5AC5" w:rsidRPr="002A26C9">
        <w:rPr>
          <w:rFonts w:ascii="Times New Roman" w:hAnsi="Times New Roman" w:cs="Times New Roman"/>
          <w:sz w:val="24"/>
          <w:szCs w:val="24"/>
        </w:rPr>
        <w:t>p</w:t>
      </w:r>
      <w:r w:rsidR="00494509" w:rsidRPr="002A26C9">
        <w:rPr>
          <w:rFonts w:ascii="Times New Roman" w:hAnsi="Times New Roman" w:cs="Times New Roman"/>
          <w:sz w:val="24"/>
          <w:szCs w:val="24"/>
        </w:rPr>
        <w:t xml:space="preserve">roper protection, </w:t>
      </w:r>
      <w:r w:rsidR="00402ECF" w:rsidRPr="002A26C9">
        <w:rPr>
          <w:rFonts w:ascii="Times New Roman" w:hAnsi="Times New Roman" w:cs="Times New Roman"/>
          <w:sz w:val="24"/>
          <w:szCs w:val="24"/>
        </w:rPr>
        <w:t>surgical procedure can expose the performers the risk of infection (</w:t>
      </w:r>
      <w:r w:rsidR="00060777">
        <w:rPr>
          <w:rFonts w:ascii="Times New Roman" w:hAnsi="Times New Roman" w:cs="Times New Roman"/>
          <w:sz w:val="24"/>
          <w:szCs w:val="24"/>
        </w:rPr>
        <w:t>18,19</w:t>
      </w:r>
      <w:r w:rsidR="00402ECF" w:rsidRPr="002A26C9">
        <w:rPr>
          <w:rFonts w:ascii="Times New Roman" w:hAnsi="Times New Roman" w:cs="Times New Roman"/>
          <w:sz w:val="24"/>
          <w:szCs w:val="24"/>
        </w:rPr>
        <w:t xml:space="preserve">).  </w:t>
      </w:r>
    </w:p>
    <w:p w14:paraId="1B33F73B" w14:textId="0F409D43" w:rsidR="00D63EE7" w:rsidRPr="002A26C9" w:rsidRDefault="00D63EE7" w:rsidP="002A26C9">
      <w:pPr>
        <w:spacing w:after="0" w:line="240" w:lineRule="auto"/>
        <w:rPr>
          <w:rFonts w:ascii="Times New Roman" w:hAnsi="Times New Roman" w:cs="Times New Roman"/>
          <w:sz w:val="24"/>
          <w:szCs w:val="24"/>
        </w:rPr>
      </w:pPr>
    </w:p>
    <w:p w14:paraId="70BC2735" w14:textId="37E6E72B" w:rsidR="006A05AF" w:rsidRPr="002A26C9" w:rsidRDefault="00A27183"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 xml:space="preserve">The results indicated 92.4% of the respondents agreed that during a pandemic, as part of team spirit, non-medical hospital employee should be together with the rest of medical team to combat COVID-19 hand-in-hand.  These findings were consistent with </w:t>
      </w:r>
      <w:proofErr w:type="spellStart"/>
      <w:r w:rsidRPr="002A26C9">
        <w:rPr>
          <w:rFonts w:ascii="Times New Roman" w:hAnsi="Times New Roman" w:cs="Times New Roman"/>
          <w:sz w:val="24"/>
          <w:szCs w:val="24"/>
        </w:rPr>
        <w:t>Balicer</w:t>
      </w:r>
      <w:proofErr w:type="spellEnd"/>
      <w:r w:rsidRPr="002A26C9">
        <w:rPr>
          <w:rFonts w:ascii="Times New Roman" w:hAnsi="Times New Roman" w:cs="Times New Roman"/>
          <w:sz w:val="24"/>
          <w:szCs w:val="24"/>
        </w:rPr>
        <w:t xml:space="preserve"> et al., (20</w:t>
      </w:r>
      <w:r w:rsidR="00060777">
        <w:rPr>
          <w:rFonts w:ascii="Times New Roman" w:hAnsi="Times New Roman" w:cs="Times New Roman"/>
          <w:sz w:val="24"/>
          <w:szCs w:val="24"/>
        </w:rPr>
        <w:t>)</w:t>
      </w:r>
      <w:r w:rsidRPr="002A26C9">
        <w:rPr>
          <w:rFonts w:ascii="Times New Roman" w:hAnsi="Times New Roman" w:cs="Times New Roman"/>
          <w:sz w:val="24"/>
          <w:szCs w:val="24"/>
        </w:rPr>
        <w:t xml:space="preserve">.  </w:t>
      </w:r>
      <w:r w:rsidR="006A05AF" w:rsidRPr="002A26C9">
        <w:rPr>
          <w:rFonts w:ascii="Times New Roman" w:hAnsi="Times New Roman" w:cs="Times New Roman"/>
          <w:sz w:val="24"/>
          <w:szCs w:val="24"/>
        </w:rPr>
        <w:t>Hospitals are relied upon to withstand extensive difficulties during COVID-19 pandemic, including tolerant triage, contamination control, deferring non-emergent surgeries, and growing ICU limits</w:t>
      </w:r>
      <w:r w:rsidR="003F5AC5" w:rsidRPr="002A26C9">
        <w:rPr>
          <w:rFonts w:ascii="Times New Roman" w:hAnsi="Times New Roman" w:cs="Times New Roman"/>
          <w:sz w:val="24"/>
          <w:szCs w:val="24"/>
        </w:rPr>
        <w:t>, extra working hours</w:t>
      </w:r>
      <w:r w:rsidR="006A05AF" w:rsidRPr="002A26C9">
        <w:rPr>
          <w:rFonts w:ascii="Times New Roman" w:hAnsi="Times New Roman" w:cs="Times New Roman"/>
          <w:sz w:val="24"/>
          <w:szCs w:val="24"/>
        </w:rPr>
        <w:t xml:space="preserve">. Withstanding these difficulties, particularly during the pandemic pinnacle, is an "all involved deck" imperative. </w:t>
      </w:r>
      <w:r w:rsidR="003F5AC5" w:rsidRPr="002A26C9">
        <w:rPr>
          <w:rFonts w:ascii="Times New Roman" w:hAnsi="Times New Roman" w:cs="Times New Roman"/>
          <w:sz w:val="24"/>
          <w:szCs w:val="24"/>
        </w:rPr>
        <w:t xml:space="preserve"> In certain pandemic such as flu, s</w:t>
      </w:r>
      <w:r w:rsidR="006A05AF" w:rsidRPr="002A26C9">
        <w:rPr>
          <w:rFonts w:ascii="Times New Roman" w:hAnsi="Times New Roman" w:cs="Times New Roman"/>
          <w:sz w:val="24"/>
          <w:szCs w:val="24"/>
        </w:rPr>
        <w:t>pecialist non-attendance is relied upon to be one of the most critical difficulties for emergency clinics (20).</w:t>
      </w:r>
      <w:r w:rsidR="006A05AF" w:rsidRPr="002A26C9">
        <w:rPr>
          <w:rFonts w:ascii="Times New Roman" w:hAnsi="Times New Roman" w:cs="Times New Roman"/>
          <w:sz w:val="24"/>
          <w:szCs w:val="24"/>
        </w:rPr>
        <w:tab/>
      </w:r>
    </w:p>
    <w:p w14:paraId="124BFC1A" w14:textId="1DA110B7" w:rsidR="00AA6489" w:rsidRPr="002A26C9" w:rsidRDefault="00A27183"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The findings also reported</w:t>
      </w:r>
      <w:r w:rsidR="006A05AF" w:rsidRPr="002A26C9">
        <w:rPr>
          <w:rFonts w:ascii="Times New Roman" w:hAnsi="Times New Roman" w:cs="Times New Roman"/>
          <w:sz w:val="24"/>
          <w:szCs w:val="24"/>
        </w:rPr>
        <w:t xml:space="preserve"> 94.4% </w:t>
      </w:r>
      <w:r w:rsidRPr="002A26C9">
        <w:rPr>
          <w:rFonts w:ascii="Times New Roman" w:hAnsi="Times New Roman" w:cs="Times New Roman"/>
          <w:sz w:val="24"/>
          <w:szCs w:val="24"/>
        </w:rPr>
        <w:t>of the respondents</w:t>
      </w:r>
      <w:r w:rsidR="006A05AF" w:rsidRPr="002A26C9">
        <w:rPr>
          <w:rFonts w:ascii="Times New Roman" w:hAnsi="Times New Roman" w:cs="Times New Roman"/>
          <w:sz w:val="24"/>
          <w:szCs w:val="24"/>
        </w:rPr>
        <w:t xml:space="preserve"> agree</w:t>
      </w:r>
      <w:r w:rsidRPr="002A26C9">
        <w:rPr>
          <w:rFonts w:ascii="Times New Roman" w:hAnsi="Times New Roman" w:cs="Times New Roman"/>
          <w:sz w:val="24"/>
          <w:szCs w:val="24"/>
        </w:rPr>
        <w:t>d</w:t>
      </w:r>
      <w:r w:rsidR="006A05AF" w:rsidRPr="002A26C9">
        <w:rPr>
          <w:rFonts w:ascii="Times New Roman" w:hAnsi="Times New Roman" w:cs="Times New Roman"/>
          <w:sz w:val="24"/>
          <w:szCs w:val="24"/>
        </w:rPr>
        <w:t xml:space="preserve"> to treat patients with COVID-19 with an increment of monthly salary and 88.2% agreed that healthcare provider’s family </w:t>
      </w:r>
      <w:r w:rsidRPr="002A26C9">
        <w:rPr>
          <w:rFonts w:ascii="Times New Roman" w:hAnsi="Times New Roman" w:cs="Times New Roman"/>
          <w:sz w:val="24"/>
          <w:szCs w:val="24"/>
        </w:rPr>
        <w:t xml:space="preserve">should </w:t>
      </w:r>
      <w:r w:rsidR="006A05AF" w:rsidRPr="002A26C9">
        <w:rPr>
          <w:rFonts w:ascii="Times New Roman" w:hAnsi="Times New Roman" w:cs="Times New Roman"/>
          <w:sz w:val="24"/>
          <w:szCs w:val="24"/>
        </w:rPr>
        <w:t>also receive compensation if they contracted the disease. Our study is consistent with stud</w:t>
      </w:r>
      <w:r w:rsidR="003F5AC5" w:rsidRPr="002A26C9">
        <w:rPr>
          <w:rFonts w:ascii="Times New Roman" w:hAnsi="Times New Roman" w:cs="Times New Roman"/>
          <w:sz w:val="24"/>
          <w:szCs w:val="24"/>
        </w:rPr>
        <w:t>y by</w:t>
      </w:r>
      <w:r w:rsidR="006A05AF" w:rsidRPr="002A26C9">
        <w:rPr>
          <w:rFonts w:ascii="Times New Roman" w:hAnsi="Times New Roman" w:cs="Times New Roman"/>
          <w:sz w:val="24"/>
          <w:szCs w:val="24"/>
        </w:rPr>
        <w:t xml:space="preserve"> </w:t>
      </w:r>
      <w:proofErr w:type="spellStart"/>
      <w:r w:rsidR="006A05AF" w:rsidRPr="002A26C9">
        <w:rPr>
          <w:rFonts w:ascii="Times New Roman" w:hAnsi="Times New Roman" w:cs="Times New Roman"/>
          <w:sz w:val="24"/>
          <w:szCs w:val="24"/>
        </w:rPr>
        <w:t>Milikovsky</w:t>
      </w:r>
      <w:proofErr w:type="spellEnd"/>
      <w:r w:rsidR="006A05AF" w:rsidRPr="002A26C9">
        <w:rPr>
          <w:rFonts w:ascii="Times New Roman" w:hAnsi="Times New Roman" w:cs="Times New Roman"/>
          <w:sz w:val="24"/>
          <w:szCs w:val="24"/>
        </w:rPr>
        <w:t xml:space="preserve"> et al. </w:t>
      </w:r>
      <w:r w:rsidR="003F5AC5" w:rsidRPr="002A26C9">
        <w:rPr>
          <w:rFonts w:ascii="Times New Roman" w:hAnsi="Times New Roman" w:cs="Times New Roman"/>
          <w:sz w:val="24"/>
          <w:szCs w:val="24"/>
        </w:rPr>
        <w:t>(</w:t>
      </w:r>
      <w:r w:rsidR="006A05AF" w:rsidRPr="002A26C9">
        <w:rPr>
          <w:rFonts w:ascii="Times New Roman" w:hAnsi="Times New Roman" w:cs="Times New Roman"/>
          <w:sz w:val="24"/>
          <w:szCs w:val="24"/>
        </w:rPr>
        <w:t>201</w:t>
      </w:r>
      <w:r w:rsidR="000A0490" w:rsidRPr="002A26C9">
        <w:rPr>
          <w:rFonts w:ascii="Times New Roman" w:hAnsi="Times New Roman" w:cs="Times New Roman"/>
          <w:sz w:val="24"/>
          <w:szCs w:val="24"/>
        </w:rPr>
        <w:t>2</w:t>
      </w:r>
      <w:r w:rsidR="006A05AF" w:rsidRPr="002A26C9">
        <w:rPr>
          <w:rFonts w:ascii="Times New Roman" w:hAnsi="Times New Roman" w:cs="Times New Roman"/>
          <w:sz w:val="24"/>
          <w:szCs w:val="24"/>
        </w:rPr>
        <w:t>) as appropriate financing enables them to work efficiently in clinical settings. Financial reward ha</w:t>
      </w:r>
      <w:r w:rsidRPr="002A26C9">
        <w:rPr>
          <w:rFonts w:ascii="Times New Roman" w:hAnsi="Times New Roman" w:cs="Times New Roman"/>
          <w:sz w:val="24"/>
          <w:szCs w:val="24"/>
        </w:rPr>
        <w:t>s</w:t>
      </w:r>
      <w:r w:rsidR="006A05AF" w:rsidRPr="002A26C9">
        <w:rPr>
          <w:rFonts w:ascii="Times New Roman" w:hAnsi="Times New Roman" w:cs="Times New Roman"/>
          <w:sz w:val="24"/>
          <w:szCs w:val="24"/>
        </w:rPr>
        <w:t xml:space="preserve"> always been used as motivational lever as it grants workers’ satisfaction and may lead them towards a distinct types of work outputs however should be integrated with other incentives and interventions to balance work approach and qualities (</w:t>
      </w:r>
      <w:r w:rsidR="00060777">
        <w:rPr>
          <w:rFonts w:ascii="Times New Roman" w:hAnsi="Times New Roman" w:cs="Times New Roman"/>
          <w:sz w:val="24"/>
          <w:szCs w:val="24"/>
        </w:rPr>
        <w:t>21</w:t>
      </w:r>
      <w:r w:rsidR="006A05AF" w:rsidRPr="002A26C9">
        <w:rPr>
          <w:rFonts w:ascii="Times New Roman" w:hAnsi="Times New Roman" w:cs="Times New Roman"/>
          <w:sz w:val="24"/>
          <w:szCs w:val="24"/>
        </w:rPr>
        <w:t xml:space="preserve">). </w:t>
      </w:r>
      <w:r w:rsidR="00AA6489" w:rsidRPr="002A26C9">
        <w:rPr>
          <w:rFonts w:ascii="Times New Roman" w:hAnsi="Times New Roman" w:cs="Times New Roman"/>
          <w:sz w:val="24"/>
          <w:szCs w:val="24"/>
        </w:rPr>
        <w:t xml:space="preserve"> </w:t>
      </w:r>
    </w:p>
    <w:p w14:paraId="4EA23FD0" w14:textId="08F431D8" w:rsidR="007D72FB" w:rsidRPr="002A26C9" w:rsidRDefault="00AA6489"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Majority of the respondents also expressed their support that anyone who decided to become physicians should have a moral commitment to treat patients regardless of personal risks</w:t>
      </w:r>
      <w:r w:rsidR="00F974A2" w:rsidRPr="002A26C9">
        <w:rPr>
          <w:rFonts w:ascii="Times New Roman" w:hAnsi="Times New Roman" w:cs="Times New Roman"/>
          <w:sz w:val="24"/>
          <w:szCs w:val="24"/>
        </w:rPr>
        <w:t xml:space="preserve"> </w:t>
      </w:r>
      <w:r w:rsidR="007D72FB" w:rsidRPr="002A26C9">
        <w:rPr>
          <w:rFonts w:ascii="Times New Roman" w:hAnsi="Times New Roman" w:cs="Times New Roman"/>
          <w:sz w:val="24"/>
          <w:szCs w:val="24"/>
        </w:rPr>
        <w:t>and</w:t>
      </w:r>
      <w:r w:rsidR="00F974A2" w:rsidRPr="002A26C9">
        <w:rPr>
          <w:rFonts w:ascii="Times New Roman" w:hAnsi="Times New Roman" w:cs="Times New Roman"/>
          <w:sz w:val="24"/>
          <w:szCs w:val="24"/>
        </w:rPr>
        <w:t xml:space="preserve"> there should be a law mandating medical staff to treat patients regardless of disease.  </w:t>
      </w:r>
      <w:r w:rsidR="000955A4" w:rsidRPr="002A26C9">
        <w:rPr>
          <w:rFonts w:ascii="Times New Roman" w:hAnsi="Times New Roman" w:cs="Times New Roman"/>
          <w:sz w:val="24"/>
          <w:szCs w:val="24"/>
        </w:rPr>
        <w:lastRenderedPageBreak/>
        <w:t xml:space="preserve">In term of moral issue in numerous grounds, all healthcare workers </w:t>
      </w:r>
      <w:r w:rsidR="007D72FB" w:rsidRPr="002A26C9">
        <w:rPr>
          <w:rFonts w:ascii="Times New Roman" w:hAnsi="Times New Roman" w:cs="Times New Roman"/>
          <w:sz w:val="24"/>
          <w:szCs w:val="24"/>
        </w:rPr>
        <w:t>have a duty to treat all types of diseases.  H</w:t>
      </w:r>
      <w:r w:rsidR="00B077C4" w:rsidRPr="002A26C9">
        <w:rPr>
          <w:rFonts w:ascii="Times New Roman" w:hAnsi="Times New Roman" w:cs="Times New Roman"/>
          <w:sz w:val="24"/>
          <w:szCs w:val="24"/>
        </w:rPr>
        <w:t>owever, unlike any other disease, COVID-19 can spread very fast and is highly contagious, and has the potential to overwhelm and even handicapped a health healthcare delivery system in a way that other infectious disease never did, such situation is debatable.  As the respondents of this study were medical and nursing students, they might not aware of the risk in the real situation whe</w:t>
      </w:r>
      <w:r w:rsidR="00354500" w:rsidRPr="002A26C9">
        <w:rPr>
          <w:rFonts w:ascii="Times New Roman" w:hAnsi="Times New Roman" w:cs="Times New Roman"/>
          <w:sz w:val="24"/>
          <w:szCs w:val="24"/>
        </w:rPr>
        <w:t>n</w:t>
      </w:r>
      <w:r w:rsidR="00B077C4" w:rsidRPr="002A26C9">
        <w:rPr>
          <w:rFonts w:ascii="Times New Roman" w:hAnsi="Times New Roman" w:cs="Times New Roman"/>
          <w:sz w:val="24"/>
          <w:szCs w:val="24"/>
        </w:rPr>
        <w:t xml:space="preserve"> they practice as physicians and nurses.  T</w:t>
      </w:r>
      <w:r w:rsidR="00354500" w:rsidRPr="002A26C9">
        <w:rPr>
          <w:rFonts w:ascii="Times New Roman" w:hAnsi="Times New Roman" w:cs="Times New Roman"/>
          <w:sz w:val="24"/>
          <w:szCs w:val="24"/>
        </w:rPr>
        <w:t>he response of this two statement was found to be higher than</w:t>
      </w:r>
      <w:r w:rsidR="00B077C4" w:rsidRPr="002A26C9">
        <w:rPr>
          <w:rFonts w:ascii="Times New Roman" w:hAnsi="Times New Roman" w:cs="Times New Roman"/>
          <w:sz w:val="24"/>
          <w:szCs w:val="24"/>
        </w:rPr>
        <w:t xml:space="preserve"> </w:t>
      </w:r>
      <w:proofErr w:type="spellStart"/>
      <w:r w:rsidR="00B077C4" w:rsidRPr="002A26C9">
        <w:rPr>
          <w:rFonts w:ascii="Times New Roman" w:hAnsi="Times New Roman" w:cs="Times New Roman"/>
          <w:sz w:val="24"/>
          <w:szCs w:val="24"/>
        </w:rPr>
        <w:t>Milikovsky</w:t>
      </w:r>
      <w:proofErr w:type="spellEnd"/>
      <w:r w:rsidR="00B077C4" w:rsidRPr="002A26C9">
        <w:rPr>
          <w:rFonts w:ascii="Times New Roman" w:hAnsi="Times New Roman" w:cs="Times New Roman"/>
          <w:sz w:val="24"/>
          <w:szCs w:val="24"/>
        </w:rPr>
        <w:t xml:space="preserve"> et al. (</w:t>
      </w:r>
      <w:r w:rsidR="00060777">
        <w:rPr>
          <w:rFonts w:ascii="Times New Roman" w:hAnsi="Times New Roman" w:cs="Times New Roman"/>
          <w:sz w:val="24"/>
          <w:szCs w:val="24"/>
        </w:rPr>
        <w:t>1</w:t>
      </w:r>
      <w:r w:rsidR="00B077C4" w:rsidRPr="002A26C9">
        <w:rPr>
          <w:rFonts w:ascii="Times New Roman" w:hAnsi="Times New Roman" w:cs="Times New Roman"/>
          <w:sz w:val="24"/>
          <w:szCs w:val="24"/>
        </w:rPr>
        <w:t>)</w:t>
      </w:r>
      <w:r w:rsidR="00354500" w:rsidRPr="002A26C9">
        <w:rPr>
          <w:rFonts w:ascii="Times New Roman" w:hAnsi="Times New Roman" w:cs="Times New Roman"/>
          <w:sz w:val="24"/>
          <w:szCs w:val="24"/>
        </w:rPr>
        <w:t xml:space="preserve"> although in their study, the reason given for their high responses was due to majority of their respondents were students who have undergone compulsory military service that portray high solidarity of the Israeli society.  </w:t>
      </w:r>
    </w:p>
    <w:p w14:paraId="29600B76" w14:textId="260B8C6B" w:rsidR="00D77733" w:rsidRPr="002A26C9" w:rsidRDefault="00D77733"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 xml:space="preserve">The study also showed that among the reasons for breaking the mandatory law for not treating the COVID-19 patients was lack of appropriate protective equipment and pregnancy.  </w:t>
      </w:r>
      <w:r w:rsidR="00EE1001" w:rsidRPr="002A26C9">
        <w:rPr>
          <w:rFonts w:ascii="Times New Roman" w:hAnsi="Times New Roman" w:cs="Times New Roman"/>
          <w:sz w:val="24"/>
          <w:szCs w:val="24"/>
        </w:rPr>
        <w:t xml:space="preserve">Daily updated news on deaths of medical and non-medical staffs all around the world in treating COVID-19 patients is </w:t>
      </w:r>
      <w:r w:rsidR="00F81789" w:rsidRPr="002A26C9">
        <w:rPr>
          <w:rFonts w:ascii="Times New Roman" w:hAnsi="Times New Roman" w:cs="Times New Roman"/>
          <w:sz w:val="24"/>
          <w:szCs w:val="24"/>
        </w:rPr>
        <w:t>increasing</w:t>
      </w:r>
      <w:r w:rsidR="00EE1001" w:rsidRPr="002A26C9">
        <w:rPr>
          <w:rFonts w:ascii="Times New Roman" w:hAnsi="Times New Roman" w:cs="Times New Roman"/>
          <w:sz w:val="24"/>
          <w:szCs w:val="24"/>
        </w:rPr>
        <w:t xml:space="preserve">.   </w:t>
      </w:r>
      <w:r w:rsidRPr="002A26C9">
        <w:rPr>
          <w:rFonts w:ascii="Times New Roman" w:hAnsi="Times New Roman" w:cs="Times New Roman"/>
          <w:sz w:val="24"/>
          <w:szCs w:val="24"/>
        </w:rPr>
        <w:t xml:space="preserve">  </w:t>
      </w:r>
      <w:r w:rsidR="00EE1001" w:rsidRPr="002A26C9">
        <w:rPr>
          <w:rFonts w:ascii="Times New Roman" w:hAnsi="Times New Roman" w:cs="Times New Roman"/>
          <w:sz w:val="24"/>
          <w:szCs w:val="24"/>
        </w:rPr>
        <w:t xml:space="preserve">Some medical staffs even resigned from their duty as they are facing scarce of variant resources in regards of the drastic increase of cases causing high risk of getting infected is high, particularly such exposure can lead to potential transmission to their families and relatives.  </w:t>
      </w:r>
      <w:r w:rsidR="00F81789" w:rsidRPr="002A26C9">
        <w:rPr>
          <w:rFonts w:ascii="Times New Roman" w:hAnsi="Times New Roman" w:cs="Times New Roman"/>
          <w:sz w:val="24"/>
          <w:szCs w:val="24"/>
        </w:rPr>
        <w:t xml:space="preserve">There is speculation that COVID-19 can be passed from mother to </w:t>
      </w:r>
      <w:proofErr w:type="spellStart"/>
      <w:r w:rsidR="00F81789" w:rsidRPr="002A26C9">
        <w:rPr>
          <w:rFonts w:ascii="Times New Roman" w:hAnsi="Times New Roman" w:cs="Times New Roman"/>
          <w:sz w:val="24"/>
          <w:szCs w:val="24"/>
        </w:rPr>
        <w:t>fetus</w:t>
      </w:r>
      <w:proofErr w:type="spellEnd"/>
      <w:r w:rsidR="00F81789" w:rsidRPr="002A26C9">
        <w:rPr>
          <w:rFonts w:ascii="Times New Roman" w:hAnsi="Times New Roman" w:cs="Times New Roman"/>
          <w:sz w:val="24"/>
          <w:szCs w:val="24"/>
        </w:rPr>
        <w:t xml:space="preserve"> while in utero, such conclusion is still unknown.   But the known risk from similar viruses and influenza warrants caution.  </w:t>
      </w:r>
    </w:p>
    <w:p w14:paraId="6F7D7A90" w14:textId="53590E4A" w:rsidR="00A77DF1" w:rsidRPr="002A26C9" w:rsidRDefault="003A5AAE"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 xml:space="preserve">The future of our country healthcare professionals is medical and nursing programmes students. Therefore, students’ willingness and commitment should be evaluated for improvements if required. Our study concluded that the willingness and commitment of </w:t>
      </w:r>
      <w:r w:rsidR="00D63A89" w:rsidRPr="002A26C9">
        <w:rPr>
          <w:rFonts w:ascii="Times New Roman" w:hAnsi="Times New Roman" w:cs="Times New Roman"/>
          <w:sz w:val="24"/>
          <w:szCs w:val="24"/>
        </w:rPr>
        <w:t xml:space="preserve">medical and nursing </w:t>
      </w:r>
      <w:r w:rsidRPr="002A26C9">
        <w:rPr>
          <w:rFonts w:ascii="Times New Roman" w:hAnsi="Times New Roman" w:cs="Times New Roman"/>
          <w:sz w:val="24"/>
          <w:szCs w:val="24"/>
        </w:rPr>
        <w:t xml:space="preserve">students with respect to COVID-19 were high. </w:t>
      </w:r>
      <w:r w:rsidR="00A77DF1" w:rsidRPr="002A26C9">
        <w:rPr>
          <w:rFonts w:ascii="Times New Roman" w:hAnsi="Times New Roman" w:cs="Times New Roman"/>
          <w:sz w:val="24"/>
          <w:szCs w:val="24"/>
        </w:rPr>
        <w:t>Although the study showed a great result, many students neglected the importance of taking risk as a future healthcare worker. Thus, students should learn about self-responsibility and be ready in case new disease emerges in near future. Universities also should expose the students to hospital setting by bringing in more clinical teachings for future preparation.</w:t>
      </w:r>
    </w:p>
    <w:p w14:paraId="5E13FD77" w14:textId="3C8A005B" w:rsidR="003A5AAE" w:rsidRPr="002A26C9" w:rsidRDefault="00DE459D" w:rsidP="002A26C9">
      <w:pPr>
        <w:spacing w:line="240" w:lineRule="auto"/>
        <w:ind w:firstLine="720"/>
        <w:rPr>
          <w:rFonts w:ascii="Times New Roman" w:hAnsi="Times New Roman" w:cs="Times New Roman"/>
          <w:sz w:val="24"/>
          <w:szCs w:val="24"/>
        </w:rPr>
      </w:pPr>
      <w:r w:rsidRPr="002A26C9">
        <w:rPr>
          <w:rFonts w:ascii="Times New Roman" w:hAnsi="Times New Roman" w:cs="Times New Roman"/>
          <w:sz w:val="24"/>
          <w:szCs w:val="24"/>
        </w:rPr>
        <w:t xml:space="preserve">However, some limitations had gained from this study. The studied sample was limited because the survey was carried out in a single university. Therefore, the findings may not be generalized to the whole Sarawak settings. Apart from that, a question-based questionnaire was used and thus may be bias responded.  Despite its limitation, this study has given a preliminary understanding about </w:t>
      </w:r>
      <w:r w:rsidR="003A5AAE" w:rsidRPr="002A26C9">
        <w:rPr>
          <w:rFonts w:ascii="Times New Roman" w:hAnsi="Times New Roman" w:cs="Times New Roman"/>
          <w:sz w:val="24"/>
          <w:szCs w:val="24"/>
        </w:rPr>
        <w:t>students’ willingness and commitment to treat patients with COVID-19 disease.</w:t>
      </w:r>
    </w:p>
    <w:p w14:paraId="69F5F8E9" w14:textId="77777777" w:rsidR="0042128F" w:rsidRPr="002A26C9" w:rsidRDefault="0042128F" w:rsidP="002A26C9">
      <w:pPr>
        <w:spacing w:line="240" w:lineRule="auto"/>
        <w:rPr>
          <w:rFonts w:ascii="Times New Roman" w:hAnsi="Times New Roman" w:cs="Times New Roman"/>
          <w:sz w:val="24"/>
          <w:szCs w:val="24"/>
        </w:rPr>
      </w:pPr>
    </w:p>
    <w:p w14:paraId="375F2C63" w14:textId="77777777" w:rsidR="002A26C9" w:rsidRPr="002A26C9" w:rsidRDefault="002A26C9"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 xml:space="preserve">Ethics Committee Approval: </w:t>
      </w:r>
      <w:r w:rsidRPr="002A26C9">
        <w:rPr>
          <w:rFonts w:ascii="Times New Roman" w:hAnsi="Times New Roman" w:cs="Times New Roman"/>
          <w:bCs/>
          <w:sz w:val="24"/>
          <w:szCs w:val="24"/>
        </w:rPr>
        <w:t xml:space="preserve">The study was approved by the </w:t>
      </w:r>
      <w:proofErr w:type="spellStart"/>
      <w:r w:rsidRPr="002A26C9">
        <w:rPr>
          <w:rFonts w:ascii="Times New Roman" w:hAnsi="Times New Roman" w:cs="Times New Roman"/>
          <w:bCs/>
          <w:sz w:val="24"/>
          <w:szCs w:val="24"/>
        </w:rPr>
        <w:t>Universiti</w:t>
      </w:r>
      <w:proofErr w:type="spellEnd"/>
      <w:r w:rsidRPr="002A26C9">
        <w:rPr>
          <w:rFonts w:ascii="Times New Roman" w:hAnsi="Times New Roman" w:cs="Times New Roman"/>
          <w:bCs/>
          <w:sz w:val="24"/>
          <w:szCs w:val="24"/>
        </w:rPr>
        <w:t xml:space="preserve"> Malaysia Sarawak Medical Ethics Committee.</w:t>
      </w:r>
    </w:p>
    <w:p w14:paraId="593691BA" w14:textId="77777777" w:rsidR="002A26C9" w:rsidRPr="002A26C9" w:rsidRDefault="002A26C9" w:rsidP="002A26C9">
      <w:pPr>
        <w:spacing w:line="240" w:lineRule="auto"/>
        <w:rPr>
          <w:rFonts w:ascii="Times New Roman" w:hAnsi="Times New Roman" w:cs="Times New Roman"/>
          <w:bCs/>
          <w:sz w:val="24"/>
          <w:szCs w:val="24"/>
        </w:rPr>
      </w:pPr>
      <w:r w:rsidRPr="002A26C9">
        <w:rPr>
          <w:rFonts w:ascii="Times New Roman" w:hAnsi="Times New Roman" w:cs="Times New Roman"/>
          <w:b/>
          <w:bCs/>
          <w:sz w:val="24"/>
          <w:szCs w:val="24"/>
        </w:rPr>
        <w:t xml:space="preserve">Informed Consent: </w:t>
      </w:r>
      <w:r w:rsidRPr="002A26C9">
        <w:rPr>
          <w:rFonts w:ascii="Times New Roman" w:hAnsi="Times New Roman" w:cs="Times New Roman"/>
          <w:bCs/>
          <w:sz w:val="24"/>
          <w:szCs w:val="24"/>
        </w:rPr>
        <w:t>Respondents were informed about the study, and a written signed consent was obtained from those who participated.</w:t>
      </w:r>
    </w:p>
    <w:p w14:paraId="1D817C84" w14:textId="77777777" w:rsidR="002A26C9" w:rsidRPr="002A26C9" w:rsidRDefault="002A26C9" w:rsidP="002A26C9">
      <w:pPr>
        <w:spacing w:line="240" w:lineRule="auto"/>
        <w:rPr>
          <w:rFonts w:ascii="Times New Roman" w:hAnsi="Times New Roman" w:cs="Times New Roman"/>
          <w:bCs/>
          <w:sz w:val="24"/>
          <w:szCs w:val="24"/>
        </w:rPr>
      </w:pPr>
      <w:r w:rsidRPr="002A26C9">
        <w:rPr>
          <w:rFonts w:ascii="Times New Roman" w:hAnsi="Times New Roman" w:cs="Times New Roman"/>
          <w:b/>
          <w:bCs/>
          <w:sz w:val="24"/>
          <w:szCs w:val="24"/>
        </w:rPr>
        <w:t xml:space="preserve">Conflict of interests: </w:t>
      </w:r>
      <w:r w:rsidRPr="002A26C9">
        <w:rPr>
          <w:rFonts w:ascii="Times New Roman" w:hAnsi="Times New Roman" w:cs="Times New Roman"/>
          <w:bCs/>
          <w:sz w:val="24"/>
          <w:szCs w:val="24"/>
        </w:rPr>
        <w:t>The authors declared no conflict of interest</w:t>
      </w:r>
    </w:p>
    <w:p w14:paraId="4C2941C3" w14:textId="0B9295AB" w:rsidR="00A77DF1" w:rsidRPr="002A26C9" w:rsidRDefault="002A26C9"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 xml:space="preserve">Financial Disclosure: </w:t>
      </w:r>
      <w:r w:rsidRPr="002A26C9">
        <w:rPr>
          <w:rFonts w:ascii="Times New Roman" w:hAnsi="Times New Roman" w:cs="Times New Roman"/>
          <w:bCs/>
          <w:sz w:val="24"/>
          <w:szCs w:val="24"/>
        </w:rPr>
        <w:t>None declared.</w:t>
      </w:r>
    </w:p>
    <w:p w14:paraId="7970CCE3" w14:textId="77777777" w:rsidR="00A77DF1" w:rsidRPr="002A26C9" w:rsidRDefault="00A77DF1" w:rsidP="002A26C9">
      <w:pPr>
        <w:spacing w:line="240" w:lineRule="auto"/>
        <w:rPr>
          <w:rFonts w:ascii="Times New Roman" w:hAnsi="Times New Roman" w:cs="Times New Roman"/>
          <w:b/>
          <w:bCs/>
          <w:sz w:val="24"/>
          <w:szCs w:val="24"/>
        </w:rPr>
      </w:pPr>
    </w:p>
    <w:p w14:paraId="492D3B62" w14:textId="77777777" w:rsidR="00A77DF1" w:rsidRPr="002A26C9" w:rsidRDefault="00A77DF1" w:rsidP="002A26C9">
      <w:pPr>
        <w:spacing w:line="240" w:lineRule="auto"/>
        <w:rPr>
          <w:rFonts w:ascii="Times New Roman" w:hAnsi="Times New Roman" w:cs="Times New Roman"/>
          <w:b/>
          <w:bCs/>
          <w:sz w:val="24"/>
          <w:szCs w:val="24"/>
        </w:rPr>
      </w:pPr>
    </w:p>
    <w:p w14:paraId="69A64BCA" w14:textId="77777777" w:rsidR="00A77DF1" w:rsidRPr="002A26C9" w:rsidRDefault="00A77DF1" w:rsidP="002A26C9">
      <w:pPr>
        <w:spacing w:line="240" w:lineRule="auto"/>
        <w:rPr>
          <w:rFonts w:ascii="Times New Roman" w:hAnsi="Times New Roman" w:cs="Times New Roman"/>
          <w:b/>
          <w:bCs/>
          <w:sz w:val="24"/>
          <w:szCs w:val="24"/>
        </w:rPr>
      </w:pPr>
    </w:p>
    <w:p w14:paraId="0FB3B216" w14:textId="77777777" w:rsidR="00A77DF1" w:rsidRPr="002A26C9" w:rsidRDefault="00A77DF1" w:rsidP="002A26C9">
      <w:pPr>
        <w:spacing w:line="240" w:lineRule="auto"/>
        <w:rPr>
          <w:rFonts w:ascii="Times New Roman" w:hAnsi="Times New Roman" w:cs="Times New Roman"/>
          <w:b/>
          <w:bCs/>
          <w:sz w:val="24"/>
          <w:szCs w:val="24"/>
        </w:rPr>
      </w:pPr>
    </w:p>
    <w:p w14:paraId="1EE41444" w14:textId="77777777" w:rsidR="00A77DF1" w:rsidRPr="002A26C9" w:rsidRDefault="00A77DF1" w:rsidP="002A26C9">
      <w:pPr>
        <w:spacing w:line="240" w:lineRule="auto"/>
        <w:rPr>
          <w:rFonts w:ascii="Times New Roman" w:hAnsi="Times New Roman" w:cs="Times New Roman"/>
          <w:b/>
          <w:bCs/>
          <w:sz w:val="24"/>
          <w:szCs w:val="24"/>
        </w:rPr>
      </w:pPr>
    </w:p>
    <w:p w14:paraId="687BB9BA" w14:textId="77777777" w:rsidR="00A77DF1" w:rsidRPr="002A26C9" w:rsidRDefault="00A77DF1" w:rsidP="002A26C9">
      <w:pPr>
        <w:spacing w:line="240" w:lineRule="auto"/>
        <w:rPr>
          <w:rFonts w:ascii="Times New Roman" w:hAnsi="Times New Roman" w:cs="Times New Roman"/>
          <w:b/>
          <w:bCs/>
          <w:sz w:val="24"/>
          <w:szCs w:val="24"/>
        </w:rPr>
      </w:pPr>
    </w:p>
    <w:p w14:paraId="35C4E088" w14:textId="77777777" w:rsidR="00DC562F" w:rsidRDefault="00DC562F" w:rsidP="002A26C9">
      <w:pPr>
        <w:spacing w:line="240" w:lineRule="auto"/>
        <w:rPr>
          <w:rFonts w:ascii="Times New Roman" w:hAnsi="Times New Roman" w:cs="Times New Roman"/>
          <w:b/>
          <w:bCs/>
          <w:sz w:val="24"/>
          <w:szCs w:val="24"/>
        </w:rPr>
      </w:pPr>
    </w:p>
    <w:p w14:paraId="4146FBCE" w14:textId="77777777" w:rsidR="00DC562F" w:rsidRDefault="00DC562F" w:rsidP="002A26C9">
      <w:pPr>
        <w:spacing w:line="240" w:lineRule="auto"/>
        <w:rPr>
          <w:rFonts w:ascii="Times New Roman" w:hAnsi="Times New Roman" w:cs="Times New Roman"/>
          <w:b/>
          <w:bCs/>
          <w:sz w:val="24"/>
          <w:szCs w:val="24"/>
        </w:rPr>
      </w:pPr>
    </w:p>
    <w:p w14:paraId="4FAC536F" w14:textId="37A138FA" w:rsidR="00DC200D" w:rsidRDefault="00D571E2" w:rsidP="002A26C9">
      <w:pPr>
        <w:spacing w:line="240" w:lineRule="auto"/>
        <w:rPr>
          <w:rFonts w:ascii="Times New Roman" w:hAnsi="Times New Roman" w:cs="Times New Roman"/>
          <w:b/>
          <w:bCs/>
          <w:sz w:val="24"/>
          <w:szCs w:val="24"/>
        </w:rPr>
      </w:pPr>
      <w:r w:rsidRPr="002A26C9">
        <w:rPr>
          <w:rFonts w:ascii="Times New Roman" w:hAnsi="Times New Roman" w:cs="Times New Roman"/>
          <w:b/>
          <w:bCs/>
          <w:sz w:val="24"/>
          <w:szCs w:val="24"/>
        </w:rPr>
        <w:t>References</w:t>
      </w:r>
    </w:p>
    <w:p w14:paraId="3E7A010C" w14:textId="2294401A" w:rsidR="00060777" w:rsidRPr="00060777" w:rsidRDefault="00060777" w:rsidP="00060777">
      <w:pPr>
        <w:pStyle w:val="ListParagraph"/>
        <w:numPr>
          <w:ilvl w:val="0"/>
          <w:numId w:val="12"/>
        </w:numPr>
        <w:spacing w:line="240" w:lineRule="auto"/>
        <w:rPr>
          <w:rFonts w:ascii="Times New Roman" w:hAnsi="Times New Roman" w:cs="Times New Roman"/>
          <w:sz w:val="24"/>
          <w:szCs w:val="24"/>
        </w:rPr>
      </w:pPr>
      <w:proofErr w:type="spellStart"/>
      <w:r w:rsidRPr="00060777">
        <w:rPr>
          <w:rFonts w:ascii="Times New Roman" w:hAnsi="Times New Roman" w:cs="Times New Roman"/>
          <w:sz w:val="24"/>
          <w:szCs w:val="24"/>
        </w:rPr>
        <w:t>Mi</w:t>
      </w:r>
      <w:r w:rsidR="00DC562F">
        <w:rPr>
          <w:rFonts w:ascii="Times New Roman" w:hAnsi="Times New Roman" w:cs="Times New Roman"/>
          <w:sz w:val="24"/>
          <w:szCs w:val="24"/>
        </w:rPr>
        <w:t>likovsky</w:t>
      </w:r>
      <w:proofErr w:type="spellEnd"/>
      <w:r w:rsidR="00DC562F">
        <w:rPr>
          <w:rFonts w:ascii="Times New Roman" w:hAnsi="Times New Roman" w:cs="Times New Roman"/>
          <w:sz w:val="24"/>
          <w:szCs w:val="24"/>
        </w:rPr>
        <w:t xml:space="preserve"> DZ, Ben YR, </w:t>
      </w:r>
      <w:proofErr w:type="spellStart"/>
      <w:r w:rsidR="00DC562F">
        <w:rPr>
          <w:rFonts w:ascii="Times New Roman" w:hAnsi="Times New Roman" w:cs="Times New Roman"/>
          <w:sz w:val="24"/>
          <w:szCs w:val="24"/>
        </w:rPr>
        <w:t>Akselrod</w:t>
      </w:r>
      <w:proofErr w:type="spellEnd"/>
      <w:r w:rsidR="00DC562F">
        <w:rPr>
          <w:rFonts w:ascii="Times New Roman" w:hAnsi="Times New Roman" w:cs="Times New Roman"/>
          <w:sz w:val="24"/>
          <w:szCs w:val="24"/>
        </w:rPr>
        <w:t xml:space="preserve"> D, Glick SM, </w:t>
      </w:r>
      <w:proofErr w:type="spellStart"/>
      <w:r w:rsidR="00DC562F">
        <w:rPr>
          <w:rFonts w:ascii="Times New Roman" w:hAnsi="Times New Roman" w:cs="Times New Roman"/>
          <w:sz w:val="24"/>
          <w:szCs w:val="24"/>
        </w:rPr>
        <w:t>Jotkowitz</w:t>
      </w:r>
      <w:proofErr w:type="spellEnd"/>
      <w:r w:rsidR="00DC562F">
        <w:rPr>
          <w:rFonts w:ascii="Times New Roman" w:hAnsi="Times New Roman" w:cs="Times New Roman"/>
          <w:sz w:val="24"/>
          <w:szCs w:val="24"/>
        </w:rPr>
        <w:t xml:space="preserve"> A.  </w:t>
      </w:r>
      <w:r w:rsidRPr="00060777">
        <w:rPr>
          <w:rFonts w:ascii="Times New Roman" w:hAnsi="Times New Roman" w:cs="Times New Roman"/>
          <w:sz w:val="24"/>
          <w:szCs w:val="24"/>
        </w:rPr>
        <w:t xml:space="preserve">Willingness to treat infectious diseases: what do students </w:t>
      </w:r>
      <w:proofErr w:type="gramStart"/>
      <w:r w:rsidRPr="00060777">
        <w:rPr>
          <w:rFonts w:ascii="Times New Roman" w:hAnsi="Times New Roman" w:cs="Times New Roman"/>
          <w:sz w:val="24"/>
          <w:szCs w:val="24"/>
        </w:rPr>
        <w:t>think?.</w:t>
      </w:r>
      <w:proofErr w:type="gramEnd"/>
      <w:r w:rsidRPr="00060777">
        <w:rPr>
          <w:rFonts w:ascii="Times New Roman" w:hAnsi="Times New Roman" w:cs="Times New Roman"/>
          <w:sz w:val="24"/>
          <w:szCs w:val="24"/>
        </w:rPr>
        <w:t xml:space="preserve"> </w:t>
      </w:r>
      <w:r w:rsidRPr="00060777">
        <w:rPr>
          <w:rFonts w:ascii="Times New Roman" w:hAnsi="Times New Roman" w:cs="Times New Roman"/>
          <w:i/>
          <w:iCs/>
          <w:sz w:val="24"/>
          <w:szCs w:val="24"/>
        </w:rPr>
        <w:t>Journal of Medical Ethics</w:t>
      </w:r>
      <w:r w:rsidR="00DC562F">
        <w:rPr>
          <w:rFonts w:ascii="Times New Roman" w:hAnsi="Times New Roman" w:cs="Times New Roman"/>
          <w:sz w:val="24"/>
          <w:szCs w:val="24"/>
        </w:rPr>
        <w:t>. 2012;</w:t>
      </w:r>
      <w:r w:rsidRPr="00060777">
        <w:rPr>
          <w:rFonts w:ascii="Times New Roman" w:hAnsi="Times New Roman" w:cs="Times New Roman"/>
          <w:iCs/>
          <w:sz w:val="24"/>
          <w:szCs w:val="24"/>
        </w:rPr>
        <w:t>39</w:t>
      </w:r>
      <w:r w:rsidRPr="00060777">
        <w:rPr>
          <w:rFonts w:ascii="Times New Roman" w:hAnsi="Times New Roman" w:cs="Times New Roman"/>
          <w:sz w:val="24"/>
          <w:szCs w:val="24"/>
        </w:rPr>
        <w:t>(1):22-26. DOI: 10.1136/medethics-2012-100509.</w:t>
      </w:r>
    </w:p>
    <w:p w14:paraId="547D14FC" w14:textId="1E96D84A" w:rsidR="00060777" w:rsidRPr="00060777" w:rsidRDefault="00060777" w:rsidP="0008760D">
      <w:pPr>
        <w:pStyle w:val="ListParagraph"/>
        <w:numPr>
          <w:ilvl w:val="0"/>
          <w:numId w:val="12"/>
        </w:numPr>
        <w:spacing w:line="240" w:lineRule="auto"/>
        <w:rPr>
          <w:rFonts w:ascii="Times New Roman" w:hAnsi="Times New Roman" w:cs="Times New Roman"/>
          <w:sz w:val="24"/>
          <w:szCs w:val="24"/>
        </w:rPr>
      </w:pPr>
      <w:r w:rsidRPr="00060777">
        <w:rPr>
          <w:rFonts w:ascii="Times New Roman" w:hAnsi="Times New Roman" w:cs="Times New Roman"/>
          <w:sz w:val="24"/>
          <w:szCs w:val="24"/>
        </w:rPr>
        <w:t>Little M J, Gordon P, Markham L</w:t>
      </w:r>
      <w:r w:rsidR="0008760D">
        <w:rPr>
          <w:rFonts w:ascii="Times New Roman" w:hAnsi="Times New Roman" w:cs="Times New Roman"/>
          <w:sz w:val="24"/>
          <w:szCs w:val="24"/>
        </w:rPr>
        <w:t xml:space="preserve">, </w:t>
      </w:r>
      <w:proofErr w:type="spellStart"/>
      <w:r w:rsidR="0008760D" w:rsidRPr="0008760D">
        <w:rPr>
          <w:rFonts w:ascii="Times New Roman" w:hAnsi="Times New Roman" w:cs="Times New Roman"/>
          <w:sz w:val="24"/>
          <w:szCs w:val="24"/>
        </w:rPr>
        <w:t>Rychetnik</w:t>
      </w:r>
      <w:proofErr w:type="spellEnd"/>
      <w:r w:rsidR="0008760D">
        <w:rPr>
          <w:rFonts w:ascii="Times New Roman" w:hAnsi="Times New Roman" w:cs="Times New Roman"/>
          <w:sz w:val="24"/>
          <w:szCs w:val="24"/>
        </w:rPr>
        <w:t xml:space="preserve"> L</w:t>
      </w:r>
      <w:r w:rsidR="0008760D" w:rsidRPr="0008760D">
        <w:rPr>
          <w:rFonts w:ascii="Times New Roman" w:hAnsi="Times New Roman" w:cs="Times New Roman"/>
          <w:sz w:val="24"/>
          <w:szCs w:val="24"/>
        </w:rPr>
        <w:t xml:space="preserve">, </w:t>
      </w:r>
      <w:proofErr w:type="spellStart"/>
      <w:r w:rsidR="0008760D" w:rsidRPr="0008760D">
        <w:rPr>
          <w:rFonts w:ascii="Times New Roman" w:hAnsi="Times New Roman" w:cs="Times New Roman"/>
          <w:sz w:val="24"/>
          <w:szCs w:val="24"/>
        </w:rPr>
        <w:t>Kerridge</w:t>
      </w:r>
      <w:proofErr w:type="spellEnd"/>
      <w:r w:rsidR="0008760D">
        <w:rPr>
          <w:rFonts w:ascii="Times New Roman" w:hAnsi="Times New Roman" w:cs="Times New Roman"/>
          <w:sz w:val="24"/>
          <w:szCs w:val="24"/>
        </w:rPr>
        <w:t xml:space="preserve"> I.</w:t>
      </w:r>
      <w:r w:rsidRPr="00060777">
        <w:rPr>
          <w:rFonts w:ascii="Times New Roman" w:hAnsi="Times New Roman" w:cs="Times New Roman"/>
          <w:sz w:val="24"/>
          <w:szCs w:val="24"/>
        </w:rPr>
        <w:t xml:space="preserve"> Virtuous acts as practical medical ethics: an empirical study. </w:t>
      </w:r>
      <w:r w:rsidRPr="00060777">
        <w:rPr>
          <w:rFonts w:ascii="Times New Roman" w:hAnsi="Times New Roman" w:cs="Times New Roman"/>
          <w:i/>
          <w:sz w:val="24"/>
          <w:szCs w:val="24"/>
        </w:rPr>
        <w:t>Journal of Evaluation in Clinical Practice</w:t>
      </w:r>
      <w:r w:rsidR="0008760D">
        <w:rPr>
          <w:rFonts w:ascii="Times New Roman" w:hAnsi="Times New Roman" w:cs="Times New Roman"/>
          <w:i/>
          <w:sz w:val="24"/>
          <w:szCs w:val="24"/>
        </w:rPr>
        <w:t xml:space="preserve">. </w:t>
      </w:r>
      <w:r w:rsidR="0008760D">
        <w:rPr>
          <w:rFonts w:ascii="Times New Roman" w:hAnsi="Times New Roman" w:cs="Times New Roman"/>
          <w:sz w:val="24"/>
          <w:szCs w:val="24"/>
        </w:rPr>
        <w:t>2011;</w:t>
      </w:r>
      <w:r w:rsidRPr="00060777">
        <w:rPr>
          <w:rFonts w:ascii="Times New Roman" w:hAnsi="Times New Roman" w:cs="Times New Roman"/>
          <w:sz w:val="24"/>
          <w:szCs w:val="24"/>
        </w:rPr>
        <w:t>17: 948-953.</w:t>
      </w:r>
    </w:p>
    <w:p w14:paraId="334CC34F" w14:textId="43768EAC" w:rsidR="00060777" w:rsidRPr="00060777" w:rsidRDefault="00060777" w:rsidP="00060777">
      <w:pPr>
        <w:pStyle w:val="ListParagraph"/>
        <w:numPr>
          <w:ilvl w:val="0"/>
          <w:numId w:val="12"/>
        </w:numPr>
        <w:spacing w:line="240" w:lineRule="auto"/>
        <w:rPr>
          <w:rFonts w:ascii="Times New Roman" w:hAnsi="Times New Roman" w:cs="Times New Roman"/>
          <w:sz w:val="24"/>
          <w:szCs w:val="24"/>
        </w:rPr>
      </w:pPr>
      <w:r w:rsidRPr="00060777">
        <w:rPr>
          <w:rFonts w:ascii="Times New Roman" w:hAnsi="Times New Roman" w:cs="Times New Roman"/>
          <w:sz w:val="24"/>
          <w:szCs w:val="24"/>
        </w:rPr>
        <w:t xml:space="preserve">Medical Dictionary for the Health Professions and Nursing. </w:t>
      </w:r>
      <w:r w:rsidR="0008760D">
        <w:rPr>
          <w:rFonts w:ascii="Times New Roman" w:hAnsi="Times New Roman" w:cs="Times New Roman"/>
          <w:sz w:val="24"/>
          <w:szCs w:val="24"/>
        </w:rPr>
        <w:t xml:space="preserve">2012. </w:t>
      </w:r>
      <w:r w:rsidRPr="00060777">
        <w:rPr>
          <w:rFonts w:ascii="Times New Roman" w:hAnsi="Times New Roman" w:cs="Times New Roman"/>
          <w:sz w:val="24"/>
          <w:szCs w:val="24"/>
        </w:rPr>
        <w:t>Retrieved August 12 2020 from https://medical-dictionary.thefreedictionary.com/willingness</w:t>
      </w:r>
    </w:p>
    <w:p w14:paraId="40497438" w14:textId="26B888A2" w:rsidR="00850817" w:rsidRPr="00060777" w:rsidRDefault="00520DE4" w:rsidP="00060777">
      <w:pPr>
        <w:pStyle w:val="ListParagraph"/>
        <w:numPr>
          <w:ilvl w:val="0"/>
          <w:numId w:val="12"/>
        </w:numPr>
        <w:spacing w:line="240" w:lineRule="auto"/>
        <w:rPr>
          <w:rFonts w:ascii="Times New Roman" w:hAnsi="Times New Roman" w:cs="Times New Roman"/>
          <w:sz w:val="24"/>
          <w:szCs w:val="24"/>
        </w:rPr>
      </w:pPr>
      <w:r w:rsidRPr="00060777">
        <w:rPr>
          <w:rFonts w:ascii="Times New Roman" w:hAnsi="Times New Roman" w:cs="Times New Roman"/>
          <w:color w:val="303030"/>
          <w:sz w:val="24"/>
          <w:szCs w:val="24"/>
          <w:shd w:val="clear" w:color="auto" w:fill="FFFFFF"/>
        </w:rPr>
        <w:t xml:space="preserve">Aoyagi Y, Beck CR, </w:t>
      </w:r>
      <w:proofErr w:type="spellStart"/>
      <w:r w:rsidRPr="00060777">
        <w:rPr>
          <w:rFonts w:ascii="Times New Roman" w:hAnsi="Times New Roman" w:cs="Times New Roman"/>
          <w:color w:val="303030"/>
          <w:sz w:val="24"/>
          <w:szCs w:val="24"/>
          <w:shd w:val="clear" w:color="auto" w:fill="FFFFFF"/>
        </w:rPr>
        <w:t>Dingwall</w:t>
      </w:r>
      <w:proofErr w:type="spellEnd"/>
      <w:r w:rsidRPr="00060777">
        <w:rPr>
          <w:rFonts w:ascii="Times New Roman" w:hAnsi="Times New Roman" w:cs="Times New Roman"/>
          <w:color w:val="303030"/>
          <w:sz w:val="24"/>
          <w:szCs w:val="24"/>
          <w:shd w:val="clear" w:color="auto" w:fill="FFFFFF"/>
        </w:rPr>
        <w:t xml:space="preserve"> R</w:t>
      </w:r>
      <w:r w:rsidR="0008760D">
        <w:rPr>
          <w:rFonts w:ascii="Times New Roman" w:hAnsi="Times New Roman" w:cs="Times New Roman"/>
          <w:color w:val="303030"/>
          <w:sz w:val="24"/>
          <w:szCs w:val="24"/>
          <w:shd w:val="clear" w:color="auto" w:fill="FFFFFF"/>
        </w:rPr>
        <w:t>,</w:t>
      </w:r>
      <w:r w:rsidR="00D77023" w:rsidRPr="00060777">
        <w:rPr>
          <w:rFonts w:ascii="Times New Roman" w:hAnsi="Times New Roman" w:cs="Times New Roman"/>
          <w:color w:val="303030"/>
          <w:sz w:val="24"/>
          <w:szCs w:val="24"/>
          <w:shd w:val="clear" w:color="auto" w:fill="FFFFFF"/>
        </w:rPr>
        <w:t xml:space="preserve"> </w:t>
      </w:r>
      <w:r w:rsidR="0008760D">
        <w:rPr>
          <w:rFonts w:ascii="Times New Roman" w:hAnsi="Times New Roman" w:cs="Times New Roman"/>
          <w:color w:val="303030"/>
          <w:sz w:val="24"/>
          <w:szCs w:val="24"/>
          <w:shd w:val="clear" w:color="auto" w:fill="FFFFFF"/>
        </w:rPr>
        <w:t>Nguyen-Van-Tam JS.</w:t>
      </w:r>
      <w:r w:rsidRPr="00060777">
        <w:rPr>
          <w:rFonts w:ascii="Times New Roman" w:hAnsi="Times New Roman" w:cs="Times New Roman"/>
          <w:color w:val="303030"/>
          <w:sz w:val="24"/>
          <w:szCs w:val="24"/>
          <w:shd w:val="clear" w:color="auto" w:fill="FFFFFF"/>
        </w:rPr>
        <w:t xml:space="preserve"> Healthcare workers' willingness to work during an influenza pandemic: a systematic review and meta-analysis. </w:t>
      </w:r>
      <w:r w:rsidRPr="00060777">
        <w:rPr>
          <w:rFonts w:ascii="Times New Roman" w:hAnsi="Times New Roman" w:cs="Times New Roman"/>
          <w:i/>
          <w:iCs/>
          <w:color w:val="303030"/>
          <w:sz w:val="24"/>
          <w:szCs w:val="24"/>
          <w:shd w:val="clear" w:color="auto" w:fill="FFFFFF"/>
        </w:rPr>
        <w:t>Influenza and other respiratory viruses</w:t>
      </w:r>
      <w:r w:rsidR="0008760D">
        <w:rPr>
          <w:rFonts w:ascii="Times New Roman" w:hAnsi="Times New Roman" w:cs="Times New Roman"/>
          <w:i/>
          <w:iCs/>
          <w:color w:val="303030"/>
          <w:sz w:val="24"/>
          <w:szCs w:val="24"/>
          <w:shd w:val="clear" w:color="auto" w:fill="FFFFFF"/>
        </w:rPr>
        <w:t xml:space="preserve">. </w:t>
      </w:r>
      <w:r w:rsidR="0008760D">
        <w:rPr>
          <w:rFonts w:ascii="Times New Roman" w:hAnsi="Times New Roman" w:cs="Times New Roman"/>
          <w:iCs/>
          <w:color w:val="303030"/>
          <w:sz w:val="24"/>
          <w:szCs w:val="24"/>
          <w:shd w:val="clear" w:color="auto" w:fill="FFFFFF"/>
        </w:rPr>
        <w:t>2015;</w:t>
      </w:r>
      <w:r w:rsidRPr="00060777">
        <w:rPr>
          <w:rFonts w:ascii="Times New Roman" w:hAnsi="Times New Roman" w:cs="Times New Roman"/>
          <w:color w:val="303030"/>
          <w:sz w:val="24"/>
          <w:szCs w:val="24"/>
          <w:shd w:val="clear" w:color="auto" w:fill="FFFFFF"/>
        </w:rPr>
        <w:t> </w:t>
      </w:r>
      <w:r w:rsidRPr="00060777">
        <w:rPr>
          <w:rFonts w:ascii="Times New Roman" w:hAnsi="Times New Roman" w:cs="Times New Roman"/>
          <w:iCs/>
          <w:color w:val="303030"/>
          <w:sz w:val="24"/>
          <w:szCs w:val="24"/>
          <w:shd w:val="clear" w:color="auto" w:fill="FFFFFF"/>
        </w:rPr>
        <w:t>9</w:t>
      </w:r>
      <w:r w:rsidRPr="00060777">
        <w:rPr>
          <w:rFonts w:ascii="Times New Roman" w:hAnsi="Times New Roman" w:cs="Times New Roman"/>
          <w:color w:val="303030"/>
          <w:sz w:val="24"/>
          <w:szCs w:val="24"/>
          <w:shd w:val="clear" w:color="auto" w:fill="FFFFFF"/>
        </w:rPr>
        <w:t>(3)</w:t>
      </w:r>
      <w:r w:rsidR="00D77023" w:rsidRPr="00060777">
        <w:rPr>
          <w:rFonts w:ascii="Times New Roman" w:hAnsi="Times New Roman" w:cs="Times New Roman"/>
          <w:color w:val="303030"/>
          <w:sz w:val="24"/>
          <w:szCs w:val="24"/>
          <w:shd w:val="clear" w:color="auto" w:fill="FFFFFF"/>
        </w:rPr>
        <w:t>:</w:t>
      </w:r>
      <w:r w:rsidRPr="00060777">
        <w:rPr>
          <w:rFonts w:ascii="Times New Roman" w:hAnsi="Times New Roman" w:cs="Times New Roman"/>
          <w:color w:val="303030"/>
          <w:sz w:val="24"/>
          <w:szCs w:val="24"/>
          <w:shd w:val="clear" w:color="auto" w:fill="FFFFFF"/>
        </w:rPr>
        <w:t xml:space="preserve"> 120–130. https://doi.org/10.1111/irv.12310</w:t>
      </w:r>
      <w:r w:rsidR="00D77023" w:rsidRPr="00060777">
        <w:rPr>
          <w:rFonts w:ascii="Times New Roman" w:hAnsi="Times New Roman" w:cs="Times New Roman"/>
          <w:color w:val="303030"/>
          <w:sz w:val="24"/>
          <w:szCs w:val="24"/>
          <w:shd w:val="clear" w:color="auto" w:fill="FFFFFF"/>
        </w:rPr>
        <w:t>.</w:t>
      </w:r>
    </w:p>
    <w:p w14:paraId="482A0ACD" w14:textId="343B794D" w:rsidR="00060777" w:rsidRPr="00060777" w:rsidRDefault="00060777" w:rsidP="00060777">
      <w:pPr>
        <w:pStyle w:val="ListParagraph"/>
        <w:numPr>
          <w:ilvl w:val="0"/>
          <w:numId w:val="12"/>
        </w:numPr>
        <w:spacing w:line="240" w:lineRule="auto"/>
        <w:rPr>
          <w:rFonts w:ascii="Times New Roman" w:hAnsi="Times New Roman" w:cs="Times New Roman"/>
          <w:sz w:val="24"/>
          <w:szCs w:val="24"/>
        </w:rPr>
      </w:pPr>
      <w:r w:rsidRPr="00060777">
        <w:rPr>
          <w:rFonts w:ascii="Times New Roman" w:hAnsi="Times New Roman" w:cs="Times New Roman"/>
          <w:sz w:val="24"/>
          <w:szCs w:val="24"/>
        </w:rPr>
        <w:t>Martin SD</w:t>
      </w:r>
      <w:r w:rsidR="0008760D">
        <w:rPr>
          <w:rFonts w:ascii="Times New Roman" w:hAnsi="Times New Roman" w:cs="Times New Roman"/>
          <w:sz w:val="24"/>
          <w:szCs w:val="24"/>
        </w:rPr>
        <w:t>.</w:t>
      </w:r>
      <w:r w:rsidRPr="00060777">
        <w:rPr>
          <w:rFonts w:ascii="Times New Roman" w:hAnsi="Times New Roman" w:cs="Times New Roman"/>
          <w:sz w:val="24"/>
          <w:szCs w:val="24"/>
        </w:rPr>
        <w:t xml:space="preserve"> Nurses ability and willingness to work during pandemic flu. </w:t>
      </w:r>
      <w:r w:rsidRPr="00060777">
        <w:rPr>
          <w:rFonts w:ascii="Times New Roman" w:hAnsi="Times New Roman" w:cs="Times New Roman"/>
          <w:i/>
          <w:iCs/>
          <w:sz w:val="24"/>
          <w:szCs w:val="24"/>
        </w:rPr>
        <w:t>Journal of Nursing Management</w:t>
      </w:r>
      <w:r w:rsidR="0008760D">
        <w:rPr>
          <w:rFonts w:ascii="Times New Roman" w:hAnsi="Times New Roman" w:cs="Times New Roman"/>
          <w:iCs/>
          <w:sz w:val="24"/>
          <w:szCs w:val="24"/>
        </w:rPr>
        <w:t xml:space="preserve">. </w:t>
      </w:r>
      <w:proofErr w:type="gramStart"/>
      <w:r w:rsidR="0008760D">
        <w:rPr>
          <w:rFonts w:ascii="Times New Roman" w:hAnsi="Times New Roman" w:cs="Times New Roman"/>
          <w:iCs/>
          <w:sz w:val="24"/>
          <w:szCs w:val="24"/>
        </w:rPr>
        <w:t>2011;</w:t>
      </w:r>
      <w:r w:rsidRPr="00060777">
        <w:rPr>
          <w:rFonts w:ascii="Times New Roman" w:hAnsi="Times New Roman" w:cs="Times New Roman"/>
          <w:iCs/>
          <w:sz w:val="24"/>
          <w:szCs w:val="24"/>
        </w:rPr>
        <w:t>19:</w:t>
      </w:r>
      <w:r w:rsidRPr="00060777">
        <w:rPr>
          <w:rFonts w:ascii="Times New Roman" w:hAnsi="Times New Roman" w:cs="Times New Roman"/>
          <w:sz w:val="24"/>
          <w:szCs w:val="24"/>
        </w:rPr>
        <w:t>98</w:t>
      </w:r>
      <w:proofErr w:type="gramEnd"/>
      <w:r w:rsidRPr="00060777">
        <w:rPr>
          <w:rFonts w:ascii="Times New Roman" w:hAnsi="Times New Roman" w:cs="Times New Roman"/>
          <w:sz w:val="24"/>
          <w:szCs w:val="24"/>
        </w:rPr>
        <w:t xml:space="preserve"> – 108.</w:t>
      </w:r>
    </w:p>
    <w:p w14:paraId="3BA1B9B5" w14:textId="37CF82A1" w:rsidR="00060777" w:rsidRPr="00060777" w:rsidRDefault="00060777" w:rsidP="00060777">
      <w:pPr>
        <w:pStyle w:val="ListParagraph"/>
        <w:numPr>
          <w:ilvl w:val="0"/>
          <w:numId w:val="12"/>
        </w:numPr>
        <w:spacing w:line="240" w:lineRule="auto"/>
        <w:rPr>
          <w:rFonts w:ascii="Times New Roman" w:hAnsi="Times New Roman" w:cs="Times New Roman"/>
        </w:rPr>
      </w:pPr>
      <w:r w:rsidRPr="00060777">
        <w:rPr>
          <w:rFonts w:ascii="Times New Roman" w:hAnsi="Times New Roman" w:cs="Times New Roman"/>
          <w:sz w:val="24"/>
          <w:szCs w:val="24"/>
        </w:rPr>
        <w:t>Williams J, Gonzalez-Medina D</w:t>
      </w:r>
      <w:r w:rsidR="0008760D">
        <w:rPr>
          <w:rFonts w:ascii="Times New Roman" w:hAnsi="Times New Roman" w:cs="Times New Roman"/>
          <w:sz w:val="24"/>
          <w:szCs w:val="24"/>
        </w:rPr>
        <w:t>,</w:t>
      </w:r>
      <w:r w:rsidRPr="00060777">
        <w:rPr>
          <w:rFonts w:ascii="Times New Roman" w:hAnsi="Times New Roman" w:cs="Times New Roman"/>
          <w:sz w:val="24"/>
          <w:szCs w:val="24"/>
        </w:rPr>
        <w:t xml:space="preserve"> Le Q</w:t>
      </w:r>
      <w:r w:rsidR="0008760D">
        <w:rPr>
          <w:rFonts w:ascii="Times New Roman" w:hAnsi="Times New Roman" w:cs="Times New Roman"/>
          <w:sz w:val="24"/>
          <w:szCs w:val="24"/>
        </w:rPr>
        <w:t>.</w:t>
      </w:r>
      <w:r w:rsidRPr="00060777">
        <w:rPr>
          <w:rFonts w:ascii="Times New Roman" w:hAnsi="Times New Roman" w:cs="Times New Roman"/>
          <w:sz w:val="24"/>
          <w:szCs w:val="24"/>
        </w:rPr>
        <w:t xml:space="preserve"> Infectious diseases and social stigma.  </w:t>
      </w:r>
      <w:r w:rsidRPr="00060777">
        <w:rPr>
          <w:rFonts w:ascii="Times New Roman" w:hAnsi="Times New Roman" w:cs="Times New Roman"/>
          <w:i/>
          <w:sz w:val="24"/>
          <w:szCs w:val="24"/>
        </w:rPr>
        <w:t>ATI - Applied Technologies &amp; Innovations</w:t>
      </w:r>
      <w:r w:rsidR="0008760D">
        <w:rPr>
          <w:rFonts w:ascii="Times New Roman" w:hAnsi="Times New Roman" w:cs="Times New Roman"/>
          <w:i/>
          <w:sz w:val="24"/>
          <w:szCs w:val="24"/>
        </w:rPr>
        <w:t xml:space="preserve">. </w:t>
      </w:r>
      <w:r w:rsidR="0008760D">
        <w:rPr>
          <w:rFonts w:ascii="Times New Roman" w:hAnsi="Times New Roman" w:cs="Times New Roman"/>
          <w:sz w:val="24"/>
          <w:szCs w:val="24"/>
        </w:rPr>
        <w:t>2011;</w:t>
      </w:r>
      <w:r w:rsidRPr="00060777">
        <w:rPr>
          <w:rFonts w:ascii="Times New Roman" w:hAnsi="Times New Roman" w:cs="Times New Roman"/>
          <w:sz w:val="24"/>
          <w:szCs w:val="24"/>
        </w:rPr>
        <w:t>4(1):58-70</w:t>
      </w:r>
      <w:r w:rsidRPr="00060777">
        <w:rPr>
          <w:rFonts w:ascii="Times New Roman" w:hAnsi="Times New Roman" w:cs="Times New Roman"/>
        </w:rPr>
        <w:t>.</w:t>
      </w:r>
    </w:p>
    <w:p w14:paraId="0B2C1A90" w14:textId="2FAE4A43" w:rsidR="00433F6A" w:rsidRPr="00060777" w:rsidRDefault="00433F6A" w:rsidP="00060777">
      <w:pPr>
        <w:pStyle w:val="ListParagraph"/>
        <w:numPr>
          <w:ilvl w:val="0"/>
          <w:numId w:val="12"/>
        </w:numPr>
        <w:spacing w:line="240" w:lineRule="auto"/>
        <w:rPr>
          <w:rFonts w:ascii="Times New Roman" w:hAnsi="Times New Roman" w:cs="Times New Roman"/>
          <w:sz w:val="24"/>
          <w:szCs w:val="24"/>
        </w:rPr>
      </w:pPr>
      <w:proofErr w:type="spellStart"/>
      <w:r w:rsidRPr="00060777">
        <w:rPr>
          <w:rFonts w:ascii="Times New Roman" w:hAnsi="Times New Roman" w:cs="Times New Roman"/>
          <w:sz w:val="24"/>
          <w:szCs w:val="24"/>
        </w:rPr>
        <w:t>Bagcchi</w:t>
      </w:r>
      <w:proofErr w:type="spellEnd"/>
      <w:r w:rsidRPr="00060777">
        <w:rPr>
          <w:rFonts w:ascii="Times New Roman" w:hAnsi="Times New Roman" w:cs="Times New Roman"/>
          <w:sz w:val="24"/>
          <w:szCs w:val="24"/>
        </w:rPr>
        <w:t xml:space="preserve"> S</w:t>
      </w:r>
      <w:r w:rsidR="0008760D">
        <w:rPr>
          <w:rFonts w:ascii="Times New Roman" w:hAnsi="Times New Roman" w:cs="Times New Roman"/>
          <w:sz w:val="24"/>
          <w:szCs w:val="24"/>
        </w:rPr>
        <w:t>.</w:t>
      </w:r>
      <w:r w:rsidRPr="00060777">
        <w:rPr>
          <w:rFonts w:ascii="Times New Roman" w:hAnsi="Times New Roman" w:cs="Times New Roman"/>
          <w:sz w:val="24"/>
          <w:szCs w:val="24"/>
        </w:rPr>
        <w:t xml:space="preserve"> Stigma during the COVID-19 pandemic. </w:t>
      </w:r>
      <w:r w:rsidRPr="00060777">
        <w:rPr>
          <w:rFonts w:ascii="Times New Roman" w:hAnsi="Times New Roman" w:cs="Times New Roman"/>
          <w:i/>
          <w:sz w:val="24"/>
          <w:szCs w:val="24"/>
        </w:rPr>
        <w:t>The Lancet. Infectious diseases</w:t>
      </w:r>
      <w:r w:rsidR="0008760D">
        <w:rPr>
          <w:rFonts w:ascii="Times New Roman" w:hAnsi="Times New Roman" w:cs="Times New Roman"/>
          <w:i/>
          <w:sz w:val="24"/>
          <w:szCs w:val="24"/>
        </w:rPr>
        <w:t xml:space="preserve">. </w:t>
      </w:r>
      <w:r w:rsidR="0008760D">
        <w:rPr>
          <w:rFonts w:ascii="Times New Roman" w:hAnsi="Times New Roman" w:cs="Times New Roman"/>
          <w:sz w:val="24"/>
          <w:szCs w:val="24"/>
        </w:rPr>
        <w:t>2020;</w:t>
      </w:r>
      <w:r w:rsidRPr="00060777">
        <w:rPr>
          <w:rFonts w:ascii="Times New Roman" w:hAnsi="Times New Roman" w:cs="Times New Roman"/>
          <w:sz w:val="24"/>
          <w:szCs w:val="24"/>
        </w:rPr>
        <w:t>20(7)</w:t>
      </w:r>
      <w:r w:rsidR="00D77023" w:rsidRPr="00060777">
        <w:rPr>
          <w:rFonts w:ascii="Times New Roman" w:hAnsi="Times New Roman" w:cs="Times New Roman"/>
          <w:sz w:val="24"/>
          <w:szCs w:val="24"/>
        </w:rPr>
        <w:t>:</w:t>
      </w:r>
      <w:r w:rsidRPr="00060777">
        <w:rPr>
          <w:rFonts w:ascii="Times New Roman" w:hAnsi="Times New Roman" w:cs="Times New Roman"/>
          <w:sz w:val="24"/>
          <w:szCs w:val="24"/>
        </w:rPr>
        <w:t>782. https://doi.org/10.1016/S1473-3099(20)30498-9</w:t>
      </w:r>
    </w:p>
    <w:p w14:paraId="059CDF1E" w14:textId="1D5711BA" w:rsidR="00060777" w:rsidRPr="00060777" w:rsidRDefault="00060777" w:rsidP="00060777">
      <w:pPr>
        <w:pStyle w:val="ListParagraph"/>
        <w:numPr>
          <w:ilvl w:val="0"/>
          <w:numId w:val="12"/>
        </w:numPr>
        <w:spacing w:line="240" w:lineRule="auto"/>
        <w:rPr>
          <w:rFonts w:ascii="Times New Roman" w:hAnsi="Times New Roman" w:cs="Times New Roman"/>
          <w:sz w:val="24"/>
          <w:szCs w:val="24"/>
        </w:rPr>
      </w:pPr>
      <w:r w:rsidRPr="00060777">
        <w:rPr>
          <w:rFonts w:ascii="Times New Roman" w:hAnsi="Times New Roman" w:cs="Times New Roman"/>
          <w:sz w:val="24"/>
          <w:szCs w:val="24"/>
        </w:rPr>
        <w:t xml:space="preserve">World Health Organization. </w:t>
      </w:r>
      <w:r w:rsidR="0008760D">
        <w:rPr>
          <w:rFonts w:ascii="Times New Roman" w:hAnsi="Times New Roman" w:cs="Times New Roman"/>
          <w:sz w:val="24"/>
          <w:szCs w:val="24"/>
        </w:rPr>
        <w:t xml:space="preserve">2020. </w:t>
      </w:r>
      <w:r w:rsidRPr="00060777">
        <w:rPr>
          <w:rFonts w:ascii="Times New Roman" w:hAnsi="Times New Roman" w:cs="Times New Roman"/>
          <w:i/>
          <w:iCs/>
          <w:sz w:val="24"/>
          <w:szCs w:val="24"/>
        </w:rPr>
        <w:t xml:space="preserve">Q&amp;A on coronaviruses (COVID-19). </w:t>
      </w:r>
      <w:r w:rsidRPr="00060777">
        <w:rPr>
          <w:rFonts w:ascii="Times New Roman" w:hAnsi="Times New Roman" w:cs="Times New Roman"/>
          <w:sz w:val="24"/>
          <w:szCs w:val="24"/>
        </w:rPr>
        <w:t>Retrieved from https://www.who.int/news-room/q-a-detail/q-a-coronaviruses</w:t>
      </w:r>
    </w:p>
    <w:p w14:paraId="0AEC3798" w14:textId="7354168E" w:rsidR="00060777" w:rsidRPr="00060777" w:rsidRDefault="0008760D" w:rsidP="0008760D">
      <w:pPr>
        <w:pStyle w:val="ListParagraph"/>
        <w:numPr>
          <w:ilvl w:val="0"/>
          <w:numId w:val="12"/>
        </w:numPr>
        <w:spacing w:after="0" w:line="240" w:lineRule="auto"/>
        <w:rPr>
          <w:rFonts w:ascii="Times New Roman" w:hAnsi="Times New Roman" w:cs="Times New Roman"/>
          <w:sz w:val="24"/>
          <w:szCs w:val="24"/>
        </w:rPr>
      </w:pPr>
      <w:r w:rsidRPr="0008760D">
        <w:rPr>
          <w:rFonts w:ascii="Times New Roman" w:hAnsi="Times New Roman" w:cs="Times New Roman"/>
          <w:sz w:val="24"/>
          <w:szCs w:val="24"/>
        </w:rPr>
        <w:t xml:space="preserve">Xu Z, Shi L, Wang Y, Zhang J, Huang L, Zhang C, Liu S, Zhao P, Liu H, Zhu L, Tai Y, Bai C, Gao T, Song J, Xia P, Dong J, Zhao J, Wang FS. Pathological findings of COVID-19 associated with acute respiratory distress syndrome. </w:t>
      </w:r>
      <w:r w:rsidRPr="0008760D">
        <w:rPr>
          <w:rFonts w:ascii="Times New Roman" w:hAnsi="Times New Roman" w:cs="Times New Roman"/>
          <w:i/>
          <w:sz w:val="24"/>
          <w:szCs w:val="24"/>
        </w:rPr>
        <w:t xml:space="preserve">Lancet </w:t>
      </w:r>
      <w:proofErr w:type="spellStart"/>
      <w:r w:rsidRPr="0008760D">
        <w:rPr>
          <w:rFonts w:ascii="Times New Roman" w:hAnsi="Times New Roman" w:cs="Times New Roman"/>
          <w:i/>
          <w:sz w:val="24"/>
          <w:szCs w:val="24"/>
        </w:rPr>
        <w:t>Respir</w:t>
      </w:r>
      <w:proofErr w:type="spellEnd"/>
      <w:r w:rsidRPr="0008760D">
        <w:rPr>
          <w:rFonts w:ascii="Times New Roman" w:hAnsi="Times New Roman" w:cs="Times New Roman"/>
          <w:i/>
          <w:sz w:val="24"/>
          <w:szCs w:val="24"/>
        </w:rPr>
        <w:t xml:space="preserve"> Med</w:t>
      </w:r>
      <w:r w:rsidRPr="0008760D">
        <w:rPr>
          <w:rFonts w:ascii="Times New Roman" w:hAnsi="Times New Roman" w:cs="Times New Roman"/>
          <w:sz w:val="24"/>
          <w:szCs w:val="24"/>
        </w:rPr>
        <w:t xml:space="preserve">. 2020 Apr;8(4):420-422. </w:t>
      </w:r>
      <w:proofErr w:type="spellStart"/>
      <w:r w:rsidRPr="0008760D">
        <w:rPr>
          <w:rFonts w:ascii="Times New Roman" w:hAnsi="Times New Roman" w:cs="Times New Roman"/>
          <w:sz w:val="24"/>
          <w:szCs w:val="24"/>
        </w:rPr>
        <w:t>doi</w:t>
      </w:r>
      <w:proofErr w:type="spellEnd"/>
      <w:r w:rsidRPr="0008760D">
        <w:rPr>
          <w:rFonts w:ascii="Times New Roman" w:hAnsi="Times New Roman" w:cs="Times New Roman"/>
          <w:sz w:val="24"/>
          <w:szCs w:val="24"/>
        </w:rPr>
        <w:t xml:space="preserve">: 10.1016/S2213-2600(20)30076-X. </w:t>
      </w:r>
    </w:p>
    <w:p w14:paraId="4AF6BEFB" w14:textId="3EC5D75F" w:rsidR="00060777" w:rsidRDefault="00060777" w:rsidP="0008760D">
      <w:pPr>
        <w:pStyle w:val="Bibliography"/>
        <w:numPr>
          <w:ilvl w:val="0"/>
          <w:numId w:val="12"/>
        </w:numPr>
        <w:spacing w:after="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Koh</w:t>
      </w:r>
      <w:r w:rsidR="0008760D">
        <w:rPr>
          <w:rFonts w:ascii="Times New Roman" w:hAnsi="Times New Roman" w:cs="Times New Roman"/>
          <w:noProof/>
          <w:sz w:val="24"/>
          <w:szCs w:val="24"/>
          <w:lang w:val="en-US"/>
        </w:rPr>
        <w:t xml:space="preserve"> D.  Occupational risks for COVID-19 infection.  </w:t>
      </w:r>
      <w:r w:rsidR="0008760D" w:rsidRPr="0008760D">
        <w:rPr>
          <w:rFonts w:ascii="Times New Roman" w:hAnsi="Times New Roman" w:cs="Times New Roman"/>
          <w:i/>
          <w:noProof/>
          <w:sz w:val="24"/>
          <w:szCs w:val="24"/>
          <w:lang w:val="en-US"/>
        </w:rPr>
        <w:t>Occupational Medicine</w:t>
      </w:r>
      <w:r w:rsidR="0008760D">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2020</w:t>
      </w:r>
      <w:r w:rsidR="0008760D">
        <w:rPr>
          <w:rFonts w:ascii="Times New Roman" w:hAnsi="Times New Roman" w:cs="Times New Roman"/>
          <w:noProof/>
          <w:sz w:val="24"/>
          <w:szCs w:val="24"/>
          <w:lang w:val="en-US"/>
        </w:rPr>
        <w:t>;70(1):3-5.</w:t>
      </w:r>
    </w:p>
    <w:p w14:paraId="4744D546" w14:textId="5F0C6003" w:rsidR="00060777" w:rsidRPr="00060777" w:rsidRDefault="00060777" w:rsidP="0008760D">
      <w:pPr>
        <w:pStyle w:val="Bibliography"/>
        <w:numPr>
          <w:ilvl w:val="0"/>
          <w:numId w:val="12"/>
        </w:numPr>
        <w:spacing w:after="0" w:line="240" w:lineRule="auto"/>
        <w:rPr>
          <w:rFonts w:ascii="Times New Roman" w:hAnsi="Times New Roman" w:cs="Times New Roman"/>
          <w:noProof/>
          <w:sz w:val="24"/>
          <w:szCs w:val="24"/>
          <w:lang w:val="en-US"/>
        </w:rPr>
      </w:pPr>
      <w:r w:rsidRPr="00060777">
        <w:rPr>
          <w:rFonts w:ascii="Times New Roman" w:hAnsi="Times New Roman" w:cs="Times New Roman"/>
          <w:sz w:val="24"/>
          <w:szCs w:val="24"/>
        </w:rPr>
        <w:t>Soo K</w:t>
      </w:r>
      <w:r w:rsidR="0008760D">
        <w:rPr>
          <w:rFonts w:ascii="Times New Roman" w:hAnsi="Times New Roman" w:cs="Times New Roman"/>
          <w:sz w:val="24"/>
          <w:szCs w:val="24"/>
        </w:rPr>
        <w:t>.</w:t>
      </w:r>
      <w:r w:rsidRPr="00060777">
        <w:rPr>
          <w:rFonts w:ascii="Times New Roman" w:hAnsi="Times New Roman" w:cs="Times New Roman"/>
          <w:sz w:val="24"/>
          <w:szCs w:val="24"/>
        </w:rPr>
        <w:t xml:space="preserve"> Over 100 doctors and nurses have died combating coronavirus across the world</w:t>
      </w:r>
      <w:r w:rsidRPr="00060777">
        <w:rPr>
          <w:rFonts w:ascii="Times New Roman" w:hAnsi="Times New Roman" w:cs="Times New Roman"/>
          <w:i/>
          <w:iCs/>
          <w:sz w:val="24"/>
          <w:szCs w:val="24"/>
        </w:rPr>
        <w:t xml:space="preserve">. Newsweek. </w:t>
      </w:r>
      <w:r w:rsidR="0008760D" w:rsidRPr="0008760D">
        <w:rPr>
          <w:rFonts w:ascii="Times New Roman" w:hAnsi="Times New Roman" w:cs="Times New Roman"/>
          <w:iCs/>
          <w:sz w:val="24"/>
          <w:szCs w:val="24"/>
        </w:rPr>
        <w:t>2020</w:t>
      </w:r>
      <w:r w:rsidR="0008760D">
        <w:rPr>
          <w:rFonts w:ascii="Times New Roman" w:hAnsi="Times New Roman" w:cs="Times New Roman"/>
          <w:i/>
          <w:iCs/>
          <w:sz w:val="24"/>
          <w:szCs w:val="24"/>
        </w:rPr>
        <w:t xml:space="preserve">. </w:t>
      </w:r>
      <w:r w:rsidRPr="00060777">
        <w:rPr>
          <w:rFonts w:ascii="Times New Roman" w:hAnsi="Times New Roman" w:cs="Times New Roman"/>
          <w:sz w:val="24"/>
          <w:szCs w:val="24"/>
        </w:rPr>
        <w:t xml:space="preserve">Retrieved from: </w:t>
      </w:r>
      <w:hyperlink r:id="rId9" w:history="1">
        <w:r w:rsidRPr="004449E3">
          <w:rPr>
            <w:rStyle w:val="Hyperlink"/>
            <w:rFonts w:ascii="Times New Roman" w:hAnsi="Times New Roman" w:cs="Times New Roman"/>
            <w:sz w:val="24"/>
            <w:szCs w:val="24"/>
          </w:rPr>
          <w:t>https://www.newsweek.com/coronavirus-deaths-infections-doctors-nurses-healthcare-workers-medical-staff-1496056</w:t>
        </w:r>
      </w:hyperlink>
    </w:p>
    <w:p w14:paraId="227EEC49" w14:textId="1438876E" w:rsidR="00060777" w:rsidRPr="00060777" w:rsidRDefault="00060777" w:rsidP="0008760D">
      <w:pPr>
        <w:pStyle w:val="ListParagraph"/>
        <w:numPr>
          <w:ilvl w:val="0"/>
          <w:numId w:val="12"/>
        </w:numPr>
        <w:spacing w:after="0" w:line="240" w:lineRule="auto"/>
        <w:rPr>
          <w:rFonts w:ascii="Times New Roman" w:hAnsi="Times New Roman" w:cs="Times New Roman"/>
          <w:sz w:val="24"/>
          <w:szCs w:val="24"/>
        </w:rPr>
      </w:pPr>
      <w:r w:rsidRPr="00060777">
        <w:rPr>
          <w:rFonts w:ascii="Times New Roman" w:hAnsi="Times New Roman" w:cs="Times New Roman"/>
          <w:sz w:val="24"/>
          <w:szCs w:val="24"/>
        </w:rPr>
        <w:t>Schwartz J, King C</w:t>
      </w:r>
      <w:r w:rsidR="0008760D">
        <w:rPr>
          <w:rFonts w:ascii="Times New Roman" w:hAnsi="Times New Roman" w:cs="Times New Roman"/>
          <w:sz w:val="24"/>
          <w:szCs w:val="24"/>
        </w:rPr>
        <w:t>,</w:t>
      </w:r>
      <w:r w:rsidRPr="00060777">
        <w:rPr>
          <w:rFonts w:ascii="Times New Roman" w:hAnsi="Times New Roman" w:cs="Times New Roman"/>
          <w:sz w:val="24"/>
          <w:szCs w:val="24"/>
        </w:rPr>
        <w:t xml:space="preserve"> Yen MY</w:t>
      </w:r>
      <w:r w:rsidR="0008760D">
        <w:rPr>
          <w:rFonts w:ascii="Times New Roman" w:hAnsi="Times New Roman" w:cs="Times New Roman"/>
          <w:sz w:val="24"/>
          <w:szCs w:val="24"/>
        </w:rPr>
        <w:t>.</w:t>
      </w:r>
      <w:r w:rsidRPr="00060777">
        <w:rPr>
          <w:rFonts w:ascii="Times New Roman" w:hAnsi="Times New Roman" w:cs="Times New Roman"/>
          <w:sz w:val="24"/>
          <w:szCs w:val="24"/>
        </w:rPr>
        <w:t xml:space="preserve"> Protecting healthcare workers during the Coronavirus Disease 2019 (COVID-19) outbreak: Lessons from Taiwan’s severe acute respiratory syndrome response. </w:t>
      </w:r>
      <w:r w:rsidRPr="00060777">
        <w:rPr>
          <w:rFonts w:ascii="Times New Roman" w:hAnsi="Times New Roman" w:cs="Times New Roman"/>
          <w:i/>
          <w:iCs/>
          <w:sz w:val="24"/>
          <w:szCs w:val="24"/>
        </w:rPr>
        <w:t>Clinical Infectious Diseases</w:t>
      </w:r>
      <w:r w:rsidR="0008760D">
        <w:rPr>
          <w:rFonts w:ascii="Times New Roman" w:hAnsi="Times New Roman" w:cs="Times New Roman"/>
          <w:i/>
          <w:iCs/>
          <w:sz w:val="24"/>
          <w:szCs w:val="24"/>
        </w:rPr>
        <w:t xml:space="preserve">. </w:t>
      </w:r>
      <w:r w:rsidRPr="00060777">
        <w:rPr>
          <w:rFonts w:ascii="Times New Roman" w:hAnsi="Times New Roman" w:cs="Times New Roman"/>
          <w:i/>
          <w:iCs/>
          <w:sz w:val="24"/>
          <w:szCs w:val="24"/>
        </w:rPr>
        <w:t xml:space="preserve"> </w:t>
      </w:r>
      <w:r w:rsidR="0008760D" w:rsidRPr="00060777">
        <w:rPr>
          <w:rFonts w:ascii="Times New Roman" w:hAnsi="Times New Roman" w:cs="Times New Roman"/>
          <w:sz w:val="24"/>
          <w:szCs w:val="24"/>
        </w:rPr>
        <w:t>2020</w:t>
      </w:r>
      <w:r w:rsidR="0008760D">
        <w:rPr>
          <w:rFonts w:ascii="Times New Roman" w:hAnsi="Times New Roman" w:cs="Times New Roman"/>
          <w:sz w:val="24"/>
          <w:szCs w:val="24"/>
        </w:rPr>
        <w:t>;</w:t>
      </w:r>
      <w:r w:rsidRPr="00060777">
        <w:rPr>
          <w:rFonts w:ascii="Times New Roman" w:hAnsi="Times New Roman" w:cs="Times New Roman"/>
          <w:iCs/>
          <w:sz w:val="24"/>
          <w:szCs w:val="24"/>
        </w:rPr>
        <w:t xml:space="preserve">71(15):858–860. </w:t>
      </w:r>
      <w:r w:rsidRPr="00060777">
        <w:rPr>
          <w:rFonts w:ascii="Times New Roman" w:hAnsi="Times New Roman" w:cs="Times New Roman"/>
          <w:sz w:val="24"/>
          <w:szCs w:val="24"/>
        </w:rPr>
        <w:t>DOI: 10.1093/</w:t>
      </w:r>
      <w:proofErr w:type="spellStart"/>
      <w:r w:rsidRPr="00060777">
        <w:rPr>
          <w:rFonts w:ascii="Times New Roman" w:hAnsi="Times New Roman" w:cs="Times New Roman"/>
          <w:sz w:val="24"/>
          <w:szCs w:val="24"/>
        </w:rPr>
        <w:t>cid</w:t>
      </w:r>
      <w:proofErr w:type="spellEnd"/>
      <w:r w:rsidRPr="00060777">
        <w:rPr>
          <w:rFonts w:ascii="Times New Roman" w:hAnsi="Times New Roman" w:cs="Times New Roman"/>
          <w:sz w:val="24"/>
          <w:szCs w:val="24"/>
        </w:rPr>
        <w:t>/ciaa255</w:t>
      </w:r>
    </w:p>
    <w:p w14:paraId="22BF5D85" w14:textId="6AAE43CA" w:rsidR="00060777" w:rsidRPr="00060777" w:rsidRDefault="00060777" w:rsidP="001730B5">
      <w:pPr>
        <w:pStyle w:val="ListParagraph"/>
        <w:numPr>
          <w:ilvl w:val="0"/>
          <w:numId w:val="12"/>
        </w:numPr>
        <w:spacing w:after="0" w:line="240" w:lineRule="auto"/>
        <w:rPr>
          <w:rFonts w:ascii="Times New Roman" w:hAnsi="Times New Roman" w:cs="Times New Roman"/>
          <w:sz w:val="24"/>
          <w:szCs w:val="24"/>
        </w:rPr>
      </w:pPr>
      <w:proofErr w:type="spellStart"/>
      <w:r w:rsidRPr="00060777">
        <w:rPr>
          <w:rFonts w:ascii="Times New Roman" w:hAnsi="Times New Roman" w:cs="Times New Roman"/>
          <w:sz w:val="24"/>
          <w:szCs w:val="24"/>
        </w:rPr>
        <w:t>Malm</w:t>
      </w:r>
      <w:proofErr w:type="spellEnd"/>
      <w:r w:rsidRPr="00060777">
        <w:rPr>
          <w:rFonts w:ascii="Times New Roman" w:hAnsi="Times New Roman" w:cs="Times New Roman"/>
          <w:sz w:val="24"/>
          <w:szCs w:val="24"/>
        </w:rPr>
        <w:t xml:space="preserve"> H, May T, Francis L</w:t>
      </w:r>
      <w:r w:rsidR="001730B5">
        <w:rPr>
          <w:rFonts w:ascii="Times New Roman" w:hAnsi="Times New Roman" w:cs="Times New Roman"/>
          <w:sz w:val="24"/>
          <w:szCs w:val="24"/>
        </w:rPr>
        <w:t>P</w:t>
      </w:r>
      <w:r w:rsidRPr="00060777">
        <w:rPr>
          <w:rFonts w:ascii="Times New Roman" w:hAnsi="Times New Roman" w:cs="Times New Roman"/>
          <w:sz w:val="24"/>
          <w:szCs w:val="24"/>
        </w:rPr>
        <w:t xml:space="preserve">, </w:t>
      </w:r>
      <w:r w:rsidR="001730B5">
        <w:rPr>
          <w:rFonts w:ascii="Times New Roman" w:hAnsi="Times New Roman" w:cs="Times New Roman"/>
          <w:sz w:val="24"/>
          <w:szCs w:val="24"/>
        </w:rPr>
        <w:t xml:space="preserve">Omer SB, Salmon DA, Hood R. </w:t>
      </w:r>
      <w:r w:rsidRPr="00060777">
        <w:rPr>
          <w:rFonts w:ascii="Times New Roman" w:hAnsi="Times New Roman" w:cs="Times New Roman"/>
          <w:sz w:val="24"/>
          <w:szCs w:val="24"/>
        </w:rPr>
        <w:t xml:space="preserve">Ethics, pandemics, and the duty to treat. </w:t>
      </w:r>
      <w:r w:rsidRPr="00060777">
        <w:rPr>
          <w:rFonts w:ascii="Times New Roman" w:hAnsi="Times New Roman" w:cs="Times New Roman"/>
          <w:i/>
          <w:iCs/>
          <w:sz w:val="24"/>
          <w:szCs w:val="24"/>
        </w:rPr>
        <w:t>The American Journal of Bioethics</w:t>
      </w:r>
      <w:r w:rsidR="001730B5">
        <w:rPr>
          <w:rFonts w:ascii="Times New Roman" w:hAnsi="Times New Roman" w:cs="Times New Roman"/>
          <w:i/>
          <w:iCs/>
          <w:sz w:val="24"/>
          <w:szCs w:val="24"/>
        </w:rPr>
        <w:t xml:space="preserve">. </w:t>
      </w:r>
      <w:r w:rsidR="001730B5">
        <w:rPr>
          <w:rFonts w:ascii="Times New Roman" w:hAnsi="Times New Roman" w:cs="Times New Roman"/>
          <w:iCs/>
          <w:sz w:val="24"/>
          <w:szCs w:val="24"/>
        </w:rPr>
        <w:t>2008;</w:t>
      </w:r>
      <w:r w:rsidRPr="00060777">
        <w:rPr>
          <w:rFonts w:ascii="Times New Roman" w:hAnsi="Times New Roman" w:cs="Times New Roman"/>
          <w:i/>
          <w:iCs/>
          <w:sz w:val="24"/>
          <w:szCs w:val="24"/>
        </w:rPr>
        <w:t xml:space="preserve"> </w:t>
      </w:r>
      <w:r w:rsidRPr="00060777">
        <w:rPr>
          <w:rFonts w:ascii="Times New Roman" w:hAnsi="Times New Roman" w:cs="Times New Roman"/>
          <w:iCs/>
          <w:sz w:val="24"/>
          <w:szCs w:val="24"/>
        </w:rPr>
        <w:t>8</w:t>
      </w:r>
      <w:r w:rsidRPr="00060777">
        <w:rPr>
          <w:rFonts w:ascii="Times New Roman" w:hAnsi="Times New Roman" w:cs="Times New Roman"/>
          <w:sz w:val="24"/>
          <w:szCs w:val="24"/>
        </w:rPr>
        <w:t>(8):4-19.</w:t>
      </w:r>
    </w:p>
    <w:p w14:paraId="6BAEAD4B" w14:textId="79B666A4" w:rsidR="00060777" w:rsidRDefault="00060777" w:rsidP="001730B5">
      <w:pPr>
        <w:pStyle w:val="Bibliography"/>
        <w:numPr>
          <w:ilvl w:val="0"/>
          <w:numId w:val="12"/>
        </w:numPr>
        <w:spacing w:after="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Biswas</w:t>
      </w:r>
      <w:r w:rsidR="001730B5">
        <w:rPr>
          <w:rFonts w:ascii="Times New Roman" w:hAnsi="Times New Roman" w:cs="Times New Roman"/>
          <w:noProof/>
          <w:sz w:val="24"/>
          <w:szCs w:val="24"/>
          <w:lang w:val="en-US"/>
        </w:rPr>
        <w:t xml:space="preserve"> T,</w:t>
      </w:r>
      <w:r>
        <w:rPr>
          <w:rFonts w:ascii="Times New Roman" w:hAnsi="Times New Roman" w:cs="Times New Roman"/>
          <w:noProof/>
          <w:sz w:val="24"/>
          <w:szCs w:val="24"/>
          <w:lang w:val="en-US"/>
        </w:rPr>
        <w:t xml:space="preserve"> Chara</w:t>
      </w:r>
      <w:r w:rsidR="001730B5">
        <w:rPr>
          <w:rFonts w:ascii="Times New Roman" w:hAnsi="Times New Roman" w:cs="Times New Roman"/>
          <w:noProof/>
          <w:sz w:val="24"/>
          <w:szCs w:val="24"/>
          <w:lang w:val="en-US"/>
        </w:rPr>
        <w:t xml:space="preserve"> J. How to calculate sample size for different study designs in medical research?  </w:t>
      </w:r>
      <w:r w:rsidR="001730B5" w:rsidRPr="001730B5">
        <w:rPr>
          <w:rFonts w:ascii="Times New Roman" w:hAnsi="Times New Roman" w:cs="Times New Roman"/>
          <w:i/>
          <w:noProof/>
          <w:sz w:val="24"/>
          <w:szCs w:val="24"/>
          <w:lang w:val="en-US"/>
        </w:rPr>
        <w:t>Indian Journal of Psychological Medicine</w:t>
      </w:r>
      <w:r w:rsidR="001730B5">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2013</w:t>
      </w:r>
      <w:r w:rsidR="001730B5">
        <w:rPr>
          <w:rFonts w:ascii="Times New Roman" w:hAnsi="Times New Roman" w:cs="Times New Roman"/>
          <w:noProof/>
          <w:sz w:val="24"/>
          <w:szCs w:val="24"/>
          <w:lang w:val="en-US"/>
        </w:rPr>
        <w:t>;35(2);121-126.</w:t>
      </w:r>
    </w:p>
    <w:p w14:paraId="1ABF5FBE" w14:textId="345D9EE0" w:rsidR="00060777" w:rsidRPr="00060777" w:rsidRDefault="00060777" w:rsidP="00060777">
      <w:pPr>
        <w:pStyle w:val="ListParagraph"/>
        <w:numPr>
          <w:ilvl w:val="0"/>
          <w:numId w:val="12"/>
        </w:numPr>
        <w:spacing w:line="240" w:lineRule="auto"/>
        <w:rPr>
          <w:rFonts w:ascii="Times New Roman" w:hAnsi="Times New Roman" w:cs="Times New Roman"/>
          <w:noProof/>
          <w:sz w:val="24"/>
          <w:szCs w:val="24"/>
        </w:rPr>
      </w:pPr>
      <w:r w:rsidRPr="00060777">
        <w:rPr>
          <w:rFonts w:ascii="Times New Roman" w:hAnsi="Times New Roman" w:cs="Times New Roman"/>
          <w:noProof/>
          <w:sz w:val="24"/>
          <w:szCs w:val="24"/>
        </w:rPr>
        <w:t>Khalil H</w:t>
      </w:r>
      <w:r w:rsidR="001730B5">
        <w:rPr>
          <w:rFonts w:ascii="Times New Roman" w:hAnsi="Times New Roman" w:cs="Times New Roman"/>
          <w:noProof/>
          <w:sz w:val="24"/>
          <w:szCs w:val="24"/>
        </w:rPr>
        <w:t>.</w:t>
      </w:r>
      <w:r w:rsidRPr="00060777">
        <w:rPr>
          <w:rFonts w:ascii="Times New Roman" w:hAnsi="Times New Roman" w:cs="Times New Roman"/>
          <w:noProof/>
          <w:sz w:val="24"/>
          <w:szCs w:val="24"/>
        </w:rPr>
        <w:t xml:space="preserve"> Willingness of Saudi dental professionals to treat Hepatitis B virus-infected patients. </w:t>
      </w:r>
      <w:r w:rsidRPr="00060777">
        <w:rPr>
          <w:rFonts w:ascii="Times New Roman" w:hAnsi="Times New Roman" w:cs="Times New Roman"/>
          <w:i/>
          <w:iCs/>
          <w:noProof/>
          <w:sz w:val="24"/>
          <w:szCs w:val="24"/>
        </w:rPr>
        <w:t>Nigerian Journal of Clinical Practice</w:t>
      </w:r>
      <w:r w:rsidR="001730B5">
        <w:rPr>
          <w:rFonts w:ascii="Times New Roman" w:hAnsi="Times New Roman" w:cs="Times New Roman"/>
          <w:i/>
          <w:iCs/>
          <w:noProof/>
          <w:sz w:val="24"/>
          <w:szCs w:val="24"/>
        </w:rPr>
        <w:t xml:space="preserve">. </w:t>
      </w:r>
      <w:r w:rsidR="001730B5">
        <w:rPr>
          <w:rFonts w:ascii="Times New Roman" w:hAnsi="Times New Roman" w:cs="Times New Roman"/>
          <w:iCs/>
          <w:noProof/>
          <w:sz w:val="24"/>
          <w:szCs w:val="24"/>
        </w:rPr>
        <w:t>2015;</w:t>
      </w:r>
      <w:r w:rsidRPr="00060777">
        <w:rPr>
          <w:rFonts w:ascii="Times New Roman" w:hAnsi="Times New Roman" w:cs="Times New Roman"/>
          <w:iCs/>
          <w:noProof/>
          <w:sz w:val="24"/>
          <w:szCs w:val="24"/>
        </w:rPr>
        <w:t>18</w:t>
      </w:r>
      <w:r w:rsidRPr="00060777">
        <w:rPr>
          <w:rFonts w:ascii="Times New Roman" w:hAnsi="Times New Roman" w:cs="Times New Roman"/>
          <w:noProof/>
          <w:sz w:val="24"/>
          <w:szCs w:val="24"/>
        </w:rPr>
        <w:t>(2):247-250.</w:t>
      </w:r>
    </w:p>
    <w:p w14:paraId="79504EF5" w14:textId="1B40F29F" w:rsidR="00060777" w:rsidRPr="00060777" w:rsidRDefault="00060777" w:rsidP="00060777">
      <w:pPr>
        <w:pStyle w:val="ListParagraph"/>
        <w:widowControl w:val="0"/>
        <w:numPr>
          <w:ilvl w:val="0"/>
          <w:numId w:val="12"/>
        </w:numPr>
        <w:autoSpaceDE w:val="0"/>
        <w:autoSpaceDN w:val="0"/>
        <w:spacing w:after="0" w:line="240" w:lineRule="auto"/>
        <w:rPr>
          <w:rFonts w:ascii="Times New Roman" w:eastAsia="Arial" w:hAnsi="Times New Roman" w:cs="Times New Roman"/>
          <w:sz w:val="24"/>
          <w:szCs w:val="24"/>
        </w:rPr>
      </w:pPr>
      <w:r w:rsidRPr="00060777">
        <w:rPr>
          <w:rFonts w:ascii="Times New Roman" w:eastAsia="Arial" w:hAnsi="Times New Roman" w:cs="Times New Roman"/>
          <w:sz w:val="24"/>
          <w:szCs w:val="24"/>
        </w:rPr>
        <w:t>Hinton PR, McMurray I and Brownlow C</w:t>
      </w:r>
      <w:r w:rsidR="001730B5">
        <w:rPr>
          <w:rFonts w:ascii="Times New Roman" w:eastAsia="Arial" w:hAnsi="Times New Roman" w:cs="Times New Roman"/>
          <w:sz w:val="24"/>
          <w:szCs w:val="24"/>
        </w:rPr>
        <w:t>.</w:t>
      </w:r>
      <w:r w:rsidRPr="00060777">
        <w:rPr>
          <w:rFonts w:ascii="Times New Roman" w:eastAsia="Arial" w:hAnsi="Times New Roman" w:cs="Times New Roman"/>
          <w:sz w:val="24"/>
          <w:szCs w:val="24"/>
        </w:rPr>
        <w:t xml:space="preserve"> </w:t>
      </w:r>
      <w:r w:rsidRPr="00060777">
        <w:rPr>
          <w:rFonts w:ascii="Times New Roman" w:eastAsia="Arial" w:hAnsi="Times New Roman" w:cs="Times New Roman"/>
          <w:i/>
          <w:iCs/>
          <w:sz w:val="24"/>
          <w:szCs w:val="24"/>
        </w:rPr>
        <w:t>SPSS Explained</w:t>
      </w:r>
      <w:r w:rsidRPr="00060777">
        <w:rPr>
          <w:rFonts w:ascii="Times New Roman" w:eastAsia="Arial" w:hAnsi="Times New Roman" w:cs="Times New Roman"/>
          <w:sz w:val="24"/>
          <w:szCs w:val="24"/>
        </w:rPr>
        <w:t xml:space="preserve">. </w:t>
      </w:r>
      <w:r w:rsidR="001730B5">
        <w:rPr>
          <w:rFonts w:ascii="Times New Roman" w:eastAsia="Arial" w:hAnsi="Times New Roman" w:cs="Times New Roman"/>
          <w:sz w:val="24"/>
          <w:szCs w:val="24"/>
        </w:rPr>
        <w:t xml:space="preserve">2004. </w:t>
      </w:r>
      <w:r w:rsidRPr="00060777">
        <w:rPr>
          <w:rFonts w:ascii="Times New Roman" w:eastAsia="Arial" w:hAnsi="Times New Roman" w:cs="Times New Roman"/>
          <w:sz w:val="24"/>
          <w:szCs w:val="24"/>
        </w:rPr>
        <w:t>London: Routledge.</w:t>
      </w:r>
    </w:p>
    <w:p w14:paraId="0E6ADB33" w14:textId="54759F6E" w:rsidR="00060777" w:rsidRPr="002A26C9" w:rsidRDefault="00060777" w:rsidP="00060777">
      <w:pPr>
        <w:pStyle w:val="Bibliography"/>
        <w:numPr>
          <w:ilvl w:val="0"/>
          <w:numId w:val="12"/>
        </w:numPr>
        <w:spacing w:line="240" w:lineRule="auto"/>
        <w:rPr>
          <w:rFonts w:ascii="Times New Roman" w:hAnsi="Times New Roman" w:cs="Times New Roman"/>
          <w:noProof/>
          <w:sz w:val="24"/>
          <w:szCs w:val="24"/>
          <w:lang w:val="en-US"/>
        </w:rPr>
      </w:pPr>
      <w:r w:rsidRPr="002A26C9">
        <w:rPr>
          <w:rFonts w:ascii="Times New Roman" w:hAnsi="Times New Roman" w:cs="Times New Roman"/>
          <w:noProof/>
          <w:sz w:val="24"/>
          <w:szCs w:val="24"/>
          <w:lang w:val="en-US"/>
        </w:rPr>
        <w:lastRenderedPageBreak/>
        <w:t>Rothana HA</w:t>
      </w:r>
      <w:r w:rsidR="001730B5">
        <w:rPr>
          <w:rFonts w:ascii="Times New Roman" w:hAnsi="Times New Roman" w:cs="Times New Roman"/>
          <w:noProof/>
          <w:sz w:val="24"/>
          <w:szCs w:val="24"/>
          <w:lang w:val="en-US"/>
        </w:rPr>
        <w:t>,</w:t>
      </w:r>
      <w:r w:rsidRPr="002A26C9">
        <w:rPr>
          <w:rFonts w:ascii="Times New Roman" w:hAnsi="Times New Roman" w:cs="Times New Roman"/>
          <w:noProof/>
          <w:sz w:val="24"/>
          <w:szCs w:val="24"/>
          <w:lang w:val="en-US"/>
        </w:rPr>
        <w:t xml:space="preserve"> Byrareddyb SN</w:t>
      </w:r>
      <w:r w:rsidR="001730B5">
        <w:rPr>
          <w:rFonts w:ascii="Times New Roman" w:hAnsi="Times New Roman" w:cs="Times New Roman"/>
          <w:noProof/>
          <w:sz w:val="24"/>
          <w:szCs w:val="24"/>
          <w:lang w:val="en-US"/>
        </w:rPr>
        <w:t>.</w:t>
      </w:r>
      <w:r w:rsidRPr="002A26C9">
        <w:rPr>
          <w:rFonts w:ascii="Times New Roman" w:hAnsi="Times New Roman" w:cs="Times New Roman"/>
          <w:noProof/>
          <w:sz w:val="24"/>
          <w:szCs w:val="24"/>
          <w:lang w:val="en-US"/>
        </w:rPr>
        <w:t xml:space="preserve"> The epidemiology and pathogenesis of coronavirus disease (COVID-19). </w:t>
      </w:r>
      <w:r w:rsidRPr="002A26C9">
        <w:rPr>
          <w:rFonts w:ascii="Times New Roman" w:hAnsi="Times New Roman" w:cs="Times New Roman"/>
          <w:i/>
          <w:iCs/>
          <w:noProof/>
          <w:sz w:val="24"/>
          <w:szCs w:val="24"/>
          <w:lang w:val="en-US"/>
        </w:rPr>
        <w:t>Journal of Autoimmunity</w:t>
      </w:r>
      <w:r w:rsidR="001730B5">
        <w:rPr>
          <w:rFonts w:ascii="Times New Roman" w:hAnsi="Times New Roman" w:cs="Times New Roman"/>
          <w:i/>
          <w:iCs/>
          <w:noProof/>
          <w:sz w:val="24"/>
          <w:szCs w:val="24"/>
          <w:lang w:val="en-US"/>
        </w:rPr>
        <w:t xml:space="preserve">. </w:t>
      </w:r>
      <w:r w:rsidR="001730B5">
        <w:rPr>
          <w:rFonts w:ascii="Times New Roman" w:hAnsi="Times New Roman" w:cs="Times New Roman"/>
          <w:iCs/>
          <w:noProof/>
          <w:sz w:val="24"/>
          <w:szCs w:val="24"/>
          <w:lang w:val="en-US"/>
        </w:rPr>
        <w:t>2020;</w:t>
      </w:r>
      <w:r w:rsidRPr="002A26C9">
        <w:rPr>
          <w:rFonts w:ascii="Times New Roman" w:hAnsi="Times New Roman" w:cs="Times New Roman"/>
          <w:noProof/>
          <w:sz w:val="24"/>
          <w:szCs w:val="24"/>
          <w:lang w:val="en-US"/>
        </w:rPr>
        <w:t xml:space="preserve">109:102433. DOI: </w:t>
      </w:r>
      <w:r w:rsidRPr="002A26C9">
        <w:rPr>
          <w:rFonts w:ascii="Times New Roman" w:hAnsi="Times New Roman" w:cs="Times New Roman"/>
          <w:sz w:val="24"/>
          <w:szCs w:val="24"/>
          <w:shd w:val="clear" w:color="auto" w:fill="FFFFFF"/>
        </w:rPr>
        <w:t>10.1016/j.jaut.2020.102433.</w:t>
      </w:r>
    </w:p>
    <w:p w14:paraId="4346B016" w14:textId="4FF41D02" w:rsidR="00060777" w:rsidRPr="00060777" w:rsidRDefault="00060777" w:rsidP="001730B5">
      <w:pPr>
        <w:pStyle w:val="Bibliography"/>
        <w:numPr>
          <w:ilvl w:val="0"/>
          <w:numId w:val="12"/>
        </w:numPr>
        <w:spacing w:after="0" w:line="240" w:lineRule="auto"/>
        <w:rPr>
          <w:rFonts w:ascii="Times New Roman" w:hAnsi="Times New Roman" w:cs="Times New Roman"/>
          <w:noProof/>
          <w:sz w:val="24"/>
          <w:szCs w:val="24"/>
          <w:lang w:val="en-US"/>
        </w:rPr>
      </w:pPr>
      <w:r w:rsidRPr="00060777">
        <w:rPr>
          <w:rFonts w:ascii="Times New Roman" w:hAnsi="Times New Roman" w:cs="Times New Roman"/>
          <w:sz w:val="24"/>
          <w:szCs w:val="24"/>
        </w:rPr>
        <w:t xml:space="preserve">Mahmoud A, Hasan Ibrahim A, </w:t>
      </w:r>
      <w:proofErr w:type="spellStart"/>
      <w:r w:rsidRPr="00060777">
        <w:rPr>
          <w:rFonts w:ascii="Times New Roman" w:hAnsi="Times New Roman" w:cs="Times New Roman"/>
          <w:sz w:val="24"/>
          <w:szCs w:val="24"/>
        </w:rPr>
        <w:t>Hamzeh</w:t>
      </w:r>
      <w:proofErr w:type="spellEnd"/>
      <w:r w:rsidRPr="00060777">
        <w:rPr>
          <w:rFonts w:ascii="Times New Roman" w:hAnsi="Times New Roman" w:cs="Times New Roman"/>
          <w:sz w:val="24"/>
          <w:szCs w:val="24"/>
        </w:rPr>
        <w:t xml:space="preserve"> A. Surgery during the COVID-19 pandemic: A comprehensive overview and perioperative care.  </w:t>
      </w:r>
      <w:r w:rsidRPr="00060777">
        <w:rPr>
          <w:rFonts w:ascii="Times New Roman" w:hAnsi="Times New Roman" w:cs="Times New Roman"/>
          <w:i/>
          <w:sz w:val="24"/>
          <w:szCs w:val="24"/>
        </w:rPr>
        <w:t>The American Journal of Surgery</w:t>
      </w:r>
      <w:r w:rsidR="001730B5">
        <w:rPr>
          <w:rFonts w:ascii="Times New Roman" w:hAnsi="Times New Roman" w:cs="Times New Roman"/>
          <w:i/>
          <w:sz w:val="24"/>
          <w:szCs w:val="24"/>
        </w:rPr>
        <w:t xml:space="preserve">. </w:t>
      </w:r>
      <w:r w:rsidR="001730B5">
        <w:rPr>
          <w:rFonts w:ascii="Times New Roman" w:hAnsi="Times New Roman" w:cs="Times New Roman"/>
          <w:sz w:val="24"/>
          <w:szCs w:val="24"/>
        </w:rPr>
        <w:t>2020;</w:t>
      </w:r>
      <w:r w:rsidRPr="00060777">
        <w:rPr>
          <w:rFonts w:ascii="Times New Roman" w:hAnsi="Times New Roman" w:cs="Times New Roman"/>
          <w:sz w:val="24"/>
          <w:szCs w:val="24"/>
        </w:rPr>
        <w:t>219 (6):903-906</w:t>
      </w:r>
    </w:p>
    <w:p w14:paraId="5FBCE78D" w14:textId="1BDC0C07" w:rsidR="001730B5" w:rsidRPr="001730B5" w:rsidRDefault="001730B5" w:rsidP="001730B5">
      <w:pPr>
        <w:pStyle w:val="ListParagraph"/>
        <w:numPr>
          <w:ilvl w:val="0"/>
          <w:numId w:val="12"/>
        </w:numPr>
        <w:spacing w:after="0" w:line="240" w:lineRule="auto"/>
        <w:rPr>
          <w:rFonts w:ascii="Times New Roman" w:hAnsi="Times New Roman" w:cs="Times New Roman"/>
          <w:sz w:val="24"/>
          <w:szCs w:val="24"/>
        </w:rPr>
      </w:pPr>
      <w:r w:rsidRPr="001730B5">
        <w:rPr>
          <w:rFonts w:ascii="Times New Roman" w:hAnsi="Times New Roman" w:cs="Times New Roman"/>
          <w:noProof/>
          <w:sz w:val="24"/>
          <w:szCs w:val="24"/>
          <w:lang w:val="en-US"/>
        </w:rPr>
        <w:t xml:space="preserve">Balicer RD, Barnett DJ, Thompson CB, Hsu EB, Catlett CL, Watson CM, Semon NL, Gwon HS, Links JM. Characterizing hospital workers' willingness to report to duty in an influenza pandemic through threat- and efficacy-based assessment. </w:t>
      </w:r>
      <w:r w:rsidRPr="001730B5">
        <w:rPr>
          <w:rFonts w:ascii="Times New Roman" w:hAnsi="Times New Roman" w:cs="Times New Roman"/>
          <w:i/>
          <w:noProof/>
          <w:sz w:val="24"/>
          <w:szCs w:val="24"/>
          <w:lang w:val="en-US"/>
        </w:rPr>
        <w:t>BMC Public Health</w:t>
      </w:r>
      <w:r w:rsidRPr="001730B5">
        <w:rPr>
          <w:rFonts w:ascii="Times New Roman" w:hAnsi="Times New Roman" w:cs="Times New Roman"/>
          <w:noProof/>
          <w:sz w:val="24"/>
          <w:szCs w:val="24"/>
          <w:lang w:val="en-US"/>
        </w:rPr>
        <w:t xml:space="preserve">. 2010 Jul 26;10:436. doi: 10.1186/1471-2458-10-436. </w:t>
      </w:r>
    </w:p>
    <w:p w14:paraId="1173D362" w14:textId="6E55EB30" w:rsidR="00850817" w:rsidRPr="00060777" w:rsidRDefault="001730B5" w:rsidP="001730B5">
      <w:pPr>
        <w:pStyle w:val="ListParagraph"/>
        <w:numPr>
          <w:ilvl w:val="0"/>
          <w:numId w:val="12"/>
        </w:numPr>
        <w:spacing w:line="240" w:lineRule="auto"/>
        <w:rPr>
          <w:rFonts w:ascii="Times New Roman" w:hAnsi="Times New Roman" w:cs="Times New Roman"/>
          <w:sz w:val="24"/>
          <w:szCs w:val="24"/>
        </w:rPr>
      </w:pPr>
      <w:r w:rsidRPr="001730B5">
        <w:rPr>
          <w:rFonts w:ascii="Times New Roman" w:hAnsi="Times New Roman" w:cs="Times New Roman"/>
          <w:sz w:val="24"/>
          <w:szCs w:val="24"/>
        </w:rPr>
        <w:t xml:space="preserve">Franco LM, Bennett S, </w:t>
      </w:r>
      <w:proofErr w:type="spellStart"/>
      <w:r w:rsidRPr="001730B5">
        <w:rPr>
          <w:rFonts w:ascii="Times New Roman" w:hAnsi="Times New Roman" w:cs="Times New Roman"/>
          <w:sz w:val="24"/>
          <w:szCs w:val="24"/>
        </w:rPr>
        <w:t>Kanfer</w:t>
      </w:r>
      <w:proofErr w:type="spellEnd"/>
      <w:r w:rsidRPr="001730B5">
        <w:rPr>
          <w:rFonts w:ascii="Times New Roman" w:hAnsi="Times New Roman" w:cs="Times New Roman"/>
          <w:sz w:val="24"/>
          <w:szCs w:val="24"/>
        </w:rPr>
        <w:t xml:space="preserve"> R, </w:t>
      </w:r>
      <w:proofErr w:type="spellStart"/>
      <w:r w:rsidRPr="001730B5">
        <w:rPr>
          <w:rFonts w:ascii="Times New Roman" w:hAnsi="Times New Roman" w:cs="Times New Roman"/>
          <w:sz w:val="24"/>
          <w:szCs w:val="24"/>
        </w:rPr>
        <w:t>Stubblebine</w:t>
      </w:r>
      <w:proofErr w:type="spellEnd"/>
      <w:r w:rsidRPr="001730B5">
        <w:rPr>
          <w:rFonts w:ascii="Times New Roman" w:hAnsi="Times New Roman" w:cs="Times New Roman"/>
          <w:sz w:val="24"/>
          <w:szCs w:val="24"/>
        </w:rPr>
        <w:t xml:space="preserve"> P. Determinants and consequences of health worker motivation in hospitals in Jordan and Georgia. </w:t>
      </w:r>
      <w:proofErr w:type="spellStart"/>
      <w:r w:rsidRPr="001730B5">
        <w:rPr>
          <w:rFonts w:ascii="Times New Roman" w:hAnsi="Times New Roman" w:cs="Times New Roman"/>
          <w:sz w:val="24"/>
          <w:szCs w:val="24"/>
        </w:rPr>
        <w:t>Soc</w:t>
      </w:r>
      <w:proofErr w:type="spellEnd"/>
      <w:r w:rsidRPr="001730B5">
        <w:rPr>
          <w:rFonts w:ascii="Times New Roman" w:hAnsi="Times New Roman" w:cs="Times New Roman"/>
          <w:sz w:val="24"/>
          <w:szCs w:val="24"/>
        </w:rPr>
        <w:t xml:space="preserve"> </w:t>
      </w:r>
      <w:proofErr w:type="spellStart"/>
      <w:r w:rsidRPr="001730B5">
        <w:rPr>
          <w:rFonts w:ascii="Times New Roman" w:hAnsi="Times New Roman" w:cs="Times New Roman"/>
          <w:sz w:val="24"/>
          <w:szCs w:val="24"/>
        </w:rPr>
        <w:t>Sci</w:t>
      </w:r>
      <w:proofErr w:type="spellEnd"/>
      <w:r w:rsidRPr="001730B5">
        <w:rPr>
          <w:rFonts w:ascii="Times New Roman" w:hAnsi="Times New Roman" w:cs="Times New Roman"/>
          <w:sz w:val="24"/>
          <w:szCs w:val="24"/>
        </w:rPr>
        <w:t xml:space="preserve"> Med. 2004;58(2):343-355. doi:10.1016/s0277-9536(03)00203-x</w:t>
      </w:r>
    </w:p>
    <w:p w14:paraId="6D3D1537" w14:textId="5B63CFE5" w:rsidR="00A77DF1" w:rsidRPr="002A26C9" w:rsidRDefault="00A77DF1" w:rsidP="002A26C9">
      <w:pPr>
        <w:spacing w:line="240" w:lineRule="auto"/>
        <w:ind w:left="720" w:hanging="720"/>
        <w:rPr>
          <w:rFonts w:ascii="Times New Roman" w:hAnsi="Times New Roman" w:cs="Times New Roman"/>
          <w:sz w:val="24"/>
          <w:szCs w:val="24"/>
        </w:rPr>
      </w:pPr>
    </w:p>
    <w:p w14:paraId="1F2B7A35" w14:textId="61FBF9F3" w:rsidR="00A77DF1" w:rsidRPr="002A26C9" w:rsidRDefault="00A77DF1" w:rsidP="002A26C9">
      <w:pPr>
        <w:spacing w:line="240" w:lineRule="auto"/>
        <w:ind w:left="720" w:hanging="720"/>
        <w:rPr>
          <w:rFonts w:ascii="Times New Roman" w:hAnsi="Times New Roman" w:cs="Times New Roman"/>
          <w:sz w:val="24"/>
          <w:szCs w:val="24"/>
        </w:rPr>
      </w:pPr>
    </w:p>
    <w:p w14:paraId="1AB0D00C" w14:textId="0C2A1E00" w:rsidR="00A77DF1" w:rsidRPr="002A26C9" w:rsidRDefault="00A77DF1" w:rsidP="002A26C9">
      <w:pPr>
        <w:spacing w:line="240" w:lineRule="auto"/>
        <w:ind w:left="720" w:hanging="720"/>
        <w:rPr>
          <w:rFonts w:ascii="Times New Roman" w:hAnsi="Times New Roman" w:cs="Times New Roman"/>
          <w:sz w:val="24"/>
          <w:szCs w:val="24"/>
        </w:rPr>
      </w:pPr>
    </w:p>
    <w:p w14:paraId="46CD9DF9" w14:textId="5932273B" w:rsidR="00A77DF1" w:rsidRPr="002A26C9" w:rsidRDefault="00A77DF1" w:rsidP="002A26C9">
      <w:pPr>
        <w:spacing w:line="240" w:lineRule="auto"/>
        <w:ind w:left="720" w:hanging="720"/>
        <w:rPr>
          <w:rFonts w:ascii="Times New Roman" w:hAnsi="Times New Roman" w:cs="Times New Roman"/>
          <w:sz w:val="24"/>
          <w:szCs w:val="24"/>
        </w:rPr>
      </w:pPr>
    </w:p>
    <w:p w14:paraId="7417F11A" w14:textId="55895726" w:rsidR="00A77DF1" w:rsidRPr="002A26C9" w:rsidRDefault="00A77DF1" w:rsidP="002A26C9">
      <w:pPr>
        <w:spacing w:line="240" w:lineRule="auto"/>
        <w:ind w:left="720" w:hanging="720"/>
        <w:rPr>
          <w:rFonts w:ascii="Times New Roman" w:hAnsi="Times New Roman" w:cs="Times New Roman"/>
          <w:sz w:val="24"/>
          <w:szCs w:val="24"/>
        </w:rPr>
      </w:pPr>
    </w:p>
    <w:p w14:paraId="10E12B71" w14:textId="294C5157" w:rsidR="00A77DF1" w:rsidRPr="002A26C9" w:rsidRDefault="00A77DF1" w:rsidP="002A26C9">
      <w:pPr>
        <w:spacing w:line="240" w:lineRule="auto"/>
        <w:ind w:left="720" w:hanging="720"/>
        <w:rPr>
          <w:rFonts w:ascii="Times New Roman" w:hAnsi="Times New Roman" w:cs="Times New Roman"/>
          <w:sz w:val="24"/>
          <w:szCs w:val="24"/>
        </w:rPr>
      </w:pPr>
    </w:p>
    <w:p w14:paraId="6FD92E6D" w14:textId="79D6F1CC" w:rsidR="00A77DF1" w:rsidRPr="002A26C9" w:rsidRDefault="00A77DF1" w:rsidP="002A26C9">
      <w:pPr>
        <w:spacing w:line="240" w:lineRule="auto"/>
        <w:ind w:left="720" w:hanging="720"/>
        <w:rPr>
          <w:rFonts w:ascii="Times New Roman" w:hAnsi="Times New Roman" w:cs="Times New Roman"/>
          <w:sz w:val="24"/>
          <w:szCs w:val="24"/>
        </w:rPr>
      </w:pPr>
    </w:p>
    <w:p w14:paraId="46071605" w14:textId="18E4A1D9" w:rsidR="00A77DF1" w:rsidRPr="002A26C9" w:rsidRDefault="00A77DF1" w:rsidP="002A26C9">
      <w:pPr>
        <w:spacing w:line="240" w:lineRule="auto"/>
        <w:ind w:left="720" w:hanging="720"/>
        <w:rPr>
          <w:rFonts w:ascii="Times New Roman" w:hAnsi="Times New Roman" w:cs="Times New Roman"/>
          <w:sz w:val="24"/>
          <w:szCs w:val="24"/>
        </w:rPr>
      </w:pPr>
    </w:p>
    <w:p w14:paraId="1621C81E" w14:textId="2906E8E9" w:rsidR="00A77DF1" w:rsidRPr="002A26C9" w:rsidRDefault="00A77DF1" w:rsidP="002A26C9">
      <w:pPr>
        <w:spacing w:line="240" w:lineRule="auto"/>
        <w:ind w:left="720" w:hanging="720"/>
        <w:rPr>
          <w:rFonts w:ascii="Times New Roman" w:hAnsi="Times New Roman" w:cs="Times New Roman"/>
          <w:sz w:val="24"/>
          <w:szCs w:val="24"/>
        </w:rPr>
      </w:pPr>
    </w:p>
    <w:p w14:paraId="09220D76" w14:textId="7A6B2109" w:rsidR="00A77DF1" w:rsidRPr="002A26C9" w:rsidRDefault="00A77DF1" w:rsidP="002A26C9">
      <w:pPr>
        <w:spacing w:line="240" w:lineRule="auto"/>
        <w:ind w:left="720" w:hanging="720"/>
        <w:rPr>
          <w:rFonts w:ascii="Times New Roman" w:hAnsi="Times New Roman" w:cs="Times New Roman"/>
          <w:sz w:val="24"/>
          <w:szCs w:val="24"/>
        </w:rPr>
      </w:pPr>
    </w:p>
    <w:p w14:paraId="7ADF46CF" w14:textId="62AC6CCE" w:rsidR="00A77DF1" w:rsidRPr="002A26C9" w:rsidRDefault="00A77DF1" w:rsidP="002A26C9">
      <w:pPr>
        <w:spacing w:line="240" w:lineRule="auto"/>
        <w:ind w:left="720" w:hanging="720"/>
        <w:rPr>
          <w:rFonts w:ascii="Times New Roman" w:hAnsi="Times New Roman" w:cs="Times New Roman"/>
          <w:sz w:val="24"/>
          <w:szCs w:val="24"/>
        </w:rPr>
      </w:pPr>
    </w:p>
    <w:p w14:paraId="0BD7138D" w14:textId="5515AD3C" w:rsidR="00A77DF1" w:rsidRPr="002A26C9" w:rsidRDefault="00A77DF1" w:rsidP="002A26C9">
      <w:pPr>
        <w:spacing w:line="240" w:lineRule="auto"/>
        <w:ind w:left="720" w:hanging="720"/>
        <w:rPr>
          <w:rFonts w:ascii="Times New Roman" w:hAnsi="Times New Roman" w:cs="Times New Roman"/>
          <w:sz w:val="24"/>
          <w:szCs w:val="24"/>
        </w:rPr>
      </w:pPr>
    </w:p>
    <w:p w14:paraId="3BA3CCA9" w14:textId="15EF3E86" w:rsidR="00A77DF1" w:rsidRPr="002A26C9" w:rsidRDefault="00A77DF1" w:rsidP="002A26C9">
      <w:pPr>
        <w:spacing w:line="240" w:lineRule="auto"/>
        <w:ind w:left="720" w:hanging="720"/>
        <w:rPr>
          <w:rFonts w:ascii="Times New Roman" w:hAnsi="Times New Roman" w:cs="Times New Roman"/>
          <w:sz w:val="24"/>
          <w:szCs w:val="24"/>
        </w:rPr>
      </w:pPr>
    </w:p>
    <w:p w14:paraId="775651CC" w14:textId="458D02E9" w:rsidR="00A77DF1" w:rsidRPr="002A26C9" w:rsidRDefault="00A77DF1" w:rsidP="002A26C9">
      <w:pPr>
        <w:spacing w:line="240" w:lineRule="auto"/>
        <w:ind w:left="720" w:hanging="720"/>
        <w:rPr>
          <w:rFonts w:ascii="Times New Roman" w:hAnsi="Times New Roman" w:cs="Times New Roman"/>
          <w:sz w:val="24"/>
          <w:szCs w:val="24"/>
        </w:rPr>
      </w:pPr>
    </w:p>
    <w:p w14:paraId="4DB57724" w14:textId="45A87965" w:rsidR="00A77DF1" w:rsidRPr="002A26C9" w:rsidRDefault="00A77DF1" w:rsidP="002A26C9">
      <w:pPr>
        <w:spacing w:line="240" w:lineRule="auto"/>
        <w:ind w:left="720" w:hanging="720"/>
        <w:rPr>
          <w:rFonts w:ascii="Times New Roman" w:hAnsi="Times New Roman" w:cs="Times New Roman"/>
          <w:sz w:val="24"/>
          <w:szCs w:val="24"/>
        </w:rPr>
      </w:pPr>
    </w:p>
    <w:p w14:paraId="6B45DEF2" w14:textId="7286E026" w:rsidR="00A77DF1" w:rsidRPr="002A26C9" w:rsidRDefault="00A77DF1" w:rsidP="002A26C9">
      <w:pPr>
        <w:spacing w:line="240" w:lineRule="auto"/>
        <w:ind w:left="720" w:hanging="720"/>
        <w:rPr>
          <w:rFonts w:ascii="Times New Roman" w:hAnsi="Times New Roman" w:cs="Times New Roman"/>
          <w:sz w:val="24"/>
          <w:szCs w:val="24"/>
        </w:rPr>
      </w:pPr>
    </w:p>
    <w:p w14:paraId="3B5203EC" w14:textId="546D40C9" w:rsidR="00A77DF1" w:rsidRPr="002A26C9" w:rsidRDefault="00A77DF1" w:rsidP="002A26C9">
      <w:pPr>
        <w:spacing w:line="240" w:lineRule="auto"/>
        <w:ind w:left="720" w:hanging="720"/>
        <w:rPr>
          <w:rFonts w:ascii="Times New Roman" w:hAnsi="Times New Roman" w:cs="Times New Roman"/>
          <w:sz w:val="24"/>
          <w:szCs w:val="24"/>
        </w:rPr>
      </w:pPr>
    </w:p>
    <w:p w14:paraId="7E5B46DE" w14:textId="0EBAA96A" w:rsidR="00A77DF1" w:rsidRPr="002A26C9" w:rsidRDefault="00A77DF1" w:rsidP="002A26C9">
      <w:pPr>
        <w:spacing w:line="240" w:lineRule="auto"/>
        <w:ind w:left="720" w:hanging="720"/>
        <w:rPr>
          <w:rFonts w:ascii="Times New Roman" w:hAnsi="Times New Roman" w:cs="Times New Roman"/>
          <w:sz w:val="24"/>
          <w:szCs w:val="24"/>
        </w:rPr>
      </w:pPr>
    </w:p>
    <w:p w14:paraId="2A01F73D" w14:textId="2876ADB0" w:rsidR="00A77DF1" w:rsidRPr="002A26C9" w:rsidRDefault="00A77DF1" w:rsidP="002A26C9">
      <w:pPr>
        <w:spacing w:line="240" w:lineRule="auto"/>
        <w:ind w:left="720" w:hanging="720"/>
        <w:rPr>
          <w:rFonts w:ascii="Times New Roman" w:hAnsi="Times New Roman" w:cs="Times New Roman"/>
          <w:sz w:val="24"/>
          <w:szCs w:val="24"/>
        </w:rPr>
      </w:pPr>
    </w:p>
    <w:p w14:paraId="6BF1FA33" w14:textId="3D185862" w:rsidR="00A77DF1" w:rsidRPr="002A26C9" w:rsidRDefault="00A77DF1" w:rsidP="002A26C9">
      <w:pPr>
        <w:spacing w:line="240" w:lineRule="auto"/>
        <w:ind w:left="720" w:hanging="720"/>
        <w:rPr>
          <w:rFonts w:ascii="Times New Roman" w:hAnsi="Times New Roman" w:cs="Times New Roman"/>
          <w:sz w:val="24"/>
          <w:szCs w:val="24"/>
        </w:rPr>
      </w:pPr>
    </w:p>
    <w:p w14:paraId="6A038A21" w14:textId="24D70EB9" w:rsidR="00A77DF1" w:rsidRPr="002A26C9" w:rsidRDefault="00A77DF1" w:rsidP="002A26C9">
      <w:pPr>
        <w:spacing w:line="240" w:lineRule="auto"/>
        <w:ind w:left="720" w:hanging="720"/>
        <w:rPr>
          <w:rFonts w:ascii="Times New Roman" w:hAnsi="Times New Roman" w:cs="Times New Roman"/>
          <w:sz w:val="24"/>
          <w:szCs w:val="24"/>
        </w:rPr>
      </w:pPr>
    </w:p>
    <w:p w14:paraId="48D7A50A" w14:textId="13E34814" w:rsidR="00A77DF1" w:rsidRPr="002A26C9" w:rsidRDefault="00A77DF1" w:rsidP="002A26C9">
      <w:pPr>
        <w:spacing w:line="240" w:lineRule="auto"/>
        <w:ind w:left="720" w:hanging="720"/>
        <w:rPr>
          <w:rFonts w:ascii="Times New Roman" w:hAnsi="Times New Roman" w:cs="Times New Roman"/>
          <w:sz w:val="24"/>
          <w:szCs w:val="24"/>
        </w:rPr>
      </w:pPr>
    </w:p>
    <w:p w14:paraId="47D94C5C" w14:textId="26FCCC74" w:rsidR="00E32EDB" w:rsidRPr="002A26C9" w:rsidRDefault="00E32EDB" w:rsidP="002A26C9">
      <w:pPr>
        <w:spacing w:line="240" w:lineRule="auto"/>
        <w:ind w:left="720" w:hanging="720"/>
        <w:rPr>
          <w:rFonts w:ascii="Times New Roman" w:hAnsi="Times New Roman" w:cs="Times New Roman"/>
          <w:sz w:val="24"/>
          <w:szCs w:val="24"/>
        </w:rPr>
      </w:pPr>
    </w:p>
    <w:sectPr w:rsidR="00E32EDB" w:rsidRPr="002A26C9" w:rsidSect="009A0680">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99978" w14:textId="77777777" w:rsidR="004D200C" w:rsidRDefault="004D200C" w:rsidP="00595860">
      <w:pPr>
        <w:spacing w:after="0" w:line="240" w:lineRule="auto"/>
      </w:pPr>
      <w:r>
        <w:separator/>
      </w:r>
    </w:p>
  </w:endnote>
  <w:endnote w:type="continuationSeparator" w:id="0">
    <w:p w14:paraId="3A0F9FF4" w14:textId="77777777" w:rsidR="004D200C" w:rsidRDefault="004D200C" w:rsidP="0059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026147"/>
      <w:docPartObj>
        <w:docPartGallery w:val="Page Numbers (Bottom of Page)"/>
        <w:docPartUnique/>
      </w:docPartObj>
    </w:sdtPr>
    <w:sdtEndPr>
      <w:rPr>
        <w:rFonts w:ascii="Times New Roman" w:hAnsi="Times New Roman" w:cs="Times New Roman"/>
        <w:noProof/>
        <w:sz w:val="24"/>
        <w:szCs w:val="24"/>
      </w:rPr>
    </w:sdtEndPr>
    <w:sdtContent>
      <w:p w14:paraId="52205177" w14:textId="63316D2C" w:rsidR="003A26B1" w:rsidRPr="003F765E" w:rsidRDefault="003A26B1">
        <w:pPr>
          <w:pStyle w:val="Footer"/>
          <w:jc w:val="center"/>
          <w:rPr>
            <w:rFonts w:ascii="Times New Roman" w:hAnsi="Times New Roman" w:cs="Times New Roman"/>
            <w:sz w:val="24"/>
            <w:szCs w:val="24"/>
          </w:rPr>
        </w:pPr>
        <w:r w:rsidRPr="003F765E">
          <w:rPr>
            <w:rFonts w:ascii="Times New Roman" w:hAnsi="Times New Roman" w:cs="Times New Roman"/>
            <w:sz w:val="24"/>
            <w:szCs w:val="24"/>
          </w:rPr>
          <w:fldChar w:fldCharType="begin"/>
        </w:r>
        <w:r w:rsidRPr="003F765E">
          <w:rPr>
            <w:rFonts w:ascii="Times New Roman" w:hAnsi="Times New Roman" w:cs="Times New Roman"/>
            <w:sz w:val="24"/>
            <w:szCs w:val="24"/>
          </w:rPr>
          <w:instrText xml:space="preserve"> PAGE   \* MERGEFORMAT </w:instrText>
        </w:r>
        <w:r w:rsidRPr="003F765E">
          <w:rPr>
            <w:rFonts w:ascii="Times New Roman" w:hAnsi="Times New Roman" w:cs="Times New Roman"/>
            <w:sz w:val="24"/>
            <w:szCs w:val="24"/>
          </w:rPr>
          <w:fldChar w:fldCharType="separate"/>
        </w:r>
        <w:r w:rsidR="00430281">
          <w:rPr>
            <w:rFonts w:ascii="Times New Roman" w:hAnsi="Times New Roman" w:cs="Times New Roman"/>
            <w:noProof/>
            <w:sz w:val="24"/>
            <w:szCs w:val="24"/>
          </w:rPr>
          <w:t>9</w:t>
        </w:r>
        <w:r w:rsidRPr="003F765E">
          <w:rPr>
            <w:rFonts w:ascii="Times New Roman" w:hAnsi="Times New Roman" w:cs="Times New Roman"/>
            <w:noProof/>
            <w:sz w:val="24"/>
            <w:szCs w:val="24"/>
          </w:rPr>
          <w:fldChar w:fldCharType="end"/>
        </w:r>
      </w:p>
    </w:sdtContent>
  </w:sdt>
  <w:p w14:paraId="3CE2195F" w14:textId="77777777" w:rsidR="003A26B1" w:rsidRDefault="003A26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157D6" w14:textId="77777777" w:rsidR="004D200C" w:rsidRDefault="004D200C" w:rsidP="00595860">
      <w:pPr>
        <w:spacing w:after="0" w:line="240" w:lineRule="auto"/>
      </w:pPr>
      <w:r>
        <w:separator/>
      </w:r>
    </w:p>
  </w:footnote>
  <w:footnote w:type="continuationSeparator" w:id="0">
    <w:p w14:paraId="2DF42DDF" w14:textId="77777777" w:rsidR="004D200C" w:rsidRDefault="004D200C" w:rsidP="00595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304D6" w14:textId="23090E3E" w:rsidR="00C373E0" w:rsidRPr="002A26C9" w:rsidRDefault="002A26C9" w:rsidP="00C373E0">
    <w:pPr>
      <w:pStyle w:val="Header"/>
      <w:jc w:val="right"/>
      <w:rPr>
        <w:rFonts w:ascii="Times New Roman" w:hAnsi="Times New Roman" w:cs="Times New Roman"/>
        <w:sz w:val="24"/>
        <w:szCs w:val="24"/>
      </w:rPr>
    </w:pPr>
    <w:r w:rsidRPr="002A26C9">
      <w:rPr>
        <w:rFonts w:ascii="Times New Roman" w:hAnsi="Times New Roman" w:cs="Times New Roman"/>
        <w:sz w:val="24"/>
        <w:szCs w:val="24"/>
      </w:rPr>
      <w:t>Articles</w:t>
    </w:r>
  </w:p>
  <w:p w14:paraId="38B5D41C" w14:textId="77777777" w:rsidR="00C373E0" w:rsidRDefault="00C373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346"/>
    <w:multiLevelType w:val="hybridMultilevel"/>
    <w:tmpl w:val="37AE71F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FF3767C"/>
    <w:multiLevelType w:val="hybridMultilevel"/>
    <w:tmpl w:val="13C02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103EB"/>
    <w:multiLevelType w:val="multilevel"/>
    <w:tmpl w:val="EFA8BEF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27C7128"/>
    <w:multiLevelType w:val="hybridMultilevel"/>
    <w:tmpl w:val="B0E832C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33A4BA3"/>
    <w:multiLevelType w:val="hybridMultilevel"/>
    <w:tmpl w:val="EC3A21FC"/>
    <w:lvl w:ilvl="0" w:tplc="4409001B">
      <w:start w:val="1"/>
      <w:numFmt w:val="lowerRoman"/>
      <w:lvlText w:val="%1."/>
      <w:lvlJc w:val="right"/>
      <w:pPr>
        <w:ind w:left="1440" w:hanging="360"/>
      </w:p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15:restartNumberingAfterBreak="0">
    <w:nsid w:val="538D0971"/>
    <w:multiLevelType w:val="hybridMultilevel"/>
    <w:tmpl w:val="A8FE81C2"/>
    <w:lvl w:ilvl="0" w:tplc="4409001B">
      <w:start w:val="1"/>
      <w:numFmt w:val="lowerRoman"/>
      <w:lvlText w:val="%1."/>
      <w:lvlJc w:val="right"/>
      <w:pPr>
        <w:ind w:left="1308" w:hanging="360"/>
      </w:pPr>
    </w:lvl>
    <w:lvl w:ilvl="1" w:tplc="44090019" w:tentative="1">
      <w:start w:val="1"/>
      <w:numFmt w:val="lowerLetter"/>
      <w:lvlText w:val="%2."/>
      <w:lvlJc w:val="left"/>
      <w:pPr>
        <w:ind w:left="2028" w:hanging="360"/>
      </w:pPr>
    </w:lvl>
    <w:lvl w:ilvl="2" w:tplc="4409001B" w:tentative="1">
      <w:start w:val="1"/>
      <w:numFmt w:val="lowerRoman"/>
      <w:lvlText w:val="%3."/>
      <w:lvlJc w:val="right"/>
      <w:pPr>
        <w:ind w:left="2748" w:hanging="180"/>
      </w:pPr>
    </w:lvl>
    <w:lvl w:ilvl="3" w:tplc="4409000F" w:tentative="1">
      <w:start w:val="1"/>
      <w:numFmt w:val="decimal"/>
      <w:lvlText w:val="%4."/>
      <w:lvlJc w:val="left"/>
      <w:pPr>
        <w:ind w:left="3468" w:hanging="360"/>
      </w:pPr>
    </w:lvl>
    <w:lvl w:ilvl="4" w:tplc="44090019" w:tentative="1">
      <w:start w:val="1"/>
      <w:numFmt w:val="lowerLetter"/>
      <w:lvlText w:val="%5."/>
      <w:lvlJc w:val="left"/>
      <w:pPr>
        <w:ind w:left="4188" w:hanging="360"/>
      </w:pPr>
    </w:lvl>
    <w:lvl w:ilvl="5" w:tplc="4409001B" w:tentative="1">
      <w:start w:val="1"/>
      <w:numFmt w:val="lowerRoman"/>
      <w:lvlText w:val="%6."/>
      <w:lvlJc w:val="right"/>
      <w:pPr>
        <w:ind w:left="4908" w:hanging="180"/>
      </w:pPr>
    </w:lvl>
    <w:lvl w:ilvl="6" w:tplc="4409000F" w:tentative="1">
      <w:start w:val="1"/>
      <w:numFmt w:val="decimal"/>
      <w:lvlText w:val="%7."/>
      <w:lvlJc w:val="left"/>
      <w:pPr>
        <w:ind w:left="5628" w:hanging="360"/>
      </w:pPr>
    </w:lvl>
    <w:lvl w:ilvl="7" w:tplc="44090019" w:tentative="1">
      <w:start w:val="1"/>
      <w:numFmt w:val="lowerLetter"/>
      <w:lvlText w:val="%8."/>
      <w:lvlJc w:val="left"/>
      <w:pPr>
        <w:ind w:left="6348" w:hanging="360"/>
      </w:pPr>
    </w:lvl>
    <w:lvl w:ilvl="8" w:tplc="4409001B" w:tentative="1">
      <w:start w:val="1"/>
      <w:numFmt w:val="lowerRoman"/>
      <w:lvlText w:val="%9."/>
      <w:lvlJc w:val="right"/>
      <w:pPr>
        <w:ind w:left="7068" w:hanging="180"/>
      </w:pPr>
    </w:lvl>
  </w:abstractNum>
  <w:abstractNum w:abstractNumId="6" w15:restartNumberingAfterBreak="0">
    <w:nsid w:val="59CD6381"/>
    <w:multiLevelType w:val="hybridMultilevel"/>
    <w:tmpl w:val="344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44A48"/>
    <w:multiLevelType w:val="hybridMultilevel"/>
    <w:tmpl w:val="6CFEED16"/>
    <w:lvl w:ilvl="0" w:tplc="6F6600B8">
      <w:start w:val="1"/>
      <w:numFmt w:val="decimal"/>
      <w:lvlText w:val="%1."/>
      <w:lvlJc w:val="left"/>
      <w:pPr>
        <w:ind w:left="360" w:hanging="360"/>
      </w:pPr>
      <w:rPr>
        <w:color w:val="auto"/>
      </w:rPr>
    </w:lvl>
    <w:lvl w:ilvl="1" w:tplc="0409000F">
      <w:start w:val="1"/>
      <w:numFmt w:val="decimal"/>
      <w:lvlText w:val="%2."/>
      <w:lvlJc w:val="left"/>
      <w:pPr>
        <w:tabs>
          <w:tab w:val="num" w:pos="1080"/>
        </w:tabs>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5E5E00"/>
    <w:multiLevelType w:val="hybridMultilevel"/>
    <w:tmpl w:val="BD9A578E"/>
    <w:lvl w:ilvl="0" w:tplc="4409001B">
      <w:start w:val="1"/>
      <w:numFmt w:val="lowerRoman"/>
      <w:lvlText w:val="%1."/>
      <w:lvlJc w:val="right"/>
      <w:pPr>
        <w:ind w:left="1440" w:hanging="360"/>
      </w:p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 w15:restartNumberingAfterBreak="0">
    <w:nsid w:val="5EFA5842"/>
    <w:multiLevelType w:val="hybridMultilevel"/>
    <w:tmpl w:val="407E93CC"/>
    <w:lvl w:ilvl="0" w:tplc="4409001B">
      <w:start w:val="1"/>
      <w:numFmt w:val="lowerRoman"/>
      <w:lvlText w:val="%1."/>
      <w:lvlJc w:val="right"/>
      <w:pPr>
        <w:ind w:left="942" w:hanging="360"/>
      </w:pPr>
    </w:lvl>
    <w:lvl w:ilvl="1" w:tplc="44090019" w:tentative="1">
      <w:start w:val="1"/>
      <w:numFmt w:val="lowerLetter"/>
      <w:lvlText w:val="%2."/>
      <w:lvlJc w:val="left"/>
      <w:pPr>
        <w:ind w:left="1662" w:hanging="360"/>
      </w:pPr>
    </w:lvl>
    <w:lvl w:ilvl="2" w:tplc="4409001B" w:tentative="1">
      <w:start w:val="1"/>
      <w:numFmt w:val="lowerRoman"/>
      <w:lvlText w:val="%3."/>
      <w:lvlJc w:val="right"/>
      <w:pPr>
        <w:ind w:left="2382" w:hanging="180"/>
      </w:pPr>
    </w:lvl>
    <w:lvl w:ilvl="3" w:tplc="4409000F" w:tentative="1">
      <w:start w:val="1"/>
      <w:numFmt w:val="decimal"/>
      <w:lvlText w:val="%4."/>
      <w:lvlJc w:val="left"/>
      <w:pPr>
        <w:ind w:left="3102" w:hanging="360"/>
      </w:pPr>
    </w:lvl>
    <w:lvl w:ilvl="4" w:tplc="44090019" w:tentative="1">
      <w:start w:val="1"/>
      <w:numFmt w:val="lowerLetter"/>
      <w:lvlText w:val="%5."/>
      <w:lvlJc w:val="left"/>
      <w:pPr>
        <w:ind w:left="3822" w:hanging="360"/>
      </w:pPr>
    </w:lvl>
    <w:lvl w:ilvl="5" w:tplc="4409001B" w:tentative="1">
      <w:start w:val="1"/>
      <w:numFmt w:val="lowerRoman"/>
      <w:lvlText w:val="%6."/>
      <w:lvlJc w:val="right"/>
      <w:pPr>
        <w:ind w:left="4542" w:hanging="180"/>
      </w:pPr>
    </w:lvl>
    <w:lvl w:ilvl="6" w:tplc="4409000F" w:tentative="1">
      <w:start w:val="1"/>
      <w:numFmt w:val="decimal"/>
      <w:lvlText w:val="%7."/>
      <w:lvlJc w:val="left"/>
      <w:pPr>
        <w:ind w:left="5262" w:hanging="360"/>
      </w:pPr>
    </w:lvl>
    <w:lvl w:ilvl="7" w:tplc="44090019" w:tentative="1">
      <w:start w:val="1"/>
      <w:numFmt w:val="lowerLetter"/>
      <w:lvlText w:val="%8."/>
      <w:lvlJc w:val="left"/>
      <w:pPr>
        <w:ind w:left="5982" w:hanging="360"/>
      </w:pPr>
    </w:lvl>
    <w:lvl w:ilvl="8" w:tplc="4409001B" w:tentative="1">
      <w:start w:val="1"/>
      <w:numFmt w:val="lowerRoman"/>
      <w:lvlText w:val="%9."/>
      <w:lvlJc w:val="right"/>
      <w:pPr>
        <w:ind w:left="6702" w:hanging="180"/>
      </w:pPr>
    </w:lvl>
  </w:abstractNum>
  <w:abstractNum w:abstractNumId="10" w15:restartNumberingAfterBreak="0">
    <w:nsid w:val="78B46B50"/>
    <w:multiLevelType w:val="hybridMultilevel"/>
    <w:tmpl w:val="3AEA70A6"/>
    <w:lvl w:ilvl="0" w:tplc="4409001B">
      <w:start w:val="1"/>
      <w:numFmt w:val="lowerRoman"/>
      <w:lvlText w:val="%1."/>
      <w:lvlJc w:val="right"/>
      <w:pPr>
        <w:ind w:left="941" w:hanging="360"/>
      </w:pPr>
    </w:lvl>
    <w:lvl w:ilvl="1" w:tplc="44090019">
      <w:start w:val="1"/>
      <w:numFmt w:val="lowerLetter"/>
      <w:lvlText w:val="%2."/>
      <w:lvlJc w:val="left"/>
      <w:pPr>
        <w:ind w:left="1661" w:hanging="360"/>
      </w:pPr>
    </w:lvl>
    <w:lvl w:ilvl="2" w:tplc="4409001B" w:tentative="1">
      <w:start w:val="1"/>
      <w:numFmt w:val="lowerRoman"/>
      <w:lvlText w:val="%3."/>
      <w:lvlJc w:val="right"/>
      <w:pPr>
        <w:ind w:left="2381" w:hanging="180"/>
      </w:pPr>
    </w:lvl>
    <w:lvl w:ilvl="3" w:tplc="4409000F" w:tentative="1">
      <w:start w:val="1"/>
      <w:numFmt w:val="decimal"/>
      <w:lvlText w:val="%4."/>
      <w:lvlJc w:val="left"/>
      <w:pPr>
        <w:ind w:left="3101" w:hanging="360"/>
      </w:pPr>
    </w:lvl>
    <w:lvl w:ilvl="4" w:tplc="44090019" w:tentative="1">
      <w:start w:val="1"/>
      <w:numFmt w:val="lowerLetter"/>
      <w:lvlText w:val="%5."/>
      <w:lvlJc w:val="left"/>
      <w:pPr>
        <w:ind w:left="3821" w:hanging="360"/>
      </w:pPr>
    </w:lvl>
    <w:lvl w:ilvl="5" w:tplc="4409001B" w:tentative="1">
      <w:start w:val="1"/>
      <w:numFmt w:val="lowerRoman"/>
      <w:lvlText w:val="%6."/>
      <w:lvlJc w:val="right"/>
      <w:pPr>
        <w:ind w:left="4541" w:hanging="180"/>
      </w:pPr>
    </w:lvl>
    <w:lvl w:ilvl="6" w:tplc="4409000F" w:tentative="1">
      <w:start w:val="1"/>
      <w:numFmt w:val="decimal"/>
      <w:lvlText w:val="%7."/>
      <w:lvlJc w:val="left"/>
      <w:pPr>
        <w:ind w:left="5261" w:hanging="360"/>
      </w:pPr>
    </w:lvl>
    <w:lvl w:ilvl="7" w:tplc="44090019" w:tentative="1">
      <w:start w:val="1"/>
      <w:numFmt w:val="lowerLetter"/>
      <w:lvlText w:val="%8."/>
      <w:lvlJc w:val="left"/>
      <w:pPr>
        <w:ind w:left="5981" w:hanging="360"/>
      </w:pPr>
    </w:lvl>
    <w:lvl w:ilvl="8" w:tplc="4409001B" w:tentative="1">
      <w:start w:val="1"/>
      <w:numFmt w:val="lowerRoman"/>
      <w:lvlText w:val="%9."/>
      <w:lvlJc w:val="right"/>
      <w:pPr>
        <w:ind w:left="6701" w:hanging="180"/>
      </w:pPr>
    </w:lvl>
  </w:abstractNum>
  <w:abstractNum w:abstractNumId="11" w15:restartNumberingAfterBreak="0">
    <w:nsid w:val="7BB64AEE"/>
    <w:multiLevelType w:val="multilevel"/>
    <w:tmpl w:val="A4640370"/>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8"/>
  </w:num>
  <w:num w:numId="6">
    <w:abstractNumId w:val="4"/>
  </w:num>
  <w:num w:numId="7">
    <w:abstractNumId w:val="5"/>
  </w:num>
  <w:num w:numId="8">
    <w:abstractNumId w:val="11"/>
  </w:num>
  <w:num w:numId="9">
    <w:abstractNumId w:val="7"/>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2D"/>
    <w:rsid w:val="00003229"/>
    <w:rsid w:val="00011A68"/>
    <w:rsid w:val="000214F6"/>
    <w:rsid w:val="00025C76"/>
    <w:rsid w:val="00056C78"/>
    <w:rsid w:val="00060777"/>
    <w:rsid w:val="0008760D"/>
    <w:rsid w:val="00087FD6"/>
    <w:rsid w:val="000955A4"/>
    <w:rsid w:val="000A0490"/>
    <w:rsid w:val="00136B47"/>
    <w:rsid w:val="001475F5"/>
    <w:rsid w:val="00153AC6"/>
    <w:rsid w:val="00153FBC"/>
    <w:rsid w:val="001730B5"/>
    <w:rsid w:val="001A1EB7"/>
    <w:rsid w:val="001C3C94"/>
    <w:rsid w:val="001E1047"/>
    <w:rsid w:val="001E2542"/>
    <w:rsid w:val="001F44A8"/>
    <w:rsid w:val="001F54A6"/>
    <w:rsid w:val="00210735"/>
    <w:rsid w:val="002200AF"/>
    <w:rsid w:val="002446B9"/>
    <w:rsid w:val="00274E2F"/>
    <w:rsid w:val="002814C8"/>
    <w:rsid w:val="002A0A36"/>
    <w:rsid w:val="002A26C9"/>
    <w:rsid w:val="002A3B8E"/>
    <w:rsid w:val="002B094D"/>
    <w:rsid w:val="002C5C32"/>
    <w:rsid w:val="002D0E91"/>
    <w:rsid w:val="002D194D"/>
    <w:rsid w:val="002F2E59"/>
    <w:rsid w:val="00313579"/>
    <w:rsid w:val="00325078"/>
    <w:rsid w:val="0032593D"/>
    <w:rsid w:val="00354500"/>
    <w:rsid w:val="003723B9"/>
    <w:rsid w:val="00385FA2"/>
    <w:rsid w:val="003A26B1"/>
    <w:rsid w:val="003A5AAE"/>
    <w:rsid w:val="003C49D6"/>
    <w:rsid w:val="003F2B70"/>
    <w:rsid w:val="003F5AC5"/>
    <w:rsid w:val="003F765E"/>
    <w:rsid w:val="00402ECF"/>
    <w:rsid w:val="0040462D"/>
    <w:rsid w:val="0042128F"/>
    <w:rsid w:val="00430281"/>
    <w:rsid w:val="00432002"/>
    <w:rsid w:val="00433F6A"/>
    <w:rsid w:val="00445366"/>
    <w:rsid w:val="004505D0"/>
    <w:rsid w:val="004937CA"/>
    <w:rsid w:val="00494509"/>
    <w:rsid w:val="004963E8"/>
    <w:rsid w:val="004A3630"/>
    <w:rsid w:val="004B1216"/>
    <w:rsid w:val="004B1B1A"/>
    <w:rsid w:val="004B277A"/>
    <w:rsid w:val="004B3EB7"/>
    <w:rsid w:val="004D200C"/>
    <w:rsid w:val="004D7070"/>
    <w:rsid w:val="004E0F8E"/>
    <w:rsid w:val="004E1AC0"/>
    <w:rsid w:val="00520DE4"/>
    <w:rsid w:val="00570E67"/>
    <w:rsid w:val="00571A4B"/>
    <w:rsid w:val="00595860"/>
    <w:rsid w:val="00596428"/>
    <w:rsid w:val="00596E43"/>
    <w:rsid w:val="005B3DA4"/>
    <w:rsid w:val="005D5BFC"/>
    <w:rsid w:val="005E1968"/>
    <w:rsid w:val="005E5DC4"/>
    <w:rsid w:val="005E76CC"/>
    <w:rsid w:val="005F7ED7"/>
    <w:rsid w:val="0060615B"/>
    <w:rsid w:val="00612A6F"/>
    <w:rsid w:val="00645036"/>
    <w:rsid w:val="00661DDC"/>
    <w:rsid w:val="006A05AF"/>
    <w:rsid w:val="006D0F57"/>
    <w:rsid w:val="006E58E7"/>
    <w:rsid w:val="007259C8"/>
    <w:rsid w:val="00741694"/>
    <w:rsid w:val="0079731E"/>
    <w:rsid w:val="007C22DA"/>
    <w:rsid w:val="007D4BA5"/>
    <w:rsid w:val="007D6070"/>
    <w:rsid w:val="007D72FB"/>
    <w:rsid w:val="00850817"/>
    <w:rsid w:val="008675A8"/>
    <w:rsid w:val="00872AC4"/>
    <w:rsid w:val="008A6C0B"/>
    <w:rsid w:val="008C3AB8"/>
    <w:rsid w:val="008E2AF4"/>
    <w:rsid w:val="008F4B31"/>
    <w:rsid w:val="00904728"/>
    <w:rsid w:val="0091057D"/>
    <w:rsid w:val="009207E3"/>
    <w:rsid w:val="00920987"/>
    <w:rsid w:val="00936CC6"/>
    <w:rsid w:val="00944FFA"/>
    <w:rsid w:val="00946585"/>
    <w:rsid w:val="00985146"/>
    <w:rsid w:val="009A0680"/>
    <w:rsid w:val="009C74F5"/>
    <w:rsid w:val="009D42C8"/>
    <w:rsid w:val="009D6DF1"/>
    <w:rsid w:val="009F0588"/>
    <w:rsid w:val="00A17901"/>
    <w:rsid w:val="00A23420"/>
    <w:rsid w:val="00A24572"/>
    <w:rsid w:val="00A27183"/>
    <w:rsid w:val="00A6508B"/>
    <w:rsid w:val="00A77DF1"/>
    <w:rsid w:val="00A8240E"/>
    <w:rsid w:val="00AA6489"/>
    <w:rsid w:val="00AB00A2"/>
    <w:rsid w:val="00AB36B7"/>
    <w:rsid w:val="00B077C4"/>
    <w:rsid w:val="00B40969"/>
    <w:rsid w:val="00B714AD"/>
    <w:rsid w:val="00B766C7"/>
    <w:rsid w:val="00BA2D92"/>
    <w:rsid w:val="00BD7F94"/>
    <w:rsid w:val="00C373E0"/>
    <w:rsid w:val="00C51667"/>
    <w:rsid w:val="00C77F56"/>
    <w:rsid w:val="00CB0F62"/>
    <w:rsid w:val="00CC0113"/>
    <w:rsid w:val="00CD32AF"/>
    <w:rsid w:val="00D10FDE"/>
    <w:rsid w:val="00D52377"/>
    <w:rsid w:val="00D53825"/>
    <w:rsid w:val="00D571E2"/>
    <w:rsid w:val="00D63A89"/>
    <w:rsid w:val="00D63EE7"/>
    <w:rsid w:val="00D77023"/>
    <w:rsid w:val="00D77733"/>
    <w:rsid w:val="00D8291A"/>
    <w:rsid w:val="00D86A35"/>
    <w:rsid w:val="00DA2294"/>
    <w:rsid w:val="00DC200D"/>
    <w:rsid w:val="00DC562F"/>
    <w:rsid w:val="00DE459D"/>
    <w:rsid w:val="00DE6F36"/>
    <w:rsid w:val="00E13B94"/>
    <w:rsid w:val="00E30535"/>
    <w:rsid w:val="00E32EDB"/>
    <w:rsid w:val="00ED401C"/>
    <w:rsid w:val="00EE1001"/>
    <w:rsid w:val="00EF11DE"/>
    <w:rsid w:val="00F10E8C"/>
    <w:rsid w:val="00F20F0B"/>
    <w:rsid w:val="00F30D89"/>
    <w:rsid w:val="00F61754"/>
    <w:rsid w:val="00F81789"/>
    <w:rsid w:val="00F974A2"/>
    <w:rsid w:val="00FA23E0"/>
    <w:rsid w:val="00FA2758"/>
    <w:rsid w:val="00FA3B89"/>
    <w:rsid w:val="00FB36ED"/>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BABD2"/>
  <w15:chartTrackingRefBased/>
  <w15:docId w15:val="{21A6D55B-D47C-4111-94D8-7CA88C0F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37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40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AF4"/>
    <w:pPr>
      <w:ind w:left="720"/>
      <w:contextualSpacing/>
    </w:pPr>
  </w:style>
  <w:style w:type="character" w:customStyle="1" w:styleId="Heading1Char">
    <w:name w:val="Heading 1 Char"/>
    <w:basedOn w:val="DefaultParagraphFont"/>
    <w:link w:val="Heading1"/>
    <w:uiPriority w:val="9"/>
    <w:rsid w:val="00D5237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52377"/>
    <w:pPr>
      <w:spacing w:after="200" w:line="276" w:lineRule="auto"/>
    </w:pPr>
  </w:style>
  <w:style w:type="character" w:styleId="Hyperlink">
    <w:name w:val="Hyperlink"/>
    <w:basedOn w:val="DefaultParagraphFont"/>
    <w:uiPriority w:val="99"/>
    <w:unhideWhenUsed/>
    <w:rsid w:val="00EF11DE"/>
    <w:rPr>
      <w:color w:val="0000FF"/>
      <w:u w:val="single"/>
    </w:rPr>
  </w:style>
  <w:style w:type="paragraph" w:styleId="Header">
    <w:name w:val="header"/>
    <w:basedOn w:val="Normal"/>
    <w:link w:val="HeaderChar"/>
    <w:uiPriority w:val="99"/>
    <w:unhideWhenUsed/>
    <w:rsid w:val="00595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860"/>
  </w:style>
  <w:style w:type="paragraph" w:styleId="Footer">
    <w:name w:val="footer"/>
    <w:basedOn w:val="Normal"/>
    <w:link w:val="FooterChar"/>
    <w:uiPriority w:val="99"/>
    <w:unhideWhenUsed/>
    <w:rsid w:val="00595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860"/>
  </w:style>
  <w:style w:type="paragraph" w:customStyle="1" w:styleId="Default">
    <w:name w:val="Default"/>
    <w:rsid w:val="00ED401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612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A6F"/>
    <w:rPr>
      <w:rFonts w:ascii="Segoe UI" w:hAnsi="Segoe UI" w:cs="Segoe UI"/>
      <w:sz w:val="18"/>
      <w:szCs w:val="18"/>
    </w:rPr>
  </w:style>
  <w:style w:type="character" w:styleId="Emphasis">
    <w:name w:val="Emphasis"/>
    <w:basedOn w:val="DefaultParagraphFont"/>
    <w:uiPriority w:val="20"/>
    <w:qFormat/>
    <w:rsid w:val="00F817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30908">
      <w:bodyDiv w:val="1"/>
      <w:marLeft w:val="0"/>
      <w:marRight w:val="0"/>
      <w:marTop w:val="0"/>
      <w:marBottom w:val="0"/>
      <w:divBdr>
        <w:top w:val="none" w:sz="0" w:space="0" w:color="auto"/>
        <w:left w:val="none" w:sz="0" w:space="0" w:color="auto"/>
        <w:bottom w:val="none" w:sz="0" w:space="0" w:color="auto"/>
        <w:right w:val="none" w:sz="0" w:space="0" w:color="auto"/>
      </w:divBdr>
    </w:div>
    <w:div w:id="475416263">
      <w:bodyDiv w:val="1"/>
      <w:marLeft w:val="0"/>
      <w:marRight w:val="0"/>
      <w:marTop w:val="0"/>
      <w:marBottom w:val="0"/>
      <w:divBdr>
        <w:top w:val="none" w:sz="0" w:space="0" w:color="auto"/>
        <w:left w:val="none" w:sz="0" w:space="0" w:color="auto"/>
        <w:bottom w:val="none" w:sz="0" w:space="0" w:color="auto"/>
        <w:right w:val="none" w:sz="0" w:space="0" w:color="auto"/>
      </w:divBdr>
    </w:div>
    <w:div w:id="765926998">
      <w:bodyDiv w:val="1"/>
      <w:marLeft w:val="0"/>
      <w:marRight w:val="0"/>
      <w:marTop w:val="0"/>
      <w:marBottom w:val="0"/>
      <w:divBdr>
        <w:top w:val="none" w:sz="0" w:space="0" w:color="auto"/>
        <w:left w:val="none" w:sz="0" w:space="0" w:color="auto"/>
        <w:bottom w:val="none" w:sz="0" w:space="0" w:color="auto"/>
        <w:right w:val="none" w:sz="0" w:space="0" w:color="auto"/>
      </w:divBdr>
    </w:div>
    <w:div w:id="1006908385">
      <w:bodyDiv w:val="1"/>
      <w:marLeft w:val="0"/>
      <w:marRight w:val="0"/>
      <w:marTop w:val="0"/>
      <w:marBottom w:val="0"/>
      <w:divBdr>
        <w:top w:val="none" w:sz="0" w:space="0" w:color="auto"/>
        <w:left w:val="none" w:sz="0" w:space="0" w:color="auto"/>
        <w:bottom w:val="none" w:sz="0" w:space="0" w:color="auto"/>
        <w:right w:val="none" w:sz="0" w:space="0" w:color="auto"/>
      </w:divBdr>
    </w:div>
    <w:div w:id="190356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lcheah@unimas.m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ewsweek.com/coronavirus-deaths-infections-doctors-nurses-healthcare-workers-medical-staff-1496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Bal10</b:Tag>
    <b:SourceType>JournalArticle</b:SourceType>
    <b:Guid>{A0A31D94-D5B7-4C14-9F89-D377478A3953}</b:Guid>
    <b:Title>Characterizing hospital workers' willingness to report to duty in an influenza pandemic through threat- and efficacy-based assessment</b:Title>
    <b:JournalName>BMC Public Health</b:JournalName>
    <b:Year>2010</b:Year>
    <b:Pages>1-10</b:Pages>
    <b:Volume>10</b:Volume>
    <b:Issue>1</b:Issue>
    <b:Author>
      <b:Author>
        <b:NameList>
          <b:Person>
            <b:Last>Balicer</b:Last>
            <b:Middle>D</b:Middle>
            <b:First>Ran</b:First>
          </b:Person>
          <b:Person>
            <b:Last>Barnett</b:Last>
            <b:Middle>J</b:Middle>
            <b:First>Daniel </b:First>
          </b:Person>
          <b:Person>
            <b:Last>Thompson</b:Last>
            <b:Middle>B</b:Middle>
            <b:First>Carol</b:First>
          </b:Person>
          <b:Person>
            <b:Last>Hsu</b:Last>
            <b:Middle>B</b:Middle>
            <b:First>Edbert</b:First>
          </b:Person>
          <b:Person>
            <b:Last>Catlett</b:Last>
            <b:Middle>L</b:Middle>
            <b:First>Christina</b:First>
          </b:Person>
          <b:Person>
            <b:Last>Watson</b:Last>
            <b:Middle>M</b:Middle>
            <b:First>Christopher</b:First>
          </b:Person>
          <b:Person>
            <b:Last>Semon</b:Last>
            <b:Middle>L</b:Middle>
            <b:First>Natalie</b:First>
          </b:Person>
          <b:Person>
            <b:Last>Gwon</b:Last>
            <b:Middle>S</b:Middle>
            <b:First>Howard</b:First>
          </b:Person>
          <b:Person>
            <b:Last>Links</b:Last>
            <b:Middle>M</b:Middle>
            <b:First>Jonathan </b:First>
          </b:Person>
        </b:NameList>
      </b:Author>
    </b:Author>
    <b:RefOrder>6</b:RefOrder>
  </b:Source>
  <b:Source>
    <b:Tag>Mil13</b:Tag>
    <b:SourceType>JournalArticle</b:SourceType>
    <b:Guid>{5A266F66-A6E5-4E9D-BB6F-5405ED0F1491}</b:Guid>
    <b:Title>Willingness to treat Infectious Diseease: What do students think?</b:Title>
    <b:JournalName>Journal Medical Ethics</b:JournalName>
    <b:Year>2013</b:Year>
    <b:Pages>22-26</b:Pages>
    <b:Volume>39</b:Volume>
    <b:Issue>1</b:Issue>
    <b:Author>
      <b:Author>
        <b:NameList>
          <b:Person>
            <b:Last>Milikovsky</b:Last>
            <b:Middle>Zeharia</b:Middle>
            <b:First>Dan</b:First>
          </b:Person>
          <b:Person>
            <b:Last>Yona</b:Last>
            <b:Middle>Ben</b:Middle>
            <b:First>Renana</b:First>
          </b:Person>
          <b:Person>
            <b:Last>Akselrod</b:Last>
            <b:First>Dikla</b:First>
          </b:Person>
          <b:Person>
            <b:Last>Glick</b:Last>
            <b:Middle>M</b:Middle>
            <b:First>Shimon</b:First>
          </b:Person>
          <b:Person>
            <b:Last>Jotkowitz</b:Last>
            <b:First>Alan</b:First>
          </b:Person>
        </b:NameList>
      </b:Author>
    </b:Author>
    <b:RefOrder>7</b:RefOrder>
  </b:Source>
  <b:Source>
    <b:Tag>Fra04</b:Tag>
    <b:SourceType>JournalArticle</b:SourceType>
    <b:Guid>{AC53E568-A414-4342-BBD4-CD90DF8D5E79}</b:Guid>
    <b:Title>Determinants and consequences of health worker motivation in hospitals in Jordan and Georgia</b:Title>
    <b:Year>2004</b:Year>
    <b:JournalName>Social Science &amp; Medicine</b:JournalName>
    <b:Pages>343-355</b:Pages>
    <b:Volume>58</b:Volume>
    <b:Issue>2</b:Issue>
    <b:Author>
      <b:Author>
        <b:NameList>
          <b:Person>
            <b:Last>Franco</b:Last>
            <b:First>L</b:First>
          </b:Person>
          <b:Person>
            <b:Last>Bennett</b:Last>
            <b:First>S</b:First>
          </b:Person>
          <b:Person>
            <b:Last>Kanfer</b:Last>
            <b:First>R</b:First>
          </b:Person>
          <b:Person>
            <b:Last>Stubblebine</b:Last>
            <b:First>P</b:First>
          </b:Person>
        </b:NameList>
      </b:Author>
    </b:Author>
    <b:RefOrder>8</b:RefOrder>
  </b:Source>
  <b:Source>
    <b:Tag>Kru10</b:Tag>
    <b:SourceType>JournalArticle</b:SourceType>
    <b:Guid>{C198F647-BE9D-497F-8D84-4BDE94506E67}</b:Guid>
    <b:Title>Rural practice preferences among medical students in Ghana: A discrete choice experiment</b:Title>
    <b:JournalName>Buleltin World Health Organization</b:JournalName>
    <b:Year>2010</b:Year>
    <b:Pages>333-341</b:Pages>
    <b:Volume>88</b:Volume>
    <b:Issue>1</b:Issue>
    <b:Author>
      <b:Author>
        <b:NameList>
          <b:Person>
            <b:Last>Kruk</b:Last>
            <b:Middle>E</b:Middle>
            <b:First>Margaret</b:First>
          </b:Person>
          <b:Person>
            <b:Last>Johnson</b:Last>
            <b:Middle>C</b:Middle>
            <b:First>Jennifer</b:First>
          </b:Person>
          <b:Person>
            <b:Last>Gyakobo</b:Last>
            <b:First>Mawuli</b:First>
          </b:Person>
          <b:Person>
            <b:Last>Agyei-Baffour</b:Last>
            <b:First>Peter</b:First>
          </b:Person>
          <b:Person>
            <b:Last>Asabir</b:Last>
            <b:First>Kwesi</b:First>
          </b:Person>
          <b:Person>
            <b:Last>Kotha</b:Last>
            <b:Middle>Rani</b:Middle>
            <b:First>S</b:First>
          </b:Person>
          <b:Person>
            <b:Last>Kwansah</b:Last>
            <b:First>Janet</b:First>
          </b:Person>
          <b:Person>
            <b:Last>Nakua</b:Last>
            <b:First>Emmanuel</b:First>
          </b:Person>
          <b:Person>
            <b:Last>Snow</b:Last>
            <b:Middle>C</b:Middle>
            <b:First>Racher</b:First>
          </b:Person>
          <b:Person>
            <b:Last>Dzodzomenyo</b:Last>
            <b:First>Mawuli</b:First>
          </b:Person>
        </b:NameList>
      </b:Author>
    </b:Author>
    <b:RefOrder>9</b:RefOrder>
  </b:Source>
  <b:Source>
    <b:Tag>New08</b:Tag>
    <b:SourceType>JournalArticle</b:SourceType>
    <b:Guid>{B6890155-663B-4219-ABCF-4F73932BE13A}</b:Guid>
    <b:Title>Is there hardening of the heart during medical school?</b:Title>
    <b:JournalName>Academic Medicine</b:JournalName>
    <b:Year>2008</b:Year>
    <b:Pages>244-240</b:Pages>
    <b:Volume>83</b:Volume>
    <b:Issue>3</b:Issue>
    <b:Author>
      <b:Author>
        <b:NameList>
          <b:Person>
            <b:Last>Newton</b:Last>
            <b:Middle>W</b:Middle>
            <b:First>Bruce</b:First>
          </b:Person>
          <b:Person>
            <b:Last>Barber</b:Last>
            <b:First>Laurie</b:First>
          </b:Person>
          <b:Person>
            <b:Last>Clardy</b:Last>
            <b:First>James</b:First>
          </b:Person>
          <b:Person>
            <b:Last>CLeveland</b:Last>
            <b:First>Elton</b:First>
          </b:Person>
          <b:Person>
            <b:Last>O'Sullivan</b:Last>
            <b:First>Patricia</b:First>
          </b:Person>
        </b:NameList>
      </b:Author>
    </b:Author>
    <b:RefOrder>10</b:RefOrder>
  </b:Source>
  <b:Source>
    <b:Tag>Wig10</b:Tag>
    <b:SourceType>JournalArticle</b:SourceType>
    <b:Guid>{422905AF-9F07-4E1B-B6FE-9D96B386A12E}</b:Guid>
    <b:Title>Medical Students' Experiences of Moral Distress: Development of a Web-Based Survey</b:Title>
    <b:JournalName>Academic Medicine</b:JournalName>
    <b:Year>2010</b:Year>
    <b:Pages>111-117</b:Pages>
    <b:Volume>85</b:Volume>
    <b:Issue>1</b:Issue>
    <b:Author>
      <b:Author>
        <b:NameList>
          <b:Person>
            <b:Last>Wiggleton</b:Last>
            <b:First>Catherine</b:First>
          </b:Person>
          <b:Person>
            <b:Last>Petrusa</b:Last>
            <b:First>Emil</b:First>
          </b:Person>
          <b:Person>
            <b:Last>Loomis</b:Last>
            <b:First>Kim</b:First>
          </b:Person>
          <b:Person>
            <b:Last>Tarpley</b:Last>
            <b:First>Jon</b:First>
          </b:Person>
          <b:Person>
            <b:Last>Tarpley</b:Last>
            <b:First>Margaret</b:First>
          </b:Person>
          <b:Person>
            <b:Last>O'Gorman</b:Last>
            <b:Middle>Lou</b:Middle>
            <b:First>Mary</b:First>
          </b:Person>
          <b:Person>
            <b:Last>Miller</b:Last>
            <b:First>Bonnie</b:First>
          </b:Person>
        </b:NameList>
      </b:Author>
    </b:Author>
    <b:RefOrder>11</b:RefOrder>
  </b:Source>
  <b:Source>
    <b:Tag>Neu11</b:Tag>
    <b:SourceType>JournalArticle</b:SourceType>
    <b:Guid>{606B4C5F-9B0E-4CE4-AC0C-D2E1B2447B59}</b:Guid>
    <b:Title>Empathy decline and its response: A systemic review of studies with medical students and residents</b:Title>
    <b:JournalName>Academic Medicine</b:JournalName>
    <b:Year>2011</b:Year>
    <b:Pages>996-1009</b:Pages>
    <b:Volume>86</b:Volume>
    <b:Issue>8</b:Issue>
    <b:Author>
      <b:Author>
        <b:NameList>
          <b:Person>
            <b:Last>Neumann</b:Last>
            <b:First>Melanie</b:First>
          </b:Person>
          <b:Person>
            <b:Last>Edelhauser</b:Last>
            <b:First>Friedrich</b:First>
          </b:Person>
          <b:Person>
            <b:Last>Tauschel</b:Last>
            <b:First>Diethard</b:First>
          </b:Person>
          <b:Person>
            <b:Last>Fischer</b:Last>
            <b:First>Martin</b:First>
          </b:Person>
          <b:Person>
            <b:Last>Wirts</b:Last>
            <b:First>Markus</b:First>
          </b:Person>
          <b:Person>
            <b:Last>Woopen</b:Last>
            <b:First>CHristiane</b:First>
          </b:Person>
          <b:Person>
            <b:Last>Haramati</b:Last>
            <b:First>Aviad</b:First>
          </b:Person>
          <b:Person>
            <b:Last>Scheffer</b:Last>
            <b:First>Christian</b:First>
          </b:Person>
        </b:NameList>
      </b:Author>
    </b:Author>
    <b:RefOrder>12</b:RefOrder>
  </b:Source>
  <b:Source>
    <b:Tag>Fei95</b:Tag>
    <b:SourceType>JournalArticle</b:SourceType>
    <b:Guid>{4DFC6502-B374-496F-8BEB-318DEC91E3F6}</b:Guid>
    <b:Title>Empathy training to improve physician-patient communication skills</b:Title>
    <b:JournalName>Academic Medicine</b:JournalName>
    <b:Year>1995</b:Year>
    <b:Pages>435-436</b:Pages>
    <b:Volume>70</b:Volume>
    <b:Issue>5</b:Issue>
    <b:Author>
      <b:Author>
        <b:NameList>
          <b:Person>
            <b:Last>Feighny</b:Last>
            <b:Middle>M</b:Middle>
            <b:First>K</b:First>
          </b:Person>
          <b:Person>
            <b:Last>Monaco</b:Last>
            <b:First>M</b:First>
          </b:Person>
          <b:Person>
            <b:Last>Arnold</b:Last>
            <b:First>L</b:First>
          </b:Person>
        </b:NameList>
      </b:Author>
    </b:Author>
    <b:RefOrder>13</b:RefOrder>
  </b:Source>
  <b:Source>
    <b:Tag>Had08</b:Tag>
    <b:SourceType>JournalArticle</b:SourceType>
    <b:Guid>{E9BECB44-72CA-42F8-80E5-7053028534E1}</b:Guid>
    <b:Title>Occupational exposure to body fluids among healthcare workers: a report from Iran</b:Title>
    <b:JournalName>Singapore Med Journal</b:JournalName>
    <b:Year>2008</b:Year>
    <b:Pages>492-496</b:Pages>
    <b:Volume>49</b:Volume>
    <b:Issue>6</b:Issue>
    <b:Author>
      <b:Author>
        <b:NameList>
          <b:Person>
            <b:Last>Hadadi</b:Last>
            <b:First>A</b:First>
          </b:Person>
          <b:Person>
            <b:Last>Afhami</b:Last>
            <b:First>S</b:First>
          </b:Person>
          <b:Person>
            <b:Last>Karbakhsh</b:Last>
            <b:First>M</b:First>
          </b:Person>
          <b:Person>
            <b:Last>Esmailpour </b:Last>
            <b:First>N</b:First>
          </b:Person>
        </b:NameList>
      </b:Author>
    </b:Author>
    <b:RefOrder>1</b:RefOrder>
  </b:Source>
  <b:Source>
    <b:Tag>Prü05</b:Tag>
    <b:SourceType>JournalArticle</b:SourceType>
    <b:Guid>{991EB0EE-17CE-44D2-BCD1-7850158FEC44}</b:Guid>
    <b:Title>Estimation of the global burden of disease attributable to contaminated sharps injuries among health-care workers</b:Title>
    <b:JournalName>Am J Ind Med</b:JournalName>
    <b:Year>2005</b:Year>
    <b:Pages>482-490</b:Pages>
    <b:Author>
      <b:Author>
        <b:NameList>
          <b:Person>
            <b:Last>Prüss-Ustün</b:Last>
            <b:First>A</b:First>
          </b:Person>
          <b:Person>
            <b:Last>Rapiti </b:Last>
            <b:First>E</b:First>
          </b:Person>
          <b:Person>
            <b:Last>Hutin</b:Last>
            <b:First>Y</b:First>
          </b:Person>
        </b:NameList>
      </b:Author>
    </b:Author>
    <b:Volume>48</b:Volume>
    <b:RefOrder>2</b:RefOrder>
  </b:Source>
  <b:Source>
    <b:Tag>Rot20</b:Tag>
    <b:SourceType>JournalArticle</b:SourceType>
    <b:Guid>{D09184A1-AD23-4B68-86D0-A86FF6D1E97F}</b:Guid>
    <b:Title>The epidemiology and pathogenesis of coronavirus disease (COVID-19)</b:Title>
    <b:JournalName>Journal of Autoimmunity</b:JournalName>
    <b:Year>2020</b:Year>
    <b:Pages>1-4</b:Pages>
    <b:Author>
      <b:Author>
        <b:NameList>
          <b:Person>
            <b:Last>Rothana</b:Last>
            <b:Middle>A. </b:Middle>
            <b:First>Hussin</b:First>
          </b:Person>
          <b:Person>
            <b:Last>Byrareddyb</b:Last>
            <b:Middle>N.</b:Middle>
            <b:First>Siddappa</b:First>
          </b:Person>
        </b:NameList>
      </b:Author>
    </b:Author>
    <b:DOI>https://doi.org/10.1016/j.jaut.2020.102433</b:DOI>
    <b:RefOrder>3</b:RefOrder>
  </b:Source>
  <b:Source>
    <b:Tag>Str94</b:Tag>
    <b:SourceType>JournalArticle</b:SourceType>
    <b:Guid>{44AC7FB5-79F5-4549-8E45-7197EE342DCD}</b:Guid>
    <b:Title>The consideration of future consequences: weighing immediate and distant outcomes of behavior</b:Title>
    <b:JournalName>Pers Soc Psychol</b:JournalName>
    <b:Year>1994</b:Year>
    <b:Pages>742-752</b:Pages>
    <b:Author>
      <b:Author>
        <b:NameList>
          <b:Person>
            <b:Last>Strathman</b:Last>
            <b:First>Alan</b:First>
          </b:Person>
          <b:Person>
            <b:Last>Gleicher</b:Last>
            <b:First>Faith</b:First>
          </b:Person>
          <b:Person>
            <b:Last>Boninger</b:Last>
            <b:Middle>S</b:Middle>
            <b:First>David</b:First>
          </b:Person>
          <b:Person>
            <b:Last>Edward</b:Last>
            <b:Middle>Scott</b:Middle>
            <b:First>C</b:First>
          </b:Person>
        </b:NameList>
      </b:Author>
    </b:Author>
    <b:Volume>66</b:Volume>
    <b:RefOrder>4</b:RefOrder>
  </b:Source>
  <b:Source>
    <b:Tag>Placeholder1</b:Tag>
    <b:SourceType>JournalArticle</b:SourceType>
    <b:Guid>{312C1A30-5D46-4A0D-A166-980BD792B5CD}</b:Guid>
    <b:Title>Willingness to treat infectious diseases: what do students think?</b:Title>
    <b:JournalName>J Med Ethics</b:JournalName>
    <b:Year>2013</b:Year>
    <b:Pages>22-26</b:Pages>
    <b:Volume>39</b:Volume>
    <b:Author>
      <b:Author>
        <b:NameList>
          <b:Person>
            <b:Last>Milikovsky</b:Last>
            <b:Middle>Zeharia </b:Middle>
            <b:First>Dan </b:First>
          </b:Person>
          <b:Person>
            <b:Last>Yona</b:Last>
            <b:Middle>Ben</b:Middle>
            <b:First>Renana </b:First>
          </b:Person>
          <b:Person>
            <b:Last>Akselrod</b:Last>
            <b:First>Dikla </b:First>
          </b:Person>
          <b:Person>
            <b:Last>Glick</b:Last>
            <b:Middle>M</b:Middle>
            <b:First>Shimon </b:First>
          </b:Person>
          <b:Person>
            <b:Last>Jotkowitz</b:Last>
            <b:First>Alan </b:First>
          </b:Person>
        </b:NameList>
      </b:Author>
    </b:Author>
    <b:RefOrder>5</b:RefOrder>
  </b:Source>
</b:Sources>
</file>

<file path=customXml/itemProps1.xml><?xml version="1.0" encoding="utf-8"?>
<ds:datastoreItem xmlns:ds="http://schemas.openxmlformats.org/officeDocument/2006/customXml" ds:itemID="{C47955AF-A076-4CC8-BBBD-DA183899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Cheah Whye Lian</cp:lastModifiedBy>
  <cp:revision>5</cp:revision>
  <cp:lastPrinted>2020-08-14T06:18:00Z</cp:lastPrinted>
  <dcterms:created xsi:type="dcterms:W3CDTF">2020-08-14T06:12:00Z</dcterms:created>
  <dcterms:modified xsi:type="dcterms:W3CDTF">2020-08-14T07:26:00Z</dcterms:modified>
</cp:coreProperties>
</file>