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2F2" w:rsidRDefault="00BD72F2" w:rsidP="00797DCB">
      <w:pPr>
        <w:jc w:val="center"/>
        <w:rPr>
          <w:rFonts w:ascii="Times New Roman" w:hAnsi="Times New Roman" w:cs="Times New Roman"/>
          <w:sz w:val="24"/>
          <w:szCs w:val="24"/>
        </w:rPr>
      </w:pPr>
      <w:bookmarkStart w:id="0" w:name="_GoBack"/>
      <w:bookmarkEnd w:id="0"/>
    </w:p>
    <w:p w:rsidR="00B370EB" w:rsidRDefault="00B370EB" w:rsidP="00797DCB">
      <w:pPr>
        <w:jc w:val="center"/>
        <w:rPr>
          <w:rFonts w:ascii="Times New Roman" w:hAnsi="Times New Roman" w:cs="Times New Roman"/>
          <w:sz w:val="24"/>
          <w:szCs w:val="24"/>
        </w:rPr>
      </w:pPr>
    </w:p>
    <w:p w:rsidR="00B370EB" w:rsidRDefault="00B370EB" w:rsidP="00797DCB">
      <w:pPr>
        <w:jc w:val="center"/>
        <w:rPr>
          <w:rFonts w:ascii="Times New Roman" w:hAnsi="Times New Roman" w:cs="Times New Roman"/>
          <w:sz w:val="24"/>
          <w:szCs w:val="24"/>
        </w:rPr>
      </w:pPr>
    </w:p>
    <w:p w:rsidR="00B370EB" w:rsidRDefault="00B370EB" w:rsidP="00797DCB">
      <w:pPr>
        <w:jc w:val="center"/>
        <w:rPr>
          <w:rFonts w:ascii="Times New Roman" w:hAnsi="Times New Roman" w:cs="Times New Roman"/>
          <w:sz w:val="24"/>
          <w:szCs w:val="24"/>
        </w:rPr>
      </w:pPr>
    </w:p>
    <w:p w:rsidR="00B370EB" w:rsidRDefault="00B370EB" w:rsidP="00797DCB">
      <w:pPr>
        <w:jc w:val="center"/>
        <w:rPr>
          <w:rFonts w:ascii="Times New Roman" w:hAnsi="Times New Roman" w:cs="Times New Roman"/>
          <w:sz w:val="24"/>
          <w:szCs w:val="24"/>
        </w:rPr>
      </w:pPr>
    </w:p>
    <w:p w:rsidR="00B370EB" w:rsidRDefault="00B370EB" w:rsidP="00797DCB">
      <w:pPr>
        <w:jc w:val="center"/>
        <w:rPr>
          <w:rFonts w:ascii="Times New Roman" w:hAnsi="Times New Roman" w:cs="Times New Roman"/>
          <w:sz w:val="24"/>
          <w:szCs w:val="24"/>
        </w:rPr>
      </w:pPr>
    </w:p>
    <w:p w:rsidR="00B370EB" w:rsidRDefault="00B370EB" w:rsidP="00797DCB">
      <w:pPr>
        <w:jc w:val="center"/>
        <w:rPr>
          <w:rFonts w:ascii="Times New Roman" w:hAnsi="Times New Roman" w:cs="Times New Roman"/>
          <w:sz w:val="24"/>
          <w:szCs w:val="24"/>
        </w:rPr>
      </w:pPr>
    </w:p>
    <w:p w:rsidR="00B370EB" w:rsidRDefault="00B370EB" w:rsidP="00797DCB">
      <w:pPr>
        <w:jc w:val="center"/>
        <w:rPr>
          <w:rFonts w:ascii="Times New Roman" w:hAnsi="Times New Roman" w:cs="Times New Roman"/>
          <w:sz w:val="24"/>
          <w:szCs w:val="24"/>
        </w:rPr>
      </w:pPr>
    </w:p>
    <w:p w:rsidR="00BD72F2" w:rsidRDefault="00BD72F2" w:rsidP="00BD72F2">
      <w:pPr>
        <w:jc w:val="center"/>
        <w:rPr>
          <w:rFonts w:ascii="Times New Roman" w:hAnsi="Times New Roman" w:cs="Times New Roman"/>
          <w:b/>
          <w:sz w:val="24"/>
          <w:szCs w:val="24"/>
        </w:rPr>
      </w:pPr>
      <w:r w:rsidRPr="00BD72F2">
        <w:rPr>
          <w:rFonts w:ascii="Times New Roman" w:hAnsi="Times New Roman" w:cs="Times New Roman"/>
          <w:b/>
          <w:sz w:val="24"/>
          <w:szCs w:val="24"/>
        </w:rPr>
        <w:t>Structured Abstract</w:t>
      </w:r>
    </w:p>
    <w:p w:rsidR="00BD72F2" w:rsidRPr="00BD72F2" w:rsidRDefault="00BD72F2" w:rsidP="00BD72F2">
      <w:pPr>
        <w:jc w:val="center"/>
        <w:rPr>
          <w:rFonts w:ascii="Times New Roman" w:hAnsi="Times New Roman" w:cs="Times New Roman"/>
          <w:b/>
          <w:sz w:val="24"/>
          <w:szCs w:val="24"/>
        </w:rPr>
      </w:pPr>
    </w:p>
    <w:p w:rsidR="00BD72F2" w:rsidRDefault="00BD72F2" w:rsidP="00BD72F2">
      <w:pPr>
        <w:jc w:val="both"/>
        <w:rPr>
          <w:rFonts w:ascii="Times New Roman" w:hAnsi="Times New Roman" w:cs="Times New Roman"/>
          <w:sz w:val="24"/>
          <w:szCs w:val="24"/>
        </w:rPr>
      </w:pPr>
      <w:r>
        <w:rPr>
          <w:rFonts w:ascii="Times New Roman" w:hAnsi="Times New Roman" w:cs="Times New Roman"/>
          <w:sz w:val="24"/>
          <w:szCs w:val="24"/>
        </w:rPr>
        <w:t xml:space="preserve">The article expresses the feeling of the author in an insightfully profound and witty manner on </w:t>
      </w:r>
      <w:r w:rsidRPr="00B370EB">
        <w:rPr>
          <w:rFonts w:ascii="Times New Roman" w:hAnsi="Times New Roman" w:cs="Times New Roman"/>
          <w:i/>
          <w:sz w:val="24"/>
          <w:szCs w:val="24"/>
        </w:rPr>
        <w:t xml:space="preserve">‘Reading </w:t>
      </w:r>
      <w:r w:rsidR="00B370EB" w:rsidRPr="00B370EB">
        <w:rPr>
          <w:rFonts w:ascii="Times New Roman" w:hAnsi="Times New Roman" w:cs="Times New Roman"/>
          <w:i/>
          <w:sz w:val="24"/>
          <w:szCs w:val="24"/>
        </w:rPr>
        <w:t>the</w:t>
      </w:r>
      <w:r w:rsidRPr="00B370EB">
        <w:rPr>
          <w:rFonts w:ascii="Times New Roman" w:hAnsi="Times New Roman" w:cs="Times New Roman"/>
          <w:i/>
          <w:sz w:val="24"/>
          <w:szCs w:val="24"/>
        </w:rPr>
        <w:t xml:space="preserve"> National Medical Commission Act 2019’</w:t>
      </w:r>
      <w:r>
        <w:rPr>
          <w:rFonts w:ascii="Times New Roman" w:hAnsi="Times New Roman" w:cs="Times New Roman"/>
          <w:sz w:val="24"/>
          <w:szCs w:val="24"/>
        </w:rPr>
        <w:t>. However, the manner of narration should not undermine the valid point raised by the author. The accusation of ‘Soul tampering’ must be resolved in an appropriate manner by the concerned authorities and the medical fraternity alike.</w:t>
      </w:r>
    </w:p>
    <w:p w:rsidR="00BD72F2" w:rsidRDefault="00BD72F2" w:rsidP="00BD72F2">
      <w:pPr>
        <w:jc w:val="both"/>
        <w:rPr>
          <w:rFonts w:ascii="Times New Roman" w:hAnsi="Times New Roman" w:cs="Times New Roman"/>
          <w:sz w:val="24"/>
          <w:szCs w:val="24"/>
        </w:rPr>
      </w:pPr>
      <w:r w:rsidRPr="00BD72F2">
        <w:rPr>
          <w:rFonts w:ascii="Times New Roman" w:hAnsi="Times New Roman" w:cs="Times New Roman"/>
          <w:b/>
          <w:sz w:val="24"/>
          <w:szCs w:val="24"/>
        </w:rPr>
        <w:t>Keywords:</w:t>
      </w:r>
      <w:r>
        <w:rPr>
          <w:rFonts w:ascii="Times New Roman" w:hAnsi="Times New Roman" w:cs="Times New Roman"/>
          <w:sz w:val="24"/>
          <w:szCs w:val="24"/>
        </w:rPr>
        <w:t xml:space="preserve"> NMC, MCA, Dissolved, Evolved, S</w:t>
      </w:r>
      <w:r w:rsidR="00B370EB">
        <w:rPr>
          <w:rFonts w:ascii="Times New Roman" w:hAnsi="Times New Roman" w:cs="Times New Roman"/>
          <w:sz w:val="24"/>
          <w:szCs w:val="24"/>
        </w:rPr>
        <w:t>oul tampering, parallel read, stand alone.</w:t>
      </w:r>
      <w:r>
        <w:rPr>
          <w:rFonts w:ascii="Times New Roman" w:hAnsi="Times New Roman" w:cs="Times New Roman"/>
          <w:sz w:val="24"/>
          <w:szCs w:val="24"/>
        </w:rPr>
        <w:br w:type="page"/>
      </w:r>
    </w:p>
    <w:p w:rsidR="00797DCB" w:rsidRDefault="00797DCB" w:rsidP="00797DCB">
      <w:pPr>
        <w:jc w:val="center"/>
        <w:rPr>
          <w:rFonts w:ascii="Times New Roman" w:hAnsi="Times New Roman" w:cs="Times New Roman"/>
          <w:sz w:val="24"/>
          <w:szCs w:val="24"/>
        </w:rPr>
      </w:pPr>
      <w:r w:rsidRPr="00901534">
        <w:rPr>
          <w:rFonts w:ascii="Times New Roman" w:hAnsi="Times New Roman" w:cs="Times New Roman"/>
          <w:sz w:val="24"/>
          <w:szCs w:val="24"/>
        </w:rPr>
        <w:lastRenderedPageBreak/>
        <w:t>READING THE NATIONAL MEDICAL COMMISSION ACT 2019.</w:t>
      </w:r>
    </w:p>
    <w:p w:rsidR="00797DCB" w:rsidRDefault="00797DCB" w:rsidP="00797DCB">
      <w:pPr>
        <w:jc w:val="center"/>
        <w:rPr>
          <w:rFonts w:ascii="Times New Roman" w:hAnsi="Times New Roman" w:cs="Times New Roman"/>
          <w:sz w:val="24"/>
          <w:szCs w:val="24"/>
        </w:rPr>
      </w:pPr>
    </w:p>
    <w:p w:rsidR="00797DCB" w:rsidRPr="00797DCB" w:rsidRDefault="00797DCB" w:rsidP="00797DCB">
      <w:pPr>
        <w:pStyle w:val="NormalWeb"/>
        <w:shd w:val="clear" w:color="auto" w:fill="FFFFFF"/>
        <w:spacing w:before="120" w:beforeAutospacing="0" w:after="120" w:afterAutospacing="0"/>
        <w:jc w:val="both"/>
        <w:rPr>
          <w:vertAlign w:val="superscript"/>
        </w:rPr>
      </w:pPr>
      <w:r w:rsidRPr="00797DCB">
        <w:rPr>
          <w:bCs/>
        </w:rPr>
        <w:t>National Medical Commission</w:t>
      </w:r>
      <w:r w:rsidRPr="00797DCB">
        <w:t> (</w:t>
      </w:r>
      <w:r w:rsidRPr="00797DCB">
        <w:rPr>
          <w:bCs/>
        </w:rPr>
        <w:t>NMC</w:t>
      </w:r>
      <w:r w:rsidRPr="00797DCB">
        <w:t>) is an </w:t>
      </w:r>
      <w:hyperlink r:id="rId7" w:tooltip="India" w:history="1">
        <w:r w:rsidRPr="00797DCB">
          <w:rPr>
            <w:rStyle w:val="Hyperlink"/>
            <w:color w:val="auto"/>
            <w:u w:val="none"/>
          </w:rPr>
          <w:t>Indian</w:t>
        </w:r>
      </w:hyperlink>
      <w:r w:rsidRPr="00797DCB">
        <w:t> regulatory body of 33 members which regulates </w:t>
      </w:r>
      <w:hyperlink r:id="rId8" w:tooltip="Medical education" w:history="1">
        <w:r w:rsidRPr="00797DCB">
          <w:rPr>
            <w:rStyle w:val="Hyperlink"/>
            <w:color w:val="auto"/>
            <w:u w:val="none"/>
          </w:rPr>
          <w:t>medical education</w:t>
        </w:r>
      </w:hyperlink>
      <w:r w:rsidRPr="00797DCB">
        <w:t> and medical professionals. It replaced the Medical Council of India on 25 September 2020. The Commission grants recognition of medical qualifications, gives accreditation to medical schools, grants registration to medical practitioners, and monitors medical practice and assesses the medical infrastructure in India. It was earlier established for 6 months by an ordinance in January 2019 and later became a permanent law passed by </w:t>
      </w:r>
      <w:hyperlink r:id="rId9" w:tooltip="Parliament of India" w:history="1">
        <w:r w:rsidRPr="00797DCB">
          <w:rPr>
            <w:rStyle w:val="Hyperlink"/>
            <w:color w:val="auto"/>
            <w:u w:val="none"/>
          </w:rPr>
          <w:t>Parliament of India</w:t>
        </w:r>
      </w:hyperlink>
      <w:r w:rsidRPr="00797DCB">
        <w:t> and later approved by </w:t>
      </w:r>
      <w:hyperlink r:id="rId10" w:tooltip="President of India" w:history="1">
        <w:r w:rsidRPr="00797DCB">
          <w:rPr>
            <w:rStyle w:val="Hyperlink"/>
            <w:color w:val="auto"/>
            <w:u w:val="none"/>
          </w:rPr>
          <w:t>President of India</w:t>
        </w:r>
      </w:hyperlink>
      <w:r w:rsidRPr="00797DCB">
        <w:t> on 8 August 2019.</w:t>
      </w:r>
    </w:p>
    <w:p w:rsidR="00797DCB" w:rsidRPr="00797DCB" w:rsidRDefault="00797DCB" w:rsidP="00797DCB">
      <w:pPr>
        <w:pStyle w:val="NormalWeb"/>
        <w:shd w:val="clear" w:color="auto" w:fill="FFFFFF"/>
        <w:spacing w:before="120" w:beforeAutospacing="0" w:after="120" w:afterAutospacing="0"/>
        <w:jc w:val="both"/>
      </w:pPr>
      <w:r w:rsidRPr="00797DCB">
        <w:t xml:space="preserve"> Main Functions of the NMC include:</w:t>
      </w:r>
    </w:p>
    <w:p w:rsidR="00797DCB" w:rsidRPr="00901534" w:rsidRDefault="00797DCB" w:rsidP="00797DCB">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02122"/>
          <w:sz w:val="24"/>
          <w:szCs w:val="24"/>
        </w:rPr>
      </w:pPr>
      <w:r w:rsidRPr="00901534">
        <w:rPr>
          <w:rFonts w:ascii="Times New Roman" w:eastAsia="Times New Roman" w:hAnsi="Times New Roman" w:cs="Times New Roman"/>
          <w:color w:val="202122"/>
          <w:sz w:val="24"/>
          <w:szCs w:val="24"/>
        </w:rPr>
        <w:t>Laying down policies for regulating medical institutions and medical professionals.</w:t>
      </w:r>
    </w:p>
    <w:p w:rsidR="00797DCB" w:rsidRPr="00901534" w:rsidRDefault="00797DCB" w:rsidP="00797DCB">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02122"/>
          <w:sz w:val="24"/>
          <w:szCs w:val="24"/>
        </w:rPr>
      </w:pPr>
      <w:r w:rsidRPr="00901534">
        <w:rPr>
          <w:rFonts w:ascii="Times New Roman" w:eastAsia="Times New Roman" w:hAnsi="Times New Roman" w:cs="Times New Roman"/>
          <w:color w:val="202122"/>
          <w:sz w:val="24"/>
          <w:szCs w:val="24"/>
        </w:rPr>
        <w:t>Assessing the requirements of human resources and infrastructure in healthcare and medicines.</w:t>
      </w:r>
    </w:p>
    <w:p w:rsidR="00797DCB" w:rsidRPr="00901534" w:rsidRDefault="00797DCB" w:rsidP="00797DCB">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02122"/>
          <w:sz w:val="24"/>
          <w:szCs w:val="24"/>
        </w:rPr>
      </w:pPr>
      <w:r w:rsidRPr="00901534">
        <w:rPr>
          <w:rFonts w:ascii="Times New Roman" w:eastAsia="Times New Roman" w:hAnsi="Times New Roman" w:cs="Times New Roman"/>
          <w:color w:val="202122"/>
          <w:sz w:val="24"/>
          <w:szCs w:val="24"/>
        </w:rPr>
        <w:t>Ensuring compliance by the State Medical Councils with the regulations made under the Bill.</w:t>
      </w:r>
    </w:p>
    <w:p w:rsidR="00797DCB" w:rsidRPr="00901534" w:rsidRDefault="00797DCB" w:rsidP="00797DCB">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02122"/>
          <w:sz w:val="24"/>
          <w:szCs w:val="24"/>
        </w:rPr>
      </w:pPr>
      <w:r w:rsidRPr="00901534">
        <w:rPr>
          <w:rFonts w:ascii="Times New Roman" w:eastAsia="Times New Roman" w:hAnsi="Times New Roman" w:cs="Times New Roman"/>
          <w:color w:val="202122"/>
          <w:sz w:val="24"/>
          <w:szCs w:val="24"/>
        </w:rPr>
        <w:t>Framing guidelines for determination of fee for up to 50% of the seats in the private medical institutions.</w:t>
      </w:r>
    </w:p>
    <w:p w:rsidR="00797DCB" w:rsidRPr="00901534" w:rsidRDefault="00797DCB" w:rsidP="00797DCB">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02122"/>
          <w:sz w:val="24"/>
          <w:szCs w:val="24"/>
        </w:rPr>
      </w:pPr>
      <w:r w:rsidRPr="00901534">
        <w:rPr>
          <w:rFonts w:ascii="Times New Roman" w:eastAsia="Times New Roman" w:hAnsi="Times New Roman" w:cs="Times New Roman"/>
          <w:color w:val="202122"/>
          <w:sz w:val="24"/>
          <w:szCs w:val="24"/>
        </w:rPr>
        <w:t>The NMC will make guidelines for a new cadre of non-MBBS mid-level health service providers such as nurse practitioners and pharmacists with limited rights to prescribe Medicines.</w:t>
      </w:r>
    </w:p>
    <w:p w:rsidR="00797DCB" w:rsidRPr="00901534" w:rsidRDefault="00797DCB" w:rsidP="00797DCB">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02122"/>
          <w:sz w:val="24"/>
          <w:szCs w:val="24"/>
        </w:rPr>
      </w:pPr>
      <w:r w:rsidRPr="00901534">
        <w:rPr>
          <w:rFonts w:ascii="Times New Roman" w:eastAsia="Times New Roman" w:hAnsi="Times New Roman" w:cs="Times New Roman"/>
          <w:color w:val="202122"/>
          <w:sz w:val="24"/>
          <w:szCs w:val="24"/>
        </w:rPr>
        <w:t>Appellate powers.</w:t>
      </w:r>
    </w:p>
    <w:p w:rsidR="00797DCB" w:rsidRDefault="00797DCB" w:rsidP="00797DCB">
      <w:pPr>
        <w:numPr>
          <w:ilvl w:val="0"/>
          <w:numId w:val="1"/>
        </w:numPr>
        <w:shd w:val="clear" w:color="auto" w:fill="FFFFFF"/>
        <w:spacing w:before="100" w:beforeAutospacing="1" w:after="24" w:line="240" w:lineRule="auto"/>
        <w:ind w:left="384"/>
        <w:jc w:val="both"/>
        <w:rPr>
          <w:rFonts w:ascii="Arial" w:eastAsia="Times New Roman" w:hAnsi="Arial" w:cs="Arial"/>
          <w:color w:val="202122"/>
          <w:sz w:val="21"/>
          <w:szCs w:val="21"/>
        </w:rPr>
      </w:pPr>
      <w:r w:rsidRPr="00901534">
        <w:rPr>
          <w:rFonts w:ascii="Times New Roman" w:eastAsia="Times New Roman" w:hAnsi="Times New Roman" w:cs="Times New Roman"/>
          <w:color w:val="202122"/>
          <w:sz w:val="24"/>
          <w:szCs w:val="24"/>
        </w:rPr>
        <w:t>Common entrance examination</w:t>
      </w:r>
      <w:r w:rsidRPr="00901534">
        <w:rPr>
          <w:rFonts w:ascii="Arial" w:eastAsia="Times New Roman" w:hAnsi="Arial" w:cs="Arial"/>
          <w:color w:val="202122"/>
          <w:sz w:val="21"/>
          <w:szCs w:val="21"/>
        </w:rPr>
        <w:t>.</w:t>
      </w:r>
    </w:p>
    <w:p w:rsidR="00797DCB" w:rsidRDefault="00797DCB" w:rsidP="00797DCB">
      <w:pPr>
        <w:pStyle w:val="Heading3"/>
        <w:spacing w:before="0" w:after="180"/>
        <w:jc w:val="both"/>
        <w:rPr>
          <w:rFonts w:ascii="Times New Roman" w:eastAsia="Times New Roman" w:hAnsi="Times New Roman" w:cs="Times New Roman"/>
          <w:color w:val="202122"/>
        </w:rPr>
      </w:pPr>
      <w:r w:rsidRPr="00816295">
        <w:rPr>
          <w:rFonts w:ascii="Times New Roman" w:eastAsia="Times New Roman" w:hAnsi="Times New Roman" w:cs="Times New Roman"/>
          <w:color w:val="202122"/>
        </w:rPr>
        <w:t>Reading the NMC Act 2019</w:t>
      </w:r>
      <w:r>
        <w:rPr>
          <w:rFonts w:ascii="Times New Roman" w:eastAsia="Times New Roman" w:hAnsi="Times New Roman" w:cs="Times New Roman"/>
          <w:color w:val="202122"/>
        </w:rPr>
        <w:t>, it felt like a cosmetic change on the healthcare landscape of my country-a change that is redundant and exorbitant as we confront the world’s largest ever pandemic, COVID -19. The Act is not an independent Act. It is not a stand-alone Act by or in itself and demands a frequent parallel read with The Indian Medical Council Act 1956. Some Provision of the NMC Act 2019 need to be simultaneously read and interpreted with MCA 1956, thereby, creating conflict of execution and questioning the very motive behind dissolution of Medical Council of India. The pertinent question thus arises, is the Medical Council of India dissolved or evolved in spirit?</w:t>
      </w:r>
    </w:p>
    <w:p w:rsidR="00797DCB" w:rsidRDefault="00797DCB" w:rsidP="00797DCB">
      <w:pPr>
        <w:pStyle w:val="Heading3"/>
        <w:spacing w:before="0" w:after="180"/>
        <w:jc w:val="both"/>
        <w:rPr>
          <w:rFonts w:ascii="Times New Roman" w:eastAsia="Times New Roman" w:hAnsi="Times New Roman" w:cs="Times New Roman"/>
          <w:color w:val="202122"/>
        </w:rPr>
      </w:pPr>
      <w:r>
        <w:rPr>
          <w:rFonts w:ascii="Times New Roman" w:eastAsia="Times New Roman" w:hAnsi="Times New Roman" w:cs="Times New Roman"/>
          <w:color w:val="202122"/>
        </w:rPr>
        <w:t xml:space="preserve"> Reading the NMC Act 2019, one feels NMC is guilty of soul tampering to meets its hidden agenda of another so called ‘Reform’ that is nothing but window dressing. Read it conscientiously, read it with your heart and you’ll know what I mean!</w:t>
      </w:r>
    </w:p>
    <w:p w:rsidR="00797DCB" w:rsidRDefault="00797DCB" w:rsidP="00797DCB">
      <w:pPr>
        <w:pStyle w:val="Heading3"/>
        <w:spacing w:before="0" w:after="180"/>
        <w:jc w:val="both"/>
        <w:rPr>
          <w:rFonts w:ascii="Times New Roman" w:eastAsia="Times New Roman" w:hAnsi="Times New Roman" w:cs="Times New Roman"/>
          <w:i/>
          <w:color w:val="auto"/>
        </w:rPr>
      </w:pPr>
      <w:r w:rsidRPr="00797DCB">
        <w:rPr>
          <w:rFonts w:ascii="Times New Roman" w:eastAsia="Times New Roman" w:hAnsi="Times New Roman" w:cs="Times New Roman"/>
          <w:i/>
          <w:color w:val="202122"/>
        </w:rPr>
        <w:t xml:space="preserve"> NMC and or MCA – </w:t>
      </w:r>
      <w:hyperlink r:id="rId11" w:history="1">
        <w:r w:rsidRPr="00797DCB">
          <w:rPr>
            <w:rFonts w:ascii="Times New Roman" w:eastAsia="Times New Roman" w:hAnsi="Times New Roman" w:cs="Times New Roman"/>
            <w:bCs/>
            <w:i/>
            <w:color w:val="auto"/>
          </w:rPr>
          <w:t>Hum</w:t>
        </w:r>
        <w:r w:rsidRPr="00797DCB">
          <w:rPr>
            <w:rFonts w:ascii="Times New Roman" w:eastAsia="Times New Roman" w:hAnsi="Times New Roman" w:cs="Times New Roman"/>
            <w:i/>
            <w:color w:val="auto"/>
          </w:rPr>
          <w:t> Aur Tum Tum Aur </w:t>
        </w:r>
        <w:r w:rsidRPr="00797DCB">
          <w:rPr>
            <w:rFonts w:ascii="Times New Roman" w:eastAsia="Times New Roman" w:hAnsi="Times New Roman" w:cs="Times New Roman"/>
            <w:bCs/>
            <w:i/>
            <w:color w:val="auto"/>
          </w:rPr>
          <w:t>Hum</w:t>
        </w:r>
        <w:r w:rsidRPr="00797DCB">
          <w:rPr>
            <w:rFonts w:ascii="Times New Roman" w:eastAsia="Times New Roman" w:hAnsi="Times New Roman" w:cs="Times New Roman"/>
            <w:i/>
            <w:color w:val="auto"/>
          </w:rPr>
          <w:t> </w:t>
        </w:r>
        <w:r w:rsidRPr="00797DCB">
          <w:rPr>
            <w:rFonts w:ascii="Times New Roman" w:eastAsia="Times New Roman" w:hAnsi="Times New Roman" w:cs="Times New Roman"/>
            <w:bCs/>
            <w:i/>
            <w:color w:val="auto"/>
          </w:rPr>
          <w:t>Do</w:t>
        </w:r>
        <w:r w:rsidRPr="00797DCB">
          <w:rPr>
            <w:rFonts w:ascii="Times New Roman" w:eastAsia="Times New Roman" w:hAnsi="Times New Roman" w:cs="Times New Roman"/>
            <w:i/>
            <w:color w:val="auto"/>
          </w:rPr>
          <w:t> </w:t>
        </w:r>
        <w:r w:rsidRPr="00797DCB">
          <w:rPr>
            <w:rFonts w:ascii="Times New Roman" w:eastAsia="Times New Roman" w:hAnsi="Times New Roman" w:cs="Times New Roman"/>
            <w:bCs/>
            <w:i/>
            <w:color w:val="auto"/>
          </w:rPr>
          <w:t>Jism</w:t>
        </w:r>
        <w:r w:rsidRPr="00797DCB">
          <w:rPr>
            <w:rFonts w:ascii="Times New Roman" w:eastAsia="Times New Roman" w:hAnsi="Times New Roman" w:cs="Times New Roman"/>
            <w:i/>
            <w:color w:val="auto"/>
          </w:rPr>
          <w:t> </w:t>
        </w:r>
        <w:r w:rsidRPr="00797DCB">
          <w:rPr>
            <w:rFonts w:ascii="Times New Roman" w:eastAsia="Times New Roman" w:hAnsi="Times New Roman" w:cs="Times New Roman"/>
            <w:bCs/>
            <w:i/>
            <w:color w:val="auto"/>
          </w:rPr>
          <w:t>Ek</w:t>
        </w:r>
        <w:r w:rsidRPr="00797DCB">
          <w:rPr>
            <w:rFonts w:ascii="Times New Roman" w:eastAsia="Times New Roman" w:hAnsi="Times New Roman" w:cs="Times New Roman"/>
            <w:i/>
            <w:color w:val="auto"/>
          </w:rPr>
          <w:t> </w:t>
        </w:r>
        <w:r w:rsidRPr="00797DCB">
          <w:rPr>
            <w:rFonts w:ascii="Times New Roman" w:eastAsia="Times New Roman" w:hAnsi="Times New Roman" w:cs="Times New Roman"/>
            <w:bCs/>
            <w:i/>
            <w:color w:val="auto"/>
          </w:rPr>
          <w:t>Jaan</w:t>
        </w:r>
        <w:r w:rsidRPr="00797DCB">
          <w:rPr>
            <w:rFonts w:ascii="Times New Roman" w:eastAsia="Times New Roman" w:hAnsi="Times New Roman" w:cs="Times New Roman"/>
            <w:i/>
            <w:color w:val="auto"/>
          </w:rPr>
          <w:t> Hain </w:t>
        </w:r>
        <w:r w:rsidRPr="00797DCB">
          <w:rPr>
            <w:rFonts w:ascii="Times New Roman" w:eastAsia="Times New Roman" w:hAnsi="Times New Roman" w:cs="Times New Roman"/>
            <w:bCs/>
            <w:i/>
            <w:color w:val="auto"/>
          </w:rPr>
          <w:t>Hum</w:t>
        </w:r>
        <w:r w:rsidRPr="00797DCB">
          <w:rPr>
            <w:rFonts w:ascii="Times New Roman" w:eastAsia="Times New Roman" w:hAnsi="Times New Roman" w:cs="Times New Roman"/>
            <w:i/>
            <w:color w:val="auto"/>
          </w:rPr>
          <w:t>. Kahan </w:t>
        </w:r>
        <w:r w:rsidRPr="00797DCB">
          <w:rPr>
            <w:rFonts w:ascii="Times New Roman" w:eastAsia="Times New Roman" w:hAnsi="Times New Roman" w:cs="Times New Roman"/>
            <w:bCs/>
            <w:i/>
            <w:color w:val="auto"/>
          </w:rPr>
          <w:t>Hai</w:t>
        </w:r>
        <w:r w:rsidRPr="00797DCB">
          <w:rPr>
            <w:rFonts w:ascii="Times New Roman" w:eastAsia="Times New Roman" w:hAnsi="Times New Roman" w:cs="Times New Roman"/>
            <w:i/>
            <w:color w:val="auto"/>
          </w:rPr>
          <w:t xml:space="preserve"> Kanoon </w:t>
        </w:r>
      </w:hyperlink>
      <w:r w:rsidRPr="00797DCB">
        <w:rPr>
          <w:rFonts w:ascii="Times New Roman" w:eastAsia="Times New Roman" w:hAnsi="Times New Roman" w:cs="Times New Roman"/>
          <w:i/>
          <w:color w:val="auto"/>
        </w:rPr>
        <w:t xml:space="preserve">? </w:t>
      </w:r>
    </w:p>
    <w:p w:rsidR="00797DCB" w:rsidRDefault="00797DCB" w:rsidP="00797DCB"/>
    <w:p w:rsidR="00797DCB" w:rsidRPr="00FC7509" w:rsidRDefault="00797DCB" w:rsidP="00797DCB">
      <w:pPr>
        <w:rPr>
          <w:rFonts w:ascii="Times New Roman" w:eastAsia="Times New Roman" w:hAnsi="Times New Roman" w:cs="Times New Roman"/>
          <w:i/>
          <w:color w:val="202122"/>
          <w:sz w:val="20"/>
          <w:szCs w:val="20"/>
        </w:rPr>
      </w:pPr>
      <w:r>
        <w:t>-</w:t>
      </w:r>
      <w:r w:rsidRPr="00FC7509">
        <w:rPr>
          <w:rFonts w:ascii="Times New Roman" w:hAnsi="Times New Roman" w:cs="Times New Roman"/>
          <w:i/>
          <w:sz w:val="20"/>
          <w:szCs w:val="20"/>
        </w:rPr>
        <w:t>Priya Sharma.</w:t>
      </w:r>
    </w:p>
    <w:p w:rsidR="00797DCB" w:rsidRPr="00FC7509" w:rsidRDefault="00797DCB" w:rsidP="00797DCB">
      <w:pPr>
        <w:shd w:val="clear" w:color="auto" w:fill="FFFFFF"/>
        <w:spacing w:before="100" w:beforeAutospacing="1" w:after="24" w:line="240" w:lineRule="auto"/>
        <w:ind w:left="24"/>
        <w:jc w:val="both"/>
        <w:rPr>
          <w:rFonts w:ascii="Times New Roman" w:eastAsia="Times New Roman" w:hAnsi="Times New Roman" w:cs="Times New Roman"/>
          <w:i/>
          <w:color w:val="202122"/>
          <w:sz w:val="20"/>
          <w:szCs w:val="20"/>
        </w:rPr>
      </w:pPr>
      <w:r w:rsidRPr="00FC7509">
        <w:rPr>
          <w:rFonts w:ascii="Times New Roman" w:eastAsia="Times New Roman" w:hAnsi="Times New Roman" w:cs="Times New Roman"/>
          <w:i/>
          <w:color w:val="202122"/>
          <w:sz w:val="20"/>
          <w:szCs w:val="20"/>
        </w:rPr>
        <w:t xml:space="preserve">Priyasharma27091976@gmail.com </w:t>
      </w:r>
    </w:p>
    <w:p w:rsidR="009045B9" w:rsidRDefault="00797DCB" w:rsidP="00797DCB">
      <w:pPr>
        <w:shd w:val="clear" w:color="auto" w:fill="FFFFFF"/>
        <w:spacing w:before="100" w:beforeAutospacing="1" w:after="24" w:line="240" w:lineRule="auto"/>
        <w:ind w:left="24"/>
        <w:jc w:val="both"/>
        <w:rPr>
          <w:rFonts w:ascii="Times New Roman" w:eastAsia="Times New Roman" w:hAnsi="Times New Roman" w:cs="Times New Roman"/>
          <w:i/>
          <w:color w:val="202122"/>
          <w:sz w:val="20"/>
          <w:szCs w:val="20"/>
        </w:rPr>
      </w:pPr>
      <w:r w:rsidRPr="00FC7509">
        <w:rPr>
          <w:rFonts w:ascii="Times New Roman" w:eastAsia="Times New Roman" w:hAnsi="Times New Roman" w:cs="Times New Roman"/>
          <w:i/>
          <w:color w:val="202122"/>
          <w:sz w:val="20"/>
          <w:szCs w:val="20"/>
        </w:rPr>
        <w:t>The author is an Educationist &amp; a Screenwriter.</w:t>
      </w:r>
    </w:p>
    <w:p w:rsidR="00BD72F2" w:rsidRDefault="00BD72F2" w:rsidP="00797DCB">
      <w:pPr>
        <w:shd w:val="clear" w:color="auto" w:fill="FFFFFF"/>
        <w:spacing w:before="100" w:beforeAutospacing="1" w:after="24" w:line="240" w:lineRule="auto"/>
        <w:ind w:left="24"/>
        <w:jc w:val="both"/>
        <w:rPr>
          <w:rFonts w:ascii="Times New Roman" w:eastAsia="Times New Roman" w:hAnsi="Times New Roman" w:cs="Times New Roman"/>
          <w:color w:val="202122"/>
          <w:sz w:val="24"/>
          <w:szCs w:val="24"/>
        </w:rPr>
      </w:pPr>
      <w:r w:rsidRPr="00BD72F2">
        <w:rPr>
          <w:rFonts w:ascii="Times New Roman" w:eastAsia="Times New Roman" w:hAnsi="Times New Roman" w:cs="Times New Roman"/>
          <w:color w:val="202122"/>
          <w:sz w:val="24"/>
          <w:szCs w:val="24"/>
        </w:rPr>
        <w:lastRenderedPageBreak/>
        <w:t>Reference</w:t>
      </w:r>
    </w:p>
    <w:p w:rsidR="00BD72F2" w:rsidRDefault="005C6E45" w:rsidP="00797DCB">
      <w:pPr>
        <w:shd w:val="clear" w:color="auto" w:fill="FFFFFF"/>
        <w:spacing w:before="100" w:beforeAutospacing="1" w:after="24" w:line="240" w:lineRule="auto"/>
        <w:ind w:left="24"/>
        <w:jc w:val="both"/>
        <w:rPr>
          <w:rFonts w:ascii="Times New Roman" w:hAnsi="Times New Roman" w:cs="Times New Roman"/>
          <w:sz w:val="24"/>
          <w:szCs w:val="24"/>
        </w:rPr>
      </w:pPr>
      <w:hyperlink r:id="rId12" w:history="1">
        <w:r w:rsidR="00B370EB" w:rsidRPr="00B370EB">
          <w:rPr>
            <w:rStyle w:val="Hyperlink"/>
            <w:rFonts w:ascii="Times New Roman" w:hAnsi="Times New Roman" w:cs="Times New Roman"/>
            <w:color w:val="auto"/>
            <w:sz w:val="24"/>
            <w:szCs w:val="24"/>
            <w:u w:val="none"/>
          </w:rPr>
          <w:t>https://en.wikipedia.org/wiki/National_Medical_Commission</w:t>
        </w:r>
      </w:hyperlink>
    </w:p>
    <w:p w:rsidR="00B370EB" w:rsidRDefault="00B370EB" w:rsidP="00797DCB">
      <w:pPr>
        <w:shd w:val="clear" w:color="auto" w:fill="FFFFFF"/>
        <w:spacing w:before="100" w:beforeAutospacing="1" w:after="24" w:line="240" w:lineRule="auto"/>
        <w:ind w:left="24"/>
        <w:jc w:val="both"/>
        <w:rPr>
          <w:rFonts w:ascii="Times New Roman" w:hAnsi="Times New Roman" w:cs="Times New Roman"/>
          <w:sz w:val="24"/>
          <w:szCs w:val="24"/>
        </w:rPr>
      </w:pPr>
    </w:p>
    <w:p w:rsidR="00B370EB" w:rsidRDefault="00B370EB" w:rsidP="00797DCB">
      <w:pPr>
        <w:shd w:val="clear" w:color="auto" w:fill="FFFFFF"/>
        <w:spacing w:before="100" w:beforeAutospacing="1" w:after="24" w:line="240" w:lineRule="auto"/>
        <w:ind w:left="24"/>
        <w:jc w:val="both"/>
        <w:rPr>
          <w:rFonts w:ascii="Times New Roman" w:hAnsi="Times New Roman" w:cs="Times New Roman"/>
          <w:sz w:val="24"/>
          <w:szCs w:val="24"/>
        </w:rPr>
      </w:pPr>
    </w:p>
    <w:p w:rsidR="00B370EB" w:rsidRDefault="00B370EB" w:rsidP="00797DCB">
      <w:pPr>
        <w:shd w:val="clear" w:color="auto" w:fill="FFFFFF"/>
        <w:spacing w:before="100" w:beforeAutospacing="1" w:after="24" w:line="240" w:lineRule="auto"/>
        <w:ind w:left="24"/>
        <w:jc w:val="both"/>
        <w:rPr>
          <w:rFonts w:ascii="Times New Roman" w:hAnsi="Times New Roman" w:cs="Times New Roman"/>
          <w:sz w:val="24"/>
          <w:szCs w:val="24"/>
        </w:rPr>
      </w:pPr>
    </w:p>
    <w:p w:rsidR="00B370EB" w:rsidRPr="00B370EB" w:rsidRDefault="00B370EB" w:rsidP="00B370EB">
      <w:pPr>
        <w:pStyle w:val="ListParagraph"/>
        <w:numPr>
          <w:ilvl w:val="0"/>
          <w:numId w:val="3"/>
        </w:numPr>
        <w:shd w:val="clear" w:color="auto" w:fill="FFFFFF"/>
        <w:spacing w:after="195" w:line="240" w:lineRule="auto"/>
        <w:rPr>
          <w:rFonts w:ascii="Times New Roman" w:eastAsia="Times New Roman" w:hAnsi="Times New Roman" w:cs="Times New Roman"/>
          <w:color w:val="2B2B2B"/>
          <w:sz w:val="24"/>
          <w:szCs w:val="24"/>
        </w:rPr>
      </w:pPr>
      <w:r w:rsidRPr="00B370EB">
        <w:rPr>
          <w:rFonts w:ascii="Times New Roman" w:eastAsia="Times New Roman" w:hAnsi="Times New Roman" w:cs="Times New Roman"/>
          <w:color w:val="2B2B2B"/>
          <w:sz w:val="24"/>
          <w:szCs w:val="24"/>
        </w:rPr>
        <w:t>Statement of competing interests and funding support.</w:t>
      </w:r>
      <w:r>
        <w:rPr>
          <w:rFonts w:ascii="Times New Roman" w:eastAsia="Times New Roman" w:hAnsi="Times New Roman" w:cs="Times New Roman"/>
          <w:color w:val="2B2B2B"/>
          <w:sz w:val="24"/>
          <w:szCs w:val="24"/>
        </w:rPr>
        <w:t xml:space="preserve"> Not Applicable</w:t>
      </w:r>
    </w:p>
    <w:p w:rsidR="00B370EB" w:rsidRPr="00B370EB" w:rsidRDefault="00B370EB" w:rsidP="00B370EB">
      <w:pPr>
        <w:pStyle w:val="ListParagraph"/>
        <w:numPr>
          <w:ilvl w:val="0"/>
          <w:numId w:val="3"/>
        </w:numPr>
        <w:shd w:val="clear" w:color="auto" w:fill="FFFFFF"/>
        <w:spacing w:after="195" w:line="240" w:lineRule="auto"/>
        <w:rPr>
          <w:rFonts w:ascii="Times New Roman" w:eastAsia="Times New Roman" w:hAnsi="Times New Roman" w:cs="Times New Roman"/>
          <w:color w:val="2B2B2B"/>
          <w:sz w:val="24"/>
          <w:szCs w:val="24"/>
        </w:rPr>
      </w:pPr>
      <w:r w:rsidRPr="00B370EB">
        <w:rPr>
          <w:rFonts w:ascii="Times New Roman" w:eastAsia="Times New Roman" w:hAnsi="Times New Roman" w:cs="Times New Roman"/>
          <w:color w:val="2B2B2B"/>
          <w:sz w:val="24"/>
          <w:szCs w:val="24"/>
        </w:rPr>
        <w:t>A statement of any submissions of very similar work, with references to the previous submission</w:t>
      </w:r>
      <w:r>
        <w:rPr>
          <w:rFonts w:ascii="Times New Roman" w:eastAsia="Times New Roman" w:hAnsi="Times New Roman" w:cs="Times New Roman"/>
          <w:color w:val="2B2B2B"/>
          <w:sz w:val="24"/>
          <w:szCs w:val="24"/>
        </w:rPr>
        <w:t xml:space="preserve">. Not </w:t>
      </w:r>
      <w:r w:rsidRPr="00B370EB">
        <w:rPr>
          <w:rFonts w:ascii="Times New Roman" w:eastAsia="Times New Roman" w:hAnsi="Times New Roman" w:cs="Times New Roman"/>
          <w:color w:val="2B2B2B"/>
          <w:sz w:val="24"/>
          <w:szCs w:val="24"/>
        </w:rPr>
        <w:t>applicable.</w:t>
      </w:r>
    </w:p>
    <w:p w:rsidR="00B370EB" w:rsidRPr="00B370EB" w:rsidRDefault="00B370EB" w:rsidP="00797DCB">
      <w:pPr>
        <w:shd w:val="clear" w:color="auto" w:fill="FFFFFF"/>
        <w:spacing w:before="100" w:beforeAutospacing="1" w:after="24" w:line="240" w:lineRule="auto"/>
        <w:ind w:left="24"/>
        <w:jc w:val="both"/>
        <w:rPr>
          <w:rFonts w:ascii="Times New Roman" w:hAnsi="Times New Roman" w:cs="Times New Roman"/>
          <w:sz w:val="24"/>
          <w:szCs w:val="24"/>
        </w:rPr>
      </w:pPr>
    </w:p>
    <w:p w:rsidR="00B370EB" w:rsidRPr="00B370EB" w:rsidRDefault="00B370EB" w:rsidP="00797DCB">
      <w:pPr>
        <w:shd w:val="clear" w:color="auto" w:fill="FFFFFF"/>
        <w:spacing w:before="100" w:beforeAutospacing="1" w:after="24" w:line="240" w:lineRule="auto"/>
        <w:ind w:left="24"/>
        <w:jc w:val="both"/>
        <w:rPr>
          <w:rFonts w:ascii="Times New Roman" w:hAnsi="Times New Roman" w:cs="Times New Roman"/>
          <w:sz w:val="24"/>
          <w:szCs w:val="24"/>
        </w:rPr>
      </w:pPr>
    </w:p>
    <w:sectPr w:rsidR="00B370EB" w:rsidRPr="00B370E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E45" w:rsidRDefault="005C6E45" w:rsidP="00797DCB">
      <w:pPr>
        <w:spacing w:after="0" w:line="240" w:lineRule="auto"/>
      </w:pPr>
      <w:r>
        <w:separator/>
      </w:r>
    </w:p>
  </w:endnote>
  <w:endnote w:type="continuationSeparator" w:id="0">
    <w:p w:rsidR="005C6E45" w:rsidRDefault="005C6E45" w:rsidP="0079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750753"/>
      <w:docPartObj>
        <w:docPartGallery w:val="Page Numbers (Bottom of Page)"/>
        <w:docPartUnique/>
      </w:docPartObj>
    </w:sdtPr>
    <w:sdtEndPr/>
    <w:sdtContent>
      <w:sdt>
        <w:sdtPr>
          <w:id w:val="1728636285"/>
          <w:docPartObj>
            <w:docPartGallery w:val="Page Numbers (Top of Page)"/>
            <w:docPartUnique/>
          </w:docPartObj>
        </w:sdtPr>
        <w:sdtEndPr/>
        <w:sdtContent>
          <w:p w:rsidR="00797DCB" w:rsidRDefault="00797D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00DE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0DEC">
              <w:rPr>
                <w:b/>
                <w:bCs/>
                <w:noProof/>
              </w:rPr>
              <w:t>3</w:t>
            </w:r>
            <w:r>
              <w:rPr>
                <w:b/>
                <w:bCs/>
                <w:sz w:val="24"/>
                <w:szCs w:val="24"/>
              </w:rPr>
              <w:fldChar w:fldCharType="end"/>
            </w:r>
          </w:p>
        </w:sdtContent>
      </w:sdt>
    </w:sdtContent>
  </w:sdt>
  <w:p w:rsidR="00797DCB" w:rsidRDefault="00797D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E45" w:rsidRDefault="005C6E45" w:rsidP="00797DCB">
      <w:pPr>
        <w:spacing w:after="0" w:line="240" w:lineRule="auto"/>
      </w:pPr>
      <w:r>
        <w:separator/>
      </w:r>
    </w:p>
  </w:footnote>
  <w:footnote w:type="continuationSeparator" w:id="0">
    <w:p w:rsidR="005C6E45" w:rsidRDefault="005C6E45" w:rsidP="00797D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A44EE"/>
    <w:multiLevelType w:val="hybridMultilevel"/>
    <w:tmpl w:val="37F6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E004E"/>
    <w:multiLevelType w:val="multilevel"/>
    <w:tmpl w:val="A68E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F8369C"/>
    <w:multiLevelType w:val="multilevel"/>
    <w:tmpl w:val="8BC6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CB"/>
    <w:rsid w:val="0044607A"/>
    <w:rsid w:val="005C6E45"/>
    <w:rsid w:val="00797DCB"/>
    <w:rsid w:val="008F081F"/>
    <w:rsid w:val="009045B9"/>
    <w:rsid w:val="00A00DEC"/>
    <w:rsid w:val="00B370EB"/>
    <w:rsid w:val="00BD72F2"/>
    <w:rsid w:val="00D37CA7"/>
    <w:rsid w:val="00FC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0A779-00DE-4CC0-AB71-72AC6450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DCB"/>
  </w:style>
  <w:style w:type="paragraph" w:styleId="Heading3">
    <w:name w:val="heading 3"/>
    <w:basedOn w:val="Normal"/>
    <w:next w:val="Normal"/>
    <w:link w:val="Heading3Char"/>
    <w:uiPriority w:val="9"/>
    <w:unhideWhenUsed/>
    <w:qFormat/>
    <w:rsid w:val="00797D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7DC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97D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7DCB"/>
    <w:rPr>
      <w:color w:val="0000FF"/>
      <w:u w:val="single"/>
    </w:rPr>
  </w:style>
  <w:style w:type="paragraph" w:styleId="Header">
    <w:name w:val="header"/>
    <w:basedOn w:val="Normal"/>
    <w:link w:val="HeaderChar"/>
    <w:uiPriority w:val="99"/>
    <w:unhideWhenUsed/>
    <w:rsid w:val="00797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DCB"/>
  </w:style>
  <w:style w:type="paragraph" w:styleId="Footer">
    <w:name w:val="footer"/>
    <w:basedOn w:val="Normal"/>
    <w:link w:val="FooterChar"/>
    <w:uiPriority w:val="99"/>
    <w:unhideWhenUsed/>
    <w:rsid w:val="00797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DCB"/>
  </w:style>
  <w:style w:type="paragraph" w:styleId="ListParagraph">
    <w:name w:val="List Paragraph"/>
    <w:basedOn w:val="Normal"/>
    <w:uiPriority w:val="34"/>
    <w:qFormat/>
    <w:rsid w:val="00B37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6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cal_educat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India" TargetMode="External"/><Relationship Id="rId12" Type="http://schemas.openxmlformats.org/officeDocument/2006/relationships/hyperlink" Target="https://en.wikipedia.org/wiki/National_Medical_Commi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earch.yahoo.com/_ylt=AwrVBLswhKJfkWYAi._8w8QF;_ylu=c2VjA2NkLWF0dHIEc2xrA3NvdXJjZQR2dGlkA0I5OTk4BHJ1cmwDaHR0cHM6Ly93d3cueW91dHViZS5jb20vd2F0Y2g_dj1lRUFZZ1dGM1BOZw--/RV=2/RE=1604514992/RO=10/RU=https%3a%2f%2fwww.youtube.com%2fwatch%3fv%3deEAYgWF3PNg/RK=2/RS=sUAPkdaTtMRYsNphGLLkBtUYK1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President_of_India" TargetMode="External"/><Relationship Id="rId4" Type="http://schemas.openxmlformats.org/officeDocument/2006/relationships/webSettings" Target="webSettings.xml"/><Relationship Id="rId9" Type="http://schemas.openxmlformats.org/officeDocument/2006/relationships/hyperlink" Target="https://en.wikipedia.org/wiki/Parliament_of_Ind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cp:lastModifiedBy>
  <cp:revision>2</cp:revision>
  <dcterms:created xsi:type="dcterms:W3CDTF">2020-11-11T15:41:00Z</dcterms:created>
  <dcterms:modified xsi:type="dcterms:W3CDTF">2020-11-11T15:41:00Z</dcterms:modified>
</cp:coreProperties>
</file>