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20AD5" w14:textId="77777777" w:rsidR="00754D62" w:rsidRPr="00C770FD" w:rsidRDefault="00754D62" w:rsidP="00754D62">
      <w:pPr>
        <w:jc w:val="center"/>
        <w:rPr>
          <w:rFonts w:ascii="Times New Roman" w:hAnsi="Times New Roman" w:cs="Times New Roman"/>
          <w:b/>
          <w:bCs/>
          <w:sz w:val="24"/>
          <w:szCs w:val="24"/>
          <w:lang w:val="en-US"/>
        </w:rPr>
      </w:pPr>
      <w:bookmarkStart w:id="0" w:name="_GoBack"/>
      <w:bookmarkEnd w:id="0"/>
      <w:r w:rsidRPr="00C770FD">
        <w:rPr>
          <w:rFonts w:ascii="Times New Roman" w:hAnsi="Times New Roman" w:cs="Times New Roman"/>
          <w:b/>
          <w:bCs/>
          <w:sz w:val="24"/>
          <w:szCs w:val="24"/>
          <w:lang w:val="en-US"/>
        </w:rPr>
        <w:tab/>
        <w:t>Title: Reading Conversion Therapies as Violations of Mental Healthcare Rights: The Case of Anjana Harish</w:t>
      </w:r>
    </w:p>
    <w:p w14:paraId="72381BE3" w14:textId="51271D15" w:rsidR="00754D62" w:rsidRPr="00C770FD" w:rsidRDefault="00754D62" w:rsidP="00754D62">
      <w:pPr>
        <w:tabs>
          <w:tab w:val="left" w:pos="3293"/>
        </w:tabs>
        <w:jc w:val="both"/>
        <w:rPr>
          <w:rFonts w:ascii="Times New Roman" w:hAnsi="Times New Roman" w:cs="Times New Roman"/>
          <w:sz w:val="24"/>
          <w:szCs w:val="24"/>
          <w:lang w:val="en-US"/>
        </w:rPr>
      </w:pPr>
      <w:r w:rsidRPr="00C770FD">
        <w:rPr>
          <w:rFonts w:ascii="Times New Roman" w:hAnsi="Times New Roman" w:cs="Times New Roman"/>
          <w:sz w:val="24"/>
          <w:szCs w:val="24"/>
          <w:lang w:val="en-US"/>
        </w:rPr>
        <w:t>Author: Suchaita Tenneti</w:t>
      </w:r>
    </w:p>
    <w:p w14:paraId="6493A098" w14:textId="3B11E237" w:rsidR="00754D62" w:rsidRPr="00C770FD" w:rsidRDefault="00754D62" w:rsidP="00754D62">
      <w:pPr>
        <w:tabs>
          <w:tab w:val="left" w:pos="3293"/>
        </w:tabs>
        <w:jc w:val="both"/>
        <w:rPr>
          <w:rFonts w:ascii="Times New Roman" w:hAnsi="Times New Roman" w:cs="Times New Roman"/>
          <w:sz w:val="24"/>
          <w:szCs w:val="24"/>
          <w:lang w:val="en-US"/>
        </w:rPr>
      </w:pPr>
      <w:r w:rsidRPr="00C770FD">
        <w:rPr>
          <w:rFonts w:ascii="Times New Roman" w:hAnsi="Times New Roman" w:cs="Times New Roman"/>
          <w:sz w:val="24"/>
          <w:szCs w:val="24"/>
          <w:lang w:val="en-US"/>
        </w:rPr>
        <w:t>Affiliation: PhD (Sociology) student, Jawaharlal Nehru University</w:t>
      </w:r>
    </w:p>
    <w:p w14:paraId="38203AD0" w14:textId="23294F41" w:rsidR="006F6DEF" w:rsidRPr="00C770FD" w:rsidRDefault="006F6DEF" w:rsidP="00754D62">
      <w:pPr>
        <w:tabs>
          <w:tab w:val="left" w:pos="3293"/>
        </w:tabs>
        <w:jc w:val="both"/>
        <w:rPr>
          <w:rFonts w:ascii="Times New Roman" w:hAnsi="Times New Roman" w:cs="Times New Roman"/>
          <w:sz w:val="24"/>
          <w:szCs w:val="24"/>
          <w:lang w:val="en-US"/>
        </w:rPr>
      </w:pPr>
      <w:r w:rsidRPr="00C770FD">
        <w:rPr>
          <w:rFonts w:ascii="Times New Roman" w:hAnsi="Times New Roman" w:cs="Times New Roman"/>
          <w:sz w:val="24"/>
          <w:szCs w:val="24"/>
          <w:lang w:val="en-US"/>
        </w:rPr>
        <w:t>Address: B33 Gitanjali, Sector 17, Vashi, Navi Mumbai-400703</w:t>
      </w:r>
    </w:p>
    <w:p w14:paraId="02D2442A" w14:textId="59B53A23" w:rsidR="006F6DEF" w:rsidRPr="00C770FD" w:rsidRDefault="006F6DEF" w:rsidP="00754D62">
      <w:pPr>
        <w:tabs>
          <w:tab w:val="left" w:pos="3293"/>
        </w:tabs>
        <w:jc w:val="both"/>
        <w:rPr>
          <w:rFonts w:ascii="Times New Roman" w:hAnsi="Times New Roman" w:cs="Times New Roman"/>
          <w:sz w:val="24"/>
          <w:szCs w:val="24"/>
          <w:lang w:val="en-US"/>
        </w:rPr>
      </w:pPr>
      <w:r w:rsidRPr="00C770FD">
        <w:rPr>
          <w:rFonts w:ascii="Times New Roman" w:hAnsi="Times New Roman" w:cs="Times New Roman"/>
          <w:sz w:val="24"/>
          <w:szCs w:val="24"/>
          <w:lang w:val="en-US"/>
        </w:rPr>
        <w:t xml:space="preserve">e-mail address: </w:t>
      </w:r>
      <w:hyperlink r:id="rId8" w:history="1">
        <w:r w:rsidRPr="00C770FD">
          <w:rPr>
            <w:rStyle w:val="Hyperlink"/>
            <w:rFonts w:ascii="Times New Roman" w:hAnsi="Times New Roman" w:cs="Times New Roman"/>
            <w:sz w:val="24"/>
            <w:szCs w:val="24"/>
            <w:lang w:val="en-US"/>
          </w:rPr>
          <w:t>suchaita1987@gmail.com</w:t>
        </w:r>
      </w:hyperlink>
    </w:p>
    <w:p w14:paraId="0FAF1FBD" w14:textId="5DC3586C" w:rsidR="006F6DEF" w:rsidRPr="00C770FD" w:rsidRDefault="006F6DEF" w:rsidP="00754D62">
      <w:pPr>
        <w:tabs>
          <w:tab w:val="left" w:pos="3293"/>
        </w:tabs>
        <w:jc w:val="both"/>
        <w:rPr>
          <w:rFonts w:ascii="Times New Roman" w:hAnsi="Times New Roman" w:cs="Times New Roman"/>
          <w:sz w:val="24"/>
          <w:szCs w:val="24"/>
          <w:lang w:val="en-US"/>
        </w:rPr>
      </w:pPr>
      <w:r w:rsidRPr="00C770FD">
        <w:rPr>
          <w:rFonts w:ascii="Times New Roman" w:hAnsi="Times New Roman" w:cs="Times New Roman"/>
          <w:sz w:val="24"/>
          <w:szCs w:val="24"/>
          <w:lang w:val="en-US"/>
        </w:rPr>
        <w:t>Phone number: 9205736673</w:t>
      </w:r>
    </w:p>
    <w:p w14:paraId="2A240A71" w14:textId="1488A325" w:rsidR="009D1838" w:rsidRPr="00C770FD" w:rsidRDefault="009D1838" w:rsidP="00754D62">
      <w:pPr>
        <w:tabs>
          <w:tab w:val="left" w:pos="3293"/>
        </w:tabs>
        <w:jc w:val="both"/>
        <w:rPr>
          <w:rFonts w:ascii="Times New Roman" w:hAnsi="Times New Roman" w:cs="Times New Roman"/>
          <w:sz w:val="24"/>
          <w:szCs w:val="24"/>
          <w:lang w:val="en-US"/>
        </w:rPr>
      </w:pPr>
      <w:r w:rsidRPr="00C770FD">
        <w:rPr>
          <w:rFonts w:ascii="Times New Roman" w:hAnsi="Times New Roman" w:cs="Times New Roman"/>
          <w:sz w:val="24"/>
          <w:szCs w:val="24"/>
          <w:lang w:val="en-US"/>
        </w:rPr>
        <w:t xml:space="preserve">There have been no competing interests or funding support. </w:t>
      </w:r>
    </w:p>
    <w:p w14:paraId="164A61C7" w14:textId="75239C82" w:rsidR="00754D62" w:rsidRPr="00C770FD" w:rsidRDefault="00754D62" w:rsidP="00754D62">
      <w:pPr>
        <w:tabs>
          <w:tab w:val="left" w:pos="3293"/>
        </w:tabs>
        <w:jc w:val="both"/>
        <w:rPr>
          <w:rFonts w:ascii="Times New Roman" w:hAnsi="Times New Roman" w:cs="Times New Roman"/>
          <w:b/>
          <w:bCs/>
          <w:sz w:val="24"/>
          <w:szCs w:val="24"/>
          <w:lang w:val="en-US"/>
        </w:rPr>
      </w:pPr>
      <w:r w:rsidRPr="00C770FD">
        <w:rPr>
          <w:rFonts w:ascii="Times New Roman" w:hAnsi="Times New Roman" w:cs="Times New Roman"/>
          <w:sz w:val="24"/>
          <w:szCs w:val="24"/>
          <w:lang w:val="en-US"/>
        </w:rPr>
        <w:br w:type="page"/>
      </w:r>
      <w:r w:rsidRPr="00C770FD">
        <w:rPr>
          <w:rFonts w:ascii="Times New Roman" w:hAnsi="Times New Roman" w:cs="Times New Roman"/>
          <w:b/>
          <w:bCs/>
          <w:sz w:val="24"/>
          <w:szCs w:val="24"/>
          <w:lang w:val="en-US"/>
        </w:rPr>
        <w:lastRenderedPageBreak/>
        <w:tab/>
      </w:r>
    </w:p>
    <w:p w14:paraId="3CDCB8EF" w14:textId="690C41EF" w:rsidR="0020601D" w:rsidRPr="00C770FD" w:rsidRDefault="00473FEA" w:rsidP="005E55A0">
      <w:pPr>
        <w:jc w:val="center"/>
        <w:rPr>
          <w:rFonts w:ascii="Times New Roman" w:hAnsi="Times New Roman" w:cs="Times New Roman"/>
          <w:b/>
          <w:bCs/>
          <w:sz w:val="24"/>
          <w:szCs w:val="24"/>
          <w:lang w:val="en-US"/>
        </w:rPr>
      </w:pPr>
      <w:r w:rsidRPr="00C770FD">
        <w:rPr>
          <w:rFonts w:ascii="Times New Roman" w:hAnsi="Times New Roman" w:cs="Times New Roman"/>
          <w:b/>
          <w:bCs/>
          <w:sz w:val="24"/>
          <w:szCs w:val="24"/>
          <w:lang w:val="en-US"/>
        </w:rPr>
        <w:t>Reading Conversion Therapies as Violations of Mental Healthcare Rights</w:t>
      </w:r>
      <w:r w:rsidR="005E55A0" w:rsidRPr="00C770FD">
        <w:rPr>
          <w:rFonts w:ascii="Times New Roman" w:hAnsi="Times New Roman" w:cs="Times New Roman"/>
          <w:b/>
          <w:bCs/>
          <w:sz w:val="24"/>
          <w:szCs w:val="24"/>
          <w:lang w:val="en-US"/>
        </w:rPr>
        <w:t>: The Case of Anjana Harish</w:t>
      </w:r>
    </w:p>
    <w:p w14:paraId="1FF20F9D" w14:textId="43C356D0" w:rsidR="00343EB8" w:rsidRPr="00C770FD" w:rsidRDefault="00343EB8" w:rsidP="005E55A0">
      <w:pPr>
        <w:jc w:val="center"/>
        <w:rPr>
          <w:rFonts w:ascii="Times New Roman" w:hAnsi="Times New Roman" w:cs="Times New Roman"/>
          <w:b/>
          <w:bCs/>
          <w:sz w:val="24"/>
          <w:szCs w:val="24"/>
          <w:lang w:val="en-US"/>
        </w:rPr>
      </w:pPr>
      <w:r w:rsidRPr="00C770FD">
        <w:rPr>
          <w:rFonts w:ascii="Times New Roman" w:hAnsi="Times New Roman" w:cs="Times New Roman"/>
          <w:b/>
          <w:bCs/>
          <w:sz w:val="24"/>
          <w:szCs w:val="24"/>
          <w:lang w:val="en-US"/>
        </w:rPr>
        <w:t>Abstract</w:t>
      </w:r>
    </w:p>
    <w:p w14:paraId="37E64055" w14:textId="2429BBEB" w:rsidR="00343EB8" w:rsidRPr="00C770FD" w:rsidRDefault="00343EB8" w:rsidP="00343EB8">
      <w:pPr>
        <w:rPr>
          <w:rFonts w:ascii="Times New Roman" w:hAnsi="Times New Roman" w:cs="Times New Roman"/>
          <w:sz w:val="24"/>
          <w:szCs w:val="24"/>
          <w:lang w:val="en-US"/>
        </w:rPr>
      </w:pPr>
      <w:r w:rsidRPr="00C770FD">
        <w:rPr>
          <w:rFonts w:ascii="Times New Roman" w:hAnsi="Times New Roman" w:cs="Times New Roman"/>
          <w:sz w:val="24"/>
          <w:szCs w:val="24"/>
          <w:lang w:val="en-US"/>
        </w:rPr>
        <w:t>Conversion therapies</w:t>
      </w:r>
      <w:r w:rsidR="002C6524" w:rsidRPr="00C770FD">
        <w:rPr>
          <w:rFonts w:ascii="Times New Roman" w:hAnsi="Times New Roman" w:cs="Times New Roman"/>
          <w:sz w:val="24"/>
          <w:szCs w:val="24"/>
          <w:lang w:val="en-US"/>
        </w:rPr>
        <w:t xml:space="preserve"> have been a major source of violence against LGBT+ people and countries across the world have begun to adopt various measures to curb these practices. In India, the recent suicide of a bisexual woman, Anjana Harish, after being subjected to conversion therapy has raised several concerns about these practices despite the decriminalizing of homosexuality in</w:t>
      </w:r>
      <w:r w:rsidR="00596435" w:rsidRPr="00C770FD">
        <w:rPr>
          <w:rFonts w:ascii="Times New Roman" w:hAnsi="Times New Roman" w:cs="Times New Roman"/>
          <w:sz w:val="24"/>
          <w:szCs w:val="24"/>
          <w:lang w:val="en-US"/>
        </w:rPr>
        <w:t xml:space="preserve"> India in</w:t>
      </w:r>
      <w:r w:rsidR="002C6524" w:rsidRPr="00C770FD">
        <w:rPr>
          <w:rFonts w:ascii="Times New Roman" w:hAnsi="Times New Roman" w:cs="Times New Roman"/>
          <w:sz w:val="24"/>
          <w:szCs w:val="24"/>
          <w:lang w:val="en-US"/>
        </w:rPr>
        <w:t xml:space="preserve"> 2018. </w:t>
      </w:r>
      <w:r w:rsidR="00491323" w:rsidRPr="00C770FD">
        <w:rPr>
          <w:rFonts w:ascii="Times New Roman" w:hAnsi="Times New Roman" w:cs="Times New Roman"/>
          <w:sz w:val="24"/>
          <w:szCs w:val="24"/>
          <w:lang w:val="en-US"/>
        </w:rPr>
        <w:t xml:space="preserve">Based on Anjana’s case, this paper analyses some of the difficulties in identifying and controlling conversion therapies and the role of the Mental Healthcare Act (2017) in </w:t>
      </w:r>
      <w:r w:rsidR="0057334C" w:rsidRPr="00C770FD">
        <w:rPr>
          <w:rFonts w:ascii="Times New Roman" w:hAnsi="Times New Roman" w:cs="Times New Roman"/>
          <w:sz w:val="24"/>
          <w:szCs w:val="24"/>
          <w:lang w:val="en-US"/>
        </w:rPr>
        <w:t>helping to curb</w:t>
      </w:r>
      <w:r w:rsidR="00491323" w:rsidRPr="00C770FD">
        <w:rPr>
          <w:rFonts w:ascii="Times New Roman" w:hAnsi="Times New Roman" w:cs="Times New Roman"/>
          <w:sz w:val="24"/>
          <w:szCs w:val="24"/>
          <w:lang w:val="en-US"/>
        </w:rPr>
        <w:t xml:space="preserve"> these practices. The paper </w:t>
      </w:r>
      <w:r w:rsidR="00AC057B" w:rsidRPr="00C770FD">
        <w:rPr>
          <w:rFonts w:ascii="Times New Roman" w:hAnsi="Times New Roman" w:cs="Times New Roman"/>
          <w:sz w:val="24"/>
          <w:szCs w:val="24"/>
          <w:lang w:val="en-US"/>
        </w:rPr>
        <w:t>analyzes conversion therapies as violations of rights to mental healthcare. It also discusses how LGBT+ rights are closely connected with the rights of people with mental illness and emphasizes the need for greater integration of LGBT+ issues with mental health in various forms</w:t>
      </w:r>
      <w:r w:rsidR="009962D8" w:rsidRPr="00C770FD">
        <w:rPr>
          <w:rFonts w:ascii="Times New Roman" w:hAnsi="Times New Roman" w:cs="Times New Roman"/>
          <w:sz w:val="24"/>
          <w:szCs w:val="24"/>
          <w:lang w:val="en-US"/>
        </w:rPr>
        <w:t xml:space="preserve"> to strengthen mental healthcare systems</w:t>
      </w:r>
      <w:r w:rsidR="00AC057B" w:rsidRPr="00C770FD">
        <w:rPr>
          <w:rFonts w:ascii="Times New Roman" w:hAnsi="Times New Roman" w:cs="Times New Roman"/>
          <w:sz w:val="24"/>
          <w:szCs w:val="24"/>
          <w:lang w:val="en-US"/>
        </w:rPr>
        <w:t xml:space="preserve">.  </w:t>
      </w:r>
      <w:r w:rsidR="00491323" w:rsidRPr="00C770FD">
        <w:rPr>
          <w:rFonts w:ascii="Times New Roman" w:hAnsi="Times New Roman" w:cs="Times New Roman"/>
          <w:sz w:val="24"/>
          <w:szCs w:val="24"/>
          <w:lang w:val="en-US"/>
        </w:rPr>
        <w:t xml:space="preserve"> </w:t>
      </w:r>
    </w:p>
    <w:p w14:paraId="50319855" w14:textId="2731CEF1" w:rsidR="001810DD" w:rsidRPr="00C770FD" w:rsidRDefault="001810DD" w:rsidP="003A25F9">
      <w:pPr>
        <w:jc w:val="center"/>
        <w:rPr>
          <w:rFonts w:ascii="Times New Roman" w:hAnsi="Times New Roman" w:cs="Times New Roman"/>
          <w:b/>
          <w:bCs/>
          <w:color w:val="C45911" w:themeColor="accent2" w:themeShade="BF"/>
          <w:sz w:val="24"/>
          <w:szCs w:val="24"/>
          <w:lang w:val="en-US"/>
        </w:rPr>
      </w:pPr>
      <w:r w:rsidRPr="00C770FD">
        <w:rPr>
          <w:rFonts w:ascii="Times New Roman" w:hAnsi="Times New Roman" w:cs="Times New Roman"/>
          <w:b/>
          <w:bCs/>
          <w:sz w:val="24"/>
          <w:szCs w:val="24"/>
          <w:lang w:val="en-US"/>
        </w:rPr>
        <w:t>Introduction</w:t>
      </w:r>
      <w:r w:rsidR="00AB62FE" w:rsidRPr="00C770FD">
        <w:rPr>
          <w:rFonts w:ascii="Times New Roman" w:hAnsi="Times New Roman" w:cs="Times New Roman"/>
          <w:b/>
          <w:bCs/>
          <w:sz w:val="24"/>
          <w:szCs w:val="24"/>
          <w:lang w:val="en-US"/>
        </w:rPr>
        <w:t xml:space="preserve"> </w:t>
      </w:r>
    </w:p>
    <w:p w14:paraId="040F8418" w14:textId="77777777" w:rsidR="00C770FD" w:rsidRDefault="001810DD" w:rsidP="001810DD">
      <w:pPr>
        <w:rPr>
          <w:rFonts w:ascii="Times New Roman" w:hAnsi="Times New Roman" w:cs="Times New Roman"/>
          <w:sz w:val="24"/>
          <w:szCs w:val="24"/>
          <w:lang w:val="en-US"/>
        </w:rPr>
      </w:pPr>
      <w:r w:rsidRPr="00C770FD">
        <w:rPr>
          <w:rFonts w:ascii="Times New Roman" w:hAnsi="Times New Roman" w:cs="Times New Roman"/>
          <w:sz w:val="24"/>
          <w:szCs w:val="24"/>
          <w:lang w:val="en-US"/>
        </w:rPr>
        <w:t>Gender and sexual minorities, often referred to as LGBT+ people, are at risk of various kinds of violence owing to their marginalized social status</w:t>
      </w:r>
      <w:r w:rsidR="00EF7C9F" w:rsidRPr="00C770FD">
        <w:rPr>
          <w:rFonts w:ascii="Times New Roman" w:hAnsi="Times New Roman" w:cs="Times New Roman"/>
          <w:sz w:val="24"/>
          <w:szCs w:val="24"/>
          <w:lang w:val="en-US"/>
        </w:rPr>
        <w:t xml:space="preserve"> [1]</w:t>
      </w:r>
      <w:r w:rsidRPr="00C770FD">
        <w:rPr>
          <w:rFonts w:ascii="Times New Roman" w:hAnsi="Times New Roman" w:cs="Times New Roman"/>
          <w:sz w:val="24"/>
          <w:szCs w:val="24"/>
          <w:lang w:val="en-US"/>
        </w:rPr>
        <w:t xml:space="preserve">. </w:t>
      </w:r>
      <w:r w:rsidR="003F12E0" w:rsidRPr="00C770FD">
        <w:rPr>
          <w:rFonts w:ascii="Times New Roman" w:hAnsi="Times New Roman" w:cs="Times New Roman"/>
          <w:sz w:val="24"/>
          <w:szCs w:val="24"/>
          <w:lang w:val="en-US"/>
        </w:rPr>
        <w:t xml:space="preserve">One of the forms of violence to which LGBT+ people are subjected is conversion therapy. </w:t>
      </w:r>
      <w:r w:rsidR="004F34A2" w:rsidRPr="00C770FD">
        <w:rPr>
          <w:rFonts w:ascii="Times New Roman" w:hAnsi="Times New Roman" w:cs="Times New Roman"/>
          <w:sz w:val="24"/>
          <w:szCs w:val="24"/>
          <w:lang w:val="en-US"/>
        </w:rPr>
        <w:t>Conversion therapy is a term applied to diverse practices that attempt to change the sexual orientation and/or gender identity of a person</w:t>
      </w:r>
      <w:r w:rsidR="0087612F" w:rsidRPr="00C770FD">
        <w:rPr>
          <w:rFonts w:ascii="Times New Roman" w:hAnsi="Times New Roman" w:cs="Times New Roman"/>
          <w:sz w:val="24"/>
          <w:szCs w:val="24"/>
          <w:lang w:val="en-US"/>
        </w:rPr>
        <w:t xml:space="preserve"> who does not identify as</w:t>
      </w:r>
      <w:r w:rsidR="004F34A2" w:rsidRPr="00C770FD">
        <w:rPr>
          <w:rFonts w:ascii="Times New Roman" w:hAnsi="Times New Roman" w:cs="Times New Roman"/>
          <w:sz w:val="24"/>
          <w:szCs w:val="24"/>
          <w:lang w:val="en-US"/>
        </w:rPr>
        <w:t xml:space="preserve"> cisgender and/or heterosexual </w:t>
      </w:r>
      <w:r w:rsidR="0087612F" w:rsidRPr="00C770FD">
        <w:rPr>
          <w:rFonts w:ascii="Times New Roman" w:hAnsi="Times New Roman" w:cs="Times New Roman"/>
          <w:sz w:val="24"/>
          <w:szCs w:val="24"/>
          <w:lang w:val="en-US"/>
        </w:rPr>
        <w:t>to bring them into conformity with these norms</w:t>
      </w:r>
      <w:r w:rsidR="00BC5E6D" w:rsidRPr="00C770FD">
        <w:rPr>
          <w:rFonts w:ascii="Times New Roman" w:hAnsi="Times New Roman" w:cs="Times New Roman"/>
          <w:sz w:val="24"/>
          <w:szCs w:val="24"/>
          <w:lang w:val="en-US"/>
        </w:rPr>
        <w:t xml:space="preserve"> [2,3,4,5]</w:t>
      </w:r>
      <w:r w:rsidR="004F34A2" w:rsidRPr="00C770FD">
        <w:rPr>
          <w:rFonts w:ascii="Times New Roman" w:hAnsi="Times New Roman" w:cs="Times New Roman"/>
          <w:sz w:val="24"/>
          <w:szCs w:val="24"/>
          <w:lang w:val="en-US"/>
        </w:rPr>
        <w:t>.</w:t>
      </w:r>
      <w:r w:rsidR="006237DB" w:rsidRPr="00C770FD">
        <w:rPr>
          <w:rStyle w:val="EndnoteReference"/>
          <w:rFonts w:ascii="Times New Roman" w:hAnsi="Times New Roman" w:cs="Times New Roman"/>
          <w:sz w:val="24"/>
          <w:szCs w:val="24"/>
          <w:lang w:val="en-US"/>
        </w:rPr>
        <w:endnoteReference w:id="1"/>
      </w:r>
      <w:r w:rsidR="00D610C0" w:rsidRPr="00C770FD">
        <w:rPr>
          <w:rFonts w:ascii="Times New Roman" w:hAnsi="Times New Roman" w:cs="Times New Roman"/>
          <w:sz w:val="24"/>
          <w:szCs w:val="24"/>
          <w:lang w:val="en-US"/>
        </w:rPr>
        <w:t xml:space="preserve"> </w:t>
      </w:r>
      <w:r w:rsidR="009C3747" w:rsidRPr="00C770FD">
        <w:rPr>
          <w:rFonts w:ascii="Times New Roman" w:hAnsi="Times New Roman" w:cs="Times New Roman"/>
          <w:sz w:val="24"/>
          <w:szCs w:val="24"/>
          <w:lang w:val="en-US"/>
        </w:rPr>
        <w:t>Conversion therapy comprises several kinds of interventions and has several sources including medical and religious ones</w:t>
      </w:r>
      <w:r w:rsidR="00047B7E" w:rsidRPr="00C770FD">
        <w:rPr>
          <w:rFonts w:ascii="Times New Roman" w:hAnsi="Times New Roman" w:cs="Times New Roman"/>
          <w:sz w:val="24"/>
          <w:szCs w:val="24"/>
          <w:lang w:val="en-US"/>
        </w:rPr>
        <w:t xml:space="preserve"> [2,3,4,5]</w:t>
      </w:r>
      <w:r w:rsidR="009C3747" w:rsidRPr="00C770FD">
        <w:rPr>
          <w:rFonts w:ascii="Times New Roman" w:hAnsi="Times New Roman" w:cs="Times New Roman"/>
          <w:sz w:val="24"/>
          <w:szCs w:val="24"/>
          <w:lang w:val="en-US"/>
        </w:rPr>
        <w:t xml:space="preserve">. Some medical forms of conversion therapy include </w:t>
      </w:r>
      <w:r w:rsidR="000A01AF" w:rsidRPr="00C770FD">
        <w:rPr>
          <w:rFonts w:ascii="Times New Roman" w:hAnsi="Times New Roman" w:cs="Times New Roman"/>
          <w:sz w:val="24"/>
          <w:szCs w:val="24"/>
          <w:lang w:val="en-US"/>
        </w:rPr>
        <w:t>electroconvulsive therapy, hormone therapy, sedatives, and psychotherapy</w:t>
      </w:r>
      <w:r w:rsidR="00780D55" w:rsidRPr="00C770FD">
        <w:rPr>
          <w:rFonts w:ascii="Times New Roman" w:hAnsi="Times New Roman" w:cs="Times New Roman"/>
          <w:sz w:val="24"/>
          <w:szCs w:val="24"/>
          <w:lang w:val="en-US"/>
        </w:rPr>
        <w:t xml:space="preserve"> [2,3,4,5]</w:t>
      </w:r>
      <w:r w:rsidR="000A01AF" w:rsidRPr="00C770FD">
        <w:rPr>
          <w:rFonts w:ascii="Times New Roman" w:hAnsi="Times New Roman" w:cs="Times New Roman"/>
          <w:sz w:val="24"/>
          <w:szCs w:val="24"/>
          <w:lang w:val="en-US"/>
        </w:rPr>
        <w:t>.</w:t>
      </w:r>
      <w:r w:rsidR="00462BDD" w:rsidRPr="00C770FD">
        <w:rPr>
          <w:rFonts w:ascii="Times New Roman" w:hAnsi="Times New Roman" w:cs="Times New Roman"/>
          <w:sz w:val="24"/>
          <w:szCs w:val="24"/>
          <w:lang w:val="en-US"/>
        </w:rPr>
        <w:t xml:space="preserve"> It could also take the form of betraying confidentiality of LGBT+ clients by therapists</w:t>
      </w:r>
      <w:r w:rsidR="00BD5F41" w:rsidRPr="00C770FD">
        <w:rPr>
          <w:rFonts w:ascii="Times New Roman" w:hAnsi="Times New Roman" w:cs="Times New Roman"/>
          <w:sz w:val="24"/>
          <w:szCs w:val="24"/>
          <w:lang w:val="en-US"/>
        </w:rPr>
        <w:t xml:space="preserve"> by revealing details of counselling session</w:t>
      </w:r>
      <w:r w:rsidR="0085790A" w:rsidRPr="00C770FD">
        <w:rPr>
          <w:rFonts w:ascii="Times New Roman" w:hAnsi="Times New Roman" w:cs="Times New Roman"/>
          <w:sz w:val="24"/>
          <w:szCs w:val="24"/>
          <w:lang w:val="en-US"/>
        </w:rPr>
        <w:t>s</w:t>
      </w:r>
      <w:r w:rsidR="00BD5F41" w:rsidRPr="00C770FD">
        <w:rPr>
          <w:rFonts w:ascii="Times New Roman" w:hAnsi="Times New Roman" w:cs="Times New Roman"/>
          <w:sz w:val="24"/>
          <w:szCs w:val="24"/>
          <w:lang w:val="en-US"/>
        </w:rPr>
        <w:t xml:space="preserve"> to their families without the person’s consent</w:t>
      </w:r>
      <w:r w:rsidR="00AF4DAB" w:rsidRPr="00C770FD">
        <w:rPr>
          <w:rFonts w:ascii="Times New Roman" w:hAnsi="Times New Roman" w:cs="Times New Roman"/>
          <w:sz w:val="24"/>
          <w:szCs w:val="24"/>
          <w:lang w:val="en-US"/>
        </w:rPr>
        <w:t xml:space="preserve"> [6]</w:t>
      </w:r>
      <w:r w:rsidR="00462BDD" w:rsidRPr="00C770FD">
        <w:rPr>
          <w:rFonts w:ascii="Times New Roman" w:hAnsi="Times New Roman" w:cs="Times New Roman"/>
          <w:sz w:val="24"/>
          <w:szCs w:val="24"/>
          <w:lang w:val="en-US"/>
        </w:rPr>
        <w:t>.</w:t>
      </w:r>
      <w:r w:rsidR="00BD5F41" w:rsidRPr="00C770FD">
        <w:rPr>
          <w:rFonts w:ascii="Times New Roman" w:hAnsi="Times New Roman" w:cs="Times New Roman"/>
          <w:sz w:val="24"/>
          <w:szCs w:val="24"/>
          <w:lang w:val="en-US"/>
        </w:rPr>
        <w:t xml:space="preserve"> This is one of the more subtle forms of conversion therapies.</w:t>
      </w:r>
      <w:r w:rsidR="000A01AF" w:rsidRPr="00C770FD">
        <w:rPr>
          <w:rFonts w:ascii="Times New Roman" w:hAnsi="Times New Roman" w:cs="Times New Roman"/>
          <w:sz w:val="24"/>
          <w:szCs w:val="24"/>
          <w:lang w:val="en-US"/>
        </w:rPr>
        <w:t xml:space="preserve"> Religious counselling</w:t>
      </w:r>
      <w:r w:rsidR="00D63812" w:rsidRPr="00C770FD">
        <w:rPr>
          <w:rFonts w:ascii="Times New Roman" w:hAnsi="Times New Roman" w:cs="Times New Roman"/>
          <w:sz w:val="24"/>
          <w:szCs w:val="24"/>
          <w:lang w:val="en-US"/>
        </w:rPr>
        <w:t xml:space="preserve">, exorcism, </w:t>
      </w:r>
      <w:r w:rsidR="006C0D9B" w:rsidRPr="00C770FD">
        <w:rPr>
          <w:rFonts w:ascii="Times New Roman" w:hAnsi="Times New Roman" w:cs="Times New Roman"/>
          <w:sz w:val="24"/>
          <w:szCs w:val="24"/>
          <w:lang w:val="en-US"/>
        </w:rPr>
        <w:t>and more violent forms of religious conversion therapy have also been documented</w:t>
      </w:r>
      <w:r w:rsidR="00D430BE" w:rsidRPr="00C770FD">
        <w:rPr>
          <w:rFonts w:ascii="Times New Roman" w:hAnsi="Times New Roman" w:cs="Times New Roman"/>
          <w:sz w:val="24"/>
          <w:szCs w:val="24"/>
          <w:lang w:val="en-US"/>
        </w:rPr>
        <w:t xml:space="preserve"> [2,4,7]</w:t>
      </w:r>
      <w:r w:rsidR="006C0D9B" w:rsidRPr="00C770FD">
        <w:rPr>
          <w:rFonts w:ascii="Times New Roman" w:hAnsi="Times New Roman" w:cs="Times New Roman"/>
          <w:sz w:val="24"/>
          <w:szCs w:val="24"/>
          <w:lang w:val="en-US"/>
        </w:rPr>
        <w:t xml:space="preserve">. But conversion therapies can assume much more covert forms and are often carried out </w:t>
      </w:r>
      <w:r w:rsidR="00843987" w:rsidRPr="00C770FD">
        <w:rPr>
          <w:rFonts w:ascii="Times New Roman" w:hAnsi="Times New Roman" w:cs="Times New Roman"/>
          <w:sz w:val="24"/>
          <w:szCs w:val="24"/>
          <w:lang w:val="en-US"/>
        </w:rPr>
        <w:t>by</w:t>
      </w:r>
      <w:r w:rsidR="006C0D9B" w:rsidRPr="00C770FD">
        <w:rPr>
          <w:rFonts w:ascii="Times New Roman" w:hAnsi="Times New Roman" w:cs="Times New Roman"/>
          <w:sz w:val="24"/>
          <w:szCs w:val="24"/>
          <w:lang w:val="en-US"/>
        </w:rPr>
        <w:t xml:space="preserve"> the family</w:t>
      </w:r>
      <w:r w:rsidR="008623DB" w:rsidRPr="00C770FD">
        <w:rPr>
          <w:rFonts w:ascii="Times New Roman" w:hAnsi="Times New Roman" w:cs="Times New Roman"/>
          <w:sz w:val="24"/>
          <w:szCs w:val="24"/>
          <w:lang w:val="en-US"/>
        </w:rPr>
        <w:t xml:space="preserve"> [8]</w:t>
      </w:r>
      <w:r w:rsidR="006C0D9B" w:rsidRPr="00C770FD">
        <w:rPr>
          <w:rFonts w:ascii="Times New Roman" w:hAnsi="Times New Roman" w:cs="Times New Roman"/>
          <w:sz w:val="24"/>
          <w:szCs w:val="24"/>
          <w:lang w:val="en-US"/>
        </w:rPr>
        <w:t xml:space="preserve">. </w:t>
      </w:r>
      <w:r w:rsidR="00BD3952" w:rsidRPr="00C770FD">
        <w:rPr>
          <w:rFonts w:ascii="Times New Roman" w:hAnsi="Times New Roman" w:cs="Times New Roman"/>
          <w:sz w:val="24"/>
          <w:szCs w:val="24"/>
          <w:lang w:val="en-US"/>
        </w:rPr>
        <w:t xml:space="preserve">These include emotional blackmail, repeatedly asking the person to rethink their sexual or gender identity, </w:t>
      </w:r>
      <w:r w:rsidR="00EF5C59" w:rsidRPr="00C770FD">
        <w:rPr>
          <w:rFonts w:ascii="Times New Roman" w:hAnsi="Times New Roman" w:cs="Times New Roman"/>
          <w:sz w:val="24"/>
          <w:szCs w:val="24"/>
          <w:lang w:val="en-US"/>
        </w:rPr>
        <w:t>enforcing certain norms of dressing and prohibiting others, imposing restrictions on the person’s social circle</w:t>
      </w:r>
      <w:r w:rsidR="006352A0" w:rsidRPr="00C770FD">
        <w:rPr>
          <w:rFonts w:ascii="Times New Roman" w:hAnsi="Times New Roman" w:cs="Times New Roman"/>
          <w:sz w:val="24"/>
          <w:szCs w:val="24"/>
          <w:lang w:val="en-US"/>
        </w:rPr>
        <w:t xml:space="preserve">, confinement within the home or removal from the home, </w:t>
      </w:r>
      <w:r w:rsidR="00A262C7" w:rsidRPr="00C770FD">
        <w:rPr>
          <w:rFonts w:ascii="Times New Roman" w:hAnsi="Times New Roman" w:cs="Times New Roman"/>
          <w:sz w:val="24"/>
          <w:szCs w:val="24"/>
          <w:lang w:val="en-US"/>
        </w:rPr>
        <w:t xml:space="preserve">destruction of the person’s property, </w:t>
      </w:r>
      <w:r w:rsidR="006E3031" w:rsidRPr="00C770FD">
        <w:rPr>
          <w:rFonts w:ascii="Times New Roman" w:hAnsi="Times New Roman" w:cs="Times New Roman"/>
          <w:sz w:val="24"/>
          <w:szCs w:val="24"/>
          <w:lang w:val="en-US"/>
        </w:rPr>
        <w:t>corrective rape</w:t>
      </w:r>
      <w:r w:rsidR="005179D2" w:rsidRPr="00C770FD">
        <w:rPr>
          <w:rFonts w:ascii="Times New Roman" w:hAnsi="Times New Roman" w:cs="Times New Roman"/>
          <w:sz w:val="24"/>
          <w:szCs w:val="24"/>
          <w:lang w:val="en-US"/>
        </w:rPr>
        <w:t xml:space="preserve"> or</w:t>
      </w:r>
      <w:r w:rsidR="006E3031" w:rsidRPr="00C770FD">
        <w:rPr>
          <w:rFonts w:ascii="Times New Roman" w:hAnsi="Times New Roman" w:cs="Times New Roman"/>
          <w:sz w:val="24"/>
          <w:szCs w:val="24"/>
          <w:lang w:val="en-US"/>
        </w:rPr>
        <w:t xml:space="preserve"> </w:t>
      </w:r>
      <w:r w:rsidR="008B08ED" w:rsidRPr="00C770FD">
        <w:rPr>
          <w:rFonts w:ascii="Times New Roman" w:hAnsi="Times New Roman" w:cs="Times New Roman"/>
          <w:sz w:val="24"/>
          <w:szCs w:val="24"/>
          <w:lang w:val="en-US"/>
        </w:rPr>
        <w:t xml:space="preserve">forced marriage with the aim </w:t>
      </w:r>
      <w:r w:rsidR="001471CD" w:rsidRPr="00C770FD">
        <w:rPr>
          <w:rFonts w:ascii="Times New Roman" w:hAnsi="Times New Roman" w:cs="Times New Roman"/>
          <w:sz w:val="24"/>
          <w:szCs w:val="24"/>
          <w:lang w:val="en-US"/>
        </w:rPr>
        <w:t>of changing</w:t>
      </w:r>
      <w:r w:rsidR="008B08ED" w:rsidRPr="00C770FD">
        <w:rPr>
          <w:rFonts w:ascii="Times New Roman" w:hAnsi="Times New Roman" w:cs="Times New Roman"/>
          <w:sz w:val="24"/>
          <w:szCs w:val="24"/>
          <w:lang w:val="en-US"/>
        </w:rPr>
        <w:t xml:space="preserve"> the person’s sexual orientation and/or gender identity, </w:t>
      </w:r>
      <w:r w:rsidR="00A262C7" w:rsidRPr="00C770FD">
        <w:rPr>
          <w:rFonts w:ascii="Times New Roman" w:hAnsi="Times New Roman" w:cs="Times New Roman"/>
          <w:sz w:val="24"/>
          <w:szCs w:val="24"/>
          <w:lang w:val="en-US"/>
        </w:rPr>
        <w:t>and other such acts</w:t>
      </w:r>
      <w:r w:rsidR="00053AA0" w:rsidRPr="00C770FD">
        <w:rPr>
          <w:rFonts w:ascii="Times New Roman" w:hAnsi="Times New Roman" w:cs="Times New Roman"/>
          <w:sz w:val="24"/>
          <w:szCs w:val="24"/>
          <w:lang w:val="en-US"/>
        </w:rPr>
        <w:t xml:space="preserve"> [1,5]</w:t>
      </w:r>
      <w:r w:rsidR="00722EF2" w:rsidRPr="00C770FD">
        <w:rPr>
          <w:rFonts w:ascii="Times New Roman" w:hAnsi="Times New Roman" w:cs="Times New Roman"/>
          <w:sz w:val="24"/>
          <w:szCs w:val="24"/>
          <w:lang w:val="en-US"/>
        </w:rPr>
        <w:t xml:space="preserve">. </w:t>
      </w:r>
      <w:r w:rsidR="00706D9E" w:rsidRPr="00C770FD">
        <w:rPr>
          <w:rFonts w:ascii="Times New Roman" w:hAnsi="Times New Roman" w:cs="Times New Roman"/>
          <w:sz w:val="24"/>
          <w:szCs w:val="24"/>
          <w:lang w:val="en-US"/>
        </w:rPr>
        <w:t>In educational establishments and places of work, conversion practices could take the forms of forcing people to dress or behave in a manner that does not correspond to their sexual or gender identity of choice</w:t>
      </w:r>
      <w:r w:rsidR="009F0E6A" w:rsidRPr="00C770FD">
        <w:rPr>
          <w:rFonts w:ascii="Times New Roman" w:hAnsi="Times New Roman" w:cs="Times New Roman"/>
          <w:sz w:val="24"/>
          <w:szCs w:val="24"/>
          <w:lang w:val="en-US"/>
        </w:rPr>
        <w:t xml:space="preserve"> [1,5]</w:t>
      </w:r>
      <w:r w:rsidR="00706D9E" w:rsidRPr="00C770FD">
        <w:rPr>
          <w:rFonts w:ascii="Times New Roman" w:hAnsi="Times New Roman" w:cs="Times New Roman"/>
          <w:sz w:val="24"/>
          <w:szCs w:val="24"/>
          <w:lang w:val="en-US"/>
        </w:rPr>
        <w:t xml:space="preserve">. </w:t>
      </w:r>
      <w:r w:rsidR="00722EF2" w:rsidRPr="00C770FD">
        <w:rPr>
          <w:rFonts w:ascii="Times New Roman" w:hAnsi="Times New Roman" w:cs="Times New Roman"/>
          <w:sz w:val="24"/>
          <w:szCs w:val="24"/>
          <w:lang w:val="en-US"/>
        </w:rPr>
        <w:t>These forms of conversion therapies are much more difficult to identify</w:t>
      </w:r>
      <w:r w:rsidR="00DF6AB6" w:rsidRPr="00C770FD">
        <w:rPr>
          <w:rFonts w:ascii="Times New Roman" w:hAnsi="Times New Roman" w:cs="Times New Roman"/>
          <w:sz w:val="24"/>
          <w:szCs w:val="24"/>
          <w:lang w:val="en-US"/>
        </w:rPr>
        <w:t>,</w:t>
      </w:r>
      <w:r w:rsidR="00722EF2" w:rsidRPr="00C770FD">
        <w:rPr>
          <w:rFonts w:ascii="Times New Roman" w:hAnsi="Times New Roman" w:cs="Times New Roman"/>
          <w:sz w:val="24"/>
          <w:szCs w:val="24"/>
          <w:lang w:val="en-US"/>
        </w:rPr>
        <w:t xml:space="preserve"> document and</w:t>
      </w:r>
      <w:r w:rsidR="00DF6AB6" w:rsidRPr="00C770FD">
        <w:rPr>
          <w:rFonts w:ascii="Times New Roman" w:hAnsi="Times New Roman" w:cs="Times New Roman"/>
          <w:sz w:val="24"/>
          <w:szCs w:val="24"/>
          <w:lang w:val="en-US"/>
        </w:rPr>
        <w:t xml:space="preserve"> measure</w:t>
      </w:r>
      <w:r w:rsidR="009B1A9E" w:rsidRPr="00C770FD">
        <w:rPr>
          <w:rFonts w:ascii="Times New Roman" w:hAnsi="Times New Roman" w:cs="Times New Roman"/>
          <w:sz w:val="24"/>
          <w:szCs w:val="24"/>
          <w:lang w:val="en-US"/>
        </w:rPr>
        <w:t>. S</w:t>
      </w:r>
      <w:r w:rsidR="00722EF2" w:rsidRPr="00C770FD">
        <w:rPr>
          <w:rFonts w:ascii="Times New Roman" w:hAnsi="Times New Roman" w:cs="Times New Roman"/>
          <w:sz w:val="24"/>
          <w:szCs w:val="24"/>
          <w:lang w:val="en-US"/>
        </w:rPr>
        <w:t>ome of them are not explicitly violent</w:t>
      </w:r>
      <w:r w:rsidR="009B1A9E" w:rsidRPr="00C770FD">
        <w:rPr>
          <w:rFonts w:ascii="Times New Roman" w:hAnsi="Times New Roman" w:cs="Times New Roman"/>
          <w:sz w:val="24"/>
          <w:szCs w:val="24"/>
          <w:lang w:val="en-US"/>
        </w:rPr>
        <w:t xml:space="preserve"> and might not even be seen as conversion therapies</w:t>
      </w:r>
      <w:r w:rsidR="00722EF2" w:rsidRPr="00C770FD">
        <w:rPr>
          <w:rFonts w:ascii="Times New Roman" w:hAnsi="Times New Roman" w:cs="Times New Roman"/>
          <w:sz w:val="24"/>
          <w:szCs w:val="24"/>
          <w:lang w:val="en-US"/>
        </w:rPr>
        <w:t xml:space="preserve">. </w:t>
      </w:r>
      <w:r w:rsidR="00D22D9C" w:rsidRPr="00C770FD">
        <w:rPr>
          <w:rFonts w:ascii="Times New Roman" w:hAnsi="Times New Roman" w:cs="Times New Roman"/>
          <w:sz w:val="24"/>
          <w:szCs w:val="24"/>
          <w:lang w:val="en-US"/>
        </w:rPr>
        <w:t>Hence, non-institutionalized forms of conversion therapy often evade public attention</w:t>
      </w:r>
      <w:r w:rsidR="00D95112" w:rsidRPr="00C770FD">
        <w:rPr>
          <w:rFonts w:ascii="Times New Roman" w:hAnsi="Times New Roman" w:cs="Times New Roman"/>
          <w:sz w:val="24"/>
          <w:szCs w:val="24"/>
          <w:lang w:val="en-US"/>
        </w:rPr>
        <w:t xml:space="preserve"> [2,5]</w:t>
      </w:r>
      <w:r w:rsidR="00D22D9C" w:rsidRPr="00C770FD">
        <w:rPr>
          <w:rFonts w:ascii="Times New Roman" w:hAnsi="Times New Roman" w:cs="Times New Roman"/>
          <w:sz w:val="24"/>
          <w:szCs w:val="24"/>
          <w:lang w:val="en-US"/>
        </w:rPr>
        <w:t>.</w:t>
      </w:r>
      <w:r w:rsidR="00722EF2" w:rsidRPr="00C770FD">
        <w:rPr>
          <w:rFonts w:ascii="Times New Roman" w:hAnsi="Times New Roman" w:cs="Times New Roman"/>
          <w:sz w:val="24"/>
          <w:szCs w:val="24"/>
          <w:lang w:val="en-US"/>
        </w:rPr>
        <w:t xml:space="preserve"> </w:t>
      </w:r>
      <w:r w:rsidR="00E30065" w:rsidRPr="00C770FD">
        <w:rPr>
          <w:rFonts w:ascii="Times New Roman" w:hAnsi="Times New Roman" w:cs="Times New Roman"/>
          <w:sz w:val="24"/>
          <w:szCs w:val="24"/>
          <w:lang w:val="en-US"/>
        </w:rPr>
        <w:t xml:space="preserve">It has been argued that when conversion therapies are administered </w:t>
      </w:r>
      <w:r w:rsidR="00511BBA" w:rsidRPr="00C770FD">
        <w:rPr>
          <w:rFonts w:ascii="Times New Roman" w:hAnsi="Times New Roman" w:cs="Times New Roman"/>
          <w:sz w:val="24"/>
          <w:szCs w:val="24"/>
          <w:lang w:val="en-US"/>
        </w:rPr>
        <w:t>to</w:t>
      </w:r>
      <w:r w:rsidR="00E30065" w:rsidRPr="00C770FD">
        <w:rPr>
          <w:rFonts w:ascii="Times New Roman" w:hAnsi="Times New Roman" w:cs="Times New Roman"/>
          <w:sz w:val="24"/>
          <w:szCs w:val="24"/>
          <w:lang w:val="en-US"/>
        </w:rPr>
        <w:t xml:space="preserve"> children, they could constitute violations of the United Nations’ Convention on the Rights of the Child (CRC) and in the case of adults, they could be violations of the Convention Against Torture (CAT)</w:t>
      </w:r>
      <w:r w:rsidR="003A6978" w:rsidRPr="00C770FD">
        <w:rPr>
          <w:rFonts w:ascii="Times New Roman" w:hAnsi="Times New Roman" w:cs="Times New Roman"/>
          <w:sz w:val="24"/>
          <w:szCs w:val="24"/>
          <w:lang w:val="en-US"/>
        </w:rPr>
        <w:t xml:space="preserve"> and the International Convention on Civil and Political Rights (ICCPR)</w:t>
      </w:r>
      <w:r w:rsidR="008623DB" w:rsidRPr="00C770FD">
        <w:rPr>
          <w:rFonts w:ascii="Times New Roman" w:hAnsi="Times New Roman" w:cs="Times New Roman"/>
          <w:sz w:val="24"/>
          <w:szCs w:val="24"/>
          <w:lang w:val="en-US"/>
        </w:rPr>
        <w:t xml:space="preserve"> [9]</w:t>
      </w:r>
      <w:r w:rsidR="003A6978" w:rsidRPr="00C770FD">
        <w:rPr>
          <w:rFonts w:ascii="Times New Roman" w:hAnsi="Times New Roman" w:cs="Times New Roman"/>
          <w:sz w:val="24"/>
          <w:szCs w:val="24"/>
          <w:lang w:val="en-US"/>
        </w:rPr>
        <w:t xml:space="preserve">. </w:t>
      </w:r>
      <w:r w:rsidR="00DA11EF" w:rsidRPr="00C770FD">
        <w:rPr>
          <w:rFonts w:ascii="Times New Roman" w:hAnsi="Times New Roman" w:cs="Times New Roman"/>
          <w:sz w:val="24"/>
          <w:szCs w:val="24"/>
          <w:lang w:val="en-US"/>
        </w:rPr>
        <w:t xml:space="preserve">However, not all </w:t>
      </w:r>
      <w:r w:rsidR="00DA11EF" w:rsidRPr="00C770FD">
        <w:rPr>
          <w:rFonts w:ascii="Times New Roman" w:hAnsi="Times New Roman" w:cs="Times New Roman"/>
          <w:sz w:val="24"/>
          <w:szCs w:val="24"/>
          <w:lang w:val="en-US"/>
        </w:rPr>
        <w:lastRenderedPageBreak/>
        <w:t>forms of conversion therapies might clearly amount to violations of any of these convention</w:t>
      </w:r>
      <w:r w:rsidR="002373F4" w:rsidRPr="00C770FD">
        <w:rPr>
          <w:rFonts w:ascii="Times New Roman" w:hAnsi="Times New Roman" w:cs="Times New Roman"/>
          <w:sz w:val="24"/>
          <w:szCs w:val="24"/>
          <w:lang w:val="en-US"/>
        </w:rPr>
        <w:t>s</w:t>
      </w:r>
      <w:r w:rsidR="008623DB" w:rsidRPr="00C770FD">
        <w:rPr>
          <w:rFonts w:ascii="Times New Roman" w:hAnsi="Times New Roman" w:cs="Times New Roman"/>
          <w:sz w:val="24"/>
          <w:szCs w:val="24"/>
          <w:lang w:val="en-US"/>
        </w:rPr>
        <w:t xml:space="preserve"> [9]</w:t>
      </w:r>
      <w:r w:rsidR="00175D35" w:rsidRPr="00C770FD">
        <w:rPr>
          <w:rFonts w:ascii="Times New Roman" w:hAnsi="Times New Roman" w:cs="Times New Roman"/>
          <w:sz w:val="24"/>
          <w:szCs w:val="24"/>
          <w:lang w:val="en-US"/>
        </w:rPr>
        <w:t>. Hence, a multi-faceted approach to tackling conversion therapies is needed.</w:t>
      </w:r>
    </w:p>
    <w:p w14:paraId="142956CF" w14:textId="54BD7A74" w:rsidR="002868BC" w:rsidRPr="00C770FD" w:rsidRDefault="00175D35" w:rsidP="001810DD">
      <w:pPr>
        <w:rPr>
          <w:rFonts w:ascii="Times New Roman" w:hAnsi="Times New Roman" w:cs="Times New Roman"/>
          <w:sz w:val="24"/>
          <w:szCs w:val="24"/>
          <w:lang w:val="en-US"/>
        </w:rPr>
      </w:pPr>
      <w:r w:rsidRPr="00C770FD">
        <w:rPr>
          <w:rFonts w:ascii="Times New Roman" w:hAnsi="Times New Roman" w:cs="Times New Roman"/>
          <w:sz w:val="24"/>
          <w:szCs w:val="24"/>
          <w:lang w:val="en-US"/>
        </w:rPr>
        <w:t xml:space="preserve"> </w:t>
      </w:r>
    </w:p>
    <w:p w14:paraId="5A37A894" w14:textId="624B38ED" w:rsidR="0061358C" w:rsidRDefault="002868BC" w:rsidP="001810DD">
      <w:pPr>
        <w:rPr>
          <w:rFonts w:ascii="Times New Roman" w:hAnsi="Times New Roman" w:cs="Times New Roman"/>
          <w:sz w:val="24"/>
          <w:szCs w:val="24"/>
          <w:lang w:val="en-US"/>
        </w:rPr>
      </w:pPr>
      <w:r w:rsidRPr="00C770FD">
        <w:rPr>
          <w:rFonts w:ascii="Times New Roman" w:hAnsi="Times New Roman" w:cs="Times New Roman"/>
          <w:sz w:val="24"/>
          <w:szCs w:val="24"/>
          <w:lang w:val="en-US"/>
        </w:rPr>
        <w:t>Since homosexuality was declassified from the Diagnostic and Statistical Manual on Mental Disorders (DSM) in 1973 and from the International Classification of Diseases (ICD) in 1990 and transgender and gender diverse identities per se are not classified as psychiatric disorders in these manuals, there is no justification for conversion therapies</w:t>
      </w:r>
      <w:r w:rsidR="00286B09" w:rsidRPr="00C770FD">
        <w:rPr>
          <w:rFonts w:ascii="Times New Roman" w:hAnsi="Times New Roman" w:cs="Times New Roman"/>
          <w:sz w:val="24"/>
          <w:szCs w:val="24"/>
          <w:lang w:val="en-US"/>
        </w:rPr>
        <w:t xml:space="preserve"> [10]</w:t>
      </w:r>
      <w:r w:rsidRPr="00C770FD">
        <w:rPr>
          <w:rFonts w:ascii="Times New Roman" w:hAnsi="Times New Roman" w:cs="Times New Roman"/>
          <w:sz w:val="24"/>
          <w:szCs w:val="24"/>
          <w:lang w:val="en-US"/>
        </w:rPr>
        <w:t xml:space="preserve">. </w:t>
      </w:r>
      <w:r w:rsidR="008E6E96" w:rsidRPr="00C770FD">
        <w:rPr>
          <w:rFonts w:ascii="Times New Roman" w:hAnsi="Times New Roman" w:cs="Times New Roman"/>
          <w:sz w:val="24"/>
          <w:szCs w:val="24"/>
          <w:lang w:val="en-US"/>
        </w:rPr>
        <w:t xml:space="preserve">Moreover, there is no evidence that conversion therapies work although there is evidence </w:t>
      </w:r>
      <w:r w:rsidR="00163BC6" w:rsidRPr="00C770FD">
        <w:rPr>
          <w:rFonts w:ascii="Times New Roman" w:hAnsi="Times New Roman" w:cs="Times New Roman"/>
          <w:sz w:val="24"/>
          <w:szCs w:val="24"/>
          <w:lang w:val="en-US"/>
        </w:rPr>
        <w:t>about their iatrogenic</w:t>
      </w:r>
      <w:r w:rsidR="002C1E94" w:rsidRPr="00C770FD">
        <w:rPr>
          <w:rStyle w:val="EndnoteReference"/>
          <w:rFonts w:ascii="Times New Roman" w:hAnsi="Times New Roman" w:cs="Times New Roman"/>
          <w:sz w:val="24"/>
          <w:szCs w:val="24"/>
          <w:lang w:val="en-US"/>
        </w:rPr>
        <w:endnoteReference w:id="2"/>
      </w:r>
      <w:r w:rsidR="00163BC6" w:rsidRPr="00C770FD">
        <w:rPr>
          <w:rFonts w:ascii="Times New Roman" w:hAnsi="Times New Roman" w:cs="Times New Roman"/>
          <w:sz w:val="24"/>
          <w:szCs w:val="24"/>
          <w:lang w:val="en-US"/>
        </w:rPr>
        <w:t xml:space="preserve"> effects</w:t>
      </w:r>
      <w:r w:rsidR="00286B09" w:rsidRPr="00C770FD">
        <w:rPr>
          <w:rFonts w:ascii="Times New Roman" w:hAnsi="Times New Roman" w:cs="Times New Roman"/>
          <w:sz w:val="24"/>
          <w:szCs w:val="24"/>
          <w:lang w:val="en-US"/>
        </w:rPr>
        <w:t xml:space="preserve"> [2,11]</w:t>
      </w:r>
      <w:r w:rsidR="008E6E96" w:rsidRPr="00C770FD">
        <w:rPr>
          <w:rFonts w:ascii="Times New Roman" w:hAnsi="Times New Roman" w:cs="Times New Roman"/>
          <w:sz w:val="24"/>
          <w:szCs w:val="24"/>
          <w:lang w:val="en-US"/>
        </w:rPr>
        <w:t xml:space="preserve">. </w:t>
      </w:r>
      <w:r w:rsidR="001B4DEE" w:rsidRPr="00C770FD">
        <w:rPr>
          <w:rFonts w:ascii="Times New Roman" w:hAnsi="Times New Roman" w:cs="Times New Roman"/>
          <w:sz w:val="24"/>
          <w:szCs w:val="24"/>
          <w:lang w:val="en-US"/>
        </w:rPr>
        <w:t xml:space="preserve">With the advancement of LGBT+ rights across the world, </w:t>
      </w:r>
      <w:r w:rsidR="00AB390C" w:rsidRPr="00C770FD">
        <w:rPr>
          <w:rFonts w:ascii="Times New Roman" w:hAnsi="Times New Roman" w:cs="Times New Roman"/>
          <w:sz w:val="24"/>
          <w:szCs w:val="24"/>
          <w:lang w:val="en-US"/>
        </w:rPr>
        <w:t>there is a growing demand for a “global ban on practices of conversion therapy”</w:t>
      </w:r>
      <w:r w:rsidR="00286B09" w:rsidRPr="00C770FD">
        <w:rPr>
          <w:rFonts w:ascii="Times New Roman" w:hAnsi="Times New Roman" w:cs="Times New Roman"/>
          <w:sz w:val="24"/>
          <w:szCs w:val="24"/>
          <w:lang w:val="en-US"/>
        </w:rPr>
        <w:t xml:space="preserve"> [4]</w:t>
      </w:r>
      <w:r w:rsidR="001B4DEE" w:rsidRPr="00C770FD">
        <w:rPr>
          <w:rFonts w:ascii="Times New Roman" w:hAnsi="Times New Roman" w:cs="Times New Roman"/>
          <w:sz w:val="24"/>
          <w:szCs w:val="24"/>
          <w:lang w:val="en-US"/>
        </w:rPr>
        <w:t xml:space="preserve">. </w:t>
      </w:r>
      <w:r w:rsidR="0061358C" w:rsidRPr="00C770FD">
        <w:rPr>
          <w:rFonts w:ascii="Times New Roman" w:hAnsi="Times New Roman" w:cs="Times New Roman"/>
          <w:sz w:val="24"/>
          <w:szCs w:val="24"/>
          <w:lang w:val="en-US"/>
        </w:rPr>
        <w:t xml:space="preserve">Currently, Brazil, Ecuador, Malta and Taiwan have completely banned conversion therapies and </w:t>
      </w:r>
      <w:r w:rsidR="00F95664" w:rsidRPr="00C770FD">
        <w:rPr>
          <w:rFonts w:ascii="Times New Roman" w:hAnsi="Times New Roman" w:cs="Times New Roman"/>
          <w:sz w:val="24"/>
          <w:szCs w:val="24"/>
          <w:lang w:val="en-US"/>
        </w:rPr>
        <w:t xml:space="preserve">partial bans on conversion therapies exist in </w:t>
      </w:r>
      <w:r w:rsidR="00D36C2A" w:rsidRPr="00C770FD">
        <w:rPr>
          <w:rFonts w:ascii="Times New Roman" w:hAnsi="Times New Roman" w:cs="Times New Roman"/>
          <w:sz w:val="24"/>
          <w:szCs w:val="24"/>
          <w:lang w:val="en-US"/>
        </w:rPr>
        <w:t>some parts of the United States, Australia, Germany and a few other countries</w:t>
      </w:r>
      <w:r w:rsidR="00F806C4" w:rsidRPr="00C770FD">
        <w:rPr>
          <w:rFonts w:ascii="Times New Roman" w:hAnsi="Times New Roman" w:cs="Times New Roman"/>
          <w:sz w:val="24"/>
          <w:szCs w:val="24"/>
          <w:lang w:val="en-US"/>
        </w:rPr>
        <w:t xml:space="preserve"> [3]</w:t>
      </w:r>
      <w:r w:rsidR="00D36C2A" w:rsidRPr="00C770FD">
        <w:rPr>
          <w:rFonts w:ascii="Times New Roman" w:hAnsi="Times New Roman" w:cs="Times New Roman"/>
          <w:sz w:val="24"/>
          <w:szCs w:val="24"/>
          <w:lang w:val="en-US"/>
        </w:rPr>
        <w:t xml:space="preserve">. </w:t>
      </w:r>
      <w:r w:rsidR="003822A8" w:rsidRPr="00C770FD">
        <w:rPr>
          <w:rFonts w:ascii="Times New Roman" w:hAnsi="Times New Roman" w:cs="Times New Roman"/>
          <w:sz w:val="24"/>
          <w:szCs w:val="24"/>
          <w:lang w:val="en-US"/>
        </w:rPr>
        <w:t>Complete bans do not imply that</w:t>
      </w:r>
      <w:r w:rsidR="003A0018" w:rsidRPr="00C770FD">
        <w:rPr>
          <w:rFonts w:ascii="Times New Roman" w:hAnsi="Times New Roman" w:cs="Times New Roman"/>
          <w:sz w:val="24"/>
          <w:szCs w:val="24"/>
          <w:lang w:val="en-US"/>
        </w:rPr>
        <w:t xml:space="preserve"> conversion therapies have stopped altogether but that LGBT+ people have some protection against these practices and some modes of legal redressal.</w:t>
      </w:r>
      <w:r w:rsidR="0061358C" w:rsidRPr="00C770FD">
        <w:rPr>
          <w:rFonts w:ascii="Times New Roman" w:hAnsi="Times New Roman" w:cs="Times New Roman"/>
          <w:sz w:val="24"/>
          <w:szCs w:val="24"/>
          <w:lang w:val="en-US"/>
        </w:rPr>
        <w:t xml:space="preserve"> </w:t>
      </w:r>
    </w:p>
    <w:p w14:paraId="7AD3BC61" w14:textId="77777777" w:rsidR="00C770FD" w:rsidRPr="00C770FD" w:rsidRDefault="00C770FD" w:rsidP="001810DD">
      <w:pPr>
        <w:rPr>
          <w:rFonts w:ascii="Times New Roman" w:hAnsi="Times New Roman" w:cs="Times New Roman"/>
          <w:sz w:val="24"/>
          <w:szCs w:val="24"/>
          <w:lang w:val="en-US"/>
        </w:rPr>
      </w:pPr>
    </w:p>
    <w:p w14:paraId="451C1714" w14:textId="27EEBEBD" w:rsidR="00A7469F" w:rsidRDefault="001B4DEE" w:rsidP="001810DD">
      <w:pPr>
        <w:rPr>
          <w:rFonts w:ascii="Times New Roman" w:hAnsi="Times New Roman" w:cs="Times New Roman"/>
          <w:sz w:val="24"/>
          <w:szCs w:val="24"/>
          <w:lang w:val="en-US"/>
        </w:rPr>
      </w:pPr>
      <w:r w:rsidRPr="00C770FD">
        <w:rPr>
          <w:rFonts w:ascii="Times New Roman" w:hAnsi="Times New Roman" w:cs="Times New Roman"/>
          <w:sz w:val="24"/>
          <w:szCs w:val="24"/>
          <w:lang w:val="en-US"/>
        </w:rPr>
        <w:t>In India, the Indian Psychiatric Society released a statement in 2018 stating that homosexuality was a normal variant of human sexuality and that conversion therapies</w:t>
      </w:r>
      <w:r w:rsidR="008003F3" w:rsidRPr="00C770FD">
        <w:rPr>
          <w:rFonts w:ascii="Times New Roman" w:hAnsi="Times New Roman" w:cs="Times New Roman"/>
          <w:sz w:val="24"/>
          <w:szCs w:val="24"/>
          <w:lang w:val="en-US"/>
        </w:rPr>
        <w:t xml:space="preserve"> should not be exist</w:t>
      </w:r>
      <w:r w:rsidR="00022194" w:rsidRPr="00C770FD">
        <w:rPr>
          <w:rFonts w:ascii="Times New Roman" w:hAnsi="Times New Roman" w:cs="Times New Roman"/>
          <w:sz w:val="24"/>
          <w:szCs w:val="24"/>
          <w:lang w:val="en-US"/>
        </w:rPr>
        <w:t xml:space="preserve"> since they do not work</w:t>
      </w:r>
      <w:r w:rsidR="00243DE6" w:rsidRPr="00C770FD">
        <w:rPr>
          <w:rFonts w:ascii="Times New Roman" w:hAnsi="Times New Roman" w:cs="Times New Roman"/>
          <w:sz w:val="24"/>
          <w:szCs w:val="24"/>
          <w:lang w:val="en-US"/>
        </w:rPr>
        <w:t xml:space="preserve"> [12]</w:t>
      </w:r>
      <w:r w:rsidRPr="00C770FD">
        <w:rPr>
          <w:rFonts w:ascii="Times New Roman" w:hAnsi="Times New Roman" w:cs="Times New Roman"/>
          <w:sz w:val="24"/>
          <w:szCs w:val="24"/>
          <w:lang w:val="en-US"/>
        </w:rPr>
        <w:t xml:space="preserve">. </w:t>
      </w:r>
      <w:r w:rsidR="001C3B65" w:rsidRPr="00C770FD">
        <w:rPr>
          <w:rFonts w:ascii="Times New Roman" w:hAnsi="Times New Roman" w:cs="Times New Roman"/>
          <w:sz w:val="24"/>
          <w:szCs w:val="24"/>
          <w:lang w:val="en-US"/>
        </w:rPr>
        <w:t xml:space="preserve">This statement was cited by the Supreme Court </w:t>
      </w:r>
      <w:r w:rsidR="004C2AAC" w:rsidRPr="00C770FD">
        <w:rPr>
          <w:rFonts w:ascii="Times New Roman" w:hAnsi="Times New Roman" w:cs="Times New Roman"/>
          <w:sz w:val="24"/>
          <w:szCs w:val="24"/>
          <w:lang w:val="en-US"/>
        </w:rPr>
        <w:t>in the Navtej Singh Johar versus Union of India judgment (2018) that read down Section 377 that was used to criminalize homosexuality</w:t>
      </w:r>
      <w:r w:rsidR="00243DE6" w:rsidRPr="00C770FD">
        <w:rPr>
          <w:rFonts w:ascii="Times New Roman" w:hAnsi="Times New Roman" w:cs="Times New Roman"/>
          <w:sz w:val="24"/>
          <w:szCs w:val="24"/>
          <w:lang w:val="en-US"/>
        </w:rPr>
        <w:t xml:space="preserve"> [13]</w:t>
      </w:r>
      <w:r w:rsidR="004C2AAC" w:rsidRPr="00C770FD">
        <w:rPr>
          <w:rFonts w:ascii="Times New Roman" w:hAnsi="Times New Roman" w:cs="Times New Roman"/>
          <w:sz w:val="24"/>
          <w:szCs w:val="24"/>
          <w:lang w:val="en-US"/>
        </w:rPr>
        <w:t xml:space="preserve">. </w:t>
      </w:r>
      <w:r w:rsidR="00761965" w:rsidRPr="00C770FD">
        <w:rPr>
          <w:rFonts w:ascii="Times New Roman" w:hAnsi="Times New Roman" w:cs="Times New Roman"/>
          <w:sz w:val="24"/>
          <w:szCs w:val="24"/>
          <w:lang w:val="en-US"/>
        </w:rPr>
        <w:t>The judgment itself emphasized that sexual diversity is an aspect of human diversity</w:t>
      </w:r>
      <w:r w:rsidR="00C67350" w:rsidRPr="00C770FD">
        <w:rPr>
          <w:rFonts w:ascii="Times New Roman" w:hAnsi="Times New Roman" w:cs="Times New Roman"/>
          <w:sz w:val="24"/>
          <w:szCs w:val="24"/>
          <w:lang w:val="en-US"/>
        </w:rPr>
        <w:t xml:space="preserve"> and condemned conversion therapies while recognizing the vulnerability of LGBT+ people to mental illnesses owing to their marginalized social status. The judgment emphasized the need for mental health professionals to address the mental health needs of LGBT+ people without pathologizing their gender or sexual identity. </w:t>
      </w:r>
      <w:r w:rsidR="00FC1149" w:rsidRPr="00C770FD">
        <w:rPr>
          <w:rFonts w:ascii="Times New Roman" w:hAnsi="Times New Roman" w:cs="Times New Roman"/>
          <w:sz w:val="24"/>
          <w:szCs w:val="24"/>
          <w:lang w:val="en-US"/>
        </w:rPr>
        <w:t xml:space="preserve">However, conversion therapies against gender and sexual minorities continue. </w:t>
      </w:r>
    </w:p>
    <w:p w14:paraId="0D1828E9" w14:textId="77777777" w:rsidR="00C770FD" w:rsidRPr="00C770FD" w:rsidRDefault="00C770FD" w:rsidP="001810DD">
      <w:pPr>
        <w:rPr>
          <w:rFonts w:ascii="Times New Roman" w:hAnsi="Times New Roman" w:cs="Times New Roman"/>
          <w:sz w:val="24"/>
          <w:szCs w:val="24"/>
          <w:lang w:val="en-US"/>
        </w:rPr>
      </w:pPr>
    </w:p>
    <w:p w14:paraId="5EF90053" w14:textId="72E63AB9" w:rsidR="00A325FE" w:rsidRDefault="006E3031" w:rsidP="001810DD">
      <w:pPr>
        <w:rPr>
          <w:rFonts w:ascii="Times New Roman" w:hAnsi="Times New Roman" w:cs="Times New Roman"/>
          <w:sz w:val="24"/>
          <w:szCs w:val="24"/>
          <w:lang w:val="en-US"/>
        </w:rPr>
      </w:pPr>
      <w:r w:rsidRPr="00C770FD">
        <w:rPr>
          <w:rFonts w:ascii="Times New Roman" w:hAnsi="Times New Roman" w:cs="Times New Roman"/>
          <w:sz w:val="24"/>
          <w:szCs w:val="24"/>
          <w:lang w:val="en-US"/>
        </w:rPr>
        <w:t xml:space="preserve">During the lockdown resulting from the </w:t>
      </w:r>
      <w:r w:rsidR="001D3AAA" w:rsidRPr="00C770FD">
        <w:rPr>
          <w:rFonts w:ascii="Times New Roman" w:hAnsi="Times New Roman" w:cs="Times New Roman"/>
          <w:sz w:val="24"/>
          <w:szCs w:val="24"/>
          <w:lang w:val="en-US"/>
        </w:rPr>
        <w:t>COVID-19 pandemic, there was a case of a 21-year-old bisexual woman named Anjana Harish</w:t>
      </w:r>
      <w:r w:rsidRPr="00C770FD">
        <w:rPr>
          <w:rFonts w:ascii="Times New Roman" w:hAnsi="Times New Roman" w:cs="Times New Roman"/>
          <w:sz w:val="24"/>
          <w:szCs w:val="24"/>
          <w:lang w:val="en-US"/>
        </w:rPr>
        <w:t xml:space="preserve"> </w:t>
      </w:r>
      <w:r w:rsidR="001D3AAA" w:rsidRPr="00C770FD">
        <w:rPr>
          <w:rFonts w:ascii="Times New Roman" w:hAnsi="Times New Roman" w:cs="Times New Roman"/>
          <w:sz w:val="24"/>
          <w:szCs w:val="24"/>
          <w:lang w:val="en-US"/>
        </w:rPr>
        <w:t xml:space="preserve">who </w:t>
      </w:r>
      <w:r w:rsidR="0015274B" w:rsidRPr="00C770FD">
        <w:rPr>
          <w:rFonts w:ascii="Times New Roman" w:hAnsi="Times New Roman" w:cs="Times New Roman"/>
          <w:sz w:val="24"/>
          <w:szCs w:val="24"/>
          <w:lang w:val="en-US"/>
        </w:rPr>
        <w:t>died by suicide after having been subjected to conversion therapy by her family</w:t>
      </w:r>
      <w:r w:rsidR="00E42192" w:rsidRPr="00C770FD">
        <w:rPr>
          <w:rFonts w:ascii="Times New Roman" w:hAnsi="Times New Roman" w:cs="Times New Roman"/>
          <w:sz w:val="24"/>
          <w:szCs w:val="24"/>
          <w:lang w:val="en-US"/>
        </w:rPr>
        <w:t xml:space="preserve"> [14,15]</w:t>
      </w:r>
      <w:r w:rsidR="0015274B" w:rsidRPr="00C770FD">
        <w:rPr>
          <w:rFonts w:ascii="Times New Roman" w:hAnsi="Times New Roman" w:cs="Times New Roman"/>
          <w:sz w:val="24"/>
          <w:szCs w:val="24"/>
          <w:lang w:val="en-US"/>
        </w:rPr>
        <w:t xml:space="preserve">. Two months prior to her death, she released </w:t>
      </w:r>
      <w:r w:rsidR="00DC4970" w:rsidRPr="00C770FD">
        <w:rPr>
          <w:rFonts w:ascii="Times New Roman" w:hAnsi="Times New Roman" w:cs="Times New Roman"/>
          <w:sz w:val="24"/>
          <w:szCs w:val="24"/>
          <w:lang w:val="en-US"/>
        </w:rPr>
        <w:t xml:space="preserve">a video recounting the violence to which she was subjected </w:t>
      </w:r>
      <w:r w:rsidR="00E142DF" w:rsidRPr="00C770FD">
        <w:rPr>
          <w:rFonts w:ascii="Times New Roman" w:hAnsi="Times New Roman" w:cs="Times New Roman"/>
          <w:sz w:val="24"/>
          <w:szCs w:val="24"/>
          <w:lang w:val="en-US"/>
        </w:rPr>
        <w:t>by a psychiatrist and at two de-addiction centres</w:t>
      </w:r>
      <w:r w:rsidR="00E931C9" w:rsidRPr="00C770FD">
        <w:rPr>
          <w:rFonts w:ascii="Times New Roman" w:hAnsi="Times New Roman" w:cs="Times New Roman"/>
          <w:sz w:val="24"/>
          <w:szCs w:val="24"/>
          <w:lang w:val="en-US"/>
        </w:rPr>
        <w:t xml:space="preserve"> </w:t>
      </w:r>
      <w:r w:rsidR="006B7292" w:rsidRPr="00C770FD">
        <w:rPr>
          <w:rFonts w:ascii="Times New Roman" w:hAnsi="Times New Roman" w:cs="Times New Roman"/>
          <w:sz w:val="24"/>
          <w:szCs w:val="24"/>
          <w:lang w:val="en-US"/>
        </w:rPr>
        <w:t xml:space="preserve">at the insistence of her family </w:t>
      </w:r>
      <w:r w:rsidR="00E931C9" w:rsidRPr="00C770FD">
        <w:rPr>
          <w:rFonts w:ascii="Times New Roman" w:hAnsi="Times New Roman" w:cs="Times New Roman"/>
          <w:sz w:val="24"/>
          <w:szCs w:val="24"/>
          <w:lang w:val="en-US"/>
        </w:rPr>
        <w:t>[15]</w:t>
      </w:r>
      <w:r w:rsidR="00E142DF" w:rsidRPr="00C770FD">
        <w:rPr>
          <w:rFonts w:ascii="Times New Roman" w:hAnsi="Times New Roman" w:cs="Times New Roman"/>
          <w:sz w:val="24"/>
          <w:szCs w:val="24"/>
          <w:lang w:val="en-US"/>
        </w:rPr>
        <w:t xml:space="preserve">. </w:t>
      </w:r>
      <w:r w:rsidR="00A7469F" w:rsidRPr="00C770FD">
        <w:rPr>
          <w:rFonts w:ascii="Times New Roman" w:hAnsi="Times New Roman" w:cs="Times New Roman"/>
          <w:sz w:val="24"/>
          <w:szCs w:val="24"/>
          <w:lang w:val="en-US"/>
        </w:rPr>
        <w:t>Anjana’s case provides several insights into the practice of conversion therapy</w:t>
      </w:r>
      <w:r w:rsidR="00AB5AB2" w:rsidRPr="00C770FD">
        <w:rPr>
          <w:rFonts w:ascii="Times New Roman" w:hAnsi="Times New Roman" w:cs="Times New Roman"/>
          <w:sz w:val="24"/>
          <w:szCs w:val="24"/>
          <w:lang w:val="en-US"/>
        </w:rPr>
        <w:t xml:space="preserve"> including the primary role of the family, the role of mental health professionals and mental health establishments, </w:t>
      </w:r>
      <w:r w:rsidR="005F4505" w:rsidRPr="00C770FD">
        <w:rPr>
          <w:rFonts w:ascii="Times New Roman" w:hAnsi="Times New Roman" w:cs="Times New Roman"/>
          <w:sz w:val="24"/>
          <w:szCs w:val="24"/>
          <w:lang w:val="en-US"/>
        </w:rPr>
        <w:t xml:space="preserve">the use of medication, physical assault and the deadly iatrogenic effects of </w:t>
      </w:r>
      <w:r w:rsidR="003E338A" w:rsidRPr="00C770FD">
        <w:rPr>
          <w:rFonts w:ascii="Times New Roman" w:hAnsi="Times New Roman" w:cs="Times New Roman"/>
          <w:sz w:val="24"/>
          <w:szCs w:val="24"/>
          <w:lang w:val="en-US"/>
        </w:rPr>
        <w:t xml:space="preserve">some </w:t>
      </w:r>
      <w:r w:rsidR="005F4505" w:rsidRPr="00C770FD">
        <w:rPr>
          <w:rFonts w:ascii="Times New Roman" w:hAnsi="Times New Roman" w:cs="Times New Roman"/>
          <w:sz w:val="24"/>
          <w:szCs w:val="24"/>
          <w:lang w:val="en-US"/>
        </w:rPr>
        <w:t xml:space="preserve">conversion treatments. </w:t>
      </w:r>
      <w:r w:rsidR="00C44E43" w:rsidRPr="00C770FD">
        <w:rPr>
          <w:rFonts w:ascii="Times New Roman" w:hAnsi="Times New Roman" w:cs="Times New Roman"/>
          <w:sz w:val="24"/>
          <w:szCs w:val="24"/>
          <w:lang w:val="en-US"/>
        </w:rPr>
        <w:t xml:space="preserve">Anjana’s ordeal also reveals how the safety and well-being of LGBT+ people are closely interconnected with the rights of people with mental illness and/or those seeking mental health treatments. </w:t>
      </w:r>
      <w:r w:rsidR="00996300" w:rsidRPr="00C770FD">
        <w:rPr>
          <w:rFonts w:ascii="Times New Roman" w:hAnsi="Times New Roman" w:cs="Times New Roman"/>
          <w:sz w:val="24"/>
          <w:szCs w:val="24"/>
          <w:lang w:val="en-US"/>
        </w:rPr>
        <w:t>This is not to say that Anjana herself was mentally ill</w:t>
      </w:r>
      <w:r w:rsidR="00A325FE" w:rsidRPr="00C770FD">
        <w:rPr>
          <w:rFonts w:ascii="Times New Roman" w:hAnsi="Times New Roman" w:cs="Times New Roman"/>
          <w:sz w:val="24"/>
          <w:szCs w:val="24"/>
          <w:lang w:val="en-US"/>
        </w:rPr>
        <w:t xml:space="preserve"> or that gender and sexual diversity are mental illnesses. But Anjana’s</w:t>
      </w:r>
      <w:r w:rsidR="00C535BE" w:rsidRPr="00C770FD">
        <w:rPr>
          <w:rFonts w:ascii="Times New Roman" w:hAnsi="Times New Roman" w:cs="Times New Roman"/>
          <w:sz w:val="24"/>
          <w:szCs w:val="24"/>
          <w:lang w:val="en-US"/>
        </w:rPr>
        <w:t xml:space="preserve"> narrative provides critical details about </w:t>
      </w:r>
      <w:r w:rsidR="00A325FE" w:rsidRPr="00C770FD">
        <w:rPr>
          <w:rFonts w:ascii="Times New Roman" w:hAnsi="Times New Roman" w:cs="Times New Roman"/>
          <w:sz w:val="24"/>
          <w:szCs w:val="24"/>
          <w:lang w:val="en-US"/>
        </w:rPr>
        <w:t>mental health spaces as sites of violence not only for LGBT+ people and others who are un</w:t>
      </w:r>
      <w:r w:rsidR="00FE219D" w:rsidRPr="00C770FD">
        <w:rPr>
          <w:rFonts w:ascii="Times New Roman" w:hAnsi="Times New Roman" w:cs="Times New Roman"/>
          <w:sz w:val="24"/>
          <w:szCs w:val="24"/>
          <w:lang w:val="en-US"/>
        </w:rPr>
        <w:t>justifiably</w:t>
      </w:r>
      <w:r w:rsidR="00A325FE" w:rsidRPr="00C770FD">
        <w:rPr>
          <w:rFonts w:ascii="Times New Roman" w:hAnsi="Times New Roman" w:cs="Times New Roman"/>
          <w:sz w:val="24"/>
          <w:szCs w:val="24"/>
          <w:lang w:val="en-US"/>
        </w:rPr>
        <w:t xml:space="preserve"> brought to these spaces but also for people who might actually have mental illnesses and </w:t>
      </w:r>
      <w:r w:rsidR="009614D6" w:rsidRPr="00C770FD">
        <w:rPr>
          <w:rFonts w:ascii="Times New Roman" w:hAnsi="Times New Roman" w:cs="Times New Roman"/>
          <w:sz w:val="24"/>
          <w:szCs w:val="24"/>
          <w:lang w:val="en-US"/>
        </w:rPr>
        <w:t xml:space="preserve">those who </w:t>
      </w:r>
      <w:r w:rsidR="00A325FE" w:rsidRPr="00C770FD">
        <w:rPr>
          <w:rFonts w:ascii="Times New Roman" w:hAnsi="Times New Roman" w:cs="Times New Roman"/>
          <w:sz w:val="24"/>
          <w:szCs w:val="24"/>
          <w:lang w:val="en-US"/>
        </w:rPr>
        <w:t xml:space="preserve">might seek out mental health services voluntarily. </w:t>
      </w:r>
      <w:r w:rsidR="00EE0CB5" w:rsidRPr="00C770FD">
        <w:rPr>
          <w:rFonts w:ascii="Times New Roman" w:hAnsi="Times New Roman" w:cs="Times New Roman"/>
          <w:sz w:val="24"/>
          <w:szCs w:val="24"/>
          <w:lang w:val="en-US"/>
        </w:rPr>
        <w:t>Using Anjana’s case, this paper also</w:t>
      </w:r>
      <w:r w:rsidR="00B12523" w:rsidRPr="00C770FD">
        <w:rPr>
          <w:rFonts w:ascii="Times New Roman" w:hAnsi="Times New Roman" w:cs="Times New Roman"/>
          <w:sz w:val="24"/>
          <w:szCs w:val="24"/>
          <w:lang w:val="en-US"/>
        </w:rPr>
        <w:t xml:space="preserve"> analyze</w:t>
      </w:r>
      <w:r w:rsidR="00EE0CB5" w:rsidRPr="00C770FD">
        <w:rPr>
          <w:rFonts w:ascii="Times New Roman" w:hAnsi="Times New Roman" w:cs="Times New Roman"/>
          <w:sz w:val="24"/>
          <w:szCs w:val="24"/>
          <w:lang w:val="en-US"/>
        </w:rPr>
        <w:t>s</w:t>
      </w:r>
      <w:r w:rsidR="00B12523" w:rsidRPr="00C770FD">
        <w:rPr>
          <w:rFonts w:ascii="Times New Roman" w:hAnsi="Times New Roman" w:cs="Times New Roman"/>
          <w:sz w:val="24"/>
          <w:szCs w:val="24"/>
          <w:lang w:val="en-US"/>
        </w:rPr>
        <w:t xml:space="preserve"> how safeguards against conversion therapies and other kinds of mental health-related </w:t>
      </w:r>
      <w:r w:rsidR="00B12523" w:rsidRPr="00C770FD">
        <w:rPr>
          <w:rFonts w:ascii="Times New Roman" w:hAnsi="Times New Roman" w:cs="Times New Roman"/>
          <w:sz w:val="24"/>
          <w:szCs w:val="24"/>
          <w:lang w:val="en-US"/>
        </w:rPr>
        <w:lastRenderedPageBreak/>
        <w:t>violence against LGBT+ people are provided throughout the Mental Healthcare Act</w:t>
      </w:r>
      <w:r w:rsidR="00FE219D" w:rsidRPr="00C770FD">
        <w:rPr>
          <w:rFonts w:ascii="Times New Roman" w:hAnsi="Times New Roman" w:cs="Times New Roman"/>
          <w:sz w:val="24"/>
          <w:szCs w:val="24"/>
          <w:lang w:val="en-US"/>
        </w:rPr>
        <w:t xml:space="preserve"> (MHCA)</w:t>
      </w:r>
      <w:r w:rsidR="00B12523" w:rsidRPr="00C770FD">
        <w:rPr>
          <w:rFonts w:ascii="Times New Roman" w:hAnsi="Times New Roman" w:cs="Times New Roman"/>
          <w:sz w:val="24"/>
          <w:szCs w:val="24"/>
          <w:lang w:val="en-US"/>
        </w:rPr>
        <w:t xml:space="preserve"> (2017)</w:t>
      </w:r>
      <w:r w:rsidR="005D37D8" w:rsidRPr="00C770FD">
        <w:rPr>
          <w:rFonts w:ascii="Times New Roman" w:hAnsi="Times New Roman" w:cs="Times New Roman"/>
          <w:sz w:val="24"/>
          <w:szCs w:val="24"/>
          <w:lang w:val="en-US"/>
        </w:rPr>
        <w:t xml:space="preserve"> [16]</w:t>
      </w:r>
      <w:r w:rsidR="00B12523" w:rsidRPr="00C770FD">
        <w:rPr>
          <w:rFonts w:ascii="Times New Roman" w:hAnsi="Times New Roman" w:cs="Times New Roman"/>
          <w:sz w:val="24"/>
          <w:szCs w:val="24"/>
          <w:lang w:val="en-US"/>
        </w:rPr>
        <w:t xml:space="preserve">, and not </w:t>
      </w:r>
      <w:r w:rsidR="00994289" w:rsidRPr="00C770FD">
        <w:rPr>
          <w:rFonts w:ascii="Times New Roman" w:hAnsi="Times New Roman" w:cs="Times New Roman"/>
          <w:sz w:val="24"/>
          <w:szCs w:val="24"/>
          <w:lang w:val="en-US"/>
        </w:rPr>
        <w:t xml:space="preserve">only in the provisions that specifically pertain to gender and sexuality. </w:t>
      </w:r>
      <w:r w:rsidR="00FE219D" w:rsidRPr="00C770FD">
        <w:rPr>
          <w:rFonts w:ascii="Times New Roman" w:hAnsi="Times New Roman" w:cs="Times New Roman"/>
          <w:sz w:val="24"/>
          <w:szCs w:val="24"/>
          <w:lang w:val="en-US"/>
        </w:rPr>
        <w:t>This analysis would help clarify the comprehensive role of the MHCA in safeguarding the rights of LGBT+ people</w:t>
      </w:r>
      <w:r w:rsidR="00543295" w:rsidRPr="00C770FD">
        <w:rPr>
          <w:rFonts w:ascii="Times New Roman" w:hAnsi="Times New Roman" w:cs="Times New Roman"/>
          <w:sz w:val="24"/>
          <w:szCs w:val="24"/>
          <w:lang w:val="en-US"/>
        </w:rPr>
        <w:t xml:space="preserve"> through provisions intended to safeguard the rights of all those seeking mental healthcare. </w:t>
      </w:r>
      <w:r w:rsidR="000B3BB1" w:rsidRPr="00C770FD">
        <w:rPr>
          <w:rFonts w:ascii="Times New Roman" w:hAnsi="Times New Roman" w:cs="Times New Roman"/>
          <w:sz w:val="24"/>
          <w:szCs w:val="24"/>
          <w:lang w:val="en-US"/>
        </w:rPr>
        <w:t xml:space="preserve">It is also hoped that this study would </w:t>
      </w:r>
      <w:r w:rsidR="001B5866" w:rsidRPr="00C770FD">
        <w:rPr>
          <w:rFonts w:ascii="Times New Roman" w:hAnsi="Times New Roman" w:cs="Times New Roman"/>
          <w:sz w:val="24"/>
          <w:szCs w:val="24"/>
          <w:lang w:val="en-US"/>
        </w:rPr>
        <w:t>facilitate the integration of LGBT+ issues with</w:t>
      </w:r>
      <w:r w:rsidR="00906086" w:rsidRPr="00C770FD">
        <w:rPr>
          <w:rFonts w:ascii="Times New Roman" w:hAnsi="Times New Roman" w:cs="Times New Roman"/>
          <w:sz w:val="24"/>
          <w:szCs w:val="24"/>
          <w:lang w:val="en-US"/>
        </w:rPr>
        <w:t xml:space="preserve"> broader issues of mental health at multiple levels including the formation of networks between </w:t>
      </w:r>
      <w:r w:rsidR="000A1013" w:rsidRPr="00C770FD">
        <w:rPr>
          <w:rFonts w:ascii="Times New Roman" w:hAnsi="Times New Roman" w:cs="Times New Roman"/>
          <w:sz w:val="24"/>
          <w:szCs w:val="24"/>
          <w:lang w:val="en-US"/>
        </w:rPr>
        <w:t>LGBT+ people and those with mental illness</w:t>
      </w:r>
      <w:r w:rsidR="00246BD1" w:rsidRPr="00C770FD">
        <w:rPr>
          <w:rFonts w:ascii="Times New Roman" w:hAnsi="Times New Roman" w:cs="Times New Roman"/>
          <w:sz w:val="24"/>
          <w:szCs w:val="24"/>
          <w:lang w:val="en-US"/>
        </w:rPr>
        <w:t xml:space="preserve"> and strengthening professional ethics and biomedical ethics to ensure safer and more just and equitable mental healthcare access for everyone. </w:t>
      </w:r>
      <w:r w:rsidR="00FE219D" w:rsidRPr="00C770FD">
        <w:rPr>
          <w:rFonts w:ascii="Times New Roman" w:hAnsi="Times New Roman" w:cs="Times New Roman"/>
          <w:sz w:val="24"/>
          <w:szCs w:val="24"/>
          <w:lang w:val="en-US"/>
        </w:rPr>
        <w:t xml:space="preserve"> </w:t>
      </w:r>
    </w:p>
    <w:p w14:paraId="0567C15F" w14:textId="77777777" w:rsidR="00C770FD" w:rsidRPr="00C770FD" w:rsidRDefault="00C770FD" w:rsidP="001810DD">
      <w:pPr>
        <w:rPr>
          <w:rFonts w:ascii="Times New Roman" w:hAnsi="Times New Roman" w:cs="Times New Roman"/>
          <w:sz w:val="24"/>
          <w:szCs w:val="24"/>
          <w:lang w:val="en-US"/>
        </w:rPr>
      </w:pPr>
    </w:p>
    <w:p w14:paraId="19661391" w14:textId="52468B21" w:rsidR="00EE0CB5" w:rsidRPr="00C770FD" w:rsidRDefault="0080204E" w:rsidP="001810DD">
      <w:pPr>
        <w:rPr>
          <w:rFonts w:ascii="Times New Roman" w:hAnsi="Times New Roman" w:cs="Times New Roman"/>
          <w:sz w:val="24"/>
          <w:szCs w:val="24"/>
          <w:lang w:val="en-US"/>
        </w:rPr>
      </w:pPr>
      <w:r w:rsidRPr="00C770FD">
        <w:rPr>
          <w:rFonts w:ascii="Times New Roman" w:hAnsi="Times New Roman" w:cs="Times New Roman"/>
          <w:sz w:val="24"/>
          <w:szCs w:val="24"/>
          <w:lang w:val="en-US"/>
        </w:rPr>
        <w:t>The paper commences with an overview of the Anjana Harish case and a note on terminology to describe conversion therapies. This is followed by an analysis of some of the salient provisions of the MHCA that provide safeguards against conversion therapies based on details from Anjan</w:t>
      </w:r>
      <w:r w:rsidR="0061298F" w:rsidRPr="00C770FD">
        <w:rPr>
          <w:rFonts w:ascii="Times New Roman" w:hAnsi="Times New Roman" w:cs="Times New Roman"/>
          <w:sz w:val="24"/>
          <w:szCs w:val="24"/>
          <w:lang w:val="en-US"/>
        </w:rPr>
        <w:t>a</w:t>
      </w:r>
      <w:r w:rsidRPr="00C770FD">
        <w:rPr>
          <w:rFonts w:ascii="Times New Roman" w:hAnsi="Times New Roman" w:cs="Times New Roman"/>
          <w:sz w:val="24"/>
          <w:szCs w:val="24"/>
          <w:lang w:val="en-US"/>
        </w:rPr>
        <w:t>’s case</w:t>
      </w:r>
      <w:r w:rsidR="0061298F" w:rsidRPr="00C770FD">
        <w:rPr>
          <w:rFonts w:ascii="Times New Roman" w:hAnsi="Times New Roman" w:cs="Times New Roman"/>
          <w:sz w:val="24"/>
          <w:szCs w:val="24"/>
          <w:lang w:val="en-US"/>
        </w:rPr>
        <w:t xml:space="preserve">. There is then a discussion of </w:t>
      </w:r>
      <w:r w:rsidRPr="00C770FD">
        <w:rPr>
          <w:rFonts w:ascii="Times New Roman" w:hAnsi="Times New Roman" w:cs="Times New Roman"/>
          <w:sz w:val="24"/>
          <w:szCs w:val="24"/>
          <w:lang w:val="en-US"/>
        </w:rPr>
        <w:t>the connections between conversion therapies and other kinds of violence against people with mental illnesses.</w:t>
      </w:r>
      <w:r w:rsidR="00A5165F" w:rsidRPr="00C770FD">
        <w:rPr>
          <w:rFonts w:ascii="Times New Roman" w:hAnsi="Times New Roman" w:cs="Times New Roman"/>
          <w:sz w:val="24"/>
          <w:szCs w:val="24"/>
          <w:lang w:val="en-US"/>
        </w:rPr>
        <w:t xml:space="preserve"> The paper ends with a discussion on the formulation of a multi-faceted approach of handling conversion therapies </w:t>
      </w:r>
      <w:r w:rsidR="003863D5" w:rsidRPr="00C770FD">
        <w:rPr>
          <w:rFonts w:ascii="Times New Roman" w:hAnsi="Times New Roman" w:cs="Times New Roman"/>
          <w:sz w:val="24"/>
          <w:szCs w:val="24"/>
          <w:lang w:val="en-US"/>
        </w:rPr>
        <w:t xml:space="preserve">that help to strengthen mental healthcare systems overall. </w:t>
      </w:r>
      <w:r w:rsidR="00A5165F" w:rsidRPr="00C770FD">
        <w:rPr>
          <w:rFonts w:ascii="Times New Roman" w:hAnsi="Times New Roman" w:cs="Times New Roman"/>
          <w:sz w:val="24"/>
          <w:szCs w:val="24"/>
          <w:lang w:val="en-US"/>
        </w:rPr>
        <w:t xml:space="preserve"> </w:t>
      </w:r>
    </w:p>
    <w:p w14:paraId="1A746A0D" w14:textId="77777777" w:rsidR="00A325FE" w:rsidRPr="00C770FD" w:rsidRDefault="00A325FE" w:rsidP="001810DD">
      <w:pPr>
        <w:rPr>
          <w:rFonts w:ascii="Times New Roman" w:hAnsi="Times New Roman" w:cs="Times New Roman"/>
          <w:sz w:val="24"/>
          <w:szCs w:val="24"/>
          <w:lang w:val="en-US"/>
        </w:rPr>
      </w:pPr>
    </w:p>
    <w:p w14:paraId="72283355" w14:textId="78721E38" w:rsidR="00F142D3" w:rsidRDefault="00F142D3" w:rsidP="00FF2AB2">
      <w:pPr>
        <w:jc w:val="center"/>
        <w:rPr>
          <w:rFonts w:ascii="Times New Roman" w:hAnsi="Times New Roman" w:cs="Times New Roman"/>
          <w:b/>
          <w:bCs/>
          <w:sz w:val="24"/>
          <w:szCs w:val="24"/>
          <w:lang w:val="en-US"/>
        </w:rPr>
      </w:pPr>
      <w:r w:rsidRPr="00C770FD">
        <w:rPr>
          <w:rFonts w:ascii="Times New Roman" w:hAnsi="Times New Roman" w:cs="Times New Roman"/>
          <w:b/>
          <w:bCs/>
          <w:sz w:val="24"/>
          <w:szCs w:val="24"/>
          <w:lang w:val="en-US"/>
        </w:rPr>
        <w:t>An Overview of the Anjana Harish Case</w:t>
      </w:r>
    </w:p>
    <w:p w14:paraId="4CFE39D6" w14:textId="77777777" w:rsidR="00C770FD" w:rsidRPr="00C770FD" w:rsidRDefault="00C770FD" w:rsidP="00FF2AB2">
      <w:pPr>
        <w:jc w:val="center"/>
        <w:rPr>
          <w:rFonts w:ascii="Times New Roman" w:hAnsi="Times New Roman" w:cs="Times New Roman"/>
          <w:b/>
          <w:bCs/>
          <w:sz w:val="24"/>
          <w:szCs w:val="24"/>
          <w:lang w:val="en-US"/>
        </w:rPr>
      </w:pPr>
    </w:p>
    <w:p w14:paraId="45DF1F4F" w14:textId="4FFDAB5F" w:rsidR="00BC3EBA" w:rsidRDefault="001A7F6F" w:rsidP="001810DD">
      <w:pPr>
        <w:rPr>
          <w:rFonts w:ascii="Times New Roman" w:hAnsi="Times New Roman" w:cs="Times New Roman"/>
          <w:sz w:val="24"/>
          <w:szCs w:val="24"/>
          <w:lang w:val="en-US"/>
        </w:rPr>
      </w:pPr>
      <w:r w:rsidRPr="00C770FD">
        <w:rPr>
          <w:rFonts w:ascii="Times New Roman" w:hAnsi="Times New Roman" w:cs="Times New Roman"/>
          <w:sz w:val="24"/>
          <w:szCs w:val="24"/>
          <w:lang w:val="en-US"/>
        </w:rPr>
        <w:t>Anjana Harish was a 21-year-old bisexual woman from Kerala who released a video on a social media site in March 2020 in which she recounted her experiences of medical violence</w:t>
      </w:r>
      <w:r w:rsidR="00250B87" w:rsidRPr="00C770FD">
        <w:rPr>
          <w:rFonts w:ascii="Times New Roman" w:hAnsi="Times New Roman" w:cs="Times New Roman"/>
          <w:sz w:val="24"/>
          <w:szCs w:val="24"/>
          <w:lang w:val="en-US"/>
        </w:rPr>
        <w:t xml:space="preserve"> [14,15]</w:t>
      </w:r>
      <w:r w:rsidRPr="00C770FD">
        <w:rPr>
          <w:rFonts w:ascii="Times New Roman" w:hAnsi="Times New Roman" w:cs="Times New Roman"/>
          <w:sz w:val="24"/>
          <w:szCs w:val="24"/>
          <w:lang w:val="en-US"/>
        </w:rPr>
        <w:t>. She narrated how she was forcibly taken to a psychiatrist in Coimbatore by her family and some others. Despite her protests that there was nothing wrong with her, she was put under sedatives and was physically assaulted when she resisted. She was then</w:t>
      </w:r>
      <w:r w:rsidR="00BD46CE" w:rsidRPr="00C770FD">
        <w:rPr>
          <w:rFonts w:ascii="Times New Roman" w:hAnsi="Times New Roman" w:cs="Times New Roman"/>
          <w:sz w:val="24"/>
          <w:szCs w:val="24"/>
          <w:lang w:val="en-US"/>
        </w:rPr>
        <w:t xml:space="preserve"> admitted to a deaddiction centre in </w:t>
      </w:r>
      <w:r w:rsidR="00730CCD" w:rsidRPr="00C770FD">
        <w:rPr>
          <w:rFonts w:ascii="Times New Roman" w:hAnsi="Times New Roman" w:cs="Times New Roman"/>
          <w:sz w:val="24"/>
          <w:szCs w:val="24"/>
          <w:lang w:val="en-US"/>
        </w:rPr>
        <w:t>Pallakad</w:t>
      </w:r>
      <w:r w:rsidR="00BD46CE" w:rsidRPr="00C770FD">
        <w:rPr>
          <w:rFonts w:ascii="Times New Roman" w:hAnsi="Times New Roman" w:cs="Times New Roman"/>
          <w:sz w:val="24"/>
          <w:szCs w:val="24"/>
          <w:lang w:val="en-US"/>
        </w:rPr>
        <w:t xml:space="preserve"> for three weeks</w:t>
      </w:r>
      <w:r w:rsidR="00730CCD" w:rsidRPr="00C770FD">
        <w:rPr>
          <w:rFonts w:ascii="Times New Roman" w:hAnsi="Times New Roman" w:cs="Times New Roman"/>
          <w:sz w:val="24"/>
          <w:szCs w:val="24"/>
          <w:lang w:val="en-US"/>
        </w:rPr>
        <w:t xml:space="preserve"> where she was confined to a cell. She was later transferred to another deaddiction centre in Thiruvananthapuram where she was given forty injections </w:t>
      </w:r>
      <w:r w:rsidR="002A6C6C" w:rsidRPr="00C770FD">
        <w:rPr>
          <w:rFonts w:ascii="Times New Roman" w:hAnsi="Times New Roman" w:cs="Times New Roman"/>
          <w:sz w:val="24"/>
          <w:szCs w:val="24"/>
          <w:lang w:val="en-US"/>
        </w:rPr>
        <w:t xml:space="preserve">of unknown substances </w:t>
      </w:r>
      <w:r w:rsidR="00730CCD" w:rsidRPr="00C770FD">
        <w:rPr>
          <w:rFonts w:ascii="Times New Roman" w:hAnsi="Times New Roman" w:cs="Times New Roman"/>
          <w:sz w:val="24"/>
          <w:szCs w:val="24"/>
          <w:lang w:val="en-US"/>
        </w:rPr>
        <w:t xml:space="preserve">and </w:t>
      </w:r>
      <w:r w:rsidR="007E6A91" w:rsidRPr="00C770FD">
        <w:rPr>
          <w:rFonts w:ascii="Times New Roman" w:hAnsi="Times New Roman" w:cs="Times New Roman"/>
          <w:sz w:val="24"/>
          <w:szCs w:val="24"/>
          <w:lang w:val="en-US"/>
        </w:rPr>
        <w:t>administered</w:t>
      </w:r>
      <w:r w:rsidR="00730CCD" w:rsidRPr="00C770FD">
        <w:rPr>
          <w:rFonts w:ascii="Times New Roman" w:hAnsi="Times New Roman" w:cs="Times New Roman"/>
          <w:sz w:val="24"/>
          <w:szCs w:val="24"/>
          <w:lang w:val="en-US"/>
        </w:rPr>
        <w:t xml:space="preserve"> </w:t>
      </w:r>
      <w:r w:rsidR="002A6C6C" w:rsidRPr="00C770FD">
        <w:rPr>
          <w:rFonts w:ascii="Times New Roman" w:hAnsi="Times New Roman" w:cs="Times New Roman"/>
          <w:sz w:val="24"/>
          <w:szCs w:val="24"/>
          <w:lang w:val="en-US"/>
        </w:rPr>
        <w:t xml:space="preserve">unnamed </w:t>
      </w:r>
      <w:r w:rsidR="00730CCD" w:rsidRPr="00C770FD">
        <w:rPr>
          <w:rFonts w:ascii="Times New Roman" w:hAnsi="Times New Roman" w:cs="Times New Roman"/>
          <w:sz w:val="24"/>
          <w:szCs w:val="24"/>
          <w:lang w:val="en-US"/>
        </w:rPr>
        <w:t>medicines</w:t>
      </w:r>
      <w:r w:rsidR="002A6C6C" w:rsidRPr="00C770FD">
        <w:rPr>
          <w:rFonts w:ascii="Times New Roman" w:hAnsi="Times New Roman" w:cs="Times New Roman"/>
          <w:sz w:val="24"/>
          <w:szCs w:val="24"/>
          <w:lang w:val="en-US"/>
        </w:rPr>
        <w:t xml:space="preserve">. </w:t>
      </w:r>
      <w:r w:rsidR="00415A3F" w:rsidRPr="00C770FD">
        <w:rPr>
          <w:rFonts w:ascii="Times New Roman" w:hAnsi="Times New Roman" w:cs="Times New Roman"/>
          <w:sz w:val="24"/>
          <w:szCs w:val="24"/>
          <w:lang w:val="en-US"/>
        </w:rPr>
        <w:t>Anjana recounted how the medicines made her feel dizz</w:t>
      </w:r>
      <w:r w:rsidR="00565F1E" w:rsidRPr="00C770FD">
        <w:rPr>
          <w:rFonts w:ascii="Times New Roman" w:hAnsi="Times New Roman" w:cs="Times New Roman"/>
          <w:sz w:val="24"/>
          <w:szCs w:val="24"/>
          <w:lang w:val="en-US"/>
        </w:rPr>
        <w:t>y,</w:t>
      </w:r>
      <w:r w:rsidR="00415A3F" w:rsidRPr="00C770FD">
        <w:rPr>
          <w:rFonts w:ascii="Times New Roman" w:hAnsi="Times New Roman" w:cs="Times New Roman"/>
          <w:sz w:val="24"/>
          <w:szCs w:val="24"/>
          <w:lang w:val="en-US"/>
        </w:rPr>
        <w:t xml:space="preserve"> impaired her vision and speech</w:t>
      </w:r>
      <w:r w:rsidR="00565F1E" w:rsidRPr="00C770FD">
        <w:rPr>
          <w:rFonts w:ascii="Times New Roman" w:hAnsi="Times New Roman" w:cs="Times New Roman"/>
          <w:sz w:val="24"/>
          <w:szCs w:val="24"/>
          <w:lang w:val="en-US"/>
        </w:rPr>
        <w:t>, made her afraid</w:t>
      </w:r>
      <w:r w:rsidR="00576876" w:rsidRPr="00C770FD">
        <w:rPr>
          <w:rFonts w:ascii="Times New Roman" w:hAnsi="Times New Roman" w:cs="Times New Roman"/>
          <w:sz w:val="24"/>
          <w:szCs w:val="24"/>
          <w:lang w:val="en-US"/>
        </w:rPr>
        <w:t xml:space="preserve"> of crowds and the dark</w:t>
      </w:r>
      <w:r w:rsidR="00565F1E" w:rsidRPr="00C770FD">
        <w:rPr>
          <w:rFonts w:ascii="Times New Roman" w:hAnsi="Times New Roman" w:cs="Times New Roman"/>
          <w:sz w:val="24"/>
          <w:szCs w:val="24"/>
          <w:lang w:val="en-US"/>
        </w:rPr>
        <w:t>, and made her behavior robotic</w:t>
      </w:r>
      <w:r w:rsidR="00576876" w:rsidRPr="00C770FD">
        <w:rPr>
          <w:rFonts w:ascii="Times New Roman" w:hAnsi="Times New Roman" w:cs="Times New Roman"/>
          <w:sz w:val="24"/>
          <w:szCs w:val="24"/>
          <w:lang w:val="en-US"/>
        </w:rPr>
        <w:t>. Post her release from the deaddiction centre</w:t>
      </w:r>
      <w:r w:rsidR="00082D55" w:rsidRPr="00C770FD">
        <w:rPr>
          <w:rFonts w:ascii="Times New Roman" w:hAnsi="Times New Roman" w:cs="Times New Roman"/>
          <w:sz w:val="24"/>
          <w:szCs w:val="24"/>
          <w:lang w:val="en-US"/>
        </w:rPr>
        <w:t xml:space="preserve">, Anjana went to Goa with her friends and her parents continued to make threatening phone calls to her. They filed a missing person’s report and Anjana had to go to the police station in Goa to respond to it. In May 2020, </w:t>
      </w:r>
      <w:r w:rsidR="00FC50C4" w:rsidRPr="00C770FD">
        <w:rPr>
          <w:rFonts w:ascii="Times New Roman" w:hAnsi="Times New Roman" w:cs="Times New Roman"/>
          <w:sz w:val="24"/>
          <w:szCs w:val="24"/>
          <w:lang w:val="en-US"/>
        </w:rPr>
        <w:t xml:space="preserve">two months following her video, </w:t>
      </w:r>
      <w:r w:rsidR="00082D55" w:rsidRPr="00C770FD">
        <w:rPr>
          <w:rFonts w:ascii="Times New Roman" w:hAnsi="Times New Roman" w:cs="Times New Roman"/>
          <w:sz w:val="24"/>
          <w:szCs w:val="24"/>
          <w:lang w:val="en-US"/>
        </w:rPr>
        <w:t xml:space="preserve">Anjana </w:t>
      </w:r>
      <w:r w:rsidR="00565F1E" w:rsidRPr="00C770FD">
        <w:rPr>
          <w:rFonts w:ascii="Times New Roman" w:hAnsi="Times New Roman" w:cs="Times New Roman"/>
          <w:sz w:val="24"/>
          <w:szCs w:val="24"/>
          <w:lang w:val="en-US"/>
        </w:rPr>
        <w:t xml:space="preserve">died by suicide. </w:t>
      </w:r>
      <w:r w:rsidR="00082D55" w:rsidRPr="00C770FD">
        <w:rPr>
          <w:rFonts w:ascii="Times New Roman" w:hAnsi="Times New Roman" w:cs="Times New Roman"/>
          <w:sz w:val="24"/>
          <w:szCs w:val="24"/>
          <w:lang w:val="en-US"/>
        </w:rPr>
        <w:t xml:space="preserve"> </w:t>
      </w:r>
    </w:p>
    <w:p w14:paraId="51A4332D" w14:textId="77777777" w:rsidR="00C770FD" w:rsidRPr="00C770FD" w:rsidRDefault="00C770FD" w:rsidP="001810DD">
      <w:pPr>
        <w:rPr>
          <w:rFonts w:ascii="Times New Roman" w:hAnsi="Times New Roman" w:cs="Times New Roman"/>
          <w:sz w:val="24"/>
          <w:szCs w:val="24"/>
          <w:lang w:val="en-US"/>
        </w:rPr>
      </w:pPr>
    </w:p>
    <w:p w14:paraId="37A9D868" w14:textId="234C331F" w:rsidR="00725872" w:rsidRDefault="00725872" w:rsidP="00FF2AB2">
      <w:pPr>
        <w:jc w:val="center"/>
        <w:rPr>
          <w:rFonts w:ascii="Times New Roman" w:hAnsi="Times New Roman" w:cs="Times New Roman"/>
          <w:b/>
          <w:bCs/>
          <w:sz w:val="24"/>
          <w:szCs w:val="24"/>
          <w:lang w:val="en-US"/>
        </w:rPr>
      </w:pPr>
      <w:r w:rsidRPr="00C770FD">
        <w:rPr>
          <w:rFonts w:ascii="Times New Roman" w:hAnsi="Times New Roman" w:cs="Times New Roman"/>
          <w:b/>
          <w:bCs/>
          <w:sz w:val="24"/>
          <w:szCs w:val="24"/>
          <w:lang w:val="en-US"/>
        </w:rPr>
        <w:t>A Note on Terminology</w:t>
      </w:r>
    </w:p>
    <w:p w14:paraId="3D51E3B6" w14:textId="77777777" w:rsidR="00C770FD" w:rsidRPr="00C770FD" w:rsidRDefault="00C770FD" w:rsidP="00FF2AB2">
      <w:pPr>
        <w:jc w:val="center"/>
        <w:rPr>
          <w:rFonts w:ascii="Times New Roman" w:hAnsi="Times New Roman" w:cs="Times New Roman"/>
          <w:b/>
          <w:bCs/>
          <w:sz w:val="24"/>
          <w:szCs w:val="24"/>
          <w:lang w:val="en-US"/>
        </w:rPr>
      </w:pPr>
    </w:p>
    <w:p w14:paraId="22FDD54C" w14:textId="0999807B" w:rsidR="00866908" w:rsidRDefault="00E07D44" w:rsidP="00866908">
      <w:pPr>
        <w:rPr>
          <w:rFonts w:ascii="Times New Roman" w:hAnsi="Times New Roman" w:cs="Times New Roman"/>
          <w:sz w:val="24"/>
          <w:szCs w:val="24"/>
          <w:lang w:val="en-US"/>
        </w:rPr>
      </w:pPr>
      <w:r w:rsidRPr="00C770FD">
        <w:rPr>
          <w:rFonts w:ascii="Times New Roman" w:hAnsi="Times New Roman" w:cs="Times New Roman"/>
          <w:sz w:val="24"/>
          <w:szCs w:val="24"/>
          <w:lang w:val="en-US"/>
        </w:rPr>
        <w:t>There are several debates about the suitability of the term conversion therapy since the practices that it entails are not therapeutic but are simply acts of violence</w:t>
      </w:r>
      <w:r w:rsidR="00AF5F6B" w:rsidRPr="00C770FD">
        <w:rPr>
          <w:rFonts w:ascii="Times New Roman" w:hAnsi="Times New Roman" w:cs="Times New Roman"/>
          <w:sz w:val="24"/>
          <w:szCs w:val="24"/>
          <w:lang w:val="en-US"/>
        </w:rPr>
        <w:t xml:space="preserve"> [2,4,5]</w:t>
      </w:r>
      <w:r w:rsidRPr="00C770FD">
        <w:rPr>
          <w:rFonts w:ascii="Times New Roman" w:hAnsi="Times New Roman" w:cs="Times New Roman"/>
          <w:sz w:val="24"/>
          <w:szCs w:val="24"/>
          <w:lang w:val="en-US"/>
        </w:rPr>
        <w:t>.</w:t>
      </w:r>
      <w:r w:rsidR="00922BFC" w:rsidRPr="00C770FD">
        <w:rPr>
          <w:rFonts w:ascii="Times New Roman" w:hAnsi="Times New Roman" w:cs="Times New Roman"/>
          <w:sz w:val="24"/>
          <w:szCs w:val="24"/>
          <w:lang w:val="en-US"/>
        </w:rPr>
        <w:t xml:space="preserve"> Calling them “therapies” grants them a legitimacy that they do not deserve. </w:t>
      </w:r>
      <w:r w:rsidRPr="00C770FD">
        <w:rPr>
          <w:rFonts w:ascii="Times New Roman" w:hAnsi="Times New Roman" w:cs="Times New Roman"/>
          <w:sz w:val="24"/>
          <w:szCs w:val="24"/>
          <w:lang w:val="en-US"/>
        </w:rPr>
        <w:t xml:space="preserve">An alternative term proposed is “curative violence” </w:t>
      </w:r>
      <w:r w:rsidR="00AF5F6B" w:rsidRPr="00C770FD">
        <w:rPr>
          <w:rFonts w:ascii="Times New Roman" w:hAnsi="Times New Roman" w:cs="Times New Roman"/>
          <w:sz w:val="24"/>
          <w:szCs w:val="24"/>
          <w:lang w:val="en-US"/>
        </w:rPr>
        <w:t>[5]</w:t>
      </w:r>
      <w:r w:rsidR="00F36052" w:rsidRPr="00C770FD">
        <w:rPr>
          <w:rFonts w:ascii="Times New Roman" w:hAnsi="Times New Roman" w:cs="Times New Roman"/>
          <w:sz w:val="24"/>
          <w:szCs w:val="24"/>
          <w:lang w:val="en-US"/>
        </w:rPr>
        <w:t xml:space="preserve"> </w:t>
      </w:r>
      <w:r w:rsidRPr="00C770FD">
        <w:rPr>
          <w:rFonts w:ascii="Times New Roman" w:hAnsi="Times New Roman" w:cs="Times New Roman"/>
          <w:sz w:val="24"/>
          <w:szCs w:val="24"/>
          <w:lang w:val="en-US"/>
        </w:rPr>
        <w:t xml:space="preserve">but this term has its own limitations since many attempts </w:t>
      </w:r>
      <w:r w:rsidRPr="00C770FD">
        <w:rPr>
          <w:rFonts w:ascii="Times New Roman" w:hAnsi="Times New Roman" w:cs="Times New Roman"/>
          <w:sz w:val="24"/>
          <w:szCs w:val="24"/>
          <w:lang w:val="en-US"/>
        </w:rPr>
        <w:lastRenderedPageBreak/>
        <w:t>at conversion therapy do not necessarily aim to eliminate gender and sexual variance altogether but</w:t>
      </w:r>
      <w:r w:rsidR="00631621" w:rsidRPr="00C770FD">
        <w:rPr>
          <w:rFonts w:ascii="Times New Roman" w:hAnsi="Times New Roman" w:cs="Times New Roman"/>
          <w:sz w:val="24"/>
          <w:szCs w:val="24"/>
          <w:lang w:val="en-US"/>
        </w:rPr>
        <w:t xml:space="preserve"> intend</w:t>
      </w:r>
      <w:r w:rsidRPr="00C770FD">
        <w:rPr>
          <w:rFonts w:ascii="Times New Roman" w:hAnsi="Times New Roman" w:cs="Times New Roman"/>
          <w:sz w:val="24"/>
          <w:szCs w:val="24"/>
          <w:lang w:val="en-US"/>
        </w:rPr>
        <w:t xml:space="preserve"> </w:t>
      </w:r>
      <w:r w:rsidR="007D2D6D" w:rsidRPr="00C770FD">
        <w:rPr>
          <w:rFonts w:ascii="Times New Roman" w:hAnsi="Times New Roman" w:cs="Times New Roman"/>
          <w:sz w:val="24"/>
          <w:szCs w:val="24"/>
          <w:lang w:val="en-US"/>
        </w:rPr>
        <w:t>to suppress its expression</w:t>
      </w:r>
      <w:r w:rsidR="0095476D" w:rsidRPr="00C770FD">
        <w:rPr>
          <w:rFonts w:ascii="Times New Roman" w:hAnsi="Times New Roman" w:cs="Times New Roman"/>
          <w:sz w:val="24"/>
          <w:szCs w:val="24"/>
          <w:lang w:val="en-US"/>
        </w:rPr>
        <w:t xml:space="preserve"> or to discourage it. </w:t>
      </w:r>
      <w:r w:rsidR="006A27A1" w:rsidRPr="00C770FD">
        <w:rPr>
          <w:rFonts w:ascii="Times New Roman" w:hAnsi="Times New Roman" w:cs="Times New Roman"/>
          <w:sz w:val="24"/>
          <w:szCs w:val="24"/>
          <w:lang w:val="en-US"/>
        </w:rPr>
        <w:t xml:space="preserve">This is another limitation of the term “conversion therapy”, as well. </w:t>
      </w:r>
      <w:r w:rsidR="0095476D" w:rsidRPr="00C770FD">
        <w:rPr>
          <w:rFonts w:ascii="Times New Roman" w:hAnsi="Times New Roman" w:cs="Times New Roman"/>
          <w:sz w:val="24"/>
          <w:szCs w:val="24"/>
          <w:lang w:val="en-US"/>
        </w:rPr>
        <w:t>In the case of children</w:t>
      </w:r>
      <w:r w:rsidR="00884DF4" w:rsidRPr="00C770FD">
        <w:rPr>
          <w:rFonts w:ascii="Times New Roman" w:hAnsi="Times New Roman" w:cs="Times New Roman"/>
          <w:sz w:val="24"/>
          <w:szCs w:val="24"/>
          <w:lang w:val="en-US"/>
        </w:rPr>
        <w:t xml:space="preserve"> who do not subscribe to cisgender and/or heterosexual norms,</w:t>
      </w:r>
      <w:r w:rsidR="00326363" w:rsidRPr="00C770FD">
        <w:rPr>
          <w:rFonts w:ascii="Times New Roman" w:hAnsi="Times New Roman" w:cs="Times New Roman"/>
          <w:sz w:val="24"/>
          <w:szCs w:val="24"/>
          <w:lang w:val="en-US"/>
        </w:rPr>
        <w:t xml:space="preserve"> some parents enforce dressing practices, restrict the children’s friends’ circle, and engage the children in stereotypical gender roles as preventive measures against the children identifying as LGBT+ in their adulthood</w:t>
      </w:r>
      <w:r w:rsidR="00641565" w:rsidRPr="00C770FD">
        <w:rPr>
          <w:rFonts w:ascii="Times New Roman" w:hAnsi="Times New Roman" w:cs="Times New Roman"/>
          <w:sz w:val="24"/>
          <w:szCs w:val="24"/>
          <w:lang w:val="en-US"/>
        </w:rPr>
        <w:t xml:space="preserve"> [2]</w:t>
      </w:r>
      <w:r w:rsidR="00326363" w:rsidRPr="00C770FD">
        <w:rPr>
          <w:rFonts w:ascii="Times New Roman" w:hAnsi="Times New Roman" w:cs="Times New Roman"/>
          <w:sz w:val="24"/>
          <w:szCs w:val="24"/>
          <w:lang w:val="en-US"/>
        </w:rPr>
        <w:t>.</w:t>
      </w:r>
      <w:r w:rsidR="00766F13" w:rsidRPr="00C770FD">
        <w:rPr>
          <w:rFonts w:ascii="Times New Roman" w:hAnsi="Times New Roman" w:cs="Times New Roman"/>
          <w:sz w:val="24"/>
          <w:szCs w:val="24"/>
          <w:lang w:val="en-US"/>
        </w:rPr>
        <w:t xml:space="preserve"> These practices are not “curative” but “preventive”.</w:t>
      </w:r>
      <w:r w:rsidR="00866908" w:rsidRPr="00C770FD">
        <w:rPr>
          <w:rFonts w:ascii="Times New Roman" w:hAnsi="Times New Roman" w:cs="Times New Roman"/>
          <w:sz w:val="24"/>
          <w:szCs w:val="24"/>
          <w:lang w:val="en-US"/>
        </w:rPr>
        <w:t xml:space="preserve"> </w:t>
      </w:r>
      <w:r w:rsidR="002A4540" w:rsidRPr="00C770FD">
        <w:rPr>
          <w:rFonts w:ascii="Times New Roman" w:hAnsi="Times New Roman" w:cs="Times New Roman"/>
          <w:sz w:val="24"/>
          <w:szCs w:val="24"/>
          <w:lang w:val="en-US"/>
        </w:rPr>
        <w:t>Other</w:t>
      </w:r>
      <w:r w:rsidR="00866908" w:rsidRPr="00C770FD">
        <w:rPr>
          <w:rFonts w:ascii="Times New Roman" w:hAnsi="Times New Roman" w:cs="Times New Roman"/>
          <w:sz w:val="24"/>
          <w:szCs w:val="24"/>
          <w:lang w:val="en-US"/>
        </w:rPr>
        <w:t xml:space="preserve"> common term</w:t>
      </w:r>
      <w:r w:rsidR="002A4540" w:rsidRPr="00C770FD">
        <w:rPr>
          <w:rFonts w:ascii="Times New Roman" w:hAnsi="Times New Roman" w:cs="Times New Roman"/>
          <w:sz w:val="24"/>
          <w:szCs w:val="24"/>
          <w:lang w:val="en-US"/>
        </w:rPr>
        <w:t>s</w:t>
      </w:r>
      <w:r w:rsidR="00866908" w:rsidRPr="00C770FD">
        <w:rPr>
          <w:rFonts w:ascii="Times New Roman" w:hAnsi="Times New Roman" w:cs="Times New Roman"/>
          <w:sz w:val="24"/>
          <w:szCs w:val="24"/>
          <w:lang w:val="en-US"/>
        </w:rPr>
        <w:t xml:space="preserve"> used for conversion therapy is Sexual Orientation Change Efforts (SOCE) and Sexual Orientation and Gender Identity Change Efforts (SOGICE)</w:t>
      </w:r>
      <w:r w:rsidR="00B1759F" w:rsidRPr="00C770FD">
        <w:rPr>
          <w:rFonts w:ascii="Times New Roman" w:hAnsi="Times New Roman" w:cs="Times New Roman"/>
          <w:sz w:val="24"/>
          <w:szCs w:val="24"/>
          <w:lang w:val="en-US"/>
        </w:rPr>
        <w:t>, which have some of the limitations of</w:t>
      </w:r>
      <w:r w:rsidR="00723F62" w:rsidRPr="00C770FD">
        <w:rPr>
          <w:rFonts w:ascii="Times New Roman" w:hAnsi="Times New Roman" w:cs="Times New Roman"/>
          <w:sz w:val="24"/>
          <w:szCs w:val="24"/>
          <w:lang w:val="en-US"/>
        </w:rPr>
        <w:t xml:space="preserve"> the terms</w:t>
      </w:r>
      <w:r w:rsidR="00B1759F" w:rsidRPr="00C770FD">
        <w:rPr>
          <w:rFonts w:ascii="Times New Roman" w:hAnsi="Times New Roman" w:cs="Times New Roman"/>
          <w:sz w:val="24"/>
          <w:szCs w:val="24"/>
          <w:lang w:val="en-US"/>
        </w:rPr>
        <w:t xml:space="preserve"> conversion therapy and curative violence</w:t>
      </w:r>
      <w:r w:rsidR="00793E70" w:rsidRPr="00C770FD">
        <w:rPr>
          <w:rFonts w:ascii="Times New Roman" w:hAnsi="Times New Roman" w:cs="Times New Roman"/>
          <w:sz w:val="24"/>
          <w:szCs w:val="24"/>
          <w:lang w:val="en-US"/>
        </w:rPr>
        <w:t xml:space="preserve"> [9]</w:t>
      </w:r>
      <w:r w:rsidR="00866908" w:rsidRPr="00C770FD">
        <w:rPr>
          <w:rFonts w:ascii="Times New Roman" w:hAnsi="Times New Roman" w:cs="Times New Roman"/>
          <w:sz w:val="24"/>
          <w:szCs w:val="24"/>
          <w:lang w:val="en-US"/>
        </w:rPr>
        <w:t xml:space="preserve">. </w:t>
      </w:r>
      <w:r w:rsidR="00526F45" w:rsidRPr="00C770FD">
        <w:rPr>
          <w:rFonts w:ascii="Times New Roman" w:hAnsi="Times New Roman" w:cs="Times New Roman"/>
          <w:sz w:val="24"/>
          <w:szCs w:val="24"/>
          <w:lang w:val="en-US"/>
        </w:rPr>
        <w:t>The present study uses the term “conversion therapy” and related terms such as “conversion attempts/efforts/treatments” because of the</w:t>
      </w:r>
      <w:r w:rsidR="0020388C" w:rsidRPr="00C770FD">
        <w:rPr>
          <w:rFonts w:ascii="Times New Roman" w:hAnsi="Times New Roman" w:cs="Times New Roman"/>
          <w:sz w:val="24"/>
          <w:szCs w:val="24"/>
          <w:lang w:val="en-US"/>
        </w:rPr>
        <w:t>ir familiarity</w:t>
      </w:r>
      <w:r w:rsidR="00526F45" w:rsidRPr="00C770FD">
        <w:rPr>
          <w:rFonts w:ascii="Times New Roman" w:hAnsi="Times New Roman" w:cs="Times New Roman"/>
          <w:sz w:val="24"/>
          <w:szCs w:val="24"/>
          <w:lang w:val="en-US"/>
        </w:rPr>
        <w:t xml:space="preserve">.  </w:t>
      </w:r>
    </w:p>
    <w:p w14:paraId="60E2AD79" w14:textId="77777777" w:rsidR="00C770FD" w:rsidRPr="00C770FD" w:rsidRDefault="00C770FD" w:rsidP="00866908">
      <w:pPr>
        <w:rPr>
          <w:rFonts w:ascii="Times New Roman" w:hAnsi="Times New Roman" w:cs="Times New Roman"/>
          <w:sz w:val="24"/>
          <w:szCs w:val="24"/>
          <w:lang w:val="en-US"/>
        </w:rPr>
      </w:pPr>
    </w:p>
    <w:p w14:paraId="17612BCF" w14:textId="7325DD09" w:rsidR="00535AA4" w:rsidRDefault="00535AA4" w:rsidP="00FF2AB2">
      <w:pPr>
        <w:jc w:val="center"/>
        <w:rPr>
          <w:rFonts w:ascii="Times New Roman" w:hAnsi="Times New Roman" w:cs="Times New Roman"/>
          <w:b/>
          <w:bCs/>
          <w:sz w:val="24"/>
          <w:szCs w:val="24"/>
          <w:lang w:val="en-US"/>
        </w:rPr>
      </w:pPr>
      <w:r w:rsidRPr="00C770FD">
        <w:rPr>
          <w:rFonts w:ascii="Times New Roman" w:hAnsi="Times New Roman" w:cs="Times New Roman"/>
          <w:b/>
          <w:bCs/>
          <w:sz w:val="24"/>
          <w:szCs w:val="24"/>
          <w:lang w:val="en-US"/>
        </w:rPr>
        <w:t>Limitations</w:t>
      </w:r>
    </w:p>
    <w:p w14:paraId="0E9D998F" w14:textId="77777777" w:rsidR="00C770FD" w:rsidRPr="00C770FD" w:rsidRDefault="00C770FD" w:rsidP="00FF2AB2">
      <w:pPr>
        <w:jc w:val="center"/>
        <w:rPr>
          <w:rFonts w:ascii="Times New Roman" w:hAnsi="Times New Roman" w:cs="Times New Roman"/>
          <w:b/>
          <w:bCs/>
          <w:sz w:val="24"/>
          <w:szCs w:val="24"/>
          <w:lang w:val="en-US"/>
        </w:rPr>
      </w:pPr>
    </w:p>
    <w:p w14:paraId="774AB29A" w14:textId="4F18BD05" w:rsidR="00535AA4" w:rsidRDefault="00535AA4" w:rsidP="00866908">
      <w:pPr>
        <w:rPr>
          <w:rFonts w:ascii="Times New Roman" w:hAnsi="Times New Roman" w:cs="Times New Roman"/>
          <w:sz w:val="24"/>
          <w:szCs w:val="24"/>
          <w:lang w:val="en-US"/>
        </w:rPr>
      </w:pPr>
      <w:r w:rsidRPr="00C770FD">
        <w:rPr>
          <w:rFonts w:ascii="Times New Roman" w:hAnsi="Times New Roman" w:cs="Times New Roman"/>
          <w:sz w:val="24"/>
          <w:szCs w:val="24"/>
          <w:lang w:val="en-US"/>
        </w:rPr>
        <w:t>The present study specifically uses the Anjana Harish case to analyze</w:t>
      </w:r>
      <w:r w:rsidR="002C1E94" w:rsidRPr="00C770FD">
        <w:rPr>
          <w:rFonts w:ascii="Times New Roman" w:hAnsi="Times New Roman" w:cs="Times New Roman"/>
          <w:sz w:val="24"/>
          <w:szCs w:val="24"/>
          <w:lang w:val="en-US"/>
        </w:rPr>
        <w:t xml:space="preserve"> conversion therapy as a form of violence in the mental health sector in India.</w:t>
      </w:r>
      <w:r w:rsidRPr="00C770FD">
        <w:rPr>
          <w:rFonts w:ascii="Times New Roman" w:hAnsi="Times New Roman" w:cs="Times New Roman"/>
          <w:sz w:val="24"/>
          <w:szCs w:val="24"/>
          <w:lang w:val="en-US"/>
        </w:rPr>
        <w:t xml:space="preserve"> </w:t>
      </w:r>
      <w:r w:rsidR="006C512F" w:rsidRPr="00C770FD">
        <w:rPr>
          <w:rFonts w:ascii="Times New Roman" w:hAnsi="Times New Roman" w:cs="Times New Roman"/>
          <w:sz w:val="24"/>
          <w:szCs w:val="24"/>
          <w:lang w:val="en-US"/>
        </w:rPr>
        <w:t xml:space="preserve">Since conversion therapies are extremely heterogenous in their sources, forms and effects, other case studies of conversion therapies might yield different findings </w:t>
      </w:r>
      <w:r w:rsidR="002C1E94" w:rsidRPr="00C770FD">
        <w:rPr>
          <w:rFonts w:ascii="Times New Roman" w:hAnsi="Times New Roman" w:cs="Times New Roman"/>
          <w:sz w:val="24"/>
          <w:szCs w:val="24"/>
          <w:lang w:val="en-US"/>
        </w:rPr>
        <w:t>from the analysis here</w:t>
      </w:r>
      <w:r w:rsidR="006C512F" w:rsidRPr="00C770FD">
        <w:rPr>
          <w:rFonts w:ascii="Times New Roman" w:hAnsi="Times New Roman" w:cs="Times New Roman"/>
          <w:sz w:val="24"/>
          <w:szCs w:val="24"/>
          <w:lang w:val="en-US"/>
        </w:rPr>
        <w:t xml:space="preserve">. This study does not aim to be comprehensive but Anjana’s experiences are typical of conversion therapies in terms of the complicity of the family, psychiatric violence and dangerous iatrogenic effects, which make the findings of this study </w:t>
      </w:r>
      <w:r w:rsidR="0002122E" w:rsidRPr="00C770FD">
        <w:rPr>
          <w:rFonts w:ascii="Times New Roman" w:hAnsi="Times New Roman" w:cs="Times New Roman"/>
          <w:sz w:val="24"/>
          <w:szCs w:val="24"/>
          <w:lang w:val="en-US"/>
        </w:rPr>
        <w:t xml:space="preserve">at least </w:t>
      </w:r>
      <w:r w:rsidR="006C512F" w:rsidRPr="00C770FD">
        <w:rPr>
          <w:rFonts w:ascii="Times New Roman" w:hAnsi="Times New Roman" w:cs="Times New Roman"/>
          <w:sz w:val="24"/>
          <w:szCs w:val="24"/>
          <w:lang w:val="en-US"/>
        </w:rPr>
        <w:t>partially representative</w:t>
      </w:r>
      <w:r w:rsidR="002C1E94" w:rsidRPr="00C770FD">
        <w:rPr>
          <w:rFonts w:ascii="Times New Roman" w:hAnsi="Times New Roman" w:cs="Times New Roman"/>
          <w:sz w:val="24"/>
          <w:szCs w:val="24"/>
          <w:lang w:val="en-US"/>
        </w:rPr>
        <w:t xml:space="preserve"> of the phenomenon of conversion therapy in general</w:t>
      </w:r>
      <w:r w:rsidR="006C512F" w:rsidRPr="00C770FD">
        <w:rPr>
          <w:rFonts w:ascii="Times New Roman" w:hAnsi="Times New Roman" w:cs="Times New Roman"/>
          <w:sz w:val="24"/>
          <w:szCs w:val="24"/>
          <w:lang w:val="en-US"/>
        </w:rPr>
        <w:t>.</w:t>
      </w:r>
      <w:r w:rsidR="00D91636" w:rsidRPr="00C770FD">
        <w:rPr>
          <w:rFonts w:ascii="Times New Roman" w:hAnsi="Times New Roman" w:cs="Times New Roman"/>
          <w:sz w:val="24"/>
          <w:szCs w:val="24"/>
          <w:lang w:val="en-US"/>
        </w:rPr>
        <w:t xml:space="preserve"> This study has also relied on media reports of Anjana’s case since access to other medical records was not possible</w:t>
      </w:r>
      <w:r w:rsidR="00C736B4" w:rsidRPr="00C770FD">
        <w:rPr>
          <w:rFonts w:ascii="Times New Roman" w:hAnsi="Times New Roman" w:cs="Times New Roman"/>
          <w:sz w:val="24"/>
          <w:szCs w:val="24"/>
          <w:lang w:val="en-US"/>
        </w:rPr>
        <w:t xml:space="preserve"> but this could be a limitation to the analysis. </w:t>
      </w:r>
      <w:r w:rsidR="00723F62" w:rsidRPr="00C770FD">
        <w:rPr>
          <w:rFonts w:ascii="Times New Roman" w:hAnsi="Times New Roman" w:cs="Times New Roman"/>
          <w:sz w:val="24"/>
          <w:szCs w:val="24"/>
          <w:lang w:val="en-US"/>
        </w:rPr>
        <w:t>While transgender, intersex and gender diverse people experience many of the same kinds of conversion therapies as sexual minorities, there are some unique forms of conversion treatments that are unique to them such as forced gender assignment surgeries on intersex babies</w:t>
      </w:r>
      <w:r w:rsidR="00701AB8" w:rsidRPr="00C770FD">
        <w:rPr>
          <w:rFonts w:ascii="Times New Roman" w:hAnsi="Times New Roman" w:cs="Times New Roman"/>
          <w:sz w:val="24"/>
          <w:szCs w:val="24"/>
          <w:lang w:val="en-US"/>
        </w:rPr>
        <w:t xml:space="preserve">. But this paper focuses specifically on a case of conversion therapy against a person with a marginalized sexual orientation. </w:t>
      </w:r>
    </w:p>
    <w:p w14:paraId="031839E5" w14:textId="77777777" w:rsidR="00C770FD" w:rsidRPr="00C770FD" w:rsidRDefault="00C770FD" w:rsidP="00866908">
      <w:pPr>
        <w:rPr>
          <w:rFonts w:ascii="Times New Roman" w:hAnsi="Times New Roman" w:cs="Times New Roman"/>
          <w:sz w:val="24"/>
          <w:szCs w:val="24"/>
          <w:lang w:val="en-US"/>
        </w:rPr>
      </w:pPr>
    </w:p>
    <w:p w14:paraId="7A352124" w14:textId="5371A7D5" w:rsidR="00083318" w:rsidRDefault="003A25F9" w:rsidP="00D01B35">
      <w:pPr>
        <w:jc w:val="center"/>
        <w:rPr>
          <w:rFonts w:ascii="Times New Roman" w:hAnsi="Times New Roman" w:cs="Times New Roman"/>
          <w:b/>
          <w:bCs/>
          <w:sz w:val="24"/>
          <w:szCs w:val="24"/>
          <w:lang w:val="en-US"/>
        </w:rPr>
      </w:pPr>
      <w:r w:rsidRPr="00C770FD">
        <w:rPr>
          <w:rFonts w:ascii="Times New Roman" w:hAnsi="Times New Roman" w:cs="Times New Roman"/>
          <w:b/>
          <w:bCs/>
          <w:sz w:val="24"/>
          <w:szCs w:val="24"/>
          <w:lang w:val="en-US"/>
        </w:rPr>
        <w:t>The Mental Healthcare Act (2017) and LGBT+ People</w:t>
      </w:r>
    </w:p>
    <w:p w14:paraId="4A408593" w14:textId="77777777" w:rsidR="00C770FD" w:rsidRPr="00C770FD" w:rsidRDefault="00C770FD" w:rsidP="00D01B35">
      <w:pPr>
        <w:jc w:val="center"/>
        <w:rPr>
          <w:rFonts w:ascii="Times New Roman" w:hAnsi="Times New Roman" w:cs="Times New Roman"/>
          <w:b/>
          <w:bCs/>
          <w:sz w:val="24"/>
          <w:szCs w:val="24"/>
          <w:lang w:val="en-US"/>
        </w:rPr>
      </w:pPr>
    </w:p>
    <w:p w14:paraId="5164BD8C" w14:textId="2851382A" w:rsidR="00792A6E" w:rsidRDefault="00792A6E" w:rsidP="00792A6E">
      <w:pPr>
        <w:rPr>
          <w:rFonts w:ascii="Times New Roman" w:hAnsi="Times New Roman" w:cs="Times New Roman"/>
          <w:b/>
          <w:bCs/>
          <w:i/>
          <w:iCs/>
          <w:sz w:val="24"/>
          <w:szCs w:val="24"/>
          <w:lang w:val="en-US"/>
        </w:rPr>
      </w:pPr>
      <w:r w:rsidRPr="00C770FD">
        <w:rPr>
          <w:rFonts w:ascii="Times New Roman" w:hAnsi="Times New Roman" w:cs="Times New Roman"/>
          <w:b/>
          <w:bCs/>
          <w:i/>
          <w:iCs/>
          <w:sz w:val="24"/>
          <w:szCs w:val="24"/>
          <w:lang w:val="en-US"/>
        </w:rPr>
        <w:t>Safeguards Against Conversion Therapies in the MHCA</w:t>
      </w:r>
    </w:p>
    <w:p w14:paraId="4EE45BFA" w14:textId="77777777" w:rsidR="00C770FD" w:rsidRPr="00C770FD" w:rsidRDefault="00C770FD" w:rsidP="00792A6E">
      <w:pPr>
        <w:rPr>
          <w:rFonts w:ascii="Times New Roman" w:hAnsi="Times New Roman" w:cs="Times New Roman"/>
          <w:b/>
          <w:bCs/>
          <w:i/>
          <w:iCs/>
          <w:sz w:val="24"/>
          <w:szCs w:val="24"/>
          <w:lang w:val="en-US"/>
        </w:rPr>
      </w:pPr>
    </w:p>
    <w:p w14:paraId="486BB6EA" w14:textId="73C8A8B2" w:rsidR="004E7D3A" w:rsidRPr="00C770FD" w:rsidRDefault="003A25F9" w:rsidP="00283767">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The Mental Healthcare Act (2017)</w:t>
      </w:r>
      <w:r w:rsidR="004E7D3A" w:rsidRPr="00C770FD">
        <w:rPr>
          <w:rFonts w:ascii="Times New Roman" w:hAnsi="Times New Roman" w:cs="Times New Roman"/>
          <w:sz w:val="24"/>
          <w:szCs w:val="24"/>
          <w:lang w:val="en-US"/>
        </w:rPr>
        <w:t xml:space="preserve"> (MHCA)</w:t>
      </w:r>
      <w:r w:rsidRPr="00C770FD">
        <w:rPr>
          <w:rFonts w:ascii="Times New Roman" w:hAnsi="Times New Roman" w:cs="Times New Roman"/>
          <w:sz w:val="24"/>
          <w:szCs w:val="24"/>
          <w:lang w:val="en-US"/>
        </w:rPr>
        <w:t xml:space="preserve"> </w:t>
      </w:r>
      <w:r w:rsidR="00532F12" w:rsidRPr="00C770FD">
        <w:rPr>
          <w:rFonts w:ascii="Times New Roman" w:hAnsi="Times New Roman" w:cs="Times New Roman"/>
          <w:sz w:val="24"/>
          <w:szCs w:val="24"/>
          <w:lang w:val="en-US"/>
        </w:rPr>
        <w:t>has been regarded as an anti-discrimination legislation that emphasizes a human rights approach to mental health and illness</w:t>
      </w:r>
      <w:r w:rsidR="00CB33A3" w:rsidRPr="00C770FD">
        <w:rPr>
          <w:rFonts w:ascii="Times New Roman" w:hAnsi="Times New Roman" w:cs="Times New Roman"/>
          <w:sz w:val="24"/>
          <w:szCs w:val="24"/>
          <w:lang w:val="en-US"/>
        </w:rPr>
        <w:t xml:space="preserve"> [17]</w:t>
      </w:r>
      <w:r w:rsidR="00D01B35" w:rsidRPr="00C770FD">
        <w:rPr>
          <w:rFonts w:ascii="Times New Roman" w:hAnsi="Times New Roman" w:cs="Times New Roman"/>
          <w:sz w:val="24"/>
          <w:szCs w:val="24"/>
          <w:lang w:val="en-US"/>
        </w:rPr>
        <w:t>. The Act</w:t>
      </w:r>
      <w:r w:rsidR="00E534CF" w:rsidRPr="00C770FD">
        <w:rPr>
          <w:rFonts w:ascii="Times New Roman" w:hAnsi="Times New Roman" w:cs="Times New Roman"/>
          <w:sz w:val="24"/>
          <w:szCs w:val="24"/>
          <w:lang w:val="en-US"/>
        </w:rPr>
        <w:t xml:space="preserve"> positions</w:t>
      </w:r>
      <w:r w:rsidR="00532F12" w:rsidRPr="00C770FD">
        <w:rPr>
          <w:rFonts w:ascii="Times New Roman" w:hAnsi="Times New Roman" w:cs="Times New Roman"/>
          <w:sz w:val="24"/>
          <w:szCs w:val="24"/>
          <w:lang w:val="en-US"/>
        </w:rPr>
        <w:t xml:space="preserve"> mental healthcare a</w:t>
      </w:r>
      <w:r w:rsidR="00BD6766" w:rsidRPr="00C770FD">
        <w:rPr>
          <w:rFonts w:ascii="Times New Roman" w:hAnsi="Times New Roman" w:cs="Times New Roman"/>
          <w:sz w:val="24"/>
          <w:szCs w:val="24"/>
          <w:lang w:val="en-US"/>
        </w:rPr>
        <w:t>s</w:t>
      </w:r>
      <w:r w:rsidR="00532F12" w:rsidRPr="00C770FD">
        <w:rPr>
          <w:rFonts w:ascii="Times New Roman" w:hAnsi="Times New Roman" w:cs="Times New Roman"/>
          <w:sz w:val="24"/>
          <w:szCs w:val="24"/>
          <w:lang w:val="en-US"/>
        </w:rPr>
        <w:t xml:space="preserve"> integral </w:t>
      </w:r>
      <w:r w:rsidR="00BD6766" w:rsidRPr="00C770FD">
        <w:rPr>
          <w:rFonts w:ascii="Times New Roman" w:hAnsi="Times New Roman" w:cs="Times New Roman"/>
          <w:sz w:val="24"/>
          <w:szCs w:val="24"/>
          <w:lang w:val="en-US"/>
        </w:rPr>
        <w:t>to</w:t>
      </w:r>
      <w:r w:rsidR="00532F12" w:rsidRPr="00C770FD">
        <w:rPr>
          <w:rFonts w:ascii="Times New Roman" w:hAnsi="Times New Roman" w:cs="Times New Roman"/>
          <w:sz w:val="24"/>
          <w:szCs w:val="24"/>
          <w:lang w:val="en-US"/>
        </w:rPr>
        <w:t xml:space="preserve"> public health. For the first time in India, </w:t>
      </w:r>
      <w:r w:rsidR="0014518A" w:rsidRPr="00C770FD">
        <w:rPr>
          <w:rFonts w:ascii="Times New Roman" w:hAnsi="Times New Roman" w:cs="Times New Roman"/>
          <w:sz w:val="24"/>
          <w:szCs w:val="24"/>
          <w:lang w:val="en-US"/>
        </w:rPr>
        <w:t xml:space="preserve">there is a right to mental healthcare. </w:t>
      </w:r>
      <w:r w:rsidR="004E7D3A" w:rsidRPr="00C770FD">
        <w:rPr>
          <w:rFonts w:ascii="Times New Roman" w:hAnsi="Times New Roman" w:cs="Times New Roman"/>
          <w:sz w:val="24"/>
          <w:szCs w:val="24"/>
          <w:lang w:val="en-US"/>
        </w:rPr>
        <w:t xml:space="preserve">This section discusses </w:t>
      </w:r>
      <w:r w:rsidR="0064785C" w:rsidRPr="00C770FD">
        <w:rPr>
          <w:rFonts w:ascii="Times New Roman" w:hAnsi="Times New Roman" w:cs="Times New Roman"/>
          <w:sz w:val="24"/>
          <w:szCs w:val="24"/>
          <w:lang w:val="en-US"/>
        </w:rPr>
        <w:t xml:space="preserve">the protections offered to gender and sexual </w:t>
      </w:r>
      <w:r w:rsidR="00EA6755" w:rsidRPr="00C770FD">
        <w:rPr>
          <w:rFonts w:ascii="Times New Roman" w:hAnsi="Times New Roman" w:cs="Times New Roman"/>
          <w:sz w:val="24"/>
          <w:szCs w:val="24"/>
          <w:lang w:val="en-US"/>
        </w:rPr>
        <w:t>minorities</w:t>
      </w:r>
      <w:r w:rsidR="0064785C" w:rsidRPr="00C770FD">
        <w:rPr>
          <w:rFonts w:ascii="Times New Roman" w:hAnsi="Times New Roman" w:cs="Times New Roman"/>
          <w:sz w:val="24"/>
          <w:szCs w:val="24"/>
          <w:lang w:val="en-US"/>
        </w:rPr>
        <w:t xml:space="preserve"> against conversion therapies and other forms of violence in mental healthcare spaces as laid down in the Act.</w:t>
      </w:r>
      <w:r w:rsidR="00514458" w:rsidRPr="00C770FD">
        <w:rPr>
          <w:rFonts w:ascii="Times New Roman" w:hAnsi="Times New Roman" w:cs="Times New Roman"/>
          <w:sz w:val="24"/>
          <w:szCs w:val="24"/>
          <w:lang w:val="en-US"/>
        </w:rPr>
        <w:t xml:space="preserve"> Some of these provisions specifically mention gender and sexuality while others are</w:t>
      </w:r>
      <w:r w:rsidR="00D1455A" w:rsidRPr="00C770FD">
        <w:rPr>
          <w:rFonts w:ascii="Times New Roman" w:hAnsi="Times New Roman" w:cs="Times New Roman"/>
          <w:sz w:val="24"/>
          <w:szCs w:val="24"/>
          <w:lang w:val="en-US"/>
        </w:rPr>
        <w:t xml:space="preserve"> </w:t>
      </w:r>
      <w:r w:rsidR="00514458" w:rsidRPr="00C770FD">
        <w:rPr>
          <w:rFonts w:ascii="Times New Roman" w:hAnsi="Times New Roman" w:cs="Times New Roman"/>
          <w:sz w:val="24"/>
          <w:szCs w:val="24"/>
          <w:lang w:val="en-US"/>
        </w:rPr>
        <w:t xml:space="preserve">general </w:t>
      </w:r>
      <w:r w:rsidR="00B83E76" w:rsidRPr="00C770FD">
        <w:rPr>
          <w:rFonts w:ascii="Times New Roman" w:hAnsi="Times New Roman" w:cs="Times New Roman"/>
          <w:sz w:val="24"/>
          <w:szCs w:val="24"/>
          <w:lang w:val="en-US"/>
        </w:rPr>
        <w:t xml:space="preserve">but still offer safeguards against conversion therapies. </w:t>
      </w:r>
    </w:p>
    <w:p w14:paraId="43D1238C" w14:textId="77777777" w:rsidR="004E7D3A" w:rsidRPr="00C770FD" w:rsidRDefault="004E7D3A" w:rsidP="00283767">
      <w:pPr>
        <w:autoSpaceDE w:val="0"/>
        <w:autoSpaceDN w:val="0"/>
        <w:adjustRightInd w:val="0"/>
        <w:spacing w:after="0" w:line="240" w:lineRule="auto"/>
        <w:rPr>
          <w:rFonts w:ascii="Times New Roman" w:hAnsi="Times New Roman" w:cs="Times New Roman"/>
          <w:sz w:val="24"/>
          <w:szCs w:val="24"/>
          <w:lang w:val="en-US"/>
        </w:rPr>
      </w:pPr>
    </w:p>
    <w:p w14:paraId="26540A40" w14:textId="29A972EB" w:rsidR="003A25F9" w:rsidRDefault="00283767" w:rsidP="00283767">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lastRenderedPageBreak/>
        <w:t>Section 3(1) of Chapter II of the Act states that mental illness should only be defined “in accordance with such nationally or internationally accepted medical standards (including the latest edition of the International Classification of Disease of the World Health Organi</w:t>
      </w:r>
      <w:r w:rsidR="00CB038E" w:rsidRPr="00C770FD">
        <w:rPr>
          <w:rFonts w:ascii="Times New Roman" w:hAnsi="Times New Roman" w:cs="Times New Roman"/>
          <w:sz w:val="24"/>
          <w:szCs w:val="24"/>
          <w:lang w:val="en-US"/>
        </w:rPr>
        <w:t>z</w:t>
      </w:r>
      <w:r w:rsidRPr="00C770FD">
        <w:rPr>
          <w:rFonts w:ascii="Times New Roman" w:hAnsi="Times New Roman" w:cs="Times New Roman"/>
          <w:sz w:val="24"/>
          <w:szCs w:val="24"/>
          <w:lang w:val="en-US"/>
        </w:rPr>
        <w:t>ation) as may be notified by the Central Government”</w:t>
      </w:r>
      <w:r w:rsidR="000F0F25" w:rsidRPr="00C770FD">
        <w:rPr>
          <w:rFonts w:ascii="Times New Roman" w:hAnsi="Times New Roman" w:cs="Times New Roman"/>
          <w:sz w:val="24"/>
          <w:szCs w:val="24"/>
          <w:lang w:val="en-US"/>
        </w:rPr>
        <w:t xml:space="preserve"> [16]</w:t>
      </w:r>
      <w:r w:rsidR="002D324B" w:rsidRPr="00C770FD">
        <w:rPr>
          <w:rFonts w:ascii="Times New Roman" w:hAnsi="Times New Roman" w:cs="Times New Roman"/>
          <w:sz w:val="24"/>
          <w:szCs w:val="24"/>
          <w:lang w:val="en-US"/>
        </w:rPr>
        <w:t xml:space="preserve">. </w:t>
      </w:r>
      <w:r w:rsidR="00723E48" w:rsidRPr="00C770FD">
        <w:rPr>
          <w:rFonts w:ascii="Times New Roman" w:hAnsi="Times New Roman" w:cs="Times New Roman"/>
          <w:sz w:val="24"/>
          <w:szCs w:val="24"/>
          <w:lang w:val="en-US"/>
        </w:rPr>
        <w:t>Since non-normative sexual orientations such as homosexuality, bisexuality, asexuality and others are not classified as mental illnesses in the ICD-10 or the DSM-V, no one in India can be diagnosed as mentally ill on the basis of a non-heterosexual orientation</w:t>
      </w:r>
      <w:r w:rsidR="00A211BF" w:rsidRPr="00C770FD">
        <w:rPr>
          <w:rFonts w:ascii="Times New Roman" w:hAnsi="Times New Roman" w:cs="Times New Roman"/>
          <w:sz w:val="24"/>
          <w:szCs w:val="24"/>
          <w:lang w:val="en-US"/>
        </w:rPr>
        <w:t xml:space="preserve"> [18]</w:t>
      </w:r>
      <w:r w:rsidR="00723E48" w:rsidRPr="00C770FD">
        <w:rPr>
          <w:rFonts w:ascii="Times New Roman" w:hAnsi="Times New Roman" w:cs="Times New Roman"/>
          <w:sz w:val="24"/>
          <w:szCs w:val="24"/>
          <w:lang w:val="en-US"/>
        </w:rPr>
        <w:t xml:space="preserve">. </w:t>
      </w:r>
      <w:r w:rsidR="00CC6BBF" w:rsidRPr="00C770FD">
        <w:rPr>
          <w:rFonts w:ascii="Times New Roman" w:hAnsi="Times New Roman" w:cs="Times New Roman"/>
          <w:sz w:val="24"/>
          <w:szCs w:val="24"/>
          <w:lang w:val="en-US"/>
        </w:rPr>
        <w:t xml:space="preserve">In the case of gender diversity, </w:t>
      </w:r>
      <w:r w:rsidR="00911305" w:rsidRPr="00C770FD">
        <w:rPr>
          <w:rFonts w:ascii="Times New Roman" w:hAnsi="Times New Roman" w:cs="Times New Roman"/>
          <w:sz w:val="24"/>
          <w:szCs w:val="24"/>
          <w:lang w:val="en-US"/>
        </w:rPr>
        <w:t xml:space="preserve">‘gender identity disorders’ are currently classified as a diagnostic category </w:t>
      </w:r>
      <w:r w:rsidR="00916A0F" w:rsidRPr="00C770FD">
        <w:rPr>
          <w:rFonts w:ascii="Times New Roman" w:hAnsi="Times New Roman" w:cs="Times New Roman"/>
          <w:sz w:val="24"/>
          <w:szCs w:val="24"/>
          <w:lang w:val="en-US"/>
        </w:rPr>
        <w:t xml:space="preserve">under code F64 of the ICD-10 although this category is going to be deleted in the ICD-11 and is to be replaced with a new category of </w:t>
      </w:r>
      <w:r w:rsidR="00F25C4D" w:rsidRPr="00C770FD">
        <w:rPr>
          <w:rFonts w:ascii="Times New Roman" w:hAnsi="Times New Roman" w:cs="Times New Roman"/>
          <w:sz w:val="24"/>
          <w:szCs w:val="24"/>
          <w:lang w:val="en-US"/>
        </w:rPr>
        <w:t>‘gender incongruence’, which shall be classified in a newly introduced chapter on sexual health</w:t>
      </w:r>
      <w:r w:rsidR="00DB5E12" w:rsidRPr="00C770FD">
        <w:rPr>
          <w:rFonts w:ascii="Times New Roman" w:hAnsi="Times New Roman" w:cs="Times New Roman"/>
          <w:sz w:val="24"/>
          <w:szCs w:val="24"/>
          <w:lang w:val="en-US"/>
        </w:rPr>
        <w:t xml:space="preserve"> [10]</w:t>
      </w:r>
      <w:r w:rsidR="00F25C4D" w:rsidRPr="00C770FD">
        <w:rPr>
          <w:rFonts w:ascii="Times New Roman" w:hAnsi="Times New Roman" w:cs="Times New Roman"/>
          <w:sz w:val="24"/>
          <w:szCs w:val="24"/>
          <w:lang w:val="en-US"/>
        </w:rPr>
        <w:t>. Hence, gender incongruence shall not be classified as a mental disorder in the ICD-11 and mental health professionals will have to rethink their conceptions of gender diversity based on this new classification. The DSM-V currently c</w:t>
      </w:r>
      <w:r w:rsidR="00C32869" w:rsidRPr="00C770FD">
        <w:rPr>
          <w:rFonts w:ascii="Times New Roman" w:hAnsi="Times New Roman" w:cs="Times New Roman"/>
          <w:sz w:val="24"/>
          <w:szCs w:val="24"/>
          <w:lang w:val="en-US"/>
        </w:rPr>
        <w:t>ontains</w:t>
      </w:r>
      <w:r w:rsidR="00F25C4D" w:rsidRPr="00C770FD">
        <w:rPr>
          <w:rFonts w:ascii="Times New Roman" w:hAnsi="Times New Roman" w:cs="Times New Roman"/>
          <w:sz w:val="24"/>
          <w:szCs w:val="24"/>
          <w:lang w:val="en-US"/>
        </w:rPr>
        <w:t xml:space="preserve"> a category on gender dysphoria that medicalizes only the distress that transgender people experience and not trans and gender diverse identities</w:t>
      </w:r>
      <w:r w:rsidR="001D02B9" w:rsidRPr="00C770FD">
        <w:rPr>
          <w:rFonts w:ascii="Times New Roman" w:hAnsi="Times New Roman" w:cs="Times New Roman"/>
          <w:sz w:val="24"/>
          <w:szCs w:val="24"/>
          <w:lang w:val="en-US"/>
        </w:rPr>
        <w:t xml:space="preserve"> [10]</w:t>
      </w:r>
      <w:r w:rsidR="00F25C4D" w:rsidRPr="00C770FD">
        <w:rPr>
          <w:rFonts w:ascii="Times New Roman" w:hAnsi="Times New Roman" w:cs="Times New Roman"/>
          <w:sz w:val="24"/>
          <w:szCs w:val="24"/>
          <w:lang w:val="en-US"/>
        </w:rPr>
        <w:t xml:space="preserve">. </w:t>
      </w:r>
      <w:r w:rsidR="004E7D3A" w:rsidRPr="00C770FD">
        <w:rPr>
          <w:rFonts w:ascii="Times New Roman" w:hAnsi="Times New Roman" w:cs="Times New Roman"/>
          <w:sz w:val="24"/>
          <w:szCs w:val="24"/>
          <w:lang w:val="en-US"/>
        </w:rPr>
        <w:t xml:space="preserve">Therefore, gender and sexual diversity are not classified as illnesses in international diagnostic manuals and the MHCA prevents people from being diagnosed as mentally ill on grounds of their gender and sexual identity. </w:t>
      </w:r>
    </w:p>
    <w:p w14:paraId="64AA66D4" w14:textId="77777777" w:rsidR="00C770FD" w:rsidRPr="00C770FD" w:rsidRDefault="00C770FD" w:rsidP="00283767">
      <w:pPr>
        <w:autoSpaceDE w:val="0"/>
        <w:autoSpaceDN w:val="0"/>
        <w:adjustRightInd w:val="0"/>
        <w:spacing w:after="0" w:line="240" w:lineRule="auto"/>
        <w:rPr>
          <w:rFonts w:ascii="Times New Roman" w:hAnsi="Times New Roman" w:cs="Times New Roman"/>
          <w:sz w:val="24"/>
          <w:szCs w:val="24"/>
          <w:lang w:val="en-US"/>
        </w:rPr>
      </w:pPr>
    </w:p>
    <w:p w14:paraId="12457FE8" w14:textId="0F489EBB" w:rsidR="00D84CD2" w:rsidRPr="00C770FD" w:rsidRDefault="00D84CD2" w:rsidP="00283767">
      <w:pPr>
        <w:autoSpaceDE w:val="0"/>
        <w:autoSpaceDN w:val="0"/>
        <w:adjustRightInd w:val="0"/>
        <w:spacing w:after="0" w:line="240" w:lineRule="auto"/>
        <w:rPr>
          <w:rFonts w:ascii="Times New Roman" w:hAnsi="Times New Roman" w:cs="Times New Roman"/>
          <w:sz w:val="24"/>
          <w:szCs w:val="24"/>
          <w:lang w:val="en-US"/>
        </w:rPr>
      </w:pPr>
    </w:p>
    <w:p w14:paraId="6FFE2F4B" w14:textId="7837BB76" w:rsidR="00D84CD2" w:rsidRDefault="00D84CD2" w:rsidP="00D84CD2">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Subsection 3(a) of Section 3 in Chapter II prohibits mental illness from being determined on the basis of “political, economic or social status or membership of a cultural, racial or religious group, or for any other reason not directly relevant to mental health status of the person” and Subsection 3(b) of the same section prohibits the same on the grounds of “non-conformity with moral, social, cultural, work or political values or religious beliefs prevailing in a person’s community”</w:t>
      </w:r>
      <w:r w:rsidR="005F479E" w:rsidRPr="00C770FD">
        <w:rPr>
          <w:rFonts w:ascii="Times New Roman" w:hAnsi="Times New Roman" w:cs="Times New Roman"/>
          <w:sz w:val="24"/>
          <w:szCs w:val="24"/>
          <w:lang w:val="en-US"/>
        </w:rPr>
        <w:t xml:space="preserve"> [16]</w:t>
      </w:r>
      <w:r w:rsidR="00641112" w:rsidRPr="00C770FD">
        <w:rPr>
          <w:rFonts w:ascii="Times New Roman" w:hAnsi="Times New Roman" w:cs="Times New Roman"/>
          <w:sz w:val="24"/>
          <w:szCs w:val="24"/>
          <w:lang w:val="en-US"/>
        </w:rPr>
        <w:t>. These provisions prevent gender and sexual diversity from being classified as mental illnesses merely because they do not reflect the dominant cisgender and heterosexual norms</w:t>
      </w:r>
      <w:r w:rsidR="00075AA8" w:rsidRPr="00C770FD">
        <w:rPr>
          <w:rFonts w:ascii="Times New Roman" w:hAnsi="Times New Roman" w:cs="Times New Roman"/>
          <w:sz w:val="24"/>
          <w:szCs w:val="24"/>
          <w:lang w:val="en-US"/>
        </w:rPr>
        <w:t xml:space="preserve"> [18]</w:t>
      </w:r>
      <w:r w:rsidR="00D051F9" w:rsidRPr="00C770FD">
        <w:rPr>
          <w:rFonts w:ascii="Times New Roman" w:hAnsi="Times New Roman" w:cs="Times New Roman"/>
          <w:sz w:val="24"/>
          <w:szCs w:val="24"/>
          <w:lang w:val="en-US"/>
        </w:rPr>
        <w:t xml:space="preserve">. </w:t>
      </w:r>
      <w:r w:rsidR="00A44788" w:rsidRPr="00C770FD">
        <w:rPr>
          <w:rFonts w:ascii="Times New Roman" w:hAnsi="Times New Roman" w:cs="Times New Roman"/>
          <w:sz w:val="24"/>
          <w:szCs w:val="24"/>
          <w:lang w:val="en-US"/>
        </w:rPr>
        <w:t>There have been</w:t>
      </w:r>
      <w:r w:rsidR="003C0CAF" w:rsidRPr="00C770FD">
        <w:rPr>
          <w:rFonts w:ascii="Times New Roman" w:hAnsi="Times New Roman" w:cs="Times New Roman"/>
          <w:sz w:val="24"/>
          <w:szCs w:val="24"/>
          <w:lang w:val="en-US"/>
        </w:rPr>
        <w:t xml:space="preserve"> instances of people from marginalized tribal communities being labelled as mentally ill and confined to in-patient facilities</w:t>
      </w:r>
      <w:r w:rsidR="00B51463" w:rsidRPr="00C770FD">
        <w:rPr>
          <w:rFonts w:ascii="Times New Roman" w:hAnsi="Times New Roman" w:cs="Times New Roman"/>
          <w:sz w:val="24"/>
          <w:szCs w:val="24"/>
          <w:lang w:val="en-US"/>
        </w:rPr>
        <w:t xml:space="preserve"> [19]</w:t>
      </w:r>
      <w:r w:rsidR="006D0D02" w:rsidRPr="00C770FD">
        <w:rPr>
          <w:rFonts w:ascii="Times New Roman" w:hAnsi="Times New Roman" w:cs="Times New Roman"/>
          <w:sz w:val="24"/>
          <w:szCs w:val="24"/>
          <w:lang w:val="en-US"/>
        </w:rPr>
        <w:t xml:space="preserve">. </w:t>
      </w:r>
      <w:r w:rsidR="00E41FBC" w:rsidRPr="00C770FD">
        <w:rPr>
          <w:rFonts w:ascii="Times New Roman" w:hAnsi="Times New Roman" w:cs="Times New Roman"/>
          <w:sz w:val="24"/>
          <w:szCs w:val="24"/>
          <w:lang w:val="en-US"/>
        </w:rPr>
        <w:t xml:space="preserve">Similarly, a number of studies have reported cases of women who do not subscribe to stereotypical norms of femininity being diagnosed as mentally ill and even being admitted </w:t>
      </w:r>
      <w:r w:rsidR="00487526" w:rsidRPr="00C770FD">
        <w:rPr>
          <w:rFonts w:ascii="Times New Roman" w:hAnsi="Times New Roman" w:cs="Times New Roman"/>
          <w:sz w:val="24"/>
          <w:szCs w:val="24"/>
          <w:lang w:val="en-US"/>
        </w:rPr>
        <w:t>to</w:t>
      </w:r>
      <w:r w:rsidR="00E41FBC" w:rsidRPr="00C770FD">
        <w:rPr>
          <w:rFonts w:ascii="Times New Roman" w:hAnsi="Times New Roman" w:cs="Times New Roman"/>
          <w:sz w:val="24"/>
          <w:szCs w:val="24"/>
          <w:lang w:val="en-US"/>
        </w:rPr>
        <w:t xml:space="preserve"> mental health establishments</w:t>
      </w:r>
      <w:r w:rsidR="00B51463" w:rsidRPr="00C770FD">
        <w:rPr>
          <w:rFonts w:ascii="Times New Roman" w:hAnsi="Times New Roman" w:cs="Times New Roman"/>
          <w:sz w:val="24"/>
          <w:szCs w:val="24"/>
          <w:lang w:val="en-US"/>
        </w:rPr>
        <w:t xml:space="preserve"> [18,20]</w:t>
      </w:r>
      <w:r w:rsidR="00E41FBC" w:rsidRPr="00C770FD">
        <w:rPr>
          <w:rFonts w:ascii="Times New Roman" w:hAnsi="Times New Roman" w:cs="Times New Roman"/>
          <w:sz w:val="24"/>
          <w:szCs w:val="24"/>
          <w:lang w:val="en-US"/>
        </w:rPr>
        <w:t xml:space="preserve">. </w:t>
      </w:r>
      <w:r w:rsidR="00AB2B9C" w:rsidRPr="00C770FD">
        <w:rPr>
          <w:rFonts w:ascii="Times New Roman" w:hAnsi="Times New Roman" w:cs="Times New Roman"/>
          <w:sz w:val="24"/>
          <w:szCs w:val="24"/>
          <w:lang w:val="en-US"/>
        </w:rPr>
        <w:t>Therefore, these provisions protect vulnerable groups from receiving an inaccurate diagnosis of mental illness</w:t>
      </w:r>
      <w:r w:rsidR="00C46CD7" w:rsidRPr="00C770FD">
        <w:rPr>
          <w:rFonts w:ascii="Times New Roman" w:hAnsi="Times New Roman" w:cs="Times New Roman"/>
          <w:sz w:val="24"/>
          <w:szCs w:val="24"/>
          <w:lang w:val="en-US"/>
        </w:rPr>
        <w:t>.</w:t>
      </w:r>
    </w:p>
    <w:p w14:paraId="0D1FA604" w14:textId="77777777" w:rsidR="00C770FD" w:rsidRPr="00C770FD" w:rsidRDefault="00C770FD" w:rsidP="00D84CD2">
      <w:pPr>
        <w:autoSpaceDE w:val="0"/>
        <w:autoSpaceDN w:val="0"/>
        <w:adjustRightInd w:val="0"/>
        <w:spacing w:after="0" w:line="240" w:lineRule="auto"/>
        <w:rPr>
          <w:rFonts w:ascii="Times New Roman" w:hAnsi="Times New Roman" w:cs="Times New Roman"/>
          <w:sz w:val="24"/>
          <w:szCs w:val="24"/>
          <w:lang w:val="en-US"/>
        </w:rPr>
      </w:pPr>
    </w:p>
    <w:p w14:paraId="0BAD021E" w14:textId="0736F512" w:rsidR="005723F8" w:rsidRPr="00C770FD" w:rsidRDefault="005723F8" w:rsidP="00D84CD2">
      <w:pPr>
        <w:autoSpaceDE w:val="0"/>
        <w:autoSpaceDN w:val="0"/>
        <w:adjustRightInd w:val="0"/>
        <w:spacing w:after="0" w:line="240" w:lineRule="auto"/>
        <w:rPr>
          <w:rFonts w:ascii="Times New Roman" w:hAnsi="Times New Roman" w:cs="Times New Roman"/>
          <w:sz w:val="24"/>
          <w:szCs w:val="24"/>
          <w:lang w:val="en-US"/>
        </w:rPr>
      </w:pPr>
    </w:p>
    <w:p w14:paraId="2EE6D9AF" w14:textId="510E7DA8" w:rsidR="00504E96" w:rsidRPr="00C770FD" w:rsidRDefault="005723F8" w:rsidP="001867D8">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Section 18(1) of Chapter V provide</w:t>
      </w:r>
      <w:r w:rsidR="00594591" w:rsidRPr="00C770FD">
        <w:rPr>
          <w:rFonts w:ascii="Times New Roman" w:hAnsi="Times New Roman" w:cs="Times New Roman"/>
          <w:sz w:val="24"/>
          <w:szCs w:val="24"/>
          <w:lang w:val="en-US"/>
        </w:rPr>
        <w:t>s</w:t>
      </w:r>
      <w:r w:rsidRPr="00C770FD">
        <w:rPr>
          <w:rFonts w:ascii="Times New Roman" w:hAnsi="Times New Roman" w:cs="Times New Roman"/>
          <w:sz w:val="24"/>
          <w:szCs w:val="24"/>
          <w:lang w:val="en-US"/>
        </w:rPr>
        <w:t xml:space="preserve"> the right to access mental healthcare </w:t>
      </w:r>
      <w:r w:rsidR="00594591" w:rsidRPr="00C770FD">
        <w:rPr>
          <w:rFonts w:ascii="Times New Roman" w:hAnsi="Times New Roman" w:cs="Times New Roman"/>
          <w:sz w:val="24"/>
          <w:szCs w:val="24"/>
          <w:lang w:val="en-US"/>
        </w:rPr>
        <w:t xml:space="preserve">from a government facility. </w:t>
      </w:r>
      <w:r w:rsidR="001867D8" w:rsidRPr="00C770FD">
        <w:rPr>
          <w:rFonts w:ascii="Times New Roman" w:hAnsi="Times New Roman" w:cs="Times New Roman"/>
          <w:sz w:val="24"/>
          <w:szCs w:val="24"/>
          <w:lang w:val="en-US"/>
        </w:rPr>
        <w:t>Section 18(2) of the same chapter guarantees “mental health services of affordable cost, of good quality, available in sufficient quantity, accessible</w:t>
      </w:r>
      <w:r w:rsidR="00921AF7" w:rsidRPr="00C770FD">
        <w:rPr>
          <w:rFonts w:ascii="Times New Roman" w:hAnsi="Times New Roman" w:cs="Times New Roman"/>
          <w:sz w:val="24"/>
          <w:szCs w:val="24"/>
          <w:lang w:val="en-US"/>
        </w:rPr>
        <w:t xml:space="preserve"> </w:t>
      </w:r>
      <w:r w:rsidR="001867D8" w:rsidRPr="00C770FD">
        <w:rPr>
          <w:rFonts w:ascii="Times New Roman" w:hAnsi="Times New Roman" w:cs="Times New Roman"/>
          <w:sz w:val="24"/>
          <w:szCs w:val="24"/>
          <w:lang w:val="en-US"/>
        </w:rPr>
        <w:t>geographically, without discrimination on the basis of gender, sex, sexual orientation, religion,</w:t>
      </w:r>
      <w:r w:rsidR="00921AF7" w:rsidRPr="00C770FD">
        <w:rPr>
          <w:rFonts w:ascii="Times New Roman" w:hAnsi="Times New Roman" w:cs="Times New Roman"/>
          <w:sz w:val="24"/>
          <w:szCs w:val="24"/>
          <w:lang w:val="en-US"/>
        </w:rPr>
        <w:t xml:space="preserve"> </w:t>
      </w:r>
      <w:r w:rsidR="001867D8" w:rsidRPr="00C770FD">
        <w:rPr>
          <w:rFonts w:ascii="Times New Roman" w:hAnsi="Times New Roman" w:cs="Times New Roman"/>
          <w:sz w:val="24"/>
          <w:szCs w:val="24"/>
          <w:lang w:val="en-US"/>
        </w:rPr>
        <w:t>culture, caste, social or political beliefs, class, disability or any other basis”</w:t>
      </w:r>
      <w:r w:rsidR="00824524" w:rsidRPr="00C770FD">
        <w:rPr>
          <w:rFonts w:ascii="Times New Roman" w:hAnsi="Times New Roman" w:cs="Times New Roman"/>
          <w:sz w:val="24"/>
          <w:szCs w:val="24"/>
          <w:lang w:val="en-US"/>
        </w:rPr>
        <w:t xml:space="preserve"> [16]</w:t>
      </w:r>
      <w:r w:rsidR="006964EA" w:rsidRPr="00C770FD">
        <w:rPr>
          <w:rFonts w:ascii="Times New Roman" w:hAnsi="Times New Roman" w:cs="Times New Roman"/>
          <w:sz w:val="24"/>
          <w:szCs w:val="24"/>
          <w:lang w:val="en-US"/>
        </w:rPr>
        <w:t>. This provision ensures the right to mental healthcare, and good quality mental healthcare in particular, to gender and sexual minorities</w:t>
      </w:r>
      <w:r w:rsidR="00AB5479" w:rsidRPr="00C770FD">
        <w:rPr>
          <w:rFonts w:ascii="Times New Roman" w:hAnsi="Times New Roman" w:cs="Times New Roman"/>
          <w:sz w:val="24"/>
          <w:szCs w:val="24"/>
          <w:lang w:val="en-US"/>
        </w:rPr>
        <w:t>, as well</w:t>
      </w:r>
      <w:r w:rsidR="007B4FAE" w:rsidRPr="00C770FD">
        <w:rPr>
          <w:rFonts w:ascii="Times New Roman" w:hAnsi="Times New Roman" w:cs="Times New Roman"/>
          <w:sz w:val="24"/>
          <w:szCs w:val="24"/>
          <w:lang w:val="en-US"/>
        </w:rPr>
        <w:t xml:space="preserve">. </w:t>
      </w:r>
      <w:r w:rsidR="009853DC" w:rsidRPr="00C770FD">
        <w:rPr>
          <w:rFonts w:ascii="Times New Roman" w:hAnsi="Times New Roman" w:cs="Times New Roman"/>
          <w:sz w:val="24"/>
          <w:szCs w:val="24"/>
          <w:lang w:val="en-US"/>
        </w:rPr>
        <w:t xml:space="preserve">The Navtej Singh Johar judgment that read down Section 377 </w:t>
      </w:r>
      <w:r w:rsidR="00AA189C" w:rsidRPr="00C770FD">
        <w:rPr>
          <w:rFonts w:ascii="Times New Roman" w:hAnsi="Times New Roman" w:cs="Times New Roman"/>
          <w:sz w:val="24"/>
          <w:szCs w:val="24"/>
          <w:lang w:val="en-US"/>
        </w:rPr>
        <w:t>specifically</w:t>
      </w:r>
      <w:r w:rsidR="00455F49" w:rsidRPr="00C770FD">
        <w:rPr>
          <w:rFonts w:ascii="Times New Roman" w:hAnsi="Times New Roman" w:cs="Times New Roman"/>
          <w:sz w:val="24"/>
          <w:szCs w:val="24"/>
          <w:lang w:val="en-US"/>
        </w:rPr>
        <w:t xml:space="preserve"> stated </w:t>
      </w:r>
      <w:r w:rsidR="00AA189C" w:rsidRPr="00C770FD">
        <w:rPr>
          <w:rFonts w:ascii="Times New Roman" w:hAnsi="Times New Roman" w:cs="Times New Roman"/>
          <w:sz w:val="24"/>
          <w:szCs w:val="24"/>
          <w:lang w:val="en-US"/>
        </w:rPr>
        <w:t xml:space="preserve">that </w:t>
      </w:r>
      <w:r w:rsidR="004A2455" w:rsidRPr="00C770FD">
        <w:rPr>
          <w:rFonts w:ascii="Times New Roman" w:hAnsi="Times New Roman" w:cs="Times New Roman"/>
          <w:sz w:val="24"/>
          <w:szCs w:val="24"/>
          <w:lang w:val="en-US"/>
        </w:rPr>
        <w:t>since the MHCA guaranteed the right to access mental healthcare to gender and sexual minorities, it was paradoxical to criminalize homosexuality through any other legislation</w:t>
      </w:r>
      <w:r w:rsidR="003C5E15" w:rsidRPr="00C770FD">
        <w:rPr>
          <w:rFonts w:ascii="Times New Roman" w:hAnsi="Times New Roman" w:cs="Times New Roman"/>
          <w:sz w:val="24"/>
          <w:szCs w:val="24"/>
          <w:lang w:val="en-US"/>
        </w:rPr>
        <w:t xml:space="preserve"> [13,18]</w:t>
      </w:r>
      <w:r w:rsidR="004A2455" w:rsidRPr="00C770FD">
        <w:rPr>
          <w:rFonts w:ascii="Times New Roman" w:hAnsi="Times New Roman" w:cs="Times New Roman"/>
          <w:sz w:val="24"/>
          <w:szCs w:val="24"/>
          <w:lang w:val="en-US"/>
        </w:rPr>
        <w:t>. This was used as</w:t>
      </w:r>
      <w:r w:rsidR="00B642ED" w:rsidRPr="00C770FD">
        <w:rPr>
          <w:rFonts w:ascii="Times New Roman" w:hAnsi="Times New Roman" w:cs="Times New Roman"/>
          <w:sz w:val="24"/>
          <w:szCs w:val="24"/>
          <w:lang w:val="en-US"/>
        </w:rPr>
        <w:t xml:space="preserve"> one of the rationales to read down Section 377. </w:t>
      </w:r>
      <w:r w:rsidR="00504E96" w:rsidRPr="00C770FD">
        <w:rPr>
          <w:rFonts w:ascii="Times New Roman" w:hAnsi="Times New Roman" w:cs="Times New Roman"/>
          <w:sz w:val="24"/>
          <w:szCs w:val="24"/>
          <w:lang w:val="en-US"/>
        </w:rPr>
        <w:t xml:space="preserve">Moreover, since LGBT+ people are at a greater </w:t>
      </w:r>
      <w:r w:rsidR="00107F84" w:rsidRPr="00C770FD">
        <w:rPr>
          <w:rFonts w:ascii="Times New Roman" w:hAnsi="Times New Roman" w:cs="Times New Roman"/>
          <w:sz w:val="24"/>
          <w:szCs w:val="24"/>
          <w:lang w:val="en-US"/>
        </w:rPr>
        <w:t>risk of</w:t>
      </w:r>
      <w:r w:rsidR="00504E96" w:rsidRPr="00C770FD">
        <w:rPr>
          <w:rFonts w:ascii="Times New Roman" w:hAnsi="Times New Roman" w:cs="Times New Roman"/>
          <w:sz w:val="24"/>
          <w:szCs w:val="24"/>
          <w:lang w:val="en-US"/>
        </w:rPr>
        <w:t xml:space="preserve"> experiencing mental health issues often resulting from their marginalized social status</w:t>
      </w:r>
      <w:r w:rsidR="00BB530A" w:rsidRPr="00C770FD">
        <w:rPr>
          <w:rFonts w:ascii="Times New Roman" w:hAnsi="Times New Roman" w:cs="Times New Roman"/>
          <w:sz w:val="24"/>
          <w:szCs w:val="24"/>
          <w:lang w:val="en-US"/>
        </w:rPr>
        <w:t xml:space="preserve"> [21]</w:t>
      </w:r>
      <w:r w:rsidR="00504E96" w:rsidRPr="00C770FD">
        <w:rPr>
          <w:rFonts w:ascii="Times New Roman" w:hAnsi="Times New Roman" w:cs="Times New Roman"/>
          <w:sz w:val="24"/>
          <w:szCs w:val="24"/>
          <w:lang w:val="en-US"/>
        </w:rPr>
        <w:t xml:space="preserve">, </w:t>
      </w:r>
      <w:r w:rsidR="006B76E3" w:rsidRPr="00C770FD">
        <w:rPr>
          <w:rFonts w:ascii="Times New Roman" w:hAnsi="Times New Roman" w:cs="Times New Roman"/>
          <w:sz w:val="24"/>
          <w:szCs w:val="24"/>
          <w:lang w:val="en-US"/>
        </w:rPr>
        <w:t>access to</w:t>
      </w:r>
      <w:r w:rsidR="00EA485D" w:rsidRPr="00C770FD">
        <w:rPr>
          <w:rFonts w:ascii="Times New Roman" w:hAnsi="Times New Roman" w:cs="Times New Roman"/>
          <w:sz w:val="24"/>
          <w:szCs w:val="24"/>
          <w:lang w:val="en-US"/>
        </w:rPr>
        <w:t xml:space="preserve"> safe, good quality and affordable mental health services</w:t>
      </w:r>
      <w:r w:rsidR="006B76E3" w:rsidRPr="00C770FD">
        <w:rPr>
          <w:rFonts w:ascii="Times New Roman" w:hAnsi="Times New Roman" w:cs="Times New Roman"/>
          <w:sz w:val="24"/>
          <w:szCs w:val="24"/>
          <w:lang w:val="en-US"/>
        </w:rPr>
        <w:t xml:space="preserve"> are indispensable </w:t>
      </w:r>
      <w:r w:rsidR="000D5404" w:rsidRPr="00C770FD">
        <w:rPr>
          <w:rFonts w:ascii="Times New Roman" w:hAnsi="Times New Roman" w:cs="Times New Roman"/>
          <w:sz w:val="24"/>
          <w:szCs w:val="24"/>
          <w:lang w:val="en-US"/>
        </w:rPr>
        <w:t>for them</w:t>
      </w:r>
      <w:r w:rsidR="00EA485D" w:rsidRPr="00C770FD">
        <w:rPr>
          <w:rFonts w:ascii="Times New Roman" w:hAnsi="Times New Roman" w:cs="Times New Roman"/>
          <w:sz w:val="24"/>
          <w:szCs w:val="24"/>
          <w:lang w:val="en-US"/>
        </w:rPr>
        <w:t>.</w:t>
      </w:r>
      <w:r w:rsidR="00004A16" w:rsidRPr="00C770FD">
        <w:rPr>
          <w:rFonts w:ascii="Times New Roman" w:hAnsi="Times New Roman" w:cs="Times New Roman"/>
          <w:sz w:val="24"/>
          <w:szCs w:val="24"/>
          <w:lang w:val="en-US"/>
        </w:rPr>
        <w:t xml:space="preserve"> These provisions, if adequately implemented, would have a positive impact o</w:t>
      </w:r>
      <w:r w:rsidR="00060ADD" w:rsidRPr="00C770FD">
        <w:rPr>
          <w:rFonts w:ascii="Times New Roman" w:hAnsi="Times New Roman" w:cs="Times New Roman"/>
          <w:sz w:val="24"/>
          <w:szCs w:val="24"/>
          <w:lang w:val="en-US"/>
        </w:rPr>
        <w:t>n</w:t>
      </w:r>
      <w:r w:rsidR="00004A16" w:rsidRPr="00C770FD">
        <w:rPr>
          <w:rFonts w:ascii="Times New Roman" w:hAnsi="Times New Roman" w:cs="Times New Roman"/>
          <w:sz w:val="24"/>
          <w:szCs w:val="24"/>
          <w:lang w:val="en-US"/>
        </w:rPr>
        <w:t xml:space="preserve"> LGBT+ people’s trust in professional mental health services </w:t>
      </w:r>
      <w:r w:rsidR="00060ADD" w:rsidRPr="00C770FD">
        <w:rPr>
          <w:rFonts w:ascii="Times New Roman" w:hAnsi="Times New Roman" w:cs="Times New Roman"/>
          <w:sz w:val="24"/>
          <w:szCs w:val="24"/>
          <w:lang w:val="en-US"/>
        </w:rPr>
        <w:t>and encourage them to seek help whenever necessary</w:t>
      </w:r>
      <w:r w:rsidR="006B76E3" w:rsidRPr="00C770FD">
        <w:rPr>
          <w:rFonts w:ascii="Times New Roman" w:hAnsi="Times New Roman" w:cs="Times New Roman"/>
          <w:sz w:val="24"/>
          <w:szCs w:val="24"/>
          <w:lang w:val="en-US"/>
        </w:rPr>
        <w:t xml:space="preserve"> without fearing for their gender and/or sexual identity itself being pathologized</w:t>
      </w:r>
      <w:r w:rsidR="0002366C" w:rsidRPr="00C770FD">
        <w:rPr>
          <w:rFonts w:ascii="Times New Roman" w:hAnsi="Times New Roman" w:cs="Times New Roman"/>
          <w:sz w:val="24"/>
          <w:szCs w:val="24"/>
          <w:lang w:val="en-US"/>
        </w:rPr>
        <w:t xml:space="preserve"> or treated like an illness. </w:t>
      </w:r>
    </w:p>
    <w:p w14:paraId="1D852B37" w14:textId="18D7922F" w:rsidR="0031753B" w:rsidRPr="00C770FD" w:rsidRDefault="0031753B" w:rsidP="001867D8">
      <w:pPr>
        <w:autoSpaceDE w:val="0"/>
        <w:autoSpaceDN w:val="0"/>
        <w:adjustRightInd w:val="0"/>
        <w:spacing w:after="0" w:line="240" w:lineRule="auto"/>
        <w:rPr>
          <w:rFonts w:ascii="Times New Roman" w:hAnsi="Times New Roman" w:cs="Times New Roman"/>
          <w:sz w:val="24"/>
          <w:szCs w:val="24"/>
          <w:lang w:val="en-US"/>
        </w:rPr>
      </w:pPr>
    </w:p>
    <w:p w14:paraId="3B3A7562" w14:textId="12309C95" w:rsidR="006A6760" w:rsidRDefault="00567A7A" w:rsidP="00265948">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 xml:space="preserve">While the relevance of the above provisions to LGBT+ mental healthcare </w:t>
      </w:r>
      <w:r w:rsidR="00BD644A" w:rsidRPr="00C770FD">
        <w:rPr>
          <w:rFonts w:ascii="Times New Roman" w:hAnsi="Times New Roman" w:cs="Times New Roman"/>
          <w:sz w:val="24"/>
          <w:szCs w:val="24"/>
          <w:lang w:val="en-US"/>
        </w:rPr>
        <w:t>has been discussed elsewhere [18]</w:t>
      </w:r>
      <w:r w:rsidRPr="00C770FD">
        <w:rPr>
          <w:rFonts w:ascii="Times New Roman" w:hAnsi="Times New Roman" w:cs="Times New Roman"/>
          <w:sz w:val="24"/>
          <w:szCs w:val="24"/>
          <w:lang w:val="en-US"/>
        </w:rPr>
        <w:t xml:space="preserve">, safeguards against conversion therapies </w:t>
      </w:r>
      <w:r w:rsidR="00A500B4" w:rsidRPr="00C770FD">
        <w:rPr>
          <w:rFonts w:ascii="Times New Roman" w:hAnsi="Times New Roman" w:cs="Times New Roman"/>
          <w:sz w:val="24"/>
          <w:szCs w:val="24"/>
          <w:lang w:val="en-US"/>
        </w:rPr>
        <w:t xml:space="preserve">and assurances of LGBT+ people’s right to access mental healthcare are provided through several other provisions of the Act, too. </w:t>
      </w:r>
    </w:p>
    <w:p w14:paraId="6DF3AB49" w14:textId="77777777" w:rsidR="00C770FD" w:rsidRPr="00C770FD" w:rsidRDefault="00C770FD" w:rsidP="00265948">
      <w:pPr>
        <w:autoSpaceDE w:val="0"/>
        <w:autoSpaceDN w:val="0"/>
        <w:adjustRightInd w:val="0"/>
        <w:spacing w:after="0" w:line="240" w:lineRule="auto"/>
        <w:rPr>
          <w:rFonts w:ascii="Times New Roman" w:hAnsi="Times New Roman" w:cs="Times New Roman"/>
          <w:sz w:val="24"/>
          <w:szCs w:val="24"/>
          <w:lang w:val="en-US"/>
        </w:rPr>
      </w:pPr>
    </w:p>
    <w:p w14:paraId="7EBE4297" w14:textId="77777777" w:rsidR="006A6760" w:rsidRPr="00C770FD" w:rsidRDefault="006A6760" w:rsidP="00265948">
      <w:pPr>
        <w:autoSpaceDE w:val="0"/>
        <w:autoSpaceDN w:val="0"/>
        <w:adjustRightInd w:val="0"/>
        <w:spacing w:after="0" w:line="240" w:lineRule="auto"/>
        <w:rPr>
          <w:rFonts w:ascii="Times New Roman" w:hAnsi="Times New Roman" w:cs="Times New Roman"/>
          <w:sz w:val="24"/>
          <w:szCs w:val="24"/>
          <w:lang w:val="en-US"/>
        </w:rPr>
      </w:pPr>
    </w:p>
    <w:p w14:paraId="7C5F0109" w14:textId="37FF0156" w:rsidR="00415A11" w:rsidRDefault="00265948" w:rsidP="00265948">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Section 3(4) of Chapter II states, “Past treatment or hospitali</w:t>
      </w:r>
      <w:r w:rsidR="00BD644A" w:rsidRPr="00C770FD">
        <w:rPr>
          <w:rFonts w:ascii="Times New Roman" w:hAnsi="Times New Roman" w:cs="Times New Roman"/>
          <w:sz w:val="24"/>
          <w:szCs w:val="24"/>
          <w:lang w:val="en-US"/>
        </w:rPr>
        <w:t>z</w:t>
      </w:r>
      <w:r w:rsidRPr="00C770FD">
        <w:rPr>
          <w:rFonts w:ascii="Times New Roman" w:hAnsi="Times New Roman" w:cs="Times New Roman"/>
          <w:sz w:val="24"/>
          <w:szCs w:val="24"/>
          <w:lang w:val="en-US"/>
        </w:rPr>
        <w:t>ation in a mental health establishment though relevant, shall not by itself justify any present or future determination of the person’s mental illness”</w:t>
      </w:r>
      <w:r w:rsidR="002978FB" w:rsidRPr="00C770FD">
        <w:rPr>
          <w:rFonts w:ascii="Times New Roman" w:hAnsi="Times New Roman" w:cs="Times New Roman"/>
          <w:sz w:val="24"/>
          <w:szCs w:val="24"/>
          <w:lang w:val="en-US"/>
        </w:rPr>
        <w:t xml:space="preserve"> [16]</w:t>
      </w:r>
      <w:r w:rsidRPr="00C770FD">
        <w:rPr>
          <w:rFonts w:ascii="Times New Roman" w:hAnsi="Times New Roman" w:cs="Times New Roman"/>
          <w:sz w:val="24"/>
          <w:szCs w:val="24"/>
          <w:lang w:val="en-US"/>
        </w:rPr>
        <w:t>.</w:t>
      </w:r>
      <w:r w:rsidR="0058664B" w:rsidRPr="00C770FD">
        <w:rPr>
          <w:rFonts w:ascii="Times New Roman" w:hAnsi="Times New Roman" w:cs="Times New Roman"/>
          <w:sz w:val="24"/>
          <w:szCs w:val="24"/>
          <w:lang w:val="en-US"/>
        </w:rPr>
        <w:t xml:space="preserve"> This is particularly relevant for LGBT+ people who are at risk for mental health issues owing to their </w:t>
      </w:r>
      <w:r w:rsidR="00F25AEF" w:rsidRPr="00C770FD">
        <w:rPr>
          <w:rFonts w:ascii="Times New Roman" w:hAnsi="Times New Roman" w:cs="Times New Roman"/>
          <w:sz w:val="24"/>
          <w:szCs w:val="24"/>
          <w:lang w:val="en-US"/>
        </w:rPr>
        <w:t>marginalized social status</w:t>
      </w:r>
      <w:r w:rsidR="00B17F08" w:rsidRPr="00C770FD">
        <w:rPr>
          <w:rFonts w:ascii="Times New Roman" w:hAnsi="Times New Roman" w:cs="Times New Roman"/>
          <w:sz w:val="24"/>
          <w:szCs w:val="24"/>
          <w:lang w:val="en-US"/>
        </w:rPr>
        <w:t xml:space="preserve"> and who might seek mental health services. Having received any kind of mental health treatment in itself does not justify future diagnosis of and/or treatment for mental illness. </w:t>
      </w:r>
    </w:p>
    <w:p w14:paraId="4CE316C9" w14:textId="77777777" w:rsidR="00C770FD" w:rsidRPr="00C770FD" w:rsidRDefault="00C770FD" w:rsidP="00265948">
      <w:pPr>
        <w:autoSpaceDE w:val="0"/>
        <w:autoSpaceDN w:val="0"/>
        <w:adjustRightInd w:val="0"/>
        <w:spacing w:after="0" w:line="240" w:lineRule="auto"/>
        <w:rPr>
          <w:rFonts w:ascii="Times New Roman" w:hAnsi="Times New Roman" w:cs="Times New Roman"/>
          <w:sz w:val="24"/>
          <w:szCs w:val="24"/>
          <w:lang w:val="en-US"/>
        </w:rPr>
      </w:pPr>
    </w:p>
    <w:p w14:paraId="6C798DD3" w14:textId="0E42BFCE" w:rsidR="004D7EC3" w:rsidRPr="00C770FD" w:rsidRDefault="004D7EC3" w:rsidP="00265948">
      <w:pPr>
        <w:autoSpaceDE w:val="0"/>
        <w:autoSpaceDN w:val="0"/>
        <w:adjustRightInd w:val="0"/>
        <w:spacing w:after="0" w:line="240" w:lineRule="auto"/>
        <w:rPr>
          <w:rFonts w:ascii="Times New Roman" w:hAnsi="Times New Roman" w:cs="Times New Roman"/>
          <w:sz w:val="24"/>
          <w:szCs w:val="24"/>
          <w:lang w:val="en-US"/>
        </w:rPr>
      </w:pPr>
    </w:p>
    <w:p w14:paraId="210FC734" w14:textId="3EEDEEFE" w:rsidR="0031753B" w:rsidRDefault="004D7EC3" w:rsidP="00265948">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 xml:space="preserve">Chapter III of the Act provides for Advance Directives, which allow a person to legally state in writing the kind of treatment they wish or do not wish to receive if they are ever diagnosed with mental illness and they can also nominate a representative to take treatment decisions on their behalf when necessary. </w:t>
      </w:r>
      <w:r w:rsidR="00763FA8" w:rsidRPr="00C770FD">
        <w:rPr>
          <w:rFonts w:ascii="Times New Roman" w:hAnsi="Times New Roman" w:cs="Times New Roman"/>
          <w:sz w:val="24"/>
          <w:szCs w:val="24"/>
          <w:lang w:val="en-US"/>
        </w:rPr>
        <w:t xml:space="preserve">Chapter IV of the Act contains provisions for the appointment of nominated representatives </w:t>
      </w:r>
      <w:r w:rsidR="00B86887" w:rsidRPr="00C770FD">
        <w:rPr>
          <w:rFonts w:ascii="Times New Roman" w:hAnsi="Times New Roman" w:cs="Times New Roman"/>
          <w:sz w:val="24"/>
          <w:szCs w:val="24"/>
          <w:lang w:val="en-US"/>
        </w:rPr>
        <w:t>by persons with mental illness who can assist the person take treatment decisions or take these decisions on behalf of the person</w:t>
      </w:r>
      <w:r w:rsidR="00891ED0" w:rsidRPr="00C770FD">
        <w:rPr>
          <w:rFonts w:ascii="Times New Roman" w:hAnsi="Times New Roman" w:cs="Times New Roman"/>
          <w:sz w:val="24"/>
          <w:szCs w:val="24"/>
          <w:lang w:val="en-US"/>
        </w:rPr>
        <w:t xml:space="preserve"> [16]</w:t>
      </w:r>
      <w:r w:rsidR="00B86887" w:rsidRPr="00C770FD">
        <w:rPr>
          <w:rFonts w:ascii="Times New Roman" w:hAnsi="Times New Roman" w:cs="Times New Roman"/>
          <w:sz w:val="24"/>
          <w:szCs w:val="24"/>
          <w:lang w:val="en-US"/>
        </w:rPr>
        <w:t xml:space="preserve">. This provision has </w:t>
      </w:r>
      <w:r w:rsidR="006057B8" w:rsidRPr="00C770FD">
        <w:rPr>
          <w:rFonts w:ascii="Times New Roman" w:hAnsi="Times New Roman" w:cs="Times New Roman"/>
          <w:sz w:val="24"/>
          <w:szCs w:val="24"/>
          <w:lang w:val="en-US"/>
        </w:rPr>
        <w:t>specific significance for LGBT+ peopl</w:t>
      </w:r>
      <w:r w:rsidR="009D7DD7" w:rsidRPr="00C770FD">
        <w:rPr>
          <w:rFonts w:ascii="Times New Roman" w:hAnsi="Times New Roman" w:cs="Times New Roman"/>
          <w:sz w:val="24"/>
          <w:szCs w:val="24"/>
          <w:lang w:val="en-US"/>
        </w:rPr>
        <w:t>e whose families of choice might be different from their natal families</w:t>
      </w:r>
      <w:r w:rsidR="00415A11" w:rsidRPr="00C770FD">
        <w:rPr>
          <w:rStyle w:val="EndnoteReference"/>
          <w:rFonts w:ascii="Times New Roman" w:hAnsi="Times New Roman" w:cs="Times New Roman"/>
          <w:sz w:val="24"/>
          <w:szCs w:val="24"/>
          <w:lang w:val="en-US"/>
        </w:rPr>
        <w:endnoteReference w:id="3"/>
      </w:r>
      <w:r w:rsidR="002E4327" w:rsidRPr="00C770FD">
        <w:rPr>
          <w:rFonts w:ascii="Times New Roman" w:hAnsi="Times New Roman" w:cs="Times New Roman"/>
          <w:sz w:val="24"/>
          <w:szCs w:val="24"/>
          <w:lang w:val="en-US"/>
        </w:rPr>
        <w:t>.</w:t>
      </w:r>
      <w:r w:rsidR="00C07678" w:rsidRPr="00C770FD">
        <w:rPr>
          <w:rFonts w:ascii="Times New Roman" w:hAnsi="Times New Roman" w:cs="Times New Roman"/>
          <w:sz w:val="24"/>
          <w:szCs w:val="24"/>
          <w:lang w:val="en-US"/>
        </w:rPr>
        <w:t xml:space="preserve"> Also, marriage in a legal sense is not currently possible for same-sex couples although sexual minorities might choose their partners as their nominated representatives</w:t>
      </w:r>
      <w:r w:rsidR="00FA6715" w:rsidRPr="00C770FD">
        <w:rPr>
          <w:rFonts w:ascii="Times New Roman" w:hAnsi="Times New Roman" w:cs="Times New Roman"/>
          <w:sz w:val="24"/>
          <w:szCs w:val="24"/>
          <w:lang w:val="en-US"/>
        </w:rPr>
        <w:t xml:space="preserve">. Hence, this provision gives LGBT+ people the right to choose anyone they trust to make mental healthcare decisions for them or assist them in this process. </w:t>
      </w:r>
      <w:r w:rsidR="00C07678" w:rsidRPr="00C770FD">
        <w:rPr>
          <w:rFonts w:ascii="Times New Roman" w:hAnsi="Times New Roman" w:cs="Times New Roman"/>
          <w:sz w:val="24"/>
          <w:szCs w:val="24"/>
          <w:lang w:val="en-US"/>
        </w:rPr>
        <w:t xml:space="preserve"> </w:t>
      </w:r>
    </w:p>
    <w:p w14:paraId="48F6552C" w14:textId="77777777" w:rsidR="00C770FD" w:rsidRPr="00C770FD" w:rsidRDefault="00C770FD" w:rsidP="00265948">
      <w:pPr>
        <w:autoSpaceDE w:val="0"/>
        <w:autoSpaceDN w:val="0"/>
        <w:adjustRightInd w:val="0"/>
        <w:spacing w:after="0" w:line="240" w:lineRule="auto"/>
        <w:rPr>
          <w:rFonts w:ascii="Times New Roman" w:hAnsi="Times New Roman" w:cs="Times New Roman"/>
          <w:sz w:val="24"/>
          <w:szCs w:val="24"/>
          <w:lang w:val="en-US"/>
        </w:rPr>
      </w:pPr>
    </w:p>
    <w:p w14:paraId="78530828" w14:textId="246CE310" w:rsidR="006A6760" w:rsidRPr="00C770FD" w:rsidRDefault="006A6760" w:rsidP="00265948">
      <w:pPr>
        <w:autoSpaceDE w:val="0"/>
        <w:autoSpaceDN w:val="0"/>
        <w:adjustRightInd w:val="0"/>
        <w:spacing w:after="0" w:line="240" w:lineRule="auto"/>
        <w:rPr>
          <w:rFonts w:ascii="Times New Roman" w:hAnsi="Times New Roman" w:cs="Times New Roman"/>
          <w:sz w:val="24"/>
          <w:szCs w:val="24"/>
          <w:lang w:val="en-US"/>
        </w:rPr>
      </w:pPr>
    </w:p>
    <w:p w14:paraId="31C632D3" w14:textId="2D2E5D17" w:rsidR="00F064B1" w:rsidRDefault="006A6760" w:rsidP="00B844A4">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The MHCA also contains a number of provisions that</w:t>
      </w:r>
      <w:r w:rsidR="00373F4A" w:rsidRPr="00C770FD">
        <w:rPr>
          <w:rFonts w:ascii="Times New Roman" w:hAnsi="Times New Roman" w:cs="Times New Roman"/>
          <w:sz w:val="24"/>
          <w:szCs w:val="24"/>
          <w:lang w:val="en-US"/>
        </w:rPr>
        <w:t xml:space="preserve"> guarantee people with mental illness the right to make their own healthcare decisions and their right to informed consent.</w:t>
      </w:r>
      <w:r w:rsidRPr="00C770FD">
        <w:rPr>
          <w:rFonts w:ascii="Times New Roman" w:hAnsi="Times New Roman" w:cs="Times New Roman"/>
          <w:sz w:val="24"/>
          <w:szCs w:val="24"/>
          <w:lang w:val="en-US"/>
        </w:rPr>
        <w:t xml:space="preserve"> Informed consent is defined as “consent given for a specific intervention, without any force, undue influence, fraud, threat, mistake or misrepresentation, and obtained after disclosing to a person adequate information including risks and benefits of, and alternatives to, the specific intervention in a language and manner understood by the person” as per Section 2 (1)(i) of Chapter I</w:t>
      </w:r>
      <w:r w:rsidR="00891ED0" w:rsidRPr="00C770FD">
        <w:rPr>
          <w:rFonts w:ascii="Times New Roman" w:hAnsi="Times New Roman" w:cs="Times New Roman"/>
          <w:sz w:val="24"/>
          <w:szCs w:val="24"/>
          <w:lang w:val="en-US"/>
        </w:rPr>
        <w:t xml:space="preserve"> [16]</w:t>
      </w:r>
      <w:r w:rsidRPr="00C770FD">
        <w:rPr>
          <w:rFonts w:ascii="Times New Roman" w:hAnsi="Times New Roman" w:cs="Times New Roman"/>
          <w:sz w:val="24"/>
          <w:szCs w:val="24"/>
          <w:lang w:val="en-US"/>
        </w:rPr>
        <w:t xml:space="preserve">. </w:t>
      </w:r>
      <w:r w:rsidR="00D97010" w:rsidRPr="00C770FD">
        <w:rPr>
          <w:rFonts w:ascii="Times New Roman" w:hAnsi="Times New Roman" w:cs="Times New Roman"/>
          <w:sz w:val="24"/>
          <w:szCs w:val="24"/>
          <w:lang w:val="en-US"/>
        </w:rPr>
        <w:t xml:space="preserve">Section 4(1) of Chapter II </w:t>
      </w:r>
      <w:r w:rsidR="00291B8E" w:rsidRPr="00C770FD">
        <w:rPr>
          <w:rFonts w:ascii="Times New Roman" w:hAnsi="Times New Roman" w:cs="Times New Roman"/>
          <w:sz w:val="24"/>
          <w:szCs w:val="24"/>
          <w:lang w:val="en-US"/>
        </w:rPr>
        <w:t xml:space="preserve">guarantees </w:t>
      </w:r>
      <w:r w:rsidR="00373F4A" w:rsidRPr="00C770FD">
        <w:rPr>
          <w:rFonts w:ascii="Times New Roman" w:hAnsi="Times New Roman" w:cs="Times New Roman"/>
          <w:sz w:val="24"/>
          <w:szCs w:val="24"/>
          <w:lang w:val="en-US"/>
        </w:rPr>
        <w:t xml:space="preserve">people with mental illness </w:t>
      </w:r>
      <w:r w:rsidR="00291B8E" w:rsidRPr="00C770FD">
        <w:rPr>
          <w:rFonts w:ascii="Times New Roman" w:hAnsi="Times New Roman" w:cs="Times New Roman"/>
          <w:sz w:val="24"/>
          <w:szCs w:val="24"/>
          <w:lang w:val="en-US"/>
        </w:rPr>
        <w:t>the right to make</w:t>
      </w:r>
      <w:r w:rsidR="00373F4A" w:rsidRPr="00C770FD">
        <w:rPr>
          <w:rFonts w:ascii="Times New Roman" w:hAnsi="Times New Roman" w:cs="Times New Roman"/>
          <w:sz w:val="24"/>
          <w:szCs w:val="24"/>
          <w:lang w:val="en-US"/>
        </w:rPr>
        <w:t xml:space="preserve"> their own</w:t>
      </w:r>
      <w:r w:rsidR="00291B8E" w:rsidRPr="00C770FD">
        <w:rPr>
          <w:rFonts w:ascii="Times New Roman" w:hAnsi="Times New Roman" w:cs="Times New Roman"/>
          <w:sz w:val="24"/>
          <w:szCs w:val="24"/>
          <w:lang w:val="en-US"/>
        </w:rPr>
        <w:t xml:space="preserve"> healthcare decisions </w:t>
      </w:r>
      <w:r w:rsidR="002771BE" w:rsidRPr="00C770FD">
        <w:rPr>
          <w:rFonts w:ascii="Times New Roman" w:hAnsi="Times New Roman" w:cs="Times New Roman"/>
          <w:sz w:val="24"/>
          <w:szCs w:val="24"/>
          <w:lang w:val="en-US"/>
        </w:rPr>
        <w:t>provided they are able to understand information relevant to making the decision, the consequences of making or not making a decision, and if they are able to communicate the decision “by means of speech, expression, gesture or any other means”</w:t>
      </w:r>
      <w:r w:rsidR="00891ED0" w:rsidRPr="00C770FD">
        <w:rPr>
          <w:rFonts w:ascii="Times New Roman" w:hAnsi="Times New Roman" w:cs="Times New Roman"/>
          <w:sz w:val="24"/>
          <w:szCs w:val="24"/>
          <w:lang w:val="en-US"/>
        </w:rPr>
        <w:t xml:space="preserve"> [16]</w:t>
      </w:r>
      <w:r w:rsidR="002771BE" w:rsidRPr="00C770FD">
        <w:rPr>
          <w:rFonts w:ascii="Times New Roman" w:hAnsi="Times New Roman" w:cs="Times New Roman"/>
          <w:sz w:val="24"/>
          <w:szCs w:val="24"/>
          <w:lang w:val="en-US"/>
        </w:rPr>
        <w:t xml:space="preserve">. </w:t>
      </w:r>
      <w:r w:rsidR="0041370F" w:rsidRPr="00C770FD">
        <w:rPr>
          <w:rFonts w:ascii="Times New Roman" w:hAnsi="Times New Roman" w:cs="Times New Roman"/>
          <w:sz w:val="24"/>
          <w:szCs w:val="24"/>
          <w:lang w:val="en-US"/>
        </w:rPr>
        <w:t>Section 25 guarantees the person with mental illness the right to access their medical records</w:t>
      </w:r>
      <w:r w:rsidR="00891ED0" w:rsidRPr="00C770FD">
        <w:rPr>
          <w:rFonts w:ascii="Times New Roman" w:hAnsi="Times New Roman" w:cs="Times New Roman"/>
          <w:sz w:val="24"/>
          <w:szCs w:val="24"/>
          <w:lang w:val="en-US"/>
        </w:rPr>
        <w:t xml:space="preserve"> [16]</w:t>
      </w:r>
      <w:r w:rsidR="0041370F" w:rsidRPr="00C770FD">
        <w:rPr>
          <w:rFonts w:ascii="Times New Roman" w:hAnsi="Times New Roman" w:cs="Times New Roman"/>
          <w:sz w:val="24"/>
          <w:szCs w:val="24"/>
          <w:lang w:val="en-US"/>
        </w:rPr>
        <w:t xml:space="preserve">. </w:t>
      </w:r>
      <w:r w:rsidR="00470D3D" w:rsidRPr="00C770FD">
        <w:rPr>
          <w:rFonts w:ascii="Times New Roman" w:hAnsi="Times New Roman" w:cs="Times New Roman"/>
          <w:sz w:val="24"/>
          <w:szCs w:val="24"/>
          <w:lang w:val="en-US"/>
        </w:rPr>
        <w:t xml:space="preserve">Informed consent would help counter the risk of LGBT+ people being subjected to conversion treatments or any other treatments against their will. </w:t>
      </w:r>
      <w:r w:rsidR="00772F34" w:rsidRPr="00C770FD">
        <w:rPr>
          <w:rFonts w:ascii="Times New Roman" w:hAnsi="Times New Roman" w:cs="Times New Roman"/>
          <w:sz w:val="24"/>
          <w:szCs w:val="24"/>
          <w:lang w:val="en-US"/>
        </w:rPr>
        <w:t xml:space="preserve">If gender and sexual variance are not mental illnesses then the question of challenging the decision-making capacity of LGBT+ people to make their own mental healthcare decisions should not arise.  </w:t>
      </w:r>
    </w:p>
    <w:p w14:paraId="66B6089B" w14:textId="77777777" w:rsidR="00C770FD" w:rsidRPr="00C770FD" w:rsidRDefault="00C770FD" w:rsidP="00B844A4">
      <w:pPr>
        <w:autoSpaceDE w:val="0"/>
        <w:autoSpaceDN w:val="0"/>
        <w:adjustRightInd w:val="0"/>
        <w:spacing w:after="0" w:line="240" w:lineRule="auto"/>
        <w:rPr>
          <w:rFonts w:ascii="Times New Roman" w:hAnsi="Times New Roman" w:cs="Times New Roman"/>
          <w:sz w:val="24"/>
          <w:szCs w:val="24"/>
          <w:lang w:val="en-US"/>
        </w:rPr>
      </w:pPr>
    </w:p>
    <w:p w14:paraId="452F2087" w14:textId="77777777" w:rsidR="00F064B1" w:rsidRPr="00C770FD" w:rsidRDefault="00F064B1" w:rsidP="00B844A4">
      <w:pPr>
        <w:autoSpaceDE w:val="0"/>
        <w:autoSpaceDN w:val="0"/>
        <w:adjustRightInd w:val="0"/>
        <w:spacing w:after="0" w:line="240" w:lineRule="auto"/>
        <w:rPr>
          <w:rFonts w:ascii="Times New Roman" w:hAnsi="Times New Roman" w:cs="Times New Roman"/>
          <w:sz w:val="24"/>
          <w:szCs w:val="24"/>
          <w:lang w:val="en-US"/>
        </w:rPr>
      </w:pPr>
    </w:p>
    <w:p w14:paraId="5E3517F8" w14:textId="7075068F" w:rsidR="00F064B1" w:rsidRDefault="00ED742D" w:rsidP="00B844A4">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 xml:space="preserve">Chapter XII of the Act </w:t>
      </w:r>
      <w:r w:rsidR="00B01F03" w:rsidRPr="00C770FD">
        <w:rPr>
          <w:rFonts w:ascii="Times New Roman" w:hAnsi="Times New Roman" w:cs="Times New Roman"/>
          <w:sz w:val="24"/>
          <w:szCs w:val="24"/>
          <w:lang w:val="en-US"/>
        </w:rPr>
        <w:t xml:space="preserve">comprises various provisions related to </w:t>
      </w:r>
      <w:r w:rsidR="00720061" w:rsidRPr="00C770FD">
        <w:rPr>
          <w:rFonts w:ascii="Times New Roman" w:hAnsi="Times New Roman" w:cs="Times New Roman"/>
          <w:sz w:val="24"/>
          <w:szCs w:val="24"/>
          <w:lang w:val="en-US"/>
        </w:rPr>
        <w:t>“Admission, Treatment and Discharge” of people with mental illness</w:t>
      </w:r>
      <w:r w:rsidR="00ED0940" w:rsidRPr="00C770FD">
        <w:rPr>
          <w:rFonts w:ascii="Times New Roman" w:hAnsi="Times New Roman" w:cs="Times New Roman"/>
          <w:sz w:val="24"/>
          <w:szCs w:val="24"/>
          <w:lang w:val="en-US"/>
        </w:rPr>
        <w:t xml:space="preserve"> in mental health establishments with separate provisions for independent patients who seek admission on their own, minors and people admitted upon the application of their nominated representatives</w:t>
      </w:r>
      <w:r w:rsidR="00B05910" w:rsidRPr="00C770FD">
        <w:rPr>
          <w:rFonts w:ascii="Times New Roman" w:hAnsi="Times New Roman" w:cs="Times New Roman"/>
          <w:sz w:val="24"/>
          <w:szCs w:val="24"/>
          <w:lang w:val="en-US"/>
        </w:rPr>
        <w:t xml:space="preserve"> [16]</w:t>
      </w:r>
      <w:r w:rsidR="00ED0940" w:rsidRPr="00C770FD">
        <w:rPr>
          <w:rFonts w:ascii="Times New Roman" w:hAnsi="Times New Roman" w:cs="Times New Roman"/>
          <w:sz w:val="24"/>
          <w:szCs w:val="24"/>
          <w:lang w:val="en-US"/>
        </w:rPr>
        <w:t xml:space="preserve">. </w:t>
      </w:r>
      <w:r w:rsidR="004D142E" w:rsidRPr="00C770FD">
        <w:rPr>
          <w:rFonts w:ascii="Times New Roman" w:hAnsi="Times New Roman" w:cs="Times New Roman"/>
          <w:sz w:val="24"/>
          <w:szCs w:val="24"/>
          <w:lang w:val="en-US"/>
        </w:rPr>
        <w:t xml:space="preserve">Section 89(6) contains provisions </w:t>
      </w:r>
      <w:r w:rsidR="0034752D" w:rsidRPr="00C770FD">
        <w:rPr>
          <w:rFonts w:ascii="Times New Roman" w:hAnsi="Times New Roman" w:cs="Times New Roman"/>
          <w:sz w:val="24"/>
          <w:szCs w:val="24"/>
          <w:lang w:val="en-US"/>
        </w:rPr>
        <w:t xml:space="preserve">for the treatment of people with mental illness who are admitted upon the application of a nominated representative and requires that the person’s advanced directives, if any, be taken into consideration and that the person have the opportunity for assisted decision-making </w:t>
      </w:r>
      <w:r w:rsidR="00062238" w:rsidRPr="00C770FD">
        <w:rPr>
          <w:rFonts w:ascii="Times New Roman" w:hAnsi="Times New Roman" w:cs="Times New Roman"/>
          <w:sz w:val="24"/>
          <w:szCs w:val="24"/>
          <w:lang w:val="en-US"/>
        </w:rPr>
        <w:t>with the help of the nominated representative wherever necessary</w:t>
      </w:r>
      <w:r w:rsidR="00B05910" w:rsidRPr="00C770FD">
        <w:rPr>
          <w:rFonts w:ascii="Times New Roman" w:hAnsi="Times New Roman" w:cs="Times New Roman"/>
          <w:sz w:val="24"/>
          <w:szCs w:val="24"/>
          <w:lang w:val="en-US"/>
        </w:rPr>
        <w:t xml:space="preserve"> [16]</w:t>
      </w:r>
      <w:r w:rsidR="00062238" w:rsidRPr="00C770FD">
        <w:rPr>
          <w:rFonts w:ascii="Times New Roman" w:hAnsi="Times New Roman" w:cs="Times New Roman"/>
          <w:sz w:val="24"/>
          <w:szCs w:val="24"/>
          <w:lang w:val="en-US"/>
        </w:rPr>
        <w:t xml:space="preserve">. </w:t>
      </w:r>
      <w:r w:rsidR="005B2BF3" w:rsidRPr="00C770FD">
        <w:rPr>
          <w:rFonts w:ascii="Times New Roman" w:hAnsi="Times New Roman" w:cs="Times New Roman"/>
          <w:sz w:val="24"/>
          <w:szCs w:val="24"/>
          <w:lang w:val="en-US"/>
        </w:rPr>
        <w:t>Chapter X lays down a number of provisions for the establishment, registration, audit, enquiry and other aspects of mental health establishments</w:t>
      </w:r>
      <w:r w:rsidR="00B05910" w:rsidRPr="00C770FD">
        <w:rPr>
          <w:rFonts w:ascii="Times New Roman" w:hAnsi="Times New Roman" w:cs="Times New Roman"/>
          <w:sz w:val="24"/>
          <w:szCs w:val="24"/>
          <w:lang w:val="en-US"/>
        </w:rPr>
        <w:t xml:space="preserve"> [16]</w:t>
      </w:r>
      <w:r w:rsidR="005B2BF3" w:rsidRPr="00C770FD">
        <w:rPr>
          <w:rFonts w:ascii="Times New Roman" w:hAnsi="Times New Roman" w:cs="Times New Roman"/>
          <w:sz w:val="24"/>
          <w:szCs w:val="24"/>
          <w:lang w:val="en-US"/>
        </w:rPr>
        <w:t>. Significantly, mental health establishments under the Act also include institutions that practice “Ayurveda, Yoga and Naturopathy, Unani, Siddha and Homoeopathy” and not only psychology and/or psychiatry that are operated by either publicly or privately run, as mentioned in Chapter 1 2(p) of the Act</w:t>
      </w:r>
      <w:r w:rsidR="00B05910" w:rsidRPr="00C770FD">
        <w:rPr>
          <w:rFonts w:ascii="Times New Roman" w:hAnsi="Times New Roman" w:cs="Times New Roman"/>
          <w:sz w:val="24"/>
          <w:szCs w:val="24"/>
          <w:lang w:val="en-US"/>
        </w:rPr>
        <w:t xml:space="preserve"> [16]</w:t>
      </w:r>
      <w:r w:rsidR="005B2BF3" w:rsidRPr="00C770FD">
        <w:rPr>
          <w:rFonts w:ascii="Times New Roman" w:hAnsi="Times New Roman" w:cs="Times New Roman"/>
          <w:sz w:val="24"/>
          <w:szCs w:val="24"/>
          <w:lang w:val="en-US"/>
        </w:rPr>
        <w:t xml:space="preserve">. </w:t>
      </w:r>
      <w:r w:rsidR="00290596" w:rsidRPr="00C770FD">
        <w:rPr>
          <w:rFonts w:ascii="Times New Roman" w:hAnsi="Times New Roman" w:cs="Times New Roman"/>
          <w:sz w:val="24"/>
          <w:szCs w:val="24"/>
          <w:lang w:val="en-US"/>
        </w:rPr>
        <w:t xml:space="preserve">These safeguards are particularly helpful as safeguards against conversion treatments, which take place in institutionalized settings. </w:t>
      </w:r>
      <w:r w:rsidR="005B2BF3" w:rsidRPr="00C770FD">
        <w:rPr>
          <w:rFonts w:ascii="Times New Roman" w:hAnsi="Times New Roman" w:cs="Times New Roman"/>
          <w:sz w:val="24"/>
          <w:szCs w:val="24"/>
          <w:lang w:val="en-US"/>
        </w:rPr>
        <w:t xml:space="preserve">Since conversion treatments are also carried out in non-psychiatric settings, the inclusion of a range of medical institutions within the category of “mental health establishments” helps to increase the number of institutions covered under the law. </w:t>
      </w:r>
    </w:p>
    <w:p w14:paraId="54899D80" w14:textId="77777777" w:rsidR="00C770FD" w:rsidRPr="00C770FD" w:rsidRDefault="00C770FD" w:rsidP="00B844A4">
      <w:pPr>
        <w:autoSpaceDE w:val="0"/>
        <w:autoSpaceDN w:val="0"/>
        <w:adjustRightInd w:val="0"/>
        <w:spacing w:after="0" w:line="240" w:lineRule="auto"/>
        <w:rPr>
          <w:rFonts w:ascii="Times New Roman" w:hAnsi="Times New Roman" w:cs="Times New Roman"/>
          <w:sz w:val="24"/>
          <w:szCs w:val="24"/>
          <w:lang w:val="en-US"/>
        </w:rPr>
      </w:pPr>
    </w:p>
    <w:p w14:paraId="3AD9AF9C" w14:textId="77777777" w:rsidR="00F064B1" w:rsidRPr="00C770FD" w:rsidRDefault="00F064B1" w:rsidP="00B844A4">
      <w:pPr>
        <w:autoSpaceDE w:val="0"/>
        <w:autoSpaceDN w:val="0"/>
        <w:adjustRightInd w:val="0"/>
        <w:spacing w:after="0" w:line="240" w:lineRule="auto"/>
        <w:rPr>
          <w:rFonts w:ascii="Times New Roman" w:hAnsi="Times New Roman" w:cs="Times New Roman"/>
          <w:sz w:val="24"/>
          <w:szCs w:val="24"/>
          <w:lang w:val="en-US"/>
        </w:rPr>
      </w:pPr>
    </w:p>
    <w:p w14:paraId="536A931D" w14:textId="3E6C1396" w:rsidR="00F064B1" w:rsidRDefault="009F639B" w:rsidP="00B844A4">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Moreover, Section 20 of Chapter V gives people with mental illness the right to live with dignity</w:t>
      </w:r>
      <w:r w:rsidR="004D142E" w:rsidRPr="00C770FD">
        <w:rPr>
          <w:rFonts w:ascii="Times New Roman" w:hAnsi="Times New Roman" w:cs="Times New Roman"/>
          <w:sz w:val="24"/>
          <w:szCs w:val="24"/>
          <w:lang w:val="en-US"/>
        </w:rPr>
        <w:t xml:space="preserve"> </w:t>
      </w:r>
      <w:r w:rsidR="00B844A4" w:rsidRPr="00C770FD">
        <w:rPr>
          <w:rFonts w:ascii="Times New Roman" w:hAnsi="Times New Roman" w:cs="Times New Roman"/>
          <w:sz w:val="24"/>
          <w:szCs w:val="24"/>
          <w:lang w:val="en-US"/>
        </w:rPr>
        <w:t>and protects them from “from cruel, inhuman or degrading</w:t>
      </w:r>
      <w:r w:rsidR="00177573" w:rsidRPr="00C770FD">
        <w:rPr>
          <w:rFonts w:ascii="Times New Roman" w:hAnsi="Times New Roman" w:cs="Times New Roman"/>
          <w:sz w:val="24"/>
          <w:szCs w:val="24"/>
          <w:lang w:val="en-US"/>
        </w:rPr>
        <w:t xml:space="preserve"> </w:t>
      </w:r>
      <w:r w:rsidR="00B844A4" w:rsidRPr="00C770FD">
        <w:rPr>
          <w:rFonts w:ascii="Times New Roman" w:hAnsi="Times New Roman" w:cs="Times New Roman"/>
          <w:sz w:val="24"/>
          <w:szCs w:val="24"/>
          <w:lang w:val="en-US"/>
        </w:rPr>
        <w:t>treatment in any mental health establishment”</w:t>
      </w:r>
      <w:r w:rsidR="00B05910" w:rsidRPr="00C770FD">
        <w:rPr>
          <w:rFonts w:ascii="Times New Roman" w:hAnsi="Times New Roman" w:cs="Times New Roman"/>
          <w:sz w:val="24"/>
          <w:szCs w:val="24"/>
          <w:lang w:val="en-US"/>
        </w:rPr>
        <w:t xml:space="preserve"> [16]</w:t>
      </w:r>
      <w:r w:rsidR="00B844A4" w:rsidRPr="00C770FD">
        <w:rPr>
          <w:rFonts w:ascii="Times New Roman" w:hAnsi="Times New Roman" w:cs="Times New Roman"/>
          <w:sz w:val="24"/>
          <w:szCs w:val="24"/>
          <w:lang w:val="en-US"/>
        </w:rPr>
        <w:t xml:space="preserve">. </w:t>
      </w:r>
      <w:r w:rsidR="00011D65" w:rsidRPr="00C770FD">
        <w:rPr>
          <w:rFonts w:ascii="Times New Roman" w:hAnsi="Times New Roman" w:cs="Times New Roman"/>
          <w:sz w:val="24"/>
          <w:szCs w:val="24"/>
          <w:lang w:val="en-US"/>
        </w:rPr>
        <w:t>The right to equality and non-discrimination is further guaranteed in Section 21 of Chapter V that requires mental illness to be treated on par with physical illness</w:t>
      </w:r>
      <w:r w:rsidR="002B3DB6" w:rsidRPr="00C770FD">
        <w:rPr>
          <w:rStyle w:val="EndnoteReference"/>
          <w:rFonts w:ascii="Times New Roman" w:hAnsi="Times New Roman" w:cs="Times New Roman"/>
          <w:sz w:val="24"/>
          <w:szCs w:val="24"/>
          <w:lang w:val="en-US"/>
        </w:rPr>
        <w:endnoteReference w:id="4"/>
      </w:r>
      <w:r w:rsidR="00011D65" w:rsidRPr="00C770FD">
        <w:rPr>
          <w:rFonts w:ascii="Times New Roman" w:hAnsi="Times New Roman" w:cs="Times New Roman"/>
          <w:sz w:val="24"/>
          <w:szCs w:val="24"/>
          <w:lang w:val="en-US"/>
        </w:rPr>
        <w:t xml:space="preserve">. </w:t>
      </w:r>
      <w:r w:rsidR="00586506" w:rsidRPr="00C770FD">
        <w:rPr>
          <w:rFonts w:ascii="Times New Roman" w:hAnsi="Times New Roman" w:cs="Times New Roman"/>
          <w:sz w:val="24"/>
          <w:szCs w:val="24"/>
          <w:lang w:val="en-US"/>
        </w:rPr>
        <w:t xml:space="preserve">Conversion treatments </w:t>
      </w:r>
      <w:r w:rsidR="0041370F" w:rsidRPr="00C770FD">
        <w:rPr>
          <w:rFonts w:ascii="Times New Roman" w:hAnsi="Times New Roman" w:cs="Times New Roman"/>
          <w:sz w:val="24"/>
          <w:szCs w:val="24"/>
          <w:lang w:val="en-US"/>
        </w:rPr>
        <w:t>have been classified as “cruel, inhuman and degrading treatment”, according to the United Nations Independent Expert on sexual orientation and gender identity, Victor Madrigal-Borloz</w:t>
      </w:r>
      <w:r w:rsidR="00B05910" w:rsidRPr="00C770FD">
        <w:rPr>
          <w:rFonts w:ascii="Times New Roman" w:hAnsi="Times New Roman" w:cs="Times New Roman"/>
          <w:sz w:val="24"/>
          <w:szCs w:val="24"/>
          <w:lang w:val="en-US"/>
        </w:rPr>
        <w:t xml:space="preserve"> [4]</w:t>
      </w:r>
      <w:r w:rsidR="00FD61C9" w:rsidRPr="00C770FD">
        <w:rPr>
          <w:rFonts w:ascii="Times New Roman" w:hAnsi="Times New Roman" w:cs="Times New Roman"/>
          <w:sz w:val="24"/>
          <w:szCs w:val="24"/>
          <w:lang w:val="en-US"/>
        </w:rPr>
        <w:t>. T</w:t>
      </w:r>
      <w:r w:rsidR="0041370F" w:rsidRPr="00C770FD">
        <w:rPr>
          <w:rFonts w:ascii="Times New Roman" w:hAnsi="Times New Roman" w:cs="Times New Roman"/>
          <w:sz w:val="24"/>
          <w:szCs w:val="24"/>
          <w:lang w:val="en-US"/>
        </w:rPr>
        <w:t xml:space="preserve">he requirement that mental illness be treated on par with physical illness </w:t>
      </w:r>
      <w:r w:rsidR="00FD61C9" w:rsidRPr="00C770FD">
        <w:rPr>
          <w:rFonts w:ascii="Times New Roman" w:hAnsi="Times New Roman" w:cs="Times New Roman"/>
          <w:sz w:val="24"/>
          <w:szCs w:val="24"/>
          <w:lang w:val="en-US"/>
        </w:rPr>
        <w:t>also serves as a safeguard for LGBT+ people against violence in the mental healthcare se</w:t>
      </w:r>
      <w:r w:rsidR="00FC413B" w:rsidRPr="00C770FD">
        <w:rPr>
          <w:rFonts w:ascii="Times New Roman" w:hAnsi="Times New Roman" w:cs="Times New Roman"/>
          <w:sz w:val="24"/>
          <w:szCs w:val="24"/>
          <w:lang w:val="en-US"/>
        </w:rPr>
        <w:t xml:space="preserve">ttings since the possibility of mental illness cannot be used as a justification for the overturning of informed consent of a person as per this provision. </w:t>
      </w:r>
    </w:p>
    <w:p w14:paraId="53384466" w14:textId="77777777" w:rsidR="00C770FD" w:rsidRPr="00C770FD" w:rsidRDefault="00C770FD" w:rsidP="00B844A4">
      <w:pPr>
        <w:autoSpaceDE w:val="0"/>
        <w:autoSpaceDN w:val="0"/>
        <w:adjustRightInd w:val="0"/>
        <w:spacing w:after="0" w:line="240" w:lineRule="auto"/>
        <w:rPr>
          <w:rFonts w:ascii="Times New Roman" w:hAnsi="Times New Roman" w:cs="Times New Roman"/>
          <w:sz w:val="24"/>
          <w:szCs w:val="24"/>
          <w:lang w:val="en-US"/>
        </w:rPr>
      </w:pPr>
    </w:p>
    <w:p w14:paraId="5BE5FC69" w14:textId="77777777" w:rsidR="00F064B1" w:rsidRPr="00C770FD" w:rsidRDefault="00F064B1" w:rsidP="00B844A4">
      <w:pPr>
        <w:autoSpaceDE w:val="0"/>
        <w:autoSpaceDN w:val="0"/>
        <w:adjustRightInd w:val="0"/>
        <w:spacing w:after="0" w:line="240" w:lineRule="auto"/>
        <w:rPr>
          <w:rFonts w:ascii="Times New Roman" w:hAnsi="Times New Roman" w:cs="Times New Roman"/>
          <w:sz w:val="24"/>
          <w:szCs w:val="24"/>
          <w:lang w:val="en-US"/>
        </w:rPr>
      </w:pPr>
    </w:p>
    <w:p w14:paraId="004FB276" w14:textId="30A4CDE7" w:rsidR="006A6760" w:rsidRDefault="00DF1F76" w:rsidP="00B844A4">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 xml:space="preserve">The Act </w:t>
      </w:r>
      <w:r w:rsidR="00F064B1" w:rsidRPr="00C770FD">
        <w:rPr>
          <w:rFonts w:ascii="Times New Roman" w:hAnsi="Times New Roman" w:cs="Times New Roman"/>
          <w:sz w:val="24"/>
          <w:szCs w:val="24"/>
          <w:lang w:val="en-US"/>
        </w:rPr>
        <w:t>also provides for decentralization through the establishment of a</w:t>
      </w:r>
      <w:r w:rsidRPr="00C770FD">
        <w:rPr>
          <w:rFonts w:ascii="Times New Roman" w:hAnsi="Times New Roman" w:cs="Times New Roman"/>
          <w:sz w:val="24"/>
          <w:szCs w:val="24"/>
          <w:lang w:val="en-US"/>
        </w:rPr>
        <w:t xml:space="preserve"> Central mental Health Authority</w:t>
      </w:r>
      <w:r w:rsidR="00F064B1" w:rsidRPr="00C770FD">
        <w:rPr>
          <w:rFonts w:ascii="Times New Roman" w:hAnsi="Times New Roman" w:cs="Times New Roman"/>
          <w:sz w:val="24"/>
          <w:szCs w:val="24"/>
          <w:lang w:val="en-US"/>
        </w:rPr>
        <w:t xml:space="preserve"> and</w:t>
      </w:r>
      <w:r w:rsidRPr="00C770FD">
        <w:rPr>
          <w:rFonts w:ascii="Times New Roman" w:hAnsi="Times New Roman" w:cs="Times New Roman"/>
          <w:sz w:val="24"/>
          <w:szCs w:val="24"/>
          <w:lang w:val="en-US"/>
        </w:rPr>
        <w:t xml:space="preserve"> State Mental Health Authorit</w:t>
      </w:r>
      <w:r w:rsidR="00F064B1" w:rsidRPr="00C770FD">
        <w:rPr>
          <w:rFonts w:ascii="Times New Roman" w:hAnsi="Times New Roman" w:cs="Times New Roman"/>
          <w:sz w:val="24"/>
          <w:szCs w:val="24"/>
          <w:lang w:val="en-US"/>
        </w:rPr>
        <w:t xml:space="preserve">ies as well as a </w:t>
      </w:r>
      <w:r w:rsidRPr="00C770FD">
        <w:rPr>
          <w:rFonts w:ascii="Times New Roman" w:hAnsi="Times New Roman" w:cs="Times New Roman"/>
          <w:sz w:val="24"/>
          <w:szCs w:val="24"/>
          <w:lang w:val="en-US"/>
        </w:rPr>
        <w:t>Mental Health Review Boards to safeguard patient rights, regulate mental health establishments and perform other functions related to the functioning of mental healthcare systems as per the provisions of the Act</w:t>
      </w:r>
      <w:r w:rsidR="00E711EC" w:rsidRPr="00C770FD">
        <w:rPr>
          <w:rFonts w:ascii="Times New Roman" w:hAnsi="Times New Roman" w:cs="Times New Roman"/>
          <w:sz w:val="24"/>
          <w:szCs w:val="24"/>
          <w:lang w:val="en-US"/>
        </w:rPr>
        <w:t>, thus creating multiple levels of accountability</w:t>
      </w:r>
      <w:r w:rsidR="00E131CB" w:rsidRPr="00C770FD">
        <w:rPr>
          <w:rFonts w:ascii="Times New Roman" w:hAnsi="Times New Roman" w:cs="Times New Roman"/>
          <w:sz w:val="24"/>
          <w:szCs w:val="24"/>
          <w:lang w:val="en-US"/>
        </w:rPr>
        <w:t xml:space="preserve"> against illegal and unethical practices</w:t>
      </w:r>
      <w:r w:rsidR="00B05910" w:rsidRPr="00C770FD">
        <w:rPr>
          <w:rFonts w:ascii="Times New Roman" w:hAnsi="Times New Roman" w:cs="Times New Roman"/>
          <w:sz w:val="24"/>
          <w:szCs w:val="24"/>
          <w:lang w:val="en-US"/>
        </w:rPr>
        <w:t xml:space="preserve"> [16]</w:t>
      </w:r>
      <w:r w:rsidR="00E131CB" w:rsidRPr="00C770FD">
        <w:rPr>
          <w:rFonts w:ascii="Times New Roman" w:hAnsi="Times New Roman" w:cs="Times New Roman"/>
          <w:sz w:val="24"/>
          <w:szCs w:val="24"/>
          <w:lang w:val="en-US"/>
        </w:rPr>
        <w:t xml:space="preserve">. </w:t>
      </w:r>
      <w:r w:rsidR="00955324" w:rsidRPr="00C770FD">
        <w:rPr>
          <w:rFonts w:ascii="Times New Roman" w:hAnsi="Times New Roman" w:cs="Times New Roman"/>
          <w:sz w:val="24"/>
          <w:szCs w:val="24"/>
          <w:lang w:val="en-US"/>
        </w:rPr>
        <w:t xml:space="preserve">Chapter XV of the Act mentions various penalties for violations of the provisions of the Act by mental health establishments, </w:t>
      </w:r>
      <w:r w:rsidR="0094085F" w:rsidRPr="00C770FD">
        <w:rPr>
          <w:rFonts w:ascii="Times New Roman" w:hAnsi="Times New Roman" w:cs="Times New Roman"/>
          <w:sz w:val="24"/>
          <w:szCs w:val="24"/>
          <w:lang w:val="en-US"/>
        </w:rPr>
        <w:t>individuals and companies</w:t>
      </w:r>
      <w:r w:rsidR="00B05910" w:rsidRPr="00C770FD">
        <w:rPr>
          <w:rFonts w:ascii="Times New Roman" w:hAnsi="Times New Roman" w:cs="Times New Roman"/>
          <w:sz w:val="24"/>
          <w:szCs w:val="24"/>
          <w:lang w:val="en-US"/>
        </w:rPr>
        <w:t xml:space="preserve"> [16]</w:t>
      </w:r>
      <w:r w:rsidR="0094085F" w:rsidRPr="00C770FD">
        <w:rPr>
          <w:rFonts w:ascii="Times New Roman" w:hAnsi="Times New Roman" w:cs="Times New Roman"/>
          <w:sz w:val="24"/>
          <w:szCs w:val="24"/>
          <w:lang w:val="en-US"/>
        </w:rPr>
        <w:t xml:space="preserve">. </w:t>
      </w:r>
    </w:p>
    <w:p w14:paraId="3D7BF062" w14:textId="77777777" w:rsidR="00C770FD" w:rsidRPr="00C770FD" w:rsidRDefault="00C770FD" w:rsidP="00B844A4">
      <w:pPr>
        <w:autoSpaceDE w:val="0"/>
        <w:autoSpaceDN w:val="0"/>
        <w:adjustRightInd w:val="0"/>
        <w:spacing w:after="0" w:line="240" w:lineRule="auto"/>
        <w:rPr>
          <w:rFonts w:ascii="Times New Roman" w:hAnsi="Times New Roman" w:cs="Times New Roman"/>
          <w:sz w:val="24"/>
          <w:szCs w:val="24"/>
        </w:rPr>
      </w:pPr>
    </w:p>
    <w:p w14:paraId="37AB172D" w14:textId="332F7E99" w:rsidR="0032177A" w:rsidRPr="00C770FD" w:rsidRDefault="0032177A" w:rsidP="00B844A4">
      <w:pPr>
        <w:autoSpaceDE w:val="0"/>
        <w:autoSpaceDN w:val="0"/>
        <w:adjustRightInd w:val="0"/>
        <w:spacing w:after="0" w:line="240" w:lineRule="auto"/>
        <w:rPr>
          <w:rFonts w:ascii="Times New Roman" w:hAnsi="Times New Roman" w:cs="Times New Roman"/>
          <w:sz w:val="24"/>
          <w:szCs w:val="24"/>
        </w:rPr>
      </w:pPr>
    </w:p>
    <w:p w14:paraId="401872E6" w14:textId="56C1B4CB" w:rsidR="0032177A" w:rsidRDefault="0032177A" w:rsidP="00C31AF0">
      <w:pPr>
        <w:autoSpaceDE w:val="0"/>
        <w:autoSpaceDN w:val="0"/>
        <w:adjustRightInd w:val="0"/>
        <w:spacing w:after="0" w:line="240" w:lineRule="auto"/>
        <w:rPr>
          <w:rFonts w:ascii="Times New Roman" w:hAnsi="Times New Roman" w:cs="Times New Roman"/>
          <w:b/>
          <w:bCs/>
          <w:i/>
          <w:iCs/>
          <w:sz w:val="24"/>
          <w:szCs w:val="24"/>
        </w:rPr>
      </w:pPr>
      <w:r w:rsidRPr="00C770FD">
        <w:rPr>
          <w:rFonts w:ascii="Times New Roman" w:hAnsi="Times New Roman" w:cs="Times New Roman"/>
          <w:b/>
          <w:bCs/>
          <w:i/>
          <w:iCs/>
          <w:sz w:val="24"/>
          <w:szCs w:val="24"/>
        </w:rPr>
        <w:t>The Relevance of the Mental Healthcare Act for the Anjana Harish Case</w:t>
      </w:r>
    </w:p>
    <w:p w14:paraId="6041BDBD" w14:textId="77777777" w:rsidR="00C770FD" w:rsidRPr="00C770FD" w:rsidRDefault="00C770FD" w:rsidP="00C31AF0">
      <w:pPr>
        <w:autoSpaceDE w:val="0"/>
        <w:autoSpaceDN w:val="0"/>
        <w:adjustRightInd w:val="0"/>
        <w:spacing w:after="0" w:line="240" w:lineRule="auto"/>
        <w:rPr>
          <w:rFonts w:ascii="Times New Roman" w:hAnsi="Times New Roman" w:cs="Times New Roman"/>
          <w:b/>
          <w:bCs/>
          <w:i/>
          <w:iCs/>
          <w:sz w:val="24"/>
          <w:szCs w:val="24"/>
          <w:lang w:val="en-US"/>
        </w:rPr>
      </w:pPr>
    </w:p>
    <w:p w14:paraId="47A58C25" w14:textId="34FE5537" w:rsidR="004722D5" w:rsidRPr="00C770FD" w:rsidRDefault="004722D5" w:rsidP="00B844A4">
      <w:pPr>
        <w:autoSpaceDE w:val="0"/>
        <w:autoSpaceDN w:val="0"/>
        <w:adjustRightInd w:val="0"/>
        <w:spacing w:after="0" w:line="240" w:lineRule="auto"/>
        <w:rPr>
          <w:rFonts w:ascii="Times New Roman" w:hAnsi="Times New Roman" w:cs="Times New Roman"/>
          <w:sz w:val="24"/>
          <w:szCs w:val="24"/>
          <w:lang w:val="en-US"/>
        </w:rPr>
      </w:pPr>
    </w:p>
    <w:p w14:paraId="3F1938F9" w14:textId="38068F1D" w:rsidR="00EF311F" w:rsidRPr="00C770FD" w:rsidRDefault="004722D5" w:rsidP="00B844A4">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 xml:space="preserve">All the above provisions </w:t>
      </w:r>
      <w:r w:rsidR="00E25824" w:rsidRPr="00C770FD">
        <w:rPr>
          <w:rFonts w:ascii="Times New Roman" w:hAnsi="Times New Roman" w:cs="Times New Roman"/>
          <w:sz w:val="24"/>
          <w:szCs w:val="24"/>
          <w:lang w:val="en-US"/>
        </w:rPr>
        <w:t>are significant to understand the various kinds of violation of rights that took place in the Anjana Harish case</w:t>
      </w:r>
      <w:r w:rsidR="00973265" w:rsidRPr="00C770FD">
        <w:rPr>
          <w:rFonts w:ascii="Times New Roman" w:hAnsi="Times New Roman" w:cs="Times New Roman"/>
          <w:sz w:val="24"/>
          <w:szCs w:val="24"/>
          <w:lang w:val="en-US"/>
        </w:rPr>
        <w:t xml:space="preserve"> and some of the</w:t>
      </w:r>
      <w:r w:rsidR="005F61D1" w:rsidRPr="00C770FD">
        <w:rPr>
          <w:rFonts w:ascii="Times New Roman" w:hAnsi="Times New Roman" w:cs="Times New Roman"/>
          <w:sz w:val="24"/>
          <w:szCs w:val="24"/>
          <w:lang w:val="en-US"/>
        </w:rPr>
        <w:t xml:space="preserve"> complexities entailed in conversion therapies.</w:t>
      </w:r>
      <w:r w:rsidR="00D9492D" w:rsidRPr="00C770FD">
        <w:rPr>
          <w:rFonts w:ascii="Times New Roman" w:hAnsi="Times New Roman" w:cs="Times New Roman"/>
          <w:sz w:val="24"/>
          <w:szCs w:val="24"/>
          <w:lang w:val="en-US"/>
        </w:rPr>
        <w:t xml:space="preserve"> Anjana was completely denied informed consent </w:t>
      </w:r>
      <w:r w:rsidR="00F547AD" w:rsidRPr="00C770FD">
        <w:rPr>
          <w:rFonts w:ascii="Times New Roman" w:hAnsi="Times New Roman" w:cs="Times New Roman"/>
          <w:sz w:val="24"/>
          <w:szCs w:val="24"/>
          <w:lang w:val="en-US"/>
        </w:rPr>
        <w:t xml:space="preserve">in terms of her being admitted to various mental health establishments </w:t>
      </w:r>
      <w:r w:rsidR="008A1BC0" w:rsidRPr="00C770FD">
        <w:rPr>
          <w:rFonts w:ascii="Times New Roman" w:hAnsi="Times New Roman" w:cs="Times New Roman"/>
          <w:sz w:val="24"/>
          <w:szCs w:val="24"/>
          <w:lang w:val="en-US"/>
        </w:rPr>
        <w:t xml:space="preserve">and being administered unknown substances in the </w:t>
      </w:r>
      <w:r w:rsidR="00FF2AB2" w:rsidRPr="00C770FD">
        <w:rPr>
          <w:rFonts w:ascii="Times New Roman" w:hAnsi="Times New Roman" w:cs="Times New Roman"/>
          <w:sz w:val="24"/>
          <w:szCs w:val="24"/>
          <w:lang w:val="en-US"/>
        </w:rPr>
        <w:t>guise</w:t>
      </w:r>
      <w:r w:rsidR="008A1BC0" w:rsidRPr="00C770FD">
        <w:rPr>
          <w:rFonts w:ascii="Times New Roman" w:hAnsi="Times New Roman" w:cs="Times New Roman"/>
          <w:sz w:val="24"/>
          <w:szCs w:val="24"/>
          <w:lang w:val="en-US"/>
        </w:rPr>
        <w:t xml:space="preserve"> of treatments</w:t>
      </w:r>
      <w:r w:rsidR="00F547AD" w:rsidRPr="00C770FD">
        <w:rPr>
          <w:rFonts w:ascii="Times New Roman" w:hAnsi="Times New Roman" w:cs="Times New Roman"/>
          <w:sz w:val="24"/>
          <w:szCs w:val="24"/>
          <w:lang w:val="en-US"/>
        </w:rPr>
        <w:t xml:space="preserve">. </w:t>
      </w:r>
      <w:r w:rsidR="006D3BC7" w:rsidRPr="00C770FD">
        <w:rPr>
          <w:rFonts w:ascii="Times New Roman" w:hAnsi="Times New Roman" w:cs="Times New Roman"/>
          <w:sz w:val="24"/>
          <w:szCs w:val="24"/>
          <w:lang w:val="en-US"/>
        </w:rPr>
        <w:t>T</w:t>
      </w:r>
      <w:r w:rsidR="00D9492D" w:rsidRPr="00C770FD">
        <w:rPr>
          <w:rFonts w:ascii="Times New Roman" w:hAnsi="Times New Roman" w:cs="Times New Roman"/>
          <w:sz w:val="24"/>
          <w:szCs w:val="24"/>
          <w:lang w:val="en-US"/>
        </w:rPr>
        <w:t>here is no evidence to suggest that her</w:t>
      </w:r>
      <w:r w:rsidR="009C335A" w:rsidRPr="00C770FD">
        <w:rPr>
          <w:rFonts w:ascii="Times New Roman" w:hAnsi="Times New Roman" w:cs="Times New Roman"/>
          <w:sz w:val="24"/>
          <w:szCs w:val="24"/>
          <w:lang w:val="en-US"/>
        </w:rPr>
        <w:t xml:space="preserve"> </w:t>
      </w:r>
      <w:r w:rsidR="00D9492D" w:rsidRPr="00C770FD">
        <w:rPr>
          <w:rFonts w:ascii="Times New Roman" w:hAnsi="Times New Roman" w:cs="Times New Roman"/>
          <w:sz w:val="24"/>
          <w:szCs w:val="24"/>
          <w:lang w:val="en-US"/>
        </w:rPr>
        <w:t xml:space="preserve">capacity to make her own healthcare decisions was lacking in any way. </w:t>
      </w:r>
      <w:r w:rsidR="009C335A" w:rsidRPr="00C770FD">
        <w:rPr>
          <w:rFonts w:ascii="Times New Roman" w:hAnsi="Times New Roman" w:cs="Times New Roman"/>
          <w:sz w:val="24"/>
          <w:szCs w:val="24"/>
          <w:lang w:val="en-US"/>
        </w:rPr>
        <w:t>She was also subjected to cruel and degrading treatments in the establishments</w:t>
      </w:r>
      <w:r w:rsidR="00496489" w:rsidRPr="00C770FD">
        <w:rPr>
          <w:rFonts w:ascii="Times New Roman" w:hAnsi="Times New Roman" w:cs="Times New Roman"/>
          <w:sz w:val="24"/>
          <w:szCs w:val="24"/>
          <w:lang w:val="en-US"/>
        </w:rPr>
        <w:t xml:space="preserve">. </w:t>
      </w:r>
      <w:r w:rsidR="00BA1F91" w:rsidRPr="00C770FD">
        <w:rPr>
          <w:rFonts w:ascii="Times New Roman" w:hAnsi="Times New Roman" w:cs="Times New Roman"/>
          <w:sz w:val="24"/>
          <w:szCs w:val="24"/>
          <w:lang w:val="en-US"/>
        </w:rPr>
        <w:t xml:space="preserve">All the atrocities that Anjana was subjected to were clear violations of Article 21 of the Constitution, which </w:t>
      </w:r>
      <w:r w:rsidR="00F32A7F" w:rsidRPr="00C770FD">
        <w:rPr>
          <w:rFonts w:ascii="Times New Roman" w:hAnsi="Times New Roman" w:cs="Times New Roman"/>
          <w:sz w:val="24"/>
          <w:szCs w:val="24"/>
          <w:lang w:val="en-US"/>
        </w:rPr>
        <w:t xml:space="preserve">guarantees Right to Life and Personal Liberty. </w:t>
      </w:r>
    </w:p>
    <w:p w14:paraId="5D9047DA" w14:textId="77777777" w:rsidR="00EF311F" w:rsidRPr="00C770FD" w:rsidRDefault="00EF311F" w:rsidP="00B844A4">
      <w:pPr>
        <w:autoSpaceDE w:val="0"/>
        <w:autoSpaceDN w:val="0"/>
        <w:adjustRightInd w:val="0"/>
        <w:spacing w:after="0" w:line="240" w:lineRule="auto"/>
        <w:rPr>
          <w:rFonts w:ascii="Times New Roman" w:hAnsi="Times New Roman" w:cs="Times New Roman"/>
          <w:sz w:val="24"/>
          <w:szCs w:val="24"/>
          <w:lang w:val="en-US"/>
        </w:rPr>
      </w:pPr>
    </w:p>
    <w:p w14:paraId="73EF6B2D" w14:textId="5518EE60" w:rsidR="005E0D72" w:rsidRDefault="00EF311F" w:rsidP="00B844A4">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Anjana’s case also reveals many of the difficulties involved in identifying conversion treatments. Significantly, in her video, Anjana does not specifically mention that she</w:t>
      </w:r>
      <w:r w:rsidR="003521D4" w:rsidRPr="00C770FD">
        <w:rPr>
          <w:rFonts w:ascii="Times New Roman" w:hAnsi="Times New Roman" w:cs="Times New Roman"/>
          <w:sz w:val="24"/>
          <w:szCs w:val="24"/>
          <w:lang w:val="en-US"/>
        </w:rPr>
        <w:t xml:space="preserve"> was bisexual or that she was subjected to conversion treatments</w:t>
      </w:r>
      <w:r w:rsidR="00570196" w:rsidRPr="00C770FD">
        <w:rPr>
          <w:rFonts w:ascii="Times New Roman" w:hAnsi="Times New Roman" w:cs="Times New Roman"/>
          <w:sz w:val="24"/>
          <w:szCs w:val="24"/>
          <w:lang w:val="en-US"/>
        </w:rPr>
        <w:t xml:space="preserve"> [15]</w:t>
      </w:r>
      <w:r w:rsidR="003521D4" w:rsidRPr="00C770FD">
        <w:rPr>
          <w:rFonts w:ascii="Times New Roman" w:hAnsi="Times New Roman" w:cs="Times New Roman"/>
          <w:sz w:val="24"/>
          <w:szCs w:val="24"/>
          <w:lang w:val="en-US"/>
        </w:rPr>
        <w:t>. She narrates how she kept telling her family and the doctors that she was fine but she was still subjected to various treatments against her will. Since Anjana had been open about her sexuality,</w:t>
      </w:r>
      <w:r w:rsidR="00ED6235" w:rsidRPr="00C770FD">
        <w:rPr>
          <w:rFonts w:ascii="Times New Roman" w:hAnsi="Times New Roman" w:cs="Times New Roman"/>
          <w:sz w:val="24"/>
          <w:szCs w:val="24"/>
          <w:lang w:val="en-US"/>
        </w:rPr>
        <w:t xml:space="preserve"> </w:t>
      </w:r>
      <w:r w:rsidR="003B594D" w:rsidRPr="00C770FD">
        <w:rPr>
          <w:rFonts w:ascii="Times New Roman" w:hAnsi="Times New Roman" w:cs="Times New Roman"/>
          <w:sz w:val="24"/>
          <w:szCs w:val="24"/>
          <w:lang w:val="en-US"/>
        </w:rPr>
        <w:t xml:space="preserve">her friends and acquaintances helped to establish the case of conversion therapy after her tragic suicide. </w:t>
      </w:r>
      <w:r w:rsidR="00BA5973" w:rsidRPr="00C770FD">
        <w:rPr>
          <w:rFonts w:ascii="Times New Roman" w:hAnsi="Times New Roman" w:cs="Times New Roman"/>
          <w:sz w:val="24"/>
          <w:szCs w:val="24"/>
          <w:lang w:val="en-US"/>
        </w:rPr>
        <w:t xml:space="preserve">This is not to cast any doubts on the fact that Anjana was subjected to conversion treatments but to show how difficult identifying a case of conversion therapy could be. </w:t>
      </w:r>
      <w:r w:rsidR="007D3FE8" w:rsidRPr="00C770FD">
        <w:rPr>
          <w:rFonts w:ascii="Times New Roman" w:hAnsi="Times New Roman" w:cs="Times New Roman"/>
          <w:sz w:val="24"/>
          <w:szCs w:val="24"/>
          <w:lang w:val="en-US"/>
        </w:rPr>
        <w:t>Furthermore</w:t>
      </w:r>
      <w:r w:rsidR="00035851" w:rsidRPr="00C770FD">
        <w:rPr>
          <w:rFonts w:ascii="Times New Roman" w:hAnsi="Times New Roman" w:cs="Times New Roman"/>
          <w:sz w:val="24"/>
          <w:szCs w:val="24"/>
          <w:lang w:val="en-US"/>
        </w:rPr>
        <w:t>,</w:t>
      </w:r>
      <w:r w:rsidR="00A27080" w:rsidRPr="00C770FD">
        <w:rPr>
          <w:rFonts w:ascii="Times New Roman" w:hAnsi="Times New Roman" w:cs="Times New Roman"/>
          <w:sz w:val="24"/>
          <w:szCs w:val="24"/>
          <w:lang w:val="en-US"/>
        </w:rPr>
        <w:t xml:space="preserve"> one of the </w:t>
      </w:r>
      <w:r w:rsidR="005D5016" w:rsidRPr="00C770FD">
        <w:rPr>
          <w:rFonts w:ascii="Times New Roman" w:hAnsi="Times New Roman" w:cs="Times New Roman"/>
          <w:sz w:val="24"/>
          <w:szCs w:val="24"/>
          <w:lang w:val="en-US"/>
        </w:rPr>
        <w:t>mental health professionals</w:t>
      </w:r>
      <w:r w:rsidR="00A27080" w:rsidRPr="00C770FD">
        <w:rPr>
          <w:rFonts w:ascii="Times New Roman" w:hAnsi="Times New Roman" w:cs="Times New Roman"/>
          <w:sz w:val="24"/>
          <w:szCs w:val="24"/>
          <w:lang w:val="en-US"/>
        </w:rPr>
        <w:t xml:space="preserve"> at the second deaddiction centre where Anjana was admitted stated that </w:t>
      </w:r>
      <w:r w:rsidR="0098591A" w:rsidRPr="00C770FD">
        <w:rPr>
          <w:rFonts w:ascii="Times New Roman" w:hAnsi="Times New Roman" w:cs="Times New Roman"/>
          <w:sz w:val="24"/>
          <w:szCs w:val="24"/>
          <w:lang w:val="en-US"/>
        </w:rPr>
        <w:t xml:space="preserve">Anjana was being treated for </w:t>
      </w:r>
      <w:r w:rsidR="00D2398E" w:rsidRPr="00C770FD">
        <w:rPr>
          <w:rFonts w:ascii="Times New Roman" w:hAnsi="Times New Roman" w:cs="Times New Roman"/>
          <w:sz w:val="24"/>
          <w:szCs w:val="24"/>
          <w:lang w:val="en-US"/>
        </w:rPr>
        <w:t>“cannabis and alcohol de-addiction”</w:t>
      </w:r>
      <w:r w:rsidR="007C454F" w:rsidRPr="00C770FD">
        <w:rPr>
          <w:rFonts w:ascii="Times New Roman" w:hAnsi="Times New Roman" w:cs="Times New Roman"/>
          <w:sz w:val="24"/>
          <w:szCs w:val="24"/>
          <w:lang w:val="en-US"/>
        </w:rPr>
        <w:t xml:space="preserve"> and not for her sexual orientation</w:t>
      </w:r>
      <w:r w:rsidR="009B0A5F" w:rsidRPr="00C770FD">
        <w:rPr>
          <w:rFonts w:ascii="Times New Roman" w:hAnsi="Times New Roman" w:cs="Times New Roman"/>
          <w:sz w:val="24"/>
          <w:szCs w:val="24"/>
          <w:lang w:val="en-US"/>
        </w:rPr>
        <w:t xml:space="preserve"> [14]</w:t>
      </w:r>
      <w:r w:rsidR="007C454F" w:rsidRPr="00C770FD">
        <w:rPr>
          <w:rFonts w:ascii="Times New Roman" w:hAnsi="Times New Roman" w:cs="Times New Roman"/>
          <w:sz w:val="24"/>
          <w:szCs w:val="24"/>
          <w:lang w:val="en-US"/>
        </w:rPr>
        <w:t xml:space="preserve">. </w:t>
      </w:r>
      <w:r w:rsidR="00C73D30" w:rsidRPr="00C770FD">
        <w:rPr>
          <w:rFonts w:ascii="Times New Roman" w:hAnsi="Times New Roman" w:cs="Times New Roman"/>
          <w:sz w:val="24"/>
          <w:szCs w:val="24"/>
          <w:lang w:val="en-US"/>
        </w:rPr>
        <w:t>As Anjana says in her video, she did not identify as having any of these issues</w:t>
      </w:r>
      <w:r w:rsidR="004F2845" w:rsidRPr="00C770FD">
        <w:rPr>
          <w:rFonts w:ascii="Times New Roman" w:hAnsi="Times New Roman" w:cs="Times New Roman"/>
          <w:sz w:val="24"/>
          <w:szCs w:val="24"/>
          <w:lang w:val="en-US"/>
        </w:rPr>
        <w:t xml:space="preserve"> and kept repeating this to the doctor and her family before being subdued</w:t>
      </w:r>
      <w:r w:rsidR="00C73D30" w:rsidRPr="00C770FD">
        <w:rPr>
          <w:rFonts w:ascii="Times New Roman" w:hAnsi="Times New Roman" w:cs="Times New Roman"/>
          <w:sz w:val="24"/>
          <w:szCs w:val="24"/>
          <w:lang w:val="en-US"/>
        </w:rPr>
        <w:t xml:space="preserve">. </w:t>
      </w:r>
      <w:r w:rsidR="00CC392A" w:rsidRPr="00C770FD">
        <w:rPr>
          <w:rFonts w:ascii="Times New Roman" w:hAnsi="Times New Roman" w:cs="Times New Roman"/>
          <w:sz w:val="24"/>
          <w:szCs w:val="24"/>
          <w:lang w:val="en-US"/>
        </w:rPr>
        <w:t xml:space="preserve">The </w:t>
      </w:r>
      <w:r w:rsidR="00D76A07" w:rsidRPr="00C770FD">
        <w:rPr>
          <w:rFonts w:ascii="Times New Roman" w:hAnsi="Times New Roman" w:cs="Times New Roman"/>
          <w:sz w:val="24"/>
          <w:szCs w:val="24"/>
          <w:lang w:val="en-US"/>
        </w:rPr>
        <w:t>medical professional</w:t>
      </w:r>
      <w:r w:rsidR="00CC392A" w:rsidRPr="00C770FD">
        <w:rPr>
          <w:rFonts w:ascii="Times New Roman" w:hAnsi="Times New Roman" w:cs="Times New Roman"/>
          <w:sz w:val="24"/>
          <w:szCs w:val="24"/>
          <w:lang w:val="en-US"/>
        </w:rPr>
        <w:t>’s claim</w:t>
      </w:r>
      <w:r w:rsidR="00D57BFB" w:rsidRPr="00C770FD">
        <w:rPr>
          <w:rFonts w:ascii="Times New Roman" w:hAnsi="Times New Roman" w:cs="Times New Roman"/>
          <w:sz w:val="24"/>
          <w:szCs w:val="24"/>
          <w:lang w:val="en-US"/>
        </w:rPr>
        <w:t xml:space="preserve"> about Anjana being treated for addiction and not for her sexual orientation</w:t>
      </w:r>
      <w:r w:rsidR="00CC392A" w:rsidRPr="00C770FD">
        <w:rPr>
          <w:rFonts w:ascii="Times New Roman" w:hAnsi="Times New Roman" w:cs="Times New Roman"/>
          <w:sz w:val="24"/>
          <w:szCs w:val="24"/>
          <w:lang w:val="en-US"/>
        </w:rPr>
        <w:t xml:space="preserve"> </w:t>
      </w:r>
      <w:r w:rsidR="00BA5973" w:rsidRPr="00C770FD">
        <w:rPr>
          <w:rFonts w:ascii="Times New Roman" w:hAnsi="Times New Roman" w:cs="Times New Roman"/>
          <w:sz w:val="24"/>
          <w:szCs w:val="24"/>
          <w:lang w:val="en-US"/>
        </w:rPr>
        <w:t>also reflects the difficulties entailed in proving that conversion treatments have taken place</w:t>
      </w:r>
      <w:r w:rsidR="00B563DA" w:rsidRPr="00C770FD">
        <w:rPr>
          <w:rFonts w:ascii="Times New Roman" w:hAnsi="Times New Roman" w:cs="Times New Roman"/>
          <w:sz w:val="24"/>
          <w:szCs w:val="24"/>
          <w:lang w:val="en-US"/>
        </w:rPr>
        <w:t xml:space="preserve">. </w:t>
      </w:r>
      <w:r w:rsidR="005E0D72" w:rsidRPr="00C770FD">
        <w:rPr>
          <w:rFonts w:ascii="Times New Roman" w:hAnsi="Times New Roman" w:cs="Times New Roman"/>
          <w:sz w:val="24"/>
          <w:szCs w:val="24"/>
          <w:lang w:val="en-US"/>
        </w:rPr>
        <w:t>A further complication in the case is that Anjana was seeking treatment for depression prior to being abducted and subjected to forced treatment</w:t>
      </w:r>
      <w:r w:rsidR="00DB062B" w:rsidRPr="00C770FD">
        <w:rPr>
          <w:rFonts w:ascii="Times New Roman" w:hAnsi="Times New Roman" w:cs="Times New Roman"/>
          <w:sz w:val="24"/>
          <w:szCs w:val="24"/>
          <w:lang w:val="en-US"/>
        </w:rPr>
        <w:t>, as disclosed by her friend</w:t>
      </w:r>
      <w:r w:rsidR="004867AA" w:rsidRPr="00C770FD">
        <w:rPr>
          <w:rFonts w:ascii="Times New Roman" w:hAnsi="Times New Roman" w:cs="Times New Roman"/>
          <w:sz w:val="24"/>
          <w:szCs w:val="24"/>
          <w:lang w:val="en-US"/>
        </w:rPr>
        <w:t xml:space="preserve"> [14]</w:t>
      </w:r>
      <w:r w:rsidR="00DB062B" w:rsidRPr="00C770FD">
        <w:rPr>
          <w:rFonts w:ascii="Times New Roman" w:hAnsi="Times New Roman" w:cs="Times New Roman"/>
          <w:sz w:val="24"/>
          <w:szCs w:val="24"/>
          <w:lang w:val="en-US"/>
        </w:rPr>
        <w:t xml:space="preserve">. </w:t>
      </w:r>
      <w:r w:rsidR="005633B7" w:rsidRPr="00C770FD">
        <w:rPr>
          <w:rFonts w:ascii="Times New Roman" w:hAnsi="Times New Roman" w:cs="Times New Roman"/>
          <w:sz w:val="24"/>
          <w:szCs w:val="24"/>
          <w:lang w:val="en-US"/>
        </w:rPr>
        <w:t>The possibility of Anjana’s depression being used as a rationale for the violence to which she was subjected cannot be dismissed although there is no specific evidence for this. Th</w:t>
      </w:r>
      <w:r w:rsidR="0097603B" w:rsidRPr="00C770FD">
        <w:rPr>
          <w:rFonts w:ascii="Times New Roman" w:hAnsi="Times New Roman" w:cs="Times New Roman"/>
          <w:sz w:val="24"/>
          <w:szCs w:val="24"/>
          <w:lang w:val="en-US"/>
        </w:rPr>
        <w:t xml:space="preserve">is </w:t>
      </w:r>
      <w:r w:rsidR="005633B7" w:rsidRPr="00C770FD">
        <w:rPr>
          <w:rFonts w:ascii="Times New Roman" w:hAnsi="Times New Roman" w:cs="Times New Roman"/>
          <w:sz w:val="24"/>
          <w:szCs w:val="24"/>
          <w:lang w:val="en-US"/>
        </w:rPr>
        <w:t>was evident in the Tessy James versus the Director General of Police, Thiruvanathapuram and Others case in 2018 where a trans woman was subjected to a medical and a psychiatric evaluation to “verify” her gender identity since her mother claimed that she was seeking psychiatric treatment and demanded the evaluation</w:t>
      </w:r>
      <w:r w:rsidR="004867AA" w:rsidRPr="00C770FD">
        <w:rPr>
          <w:rFonts w:ascii="Times New Roman" w:hAnsi="Times New Roman" w:cs="Times New Roman"/>
          <w:sz w:val="24"/>
          <w:szCs w:val="24"/>
          <w:lang w:val="en-US"/>
        </w:rPr>
        <w:t xml:space="preserve"> [22]</w:t>
      </w:r>
      <w:r w:rsidR="005633B7" w:rsidRPr="00C770FD">
        <w:rPr>
          <w:rFonts w:ascii="Times New Roman" w:hAnsi="Times New Roman" w:cs="Times New Roman"/>
          <w:sz w:val="24"/>
          <w:szCs w:val="24"/>
          <w:lang w:val="en-US"/>
        </w:rPr>
        <w:t xml:space="preserve">. Hence, </w:t>
      </w:r>
      <w:r w:rsidR="00D74F5D" w:rsidRPr="00C770FD">
        <w:rPr>
          <w:rFonts w:ascii="Times New Roman" w:hAnsi="Times New Roman" w:cs="Times New Roman"/>
          <w:sz w:val="24"/>
          <w:szCs w:val="24"/>
          <w:lang w:val="en-US"/>
        </w:rPr>
        <w:t xml:space="preserve">the </w:t>
      </w:r>
      <w:r w:rsidR="00A65593" w:rsidRPr="00C770FD">
        <w:rPr>
          <w:rFonts w:ascii="Times New Roman" w:hAnsi="Times New Roman" w:cs="Times New Roman"/>
          <w:sz w:val="24"/>
          <w:szCs w:val="24"/>
          <w:lang w:val="en-US"/>
        </w:rPr>
        <w:t xml:space="preserve">violation of the autonomy of LGBT+ people </w:t>
      </w:r>
      <w:r w:rsidR="00353F18" w:rsidRPr="00C770FD">
        <w:rPr>
          <w:rFonts w:ascii="Times New Roman" w:hAnsi="Times New Roman" w:cs="Times New Roman"/>
          <w:sz w:val="24"/>
          <w:szCs w:val="24"/>
          <w:lang w:val="en-US"/>
        </w:rPr>
        <w:t xml:space="preserve">who are seeking mental health treatments is not unknown. </w:t>
      </w:r>
    </w:p>
    <w:p w14:paraId="387DB63D" w14:textId="77777777" w:rsidR="00C770FD" w:rsidRPr="00C770FD" w:rsidRDefault="00C770FD" w:rsidP="00B844A4">
      <w:pPr>
        <w:autoSpaceDE w:val="0"/>
        <w:autoSpaceDN w:val="0"/>
        <w:adjustRightInd w:val="0"/>
        <w:spacing w:after="0" w:line="240" w:lineRule="auto"/>
        <w:rPr>
          <w:rFonts w:ascii="Times New Roman" w:hAnsi="Times New Roman" w:cs="Times New Roman"/>
          <w:sz w:val="24"/>
          <w:szCs w:val="24"/>
          <w:lang w:val="en-US"/>
        </w:rPr>
      </w:pPr>
    </w:p>
    <w:p w14:paraId="2FE849B5" w14:textId="7D6064AA" w:rsidR="007953C3" w:rsidRPr="00C770FD" w:rsidRDefault="007953C3" w:rsidP="00B844A4">
      <w:pPr>
        <w:autoSpaceDE w:val="0"/>
        <w:autoSpaceDN w:val="0"/>
        <w:adjustRightInd w:val="0"/>
        <w:spacing w:after="0" w:line="240" w:lineRule="auto"/>
        <w:rPr>
          <w:rFonts w:ascii="Times New Roman" w:hAnsi="Times New Roman" w:cs="Times New Roman"/>
          <w:sz w:val="24"/>
          <w:szCs w:val="24"/>
          <w:lang w:val="en-US"/>
        </w:rPr>
      </w:pPr>
    </w:p>
    <w:p w14:paraId="645D1671" w14:textId="49C50213" w:rsidR="002D40A0" w:rsidRDefault="007953C3" w:rsidP="00B844A4">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 xml:space="preserve">Anjana’s case reveals how cases of conversion treatments can be distorted by multiple parties, including mental health professionals, who might justify the grounds of admission to mental health establishments and administering treatments on grounds other than sexual orientation. This makes it harder for conversion therapies to be identified </w:t>
      </w:r>
      <w:r w:rsidR="009C6A00" w:rsidRPr="00C770FD">
        <w:rPr>
          <w:rFonts w:ascii="Times New Roman" w:hAnsi="Times New Roman" w:cs="Times New Roman"/>
          <w:sz w:val="24"/>
          <w:szCs w:val="24"/>
          <w:lang w:val="en-US"/>
        </w:rPr>
        <w:t xml:space="preserve">despite the MHCA’s prohibitions of defining mental illness based on sexual or gender identity or social prejudice of any kind. </w:t>
      </w:r>
      <w:r w:rsidR="002D40A0" w:rsidRPr="00C770FD">
        <w:rPr>
          <w:rFonts w:ascii="Times New Roman" w:hAnsi="Times New Roman" w:cs="Times New Roman"/>
          <w:sz w:val="24"/>
          <w:szCs w:val="24"/>
          <w:lang w:val="en-US"/>
        </w:rPr>
        <w:t>Other provisions of the Act including those related to informed consent, disclosing medical records, rules for running a mental health establishment, protection from cruel and degrading treatment, treating mental illness on power with physical illness and other related provisions</w:t>
      </w:r>
      <w:r w:rsidRPr="00C770FD">
        <w:rPr>
          <w:rFonts w:ascii="Times New Roman" w:hAnsi="Times New Roman" w:cs="Times New Roman"/>
          <w:sz w:val="24"/>
          <w:szCs w:val="24"/>
          <w:lang w:val="en-US"/>
        </w:rPr>
        <w:t xml:space="preserve"> that provide protections to all people including LGBT+ people, would</w:t>
      </w:r>
      <w:r w:rsidR="002D40A0" w:rsidRPr="00C770FD">
        <w:rPr>
          <w:rFonts w:ascii="Times New Roman" w:hAnsi="Times New Roman" w:cs="Times New Roman"/>
          <w:sz w:val="24"/>
          <w:szCs w:val="24"/>
          <w:lang w:val="en-US"/>
        </w:rPr>
        <w:t xml:space="preserve"> help to protect LGBT+ people from conversion treatments</w:t>
      </w:r>
      <w:r w:rsidR="00EF2CA0" w:rsidRPr="00C770FD">
        <w:rPr>
          <w:rFonts w:ascii="Times New Roman" w:hAnsi="Times New Roman" w:cs="Times New Roman"/>
          <w:sz w:val="24"/>
          <w:szCs w:val="24"/>
          <w:lang w:val="en-US"/>
        </w:rPr>
        <w:t xml:space="preserve"> and to penalize those who carry out these treatments. </w:t>
      </w:r>
      <w:r w:rsidR="00C00813" w:rsidRPr="00C770FD">
        <w:rPr>
          <w:rFonts w:ascii="Times New Roman" w:hAnsi="Times New Roman" w:cs="Times New Roman"/>
          <w:sz w:val="24"/>
          <w:szCs w:val="24"/>
          <w:lang w:val="en-US"/>
        </w:rPr>
        <w:t xml:space="preserve">In this sense, safe and equitable access to mental healthcare for LGBT+ people is intrinsically woven with the rights of people with mental illness and/or those seeking mental health treatments to access the same </w:t>
      </w:r>
      <w:r w:rsidR="00813FF4" w:rsidRPr="00C770FD">
        <w:rPr>
          <w:rFonts w:ascii="Times New Roman" w:hAnsi="Times New Roman" w:cs="Times New Roman"/>
          <w:sz w:val="24"/>
          <w:szCs w:val="24"/>
          <w:lang w:val="en-US"/>
        </w:rPr>
        <w:t xml:space="preserve">although being LGBT+ is not a mental illness in itself. The central legal and ethical argument in Anjana’s case is that no one should be subjected to the abuse to which she was subjected even if the person has a mental illness or is voluntarily seeking treatment in a mental health setting.  Therefore, it is not only the provisions of the MHCA specifically pertaining to gender and sexuality that safeguard LGBT+ people from conversion therapies but several other provisions of the Act that are critical to stop the practice. </w:t>
      </w:r>
    </w:p>
    <w:p w14:paraId="25ED6A6C" w14:textId="77777777" w:rsidR="00C770FD" w:rsidRPr="00C770FD" w:rsidRDefault="00C770FD" w:rsidP="00B844A4">
      <w:pPr>
        <w:autoSpaceDE w:val="0"/>
        <w:autoSpaceDN w:val="0"/>
        <w:adjustRightInd w:val="0"/>
        <w:spacing w:after="0" w:line="240" w:lineRule="auto"/>
        <w:rPr>
          <w:rFonts w:ascii="Times New Roman" w:hAnsi="Times New Roman" w:cs="Times New Roman"/>
          <w:sz w:val="24"/>
          <w:szCs w:val="24"/>
          <w:lang w:val="en-US"/>
        </w:rPr>
      </w:pPr>
    </w:p>
    <w:p w14:paraId="701927EB" w14:textId="101D5FA8" w:rsidR="004549AF" w:rsidRPr="00C770FD" w:rsidRDefault="004549AF" w:rsidP="00B844A4">
      <w:pPr>
        <w:autoSpaceDE w:val="0"/>
        <w:autoSpaceDN w:val="0"/>
        <w:adjustRightInd w:val="0"/>
        <w:spacing w:after="0" w:line="240" w:lineRule="auto"/>
        <w:rPr>
          <w:rFonts w:ascii="Times New Roman" w:hAnsi="Times New Roman" w:cs="Times New Roman"/>
          <w:sz w:val="24"/>
          <w:szCs w:val="24"/>
          <w:lang w:val="en-US"/>
        </w:rPr>
      </w:pPr>
    </w:p>
    <w:p w14:paraId="51EB581E" w14:textId="20186AB5" w:rsidR="004549AF" w:rsidRDefault="004549AF" w:rsidP="004549AF">
      <w:pPr>
        <w:autoSpaceDE w:val="0"/>
        <w:autoSpaceDN w:val="0"/>
        <w:adjustRightInd w:val="0"/>
        <w:spacing w:after="0" w:line="240" w:lineRule="auto"/>
        <w:jc w:val="center"/>
        <w:rPr>
          <w:rFonts w:ascii="Times New Roman" w:hAnsi="Times New Roman" w:cs="Times New Roman"/>
          <w:b/>
          <w:bCs/>
          <w:sz w:val="24"/>
          <w:szCs w:val="24"/>
          <w:lang w:val="en-US"/>
        </w:rPr>
      </w:pPr>
      <w:r w:rsidRPr="00C770FD">
        <w:rPr>
          <w:rFonts w:ascii="Times New Roman" w:hAnsi="Times New Roman" w:cs="Times New Roman"/>
          <w:b/>
          <w:bCs/>
          <w:sz w:val="24"/>
          <w:szCs w:val="24"/>
          <w:lang w:val="en-US"/>
        </w:rPr>
        <w:t>Interconnections between Conversion Therapies and the Violation of Rights of People with Mental Illness</w:t>
      </w:r>
    </w:p>
    <w:p w14:paraId="63C26171" w14:textId="77777777" w:rsidR="00C770FD" w:rsidRPr="00C770FD" w:rsidRDefault="00C770FD" w:rsidP="004549AF">
      <w:pPr>
        <w:autoSpaceDE w:val="0"/>
        <w:autoSpaceDN w:val="0"/>
        <w:adjustRightInd w:val="0"/>
        <w:spacing w:after="0" w:line="240" w:lineRule="auto"/>
        <w:jc w:val="center"/>
        <w:rPr>
          <w:rFonts w:ascii="Times New Roman" w:hAnsi="Times New Roman" w:cs="Times New Roman"/>
          <w:b/>
          <w:bCs/>
          <w:sz w:val="24"/>
          <w:szCs w:val="24"/>
          <w:lang w:val="en-US"/>
        </w:rPr>
      </w:pPr>
    </w:p>
    <w:p w14:paraId="2027B7D0" w14:textId="2EC3656E" w:rsidR="0032177A" w:rsidRPr="00C770FD" w:rsidRDefault="0032177A" w:rsidP="00B844A4">
      <w:pPr>
        <w:autoSpaceDE w:val="0"/>
        <w:autoSpaceDN w:val="0"/>
        <w:adjustRightInd w:val="0"/>
        <w:spacing w:after="0" w:line="240" w:lineRule="auto"/>
        <w:rPr>
          <w:rFonts w:ascii="Times New Roman" w:hAnsi="Times New Roman" w:cs="Times New Roman"/>
          <w:sz w:val="24"/>
          <w:szCs w:val="24"/>
          <w:lang w:val="en-US"/>
        </w:rPr>
      </w:pPr>
    </w:p>
    <w:p w14:paraId="1916EFA6" w14:textId="33211507" w:rsidR="0032177A" w:rsidRDefault="002B29F5" w:rsidP="00B844A4">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 xml:space="preserve">The violence to which Anjana was subjected </w:t>
      </w:r>
      <w:r w:rsidR="00C6520F" w:rsidRPr="00C770FD">
        <w:rPr>
          <w:rFonts w:ascii="Times New Roman" w:hAnsi="Times New Roman" w:cs="Times New Roman"/>
          <w:sz w:val="24"/>
          <w:szCs w:val="24"/>
          <w:lang w:val="en-US"/>
        </w:rPr>
        <w:t xml:space="preserve">– the abduction, the silencing of her voice through drugs and assault, detention, forced medication, denial of informed consent, the distortions of her narrative and the threats to her life – illustrate the </w:t>
      </w:r>
      <w:r w:rsidR="0028508E" w:rsidRPr="00C770FD">
        <w:rPr>
          <w:rFonts w:ascii="Times New Roman" w:hAnsi="Times New Roman" w:cs="Times New Roman"/>
          <w:sz w:val="24"/>
          <w:szCs w:val="24"/>
          <w:lang w:val="en-US"/>
        </w:rPr>
        <w:t xml:space="preserve">violence to which people with mental illness are subjected to, particularly in in-patient facilities. </w:t>
      </w:r>
      <w:r w:rsidR="00044F91" w:rsidRPr="00C770FD">
        <w:rPr>
          <w:rFonts w:ascii="Times New Roman" w:hAnsi="Times New Roman" w:cs="Times New Roman"/>
          <w:sz w:val="24"/>
          <w:szCs w:val="24"/>
          <w:lang w:val="en-US"/>
        </w:rPr>
        <w:t>This is not to say that Anjana herself had a mental illness. The claims that she was experiencing depression might be accurate but since there is no further evidence for the</w:t>
      </w:r>
      <w:r w:rsidR="00D91636" w:rsidRPr="00C770FD">
        <w:rPr>
          <w:rFonts w:ascii="Times New Roman" w:hAnsi="Times New Roman" w:cs="Times New Roman"/>
          <w:sz w:val="24"/>
          <w:szCs w:val="24"/>
          <w:lang w:val="en-US"/>
        </w:rPr>
        <w:t xml:space="preserve"> same</w:t>
      </w:r>
      <w:r w:rsidR="00044F91" w:rsidRPr="00C770FD">
        <w:rPr>
          <w:rFonts w:ascii="Times New Roman" w:hAnsi="Times New Roman" w:cs="Times New Roman"/>
          <w:sz w:val="24"/>
          <w:szCs w:val="24"/>
          <w:lang w:val="en-US"/>
        </w:rPr>
        <w:t xml:space="preserve">, it would be unethical to identify Anjana as a person with mental illness. But </w:t>
      </w:r>
      <w:r w:rsidR="00D1302B" w:rsidRPr="00C770FD">
        <w:rPr>
          <w:rFonts w:ascii="Times New Roman" w:hAnsi="Times New Roman" w:cs="Times New Roman"/>
          <w:sz w:val="24"/>
          <w:szCs w:val="24"/>
          <w:lang w:val="en-US"/>
        </w:rPr>
        <w:t xml:space="preserve">the treatment meted out to her in the </w:t>
      </w:r>
      <w:r w:rsidR="0096359E" w:rsidRPr="00C770FD">
        <w:rPr>
          <w:rFonts w:ascii="Times New Roman" w:hAnsi="Times New Roman" w:cs="Times New Roman"/>
          <w:sz w:val="24"/>
          <w:szCs w:val="24"/>
          <w:lang w:val="en-US"/>
        </w:rPr>
        <w:t>name of conversion therapies</w:t>
      </w:r>
      <w:r w:rsidR="00536F90" w:rsidRPr="00C770FD">
        <w:rPr>
          <w:rFonts w:ascii="Times New Roman" w:hAnsi="Times New Roman" w:cs="Times New Roman"/>
          <w:sz w:val="24"/>
          <w:szCs w:val="24"/>
          <w:lang w:val="en-US"/>
        </w:rPr>
        <w:t xml:space="preserve"> </w:t>
      </w:r>
      <w:r w:rsidR="00027C42" w:rsidRPr="00C770FD">
        <w:rPr>
          <w:rFonts w:ascii="Times New Roman" w:hAnsi="Times New Roman" w:cs="Times New Roman"/>
          <w:sz w:val="24"/>
          <w:szCs w:val="24"/>
          <w:lang w:val="en-US"/>
        </w:rPr>
        <w:t xml:space="preserve">where she was </w:t>
      </w:r>
      <w:r w:rsidR="00536F90" w:rsidRPr="00C770FD">
        <w:rPr>
          <w:rFonts w:ascii="Times New Roman" w:hAnsi="Times New Roman" w:cs="Times New Roman"/>
          <w:sz w:val="24"/>
          <w:szCs w:val="24"/>
          <w:lang w:val="en-US"/>
        </w:rPr>
        <w:t xml:space="preserve">detained </w:t>
      </w:r>
      <w:r w:rsidR="00253D48" w:rsidRPr="00C770FD">
        <w:rPr>
          <w:rFonts w:ascii="Times New Roman" w:hAnsi="Times New Roman" w:cs="Times New Roman"/>
          <w:sz w:val="24"/>
          <w:szCs w:val="24"/>
          <w:lang w:val="en-US"/>
        </w:rPr>
        <w:t xml:space="preserve">raise several pressing concerns about the vulnerability to violence and neglect of people diagnosed with mental illness. </w:t>
      </w:r>
      <w:r w:rsidR="000B7371" w:rsidRPr="00C770FD">
        <w:rPr>
          <w:rFonts w:ascii="Times New Roman" w:hAnsi="Times New Roman" w:cs="Times New Roman"/>
          <w:sz w:val="24"/>
          <w:szCs w:val="24"/>
          <w:lang w:val="en-US"/>
        </w:rPr>
        <w:t xml:space="preserve">Anjana’s narrative about her suffering is not only a testimony of conversion therapy and of LGBT+ people’s struggle but it is also the narrative of a survivor of psychiatry and mental health institutions.  </w:t>
      </w:r>
    </w:p>
    <w:p w14:paraId="17307361" w14:textId="77777777" w:rsidR="00C770FD" w:rsidRPr="00C770FD" w:rsidRDefault="00C770FD" w:rsidP="00B844A4">
      <w:pPr>
        <w:autoSpaceDE w:val="0"/>
        <w:autoSpaceDN w:val="0"/>
        <w:adjustRightInd w:val="0"/>
        <w:spacing w:after="0" w:line="240" w:lineRule="auto"/>
        <w:rPr>
          <w:rFonts w:ascii="Times New Roman" w:hAnsi="Times New Roman" w:cs="Times New Roman"/>
          <w:sz w:val="24"/>
          <w:szCs w:val="24"/>
          <w:lang w:val="en-US"/>
        </w:rPr>
      </w:pPr>
    </w:p>
    <w:p w14:paraId="7E35F544" w14:textId="770F1F65" w:rsidR="00CF2FA6" w:rsidRPr="00C770FD" w:rsidRDefault="00CF2FA6" w:rsidP="00B844A4">
      <w:pPr>
        <w:autoSpaceDE w:val="0"/>
        <w:autoSpaceDN w:val="0"/>
        <w:adjustRightInd w:val="0"/>
        <w:spacing w:after="0" w:line="240" w:lineRule="auto"/>
        <w:rPr>
          <w:rFonts w:ascii="Times New Roman" w:hAnsi="Times New Roman" w:cs="Times New Roman"/>
          <w:sz w:val="24"/>
          <w:szCs w:val="24"/>
          <w:lang w:val="en-US"/>
        </w:rPr>
      </w:pPr>
    </w:p>
    <w:p w14:paraId="36F21A9B" w14:textId="38C70ECE" w:rsidR="005E36B9" w:rsidRDefault="00454EF1" w:rsidP="00B844A4">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 xml:space="preserve">User and survivor movements </w:t>
      </w:r>
      <w:r w:rsidR="0026629F" w:rsidRPr="00C770FD">
        <w:rPr>
          <w:rFonts w:ascii="Times New Roman" w:hAnsi="Times New Roman" w:cs="Times New Roman"/>
          <w:sz w:val="24"/>
          <w:szCs w:val="24"/>
          <w:lang w:val="en-US"/>
        </w:rPr>
        <w:t xml:space="preserve">against </w:t>
      </w:r>
      <w:r w:rsidR="00FE5A8D" w:rsidRPr="00C770FD">
        <w:rPr>
          <w:rFonts w:ascii="Times New Roman" w:hAnsi="Times New Roman" w:cs="Times New Roman"/>
          <w:sz w:val="24"/>
          <w:szCs w:val="24"/>
          <w:lang w:val="en-US"/>
        </w:rPr>
        <w:t xml:space="preserve">the coercive nature of </w:t>
      </w:r>
      <w:r w:rsidR="0026629F" w:rsidRPr="00C770FD">
        <w:rPr>
          <w:rFonts w:ascii="Times New Roman" w:hAnsi="Times New Roman" w:cs="Times New Roman"/>
          <w:sz w:val="24"/>
          <w:szCs w:val="24"/>
          <w:lang w:val="en-US"/>
        </w:rPr>
        <w:t xml:space="preserve">psychiatry </w:t>
      </w:r>
      <w:r w:rsidRPr="00C770FD">
        <w:rPr>
          <w:rFonts w:ascii="Times New Roman" w:hAnsi="Times New Roman" w:cs="Times New Roman"/>
          <w:sz w:val="24"/>
          <w:szCs w:val="24"/>
          <w:lang w:val="en-US"/>
        </w:rPr>
        <w:t>emerged in the United States and the United Kingdom since the 1960s and ‘70s</w:t>
      </w:r>
      <w:r w:rsidR="00FE5A8D" w:rsidRPr="00C770FD">
        <w:rPr>
          <w:rFonts w:ascii="Times New Roman" w:hAnsi="Times New Roman" w:cs="Times New Roman"/>
          <w:sz w:val="24"/>
          <w:szCs w:val="24"/>
          <w:lang w:val="en-US"/>
        </w:rPr>
        <w:t xml:space="preserve"> and spread to other parts of the world</w:t>
      </w:r>
      <w:r w:rsidR="00C17446" w:rsidRPr="00C770FD">
        <w:rPr>
          <w:rFonts w:ascii="Times New Roman" w:hAnsi="Times New Roman" w:cs="Times New Roman"/>
          <w:sz w:val="24"/>
          <w:szCs w:val="24"/>
          <w:lang w:val="en-US"/>
        </w:rPr>
        <w:t xml:space="preserve"> [23]</w:t>
      </w:r>
      <w:r w:rsidR="00FE5A8D" w:rsidRPr="00C770FD">
        <w:rPr>
          <w:rFonts w:ascii="Times New Roman" w:hAnsi="Times New Roman" w:cs="Times New Roman"/>
          <w:sz w:val="24"/>
          <w:szCs w:val="24"/>
          <w:lang w:val="en-US"/>
        </w:rPr>
        <w:t xml:space="preserve">. </w:t>
      </w:r>
      <w:r w:rsidR="00380CB8" w:rsidRPr="00C770FD">
        <w:rPr>
          <w:rFonts w:ascii="Times New Roman" w:hAnsi="Times New Roman" w:cs="Times New Roman"/>
          <w:sz w:val="24"/>
          <w:szCs w:val="24"/>
          <w:lang w:val="en-US"/>
        </w:rPr>
        <w:t xml:space="preserve">These movements were led by </w:t>
      </w:r>
      <w:r w:rsidR="004136EA" w:rsidRPr="00C770FD">
        <w:rPr>
          <w:rFonts w:ascii="Times New Roman" w:hAnsi="Times New Roman" w:cs="Times New Roman"/>
          <w:sz w:val="24"/>
          <w:szCs w:val="24"/>
          <w:lang w:val="en-US"/>
        </w:rPr>
        <w:t xml:space="preserve">both </w:t>
      </w:r>
      <w:r w:rsidR="00380CB8" w:rsidRPr="00C770FD">
        <w:rPr>
          <w:rFonts w:ascii="Times New Roman" w:hAnsi="Times New Roman" w:cs="Times New Roman"/>
          <w:sz w:val="24"/>
          <w:szCs w:val="24"/>
          <w:lang w:val="en-US"/>
        </w:rPr>
        <w:t xml:space="preserve">consumers of psychiatry who challenged psychiatric authority and by survivors of psychiatry who were involuntarily and unjustly subjected to psychiatric treatments. </w:t>
      </w:r>
      <w:r w:rsidR="00ED1913" w:rsidRPr="00C770FD">
        <w:rPr>
          <w:rFonts w:ascii="Times New Roman" w:hAnsi="Times New Roman" w:cs="Times New Roman"/>
          <w:sz w:val="24"/>
          <w:szCs w:val="24"/>
          <w:lang w:val="en-US"/>
        </w:rPr>
        <w:t>These movements were very diverse in their demands and programmes</w:t>
      </w:r>
      <w:r w:rsidR="00762364" w:rsidRPr="00C770FD">
        <w:rPr>
          <w:rFonts w:ascii="Times New Roman" w:hAnsi="Times New Roman" w:cs="Times New Roman"/>
          <w:sz w:val="24"/>
          <w:szCs w:val="24"/>
          <w:lang w:val="en-US"/>
        </w:rPr>
        <w:t xml:space="preserve"> but they had a few common objectives, which included challenging the psychopharmaceuticalization of mental healthcare or the excessive use of medication for mental illness, violence against people in in-patient facilities and demands for greater de-institutionalization of p</w:t>
      </w:r>
      <w:r w:rsidR="001C30D6" w:rsidRPr="00C770FD">
        <w:rPr>
          <w:rFonts w:ascii="Times New Roman" w:hAnsi="Times New Roman" w:cs="Times New Roman"/>
          <w:sz w:val="24"/>
          <w:szCs w:val="24"/>
          <w:lang w:val="en-US"/>
        </w:rPr>
        <w:t>e</w:t>
      </w:r>
      <w:r w:rsidR="00762364" w:rsidRPr="00C770FD">
        <w:rPr>
          <w:rFonts w:ascii="Times New Roman" w:hAnsi="Times New Roman" w:cs="Times New Roman"/>
          <w:sz w:val="24"/>
          <w:szCs w:val="24"/>
          <w:lang w:val="en-US"/>
        </w:rPr>
        <w:t xml:space="preserve">ople in these facilities. </w:t>
      </w:r>
      <w:r w:rsidR="00930443" w:rsidRPr="00C770FD">
        <w:rPr>
          <w:rFonts w:ascii="Times New Roman" w:hAnsi="Times New Roman" w:cs="Times New Roman"/>
          <w:sz w:val="24"/>
          <w:szCs w:val="24"/>
          <w:lang w:val="en-US"/>
        </w:rPr>
        <w:t xml:space="preserve">The World Network of Users and Survivors of Psychiatry (WNUSP) played a key role in negotiating and formulating </w:t>
      </w:r>
      <w:r w:rsidR="00180BC1" w:rsidRPr="00C770FD">
        <w:rPr>
          <w:rFonts w:ascii="Times New Roman" w:hAnsi="Times New Roman" w:cs="Times New Roman"/>
          <w:sz w:val="24"/>
          <w:szCs w:val="24"/>
          <w:lang w:val="en-US"/>
        </w:rPr>
        <w:t>the provisions of the United Nations Convention on the Rights of Persons with Disabilities (UNCRPD), which indicates the important role that users and survivors are playing in framing policies intended to protect their own rights</w:t>
      </w:r>
      <w:r w:rsidR="00C17446" w:rsidRPr="00C770FD">
        <w:rPr>
          <w:rFonts w:ascii="Times New Roman" w:hAnsi="Times New Roman" w:cs="Times New Roman"/>
          <w:sz w:val="24"/>
          <w:szCs w:val="24"/>
          <w:lang w:val="en-US"/>
        </w:rPr>
        <w:t xml:space="preserve"> [24]</w:t>
      </w:r>
      <w:r w:rsidR="00180BC1" w:rsidRPr="00C770FD">
        <w:rPr>
          <w:rFonts w:ascii="Times New Roman" w:hAnsi="Times New Roman" w:cs="Times New Roman"/>
          <w:sz w:val="24"/>
          <w:szCs w:val="24"/>
          <w:lang w:val="en-US"/>
        </w:rPr>
        <w:t>.</w:t>
      </w:r>
      <w:r w:rsidR="000E4122" w:rsidRPr="00C770FD">
        <w:rPr>
          <w:rFonts w:ascii="Times New Roman" w:hAnsi="Times New Roman" w:cs="Times New Roman"/>
          <w:sz w:val="24"/>
          <w:szCs w:val="24"/>
          <w:lang w:val="en-US"/>
        </w:rPr>
        <w:t xml:space="preserve"> In India, a number of NGOs, civil rights organizations and user and survivor networks also played a critical role in framing the MHCA, too</w:t>
      </w:r>
      <w:r w:rsidR="00C17446" w:rsidRPr="00C770FD">
        <w:rPr>
          <w:rFonts w:ascii="Times New Roman" w:hAnsi="Times New Roman" w:cs="Times New Roman"/>
          <w:sz w:val="24"/>
          <w:szCs w:val="24"/>
          <w:lang w:val="en-US"/>
        </w:rPr>
        <w:t xml:space="preserve"> [25]</w:t>
      </w:r>
      <w:r w:rsidR="000E4122" w:rsidRPr="00C770FD">
        <w:rPr>
          <w:rFonts w:ascii="Times New Roman" w:hAnsi="Times New Roman" w:cs="Times New Roman"/>
          <w:sz w:val="24"/>
          <w:szCs w:val="24"/>
          <w:lang w:val="en-US"/>
        </w:rPr>
        <w:t>.</w:t>
      </w:r>
      <w:r w:rsidR="002A4A53" w:rsidRPr="00C770FD">
        <w:rPr>
          <w:rStyle w:val="EndnoteReference"/>
          <w:rFonts w:ascii="Times New Roman" w:hAnsi="Times New Roman" w:cs="Times New Roman"/>
          <w:sz w:val="24"/>
          <w:szCs w:val="24"/>
          <w:lang w:val="en-US"/>
        </w:rPr>
        <w:endnoteReference w:id="5"/>
      </w:r>
      <w:r w:rsidR="000E4122" w:rsidRPr="00C770FD">
        <w:rPr>
          <w:rFonts w:ascii="Times New Roman" w:hAnsi="Times New Roman" w:cs="Times New Roman"/>
          <w:sz w:val="24"/>
          <w:szCs w:val="24"/>
          <w:lang w:val="en-US"/>
        </w:rPr>
        <w:t xml:space="preserve"> </w:t>
      </w:r>
      <w:r w:rsidR="0032695E" w:rsidRPr="00C770FD">
        <w:rPr>
          <w:rFonts w:ascii="Times New Roman" w:hAnsi="Times New Roman" w:cs="Times New Roman"/>
          <w:sz w:val="24"/>
          <w:szCs w:val="24"/>
          <w:lang w:val="en-US"/>
        </w:rPr>
        <w:t xml:space="preserve">This marks an important move towards the inclusion of people with mental illness and their allies in mental healthcare policy- and decision-making. </w:t>
      </w:r>
    </w:p>
    <w:p w14:paraId="478FC203" w14:textId="77777777" w:rsidR="00C770FD" w:rsidRPr="00C770FD" w:rsidRDefault="00C770FD" w:rsidP="00B844A4">
      <w:pPr>
        <w:autoSpaceDE w:val="0"/>
        <w:autoSpaceDN w:val="0"/>
        <w:adjustRightInd w:val="0"/>
        <w:spacing w:after="0" w:line="240" w:lineRule="auto"/>
        <w:rPr>
          <w:rFonts w:ascii="Times New Roman" w:hAnsi="Times New Roman" w:cs="Times New Roman"/>
          <w:sz w:val="24"/>
          <w:szCs w:val="24"/>
          <w:lang w:val="en-US"/>
        </w:rPr>
      </w:pPr>
    </w:p>
    <w:p w14:paraId="173ACAD4" w14:textId="77777777" w:rsidR="005E36B9" w:rsidRPr="00C770FD" w:rsidRDefault="005E36B9" w:rsidP="00B844A4">
      <w:pPr>
        <w:autoSpaceDE w:val="0"/>
        <w:autoSpaceDN w:val="0"/>
        <w:adjustRightInd w:val="0"/>
        <w:spacing w:after="0" w:line="240" w:lineRule="auto"/>
        <w:rPr>
          <w:rFonts w:ascii="Times New Roman" w:hAnsi="Times New Roman" w:cs="Times New Roman"/>
          <w:sz w:val="24"/>
          <w:szCs w:val="24"/>
          <w:lang w:val="en-US"/>
        </w:rPr>
      </w:pPr>
    </w:p>
    <w:p w14:paraId="1A3462E6" w14:textId="7112CA5F" w:rsidR="00CF2FA6" w:rsidRDefault="005E36B9" w:rsidP="00B844A4">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A</w:t>
      </w:r>
      <w:r w:rsidR="009A4EE7" w:rsidRPr="00C770FD">
        <w:rPr>
          <w:rFonts w:ascii="Times New Roman" w:hAnsi="Times New Roman" w:cs="Times New Roman"/>
          <w:sz w:val="24"/>
          <w:szCs w:val="24"/>
          <w:lang w:val="en-US"/>
        </w:rPr>
        <w:t xml:space="preserve">t the same time, survivor narratives of people who endure psychiatric violence are rare owing to the </w:t>
      </w:r>
      <w:r w:rsidR="00095521" w:rsidRPr="00C770FD">
        <w:rPr>
          <w:rFonts w:ascii="Times New Roman" w:hAnsi="Times New Roman" w:cs="Times New Roman"/>
          <w:sz w:val="24"/>
          <w:szCs w:val="24"/>
          <w:lang w:val="en-US"/>
        </w:rPr>
        <w:t xml:space="preserve">effects of the violence itself and the stigma surrounding mental illness alongwith various other factors. </w:t>
      </w:r>
      <w:r w:rsidR="00C8523E" w:rsidRPr="00C770FD">
        <w:rPr>
          <w:rFonts w:ascii="Times New Roman" w:hAnsi="Times New Roman" w:cs="Times New Roman"/>
          <w:sz w:val="24"/>
          <w:szCs w:val="24"/>
          <w:lang w:val="en-US"/>
        </w:rPr>
        <w:t>But it is only through personal narratives that psychiatry can be critiqued and reformed. As mentioned earlier, documentation and measurement of conversion therapies are extremely challenging</w:t>
      </w:r>
      <w:r w:rsidR="00EA54A8" w:rsidRPr="00C770FD">
        <w:rPr>
          <w:rFonts w:ascii="Times New Roman" w:hAnsi="Times New Roman" w:cs="Times New Roman"/>
          <w:sz w:val="24"/>
          <w:szCs w:val="24"/>
          <w:lang w:val="en-US"/>
        </w:rPr>
        <w:t>. Anjana’s story is a rare instance of a person recounting their own experiences of psychiatric (and</w:t>
      </w:r>
      <w:r w:rsidR="00855D34" w:rsidRPr="00C770FD">
        <w:rPr>
          <w:rFonts w:ascii="Times New Roman" w:hAnsi="Times New Roman" w:cs="Times New Roman"/>
          <w:sz w:val="24"/>
          <w:szCs w:val="24"/>
          <w:lang w:val="en-US"/>
        </w:rPr>
        <w:t xml:space="preserve"> other medical) violence. Narratives such as these should be treated as testimonies of violations not only against LGBT+ people but also against people with mental illness and/or those in in-patient facilities although Anjana herself was not mentally ill. It is only through this consideration </w:t>
      </w:r>
      <w:r w:rsidR="000774C1" w:rsidRPr="00C770FD">
        <w:rPr>
          <w:rFonts w:ascii="Times New Roman" w:hAnsi="Times New Roman" w:cs="Times New Roman"/>
          <w:sz w:val="24"/>
          <w:szCs w:val="24"/>
          <w:lang w:val="en-US"/>
        </w:rPr>
        <w:t xml:space="preserve">that the silences and gaps of medical and psychiatric abuse can be understood and mental healthcare systems can be made </w:t>
      </w:r>
      <w:r w:rsidR="00E22082" w:rsidRPr="00C770FD">
        <w:rPr>
          <w:rFonts w:ascii="Times New Roman" w:hAnsi="Times New Roman" w:cs="Times New Roman"/>
          <w:sz w:val="24"/>
          <w:szCs w:val="24"/>
          <w:lang w:val="en-US"/>
        </w:rPr>
        <w:t>more just and</w:t>
      </w:r>
      <w:r w:rsidR="000774C1" w:rsidRPr="00C770FD">
        <w:rPr>
          <w:rFonts w:ascii="Times New Roman" w:hAnsi="Times New Roman" w:cs="Times New Roman"/>
          <w:sz w:val="24"/>
          <w:szCs w:val="24"/>
          <w:lang w:val="en-US"/>
        </w:rPr>
        <w:t xml:space="preserve"> equitable for everyone. </w:t>
      </w:r>
      <w:r w:rsidR="00EA54A8" w:rsidRPr="00C770FD">
        <w:rPr>
          <w:rFonts w:ascii="Times New Roman" w:hAnsi="Times New Roman" w:cs="Times New Roman"/>
          <w:sz w:val="24"/>
          <w:szCs w:val="24"/>
          <w:lang w:val="en-US"/>
        </w:rPr>
        <w:t xml:space="preserve"> </w:t>
      </w:r>
    </w:p>
    <w:p w14:paraId="78EAA42E" w14:textId="77777777" w:rsidR="00C770FD" w:rsidRPr="00C770FD" w:rsidRDefault="00C770FD" w:rsidP="00B844A4">
      <w:pPr>
        <w:autoSpaceDE w:val="0"/>
        <w:autoSpaceDN w:val="0"/>
        <w:adjustRightInd w:val="0"/>
        <w:spacing w:after="0" w:line="240" w:lineRule="auto"/>
        <w:rPr>
          <w:rFonts w:ascii="Times New Roman" w:hAnsi="Times New Roman" w:cs="Times New Roman"/>
          <w:sz w:val="24"/>
          <w:szCs w:val="24"/>
          <w:lang w:val="en-US"/>
        </w:rPr>
      </w:pPr>
    </w:p>
    <w:p w14:paraId="23C7669D" w14:textId="33B84E82" w:rsidR="002E5CFC" w:rsidRPr="00C770FD" w:rsidRDefault="002E5CFC" w:rsidP="00B844A4">
      <w:pPr>
        <w:autoSpaceDE w:val="0"/>
        <w:autoSpaceDN w:val="0"/>
        <w:adjustRightInd w:val="0"/>
        <w:spacing w:after="0" w:line="240" w:lineRule="auto"/>
        <w:rPr>
          <w:rFonts w:ascii="Times New Roman" w:hAnsi="Times New Roman" w:cs="Times New Roman"/>
          <w:sz w:val="24"/>
          <w:szCs w:val="24"/>
          <w:lang w:val="en-US"/>
        </w:rPr>
      </w:pPr>
    </w:p>
    <w:p w14:paraId="636B19D8" w14:textId="5CA97AB6" w:rsidR="002E5CFC" w:rsidRDefault="002E5CFC" w:rsidP="00B844A4">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 xml:space="preserve">The second important finding that emerges from an analysis of Anjana’s case </w:t>
      </w:r>
      <w:r w:rsidR="00AF31C6" w:rsidRPr="00C770FD">
        <w:rPr>
          <w:rFonts w:ascii="Times New Roman" w:hAnsi="Times New Roman" w:cs="Times New Roman"/>
          <w:sz w:val="24"/>
          <w:szCs w:val="24"/>
          <w:lang w:val="en-US"/>
        </w:rPr>
        <w:t>that has significant implications for the rights of all people with mental illness is</w:t>
      </w:r>
      <w:r w:rsidR="0055074D" w:rsidRPr="00C770FD">
        <w:rPr>
          <w:rFonts w:ascii="Times New Roman" w:hAnsi="Times New Roman" w:cs="Times New Roman"/>
          <w:sz w:val="24"/>
          <w:szCs w:val="24"/>
          <w:lang w:val="en-US"/>
        </w:rPr>
        <w:t xml:space="preserve"> psychiatric institutionalization. </w:t>
      </w:r>
      <w:r w:rsidR="00341F09" w:rsidRPr="00C770FD">
        <w:rPr>
          <w:rFonts w:ascii="Times New Roman" w:hAnsi="Times New Roman" w:cs="Times New Roman"/>
          <w:sz w:val="24"/>
          <w:szCs w:val="24"/>
          <w:lang w:val="en-US"/>
        </w:rPr>
        <w:t>The MHCA privileges community care and the integration of person</w:t>
      </w:r>
      <w:r w:rsidR="005E36B9" w:rsidRPr="00C770FD">
        <w:rPr>
          <w:rFonts w:ascii="Times New Roman" w:hAnsi="Times New Roman" w:cs="Times New Roman"/>
          <w:sz w:val="24"/>
          <w:szCs w:val="24"/>
          <w:lang w:val="en-US"/>
        </w:rPr>
        <w:t>s</w:t>
      </w:r>
      <w:r w:rsidR="00341F09" w:rsidRPr="00C770FD">
        <w:rPr>
          <w:rFonts w:ascii="Times New Roman" w:hAnsi="Times New Roman" w:cs="Times New Roman"/>
          <w:sz w:val="24"/>
          <w:szCs w:val="24"/>
          <w:lang w:val="en-US"/>
        </w:rPr>
        <w:t xml:space="preserve"> with mental illness into the community</w:t>
      </w:r>
      <w:r w:rsidR="007F19BC" w:rsidRPr="00C770FD">
        <w:rPr>
          <w:rFonts w:ascii="Times New Roman" w:hAnsi="Times New Roman" w:cs="Times New Roman"/>
          <w:sz w:val="24"/>
          <w:szCs w:val="24"/>
          <w:lang w:val="en-US"/>
        </w:rPr>
        <w:t xml:space="preserve"> and long-term institutionalization in a mental health establishment is the last resort, as contained in subsection 5 of Section 18 in Chapter V of the Act. </w:t>
      </w:r>
      <w:r w:rsidR="00D02B57" w:rsidRPr="00C770FD">
        <w:rPr>
          <w:rFonts w:ascii="Times New Roman" w:hAnsi="Times New Roman" w:cs="Times New Roman"/>
          <w:sz w:val="24"/>
          <w:szCs w:val="24"/>
          <w:lang w:val="en-US"/>
        </w:rPr>
        <w:t xml:space="preserve">The same subsection also calls for the integration of mental healthcare with general healthcare settings </w:t>
      </w:r>
      <w:r w:rsidR="002063AF" w:rsidRPr="00C770FD">
        <w:rPr>
          <w:rFonts w:ascii="Times New Roman" w:hAnsi="Times New Roman" w:cs="Times New Roman"/>
          <w:sz w:val="24"/>
          <w:szCs w:val="24"/>
          <w:lang w:val="en-US"/>
        </w:rPr>
        <w:t>at the primary, secondary and tertiary levels. These provisions are in accordance of the human rights and anti-discrimination orientation of the Act that seeks to make mental healthcare an integral part of public health</w:t>
      </w:r>
      <w:r w:rsidR="00EC7907" w:rsidRPr="00C770FD">
        <w:rPr>
          <w:rFonts w:ascii="Times New Roman" w:hAnsi="Times New Roman" w:cs="Times New Roman"/>
          <w:sz w:val="24"/>
          <w:szCs w:val="24"/>
          <w:lang w:val="en-US"/>
        </w:rPr>
        <w:t xml:space="preserve">. Although a detailed discussion </w:t>
      </w:r>
      <w:r w:rsidR="0061567E" w:rsidRPr="00C770FD">
        <w:rPr>
          <w:rFonts w:ascii="Times New Roman" w:hAnsi="Times New Roman" w:cs="Times New Roman"/>
          <w:sz w:val="24"/>
          <w:szCs w:val="24"/>
          <w:lang w:val="en-US"/>
        </w:rPr>
        <w:t xml:space="preserve">of the </w:t>
      </w:r>
      <w:r w:rsidR="00B129DC" w:rsidRPr="00C770FD">
        <w:rPr>
          <w:rFonts w:ascii="Times New Roman" w:hAnsi="Times New Roman" w:cs="Times New Roman"/>
          <w:sz w:val="24"/>
          <w:szCs w:val="24"/>
          <w:lang w:val="en-US"/>
        </w:rPr>
        <w:t xml:space="preserve">history of legislations </w:t>
      </w:r>
      <w:r w:rsidR="00DA39DE" w:rsidRPr="00C770FD">
        <w:rPr>
          <w:rFonts w:ascii="Times New Roman" w:hAnsi="Times New Roman" w:cs="Times New Roman"/>
          <w:sz w:val="24"/>
          <w:szCs w:val="24"/>
          <w:lang w:val="en-US"/>
        </w:rPr>
        <w:t xml:space="preserve">preceding the MHCA </w:t>
      </w:r>
      <w:r w:rsidR="00B129DC" w:rsidRPr="00C770FD">
        <w:rPr>
          <w:rFonts w:ascii="Times New Roman" w:hAnsi="Times New Roman" w:cs="Times New Roman"/>
          <w:sz w:val="24"/>
          <w:szCs w:val="24"/>
          <w:lang w:val="en-US"/>
        </w:rPr>
        <w:t xml:space="preserve">is beyond the scope of the paper, it is important to mention </w:t>
      </w:r>
      <w:r w:rsidR="0049195C" w:rsidRPr="00C770FD">
        <w:rPr>
          <w:rFonts w:ascii="Times New Roman" w:hAnsi="Times New Roman" w:cs="Times New Roman"/>
          <w:sz w:val="24"/>
          <w:szCs w:val="24"/>
          <w:lang w:val="en-US"/>
        </w:rPr>
        <w:t xml:space="preserve">that </w:t>
      </w:r>
      <w:r w:rsidR="00A73A02" w:rsidRPr="00C770FD">
        <w:rPr>
          <w:rFonts w:ascii="Times New Roman" w:hAnsi="Times New Roman" w:cs="Times New Roman"/>
          <w:sz w:val="24"/>
          <w:szCs w:val="24"/>
          <w:lang w:val="en-US"/>
        </w:rPr>
        <w:t>deinstitutionalization</w:t>
      </w:r>
      <w:r w:rsidR="00CB038E" w:rsidRPr="00C770FD">
        <w:rPr>
          <w:rFonts w:ascii="Times New Roman" w:hAnsi="Times New Roman" w:cs="Times New Roman"/>
          <w:sz w:val="24"/>
          <w:szCs w:val="24"/>
          <w:lang w:val="en-US"/>
        </w:rPr>
        <w:t xml:space="preserve">, </w:t>
      </w:r>
      <w:r w:rsidR="00A73A02" w:rsidRPr="00C770FD">
        <w:rPr>
          <w:rFonts w:ascii="Times New Roman" w:hAnsi="Times New Roman" w:cs="Times New Roman"/>
          <w:sz w:val="24"/>
          <w:szCs w:val="24"/>
          <w:lang w:val="en-US"/>
        </w:rPr>
        <w:t xml:space="preserve">an increasing thrust on patient rights and increased involvement of users and consumers of mental health services is observed from the </w:t>
      </w:r>
      <w:r w:rsidR="00DC14B8" w:rsidRPr="00C770FD">
        <w:rPr>
          <w:rFonts w:ascii="Times New Roman" w:hAnsi="Times New Roman" w:cs="Times New Roman"/>
          <w:sz w:val="24"/>
          <w:szCs w:val="24"/>
          <w:lang w:val="en-US"/>
        </w:rPr>
        <w:t>Indian Lunacy Act (</w:t>
      </w:r>
      <w:r w:rsidR="004933EC" w:rsidRPr="00C770FD">
        <w:rPr>
          <w:rFonts w:ascii="Times New Roman" w:hAnsi="Times New Roman" w:cs="Times New Roman"/>
          <w:sz w:val="24"/>
          <w:szCs w:val="24"/>
          <w:lang w:val="en-US"/>
        </w:rPr>
        <w:t>1</w:t>
      </w:r>
      <w:r w:rsidR="00DC14B8" w:rsidRPr="00C770FD">
        <w:rPr>
          <w:rFonts w:ascii="Times New Roman" w:hAnsi="Times New Roman" w:cs="Times New Roman"/>
          <w:sz w:val="24"/>
          <w:szCs w:val="24"/>
          <w:lang w:val="en-US"/>
        </w:rPr>
        <w:t xml:space="preserve">912) to the Mental Health Act (1987) and finally the </w:t>
      </w:r>
      <w:r w:rsidR="00B16000" w:rsidRPr="00C770FD">
        <w:rPr>
          <w:rFonts w:ascii="Times New Roman" w:hAnsi="Times New Roman" w:cs="Times New Roman"/>
          <w:sz w:val="24"/>
          <w:szCs w:val="24"/>
          <w:lang w:val="en-US"/>
        </w:rPr>
        <w:t>MHCA</w:t>
      </w:r>
      <w:r w:rsidR="00091DB7" w:rsidRPr="00C770FD">
        <w:rPr>
          <w:rFonts w:ascii="Times New Roman" w:hAnsi="Times New Roman" w:cs="Times New Roman"/>
          <w:sz w:val="24"/>
          <w:szCs w:val="24"/>
          <w:lang w:val="en-US"/>
        </w:rPr>
        <w:t xml:space="preserve"> [26]</w:t>
      </w:r>
      <w:r w:rsidR="00B16000" w:rsidRPr="00C770FD">
        <w:rPr>
          <w:rFonts w:ascii="Times New Roman" w:hAnsi="Times New Roman" w:cs="Times New Roman"/>
          <w:sz w:val="24"/>
          <w:szCs w:val="24"/>
          <w:lang w:val="en-US"/>
        </w:rPr>
        <w:t xml:space="preserve">. </w:t>
      </w:r>
      <w:r w:rsidR="00CB038E" w:rsidRPr="00C770FD">
        <w:rPr>
          <w:rFonts w:ascii="Times New Roman" w:hAnsi="Times New Roman" w:cs="Times New Roman"/>
          <w:sz w:val="24"/>
          <w:szCs w:val="24"/>
          <w:lang w:val="en-US"/>
        </w:rPr>
        <w:t xml:space="preserve">Confining people to mental health institutions was originally considered necessary </w:t>
      </w:r>
      <w:r w:rsidR="00500CF7" w:rsidRPr="00C770FD">
        <w:rPr>
          <w:rFonts w:ascii="Times New Roman" w:hAnsi="Times New Roman" w:cs="Times New Roman"/>
          <w:sz w:val="24"/>
          <w:szCs w:val="24"/>
          <w:lang w:val="en-US"/>
        </w:rPr>
        <w:t xml:space="preserve">to protect the rest of society from these people [26]. But mental health policies over the years have gradually attempted to shift to a more rights-based approach to mental healthcare [26]. </w:t>
      </w:r>
      <w:r w:rsidR="00B16000" w:rsidRPr="00C770FD">
        <w:rPr>
          <w:rFonts w:ascii="Times New Roman" w:hAnsi="Times New Roman" w:cs="Times New Roman"/>
          <w:sz w:val="24"/>
          <w:szCs w:val="24"/>
          <w:lang w:val="en-US"/>
        </w:rPr>
        <w:t xml:space="preserve">At the same time, </w:t>
      </w:r>
      <w:r w:rsidR="00D92B5A" w:rsidRPr="00C770FD">
        <w:rPr>
          <w:rFonts w:ascii="Times New Roman" w:hAnsi="Times New Roman" w:cs="Times New Roman"/>
          <w:sz w:val="24"/>
          <w:szCs w:val="24"/>
          <w:lang w:val="en-US"/>
        </w:rPr>
        <w:t xml:space="preserve">deteriorating quality of infrastructure, living conditions and services in mental health establishments is cause for concern and the emphasis on community care </w:t>
      </w:r>
      <w:r w:rsidR="00BA177B" w:rsidRPr="00C770FD">
        <w:rPr>
          <w:rFonts w:ascii="Times New Roman" w:hAnsi="Times New Roman" w:cs="Times New Roman"/>
          <w:sz w:val="24"/>
          <w:szCs w:val="24"/>
          <w:lang w:val="en-US"/>
        </w:rPr>
        <w:t>does</w:t>
      </w:r>
      <w:r w:rsidR="00D92B5A" w:rsidRPr="00C770FD">
        <w:rPr>
          <w:rFonts w:ascii="Times New Roman" w:hAnsi="Times New Roman" w:cs="Times New Roman"/>
          <w:sz w:val="24"/>
          <w:szCs w:val="24"/>
          <w:lang w:val="en-US"/>
        </w:rPr>
        <w:t xml:space="preserve"> not neglect</w:t>
      </w:r>
      <w:r w:rsidR="00BA177B" w:rsidRPr="00C770FD">
        <w:rPr>
          <w:rFonts w:ascii="Times New Roman" w:hAnsi="Times New Roman" w:cs="Times New Roman"/>
          <w:sz w:val="24"/>
          <w:szCs w:val="24"/>
          <w:lang w:val="en-US"/>
        </w:rPr>
        <w:t>ing</w:t>
      </w:r>
      <w:r w:rsidR="00D92B5A" w:rsidRPr="00C770FD">
        <w:rPr>
          <w:rFonts w:ascii="Times New Roman" w:hAnsi="Times New Roman" w:cs="Times New Roman"/>
          <w:sz w:val="24"/>
          <w:szCs w:val="24"/>
          <w:lang w:val="en-US"/>
        </w:rPr>
        <w:t xml:space="preserve"> the plight of those in institutions</w:t>
      </w:r>
      <w:r w:rsidR="00091DB7" w:rsidRPr="00C770FD">
        <w:rPr>
          <w:rFonts w:ascii="Times New Roman" w:hAnsi="Times New Roman" w:cs="Times New Roman"/>
          <w:sz w:val="24"/>
          <w:szCs w:val="24"/>
          <w:lang w:val="en-US"/>
        </w:rPr>
        <w:t xml:space="preserve"> [26,27]</w:t>
      </w:r>
      <w:r w:rsidR="006A4FB0" w:rsidRPr="00C770FD">
        <w:rPr>
          <w:rFonts w:ascii="Times New Roman" w:hAnsi="Times New Roman" w:cs="Times New Roman"/>
          <w:sz w:val="24"/>
          <w:szCs w:val="24"/>
          <w:lang w:val="en-US"/>
        </w:rPr>
        <w:t xml:space="preserve">. The guidelines for the establishment, registration, maintenance and audit of mental health establishments under the MHCA </w:t>
      </w:r>
      <w:r w:rsidR="004933EC" w:rsidRPr="00C770FD">
        <w:rPr>
          <w:rFonts w:ascii="Times New Roman" w:hAnsi="Times New Roman" w:cs="Times New Roman"/>
          <w:sz w:val="24"/>
          <w:szCs w:val="24"/>
          <w:lang w:val="en-US"/>
        </w:rPr>
        <w:t xml:space="preserve">and penalties for non-compliance </w:t>
      </w:r>
      <w:r w:rsidR="006A4FB0" w:rsidRPr="00C770FD">
        <w:rPr>
          <w:rFonts w:ascii="Times New Roman" w:hAnsi="Times New Roman" w:cs="Times New Roman"/>
          <w:sz w:val="24"/>
          <w:szCs w:val="24"/>
          <w:lang w:val="en-US"/>
        </w:rPr>
        <w:t>will hopefully have positive implications for the well-being of those in institutionalized care. Anjana’s narrative</w:t>
      </w:r>
      <w:r w:rsidR="00ED6001" w:rsidRPr="00C770FD">
        <w:rPr>
          <w:rFonts w:ascii="Times New Roman" w:hAnsi="Times New Roman" w:cs="Times New Roman"/>
          <w:sz w:val="24"/>
          <w:szCs w:val="24"/>
          <w:lang w:val="en-US"/>
        </w:rPr>
        <w:t xml:space="preserve"> is testimony to the violence and complete breach of provisions of the MHCA</w:t>
      </w:r>
      <w:r w:rsidR="000B1658" w:rsidRPr="00C770FD">
        <w:rPr>
          <w:rFonts w:ascii="Times New Roman" w:hAnsi="Times New Roman" w:cs="Times New Roman"/>
          <w:sz w:val="24"/>
          <w:szCs w:val="24"/>
          <w:lang w:val="en-US"/>
        </w:rPr>
        <w:t xml:space="preserve"> that is taking place in some mental health establishments</w:t>
      </w:r>
      <w:r w:rsidR="00002092" w:rsidRPr="00C770FD">
        <w:rPr>
          <w:rFonts w:ascii="Times New Roman" w:hAnsi="Times New Roman" w:cs="Times New Roman"/>
          <w:sz w:val="24"/>
          <w:szCs w:val="24"/>
          <w:lang w:val="en-US"/>
        </w:rPr>
        <w:t xml:space="preserve"> and the imperative for the provisions of the MHCA to be leveraged to safeguard the rights of all residents of these institutions</w:t>
      </w:r>
      <w:r w:rsidR="0013443E" w:rsidRPr="00C770FD">
        <w:rPr>
          <w:rFonts w:ascii="Times New Roman" w:hAnsi="Times New Roman" w:cs="Times New Roman"/>
          <w:sz w:val="24"/>
          <w:szCs w:val="24"/>
          <w:lang w:val="en-US"/>
        </w:rPr>
        <w:t xml:space="preserve"> through more demands for accountability. Her narrative also emphasizes the need for greater community-based care </w:t>
      </w:r>
      <w:r w:rsidR="002B6F16" w:rsidRPr="00C770FD">
        <w:rPr>
          <w:rFonts w:ascii="Times New Roman" w:hAnsi="Times New Roman" w:cs="Times New Roman"/>
          <w:sz w:val="24"/>
          <w:szCs w:val="24"/>
          <w:lang w:val="en-US"/>
        </w:rPr>
        <w:t>as far as</w:t>
      </w:r>
      <w:r w:rsidR="0013443E" w:rsidRPr="00C770FD">
        <w:rPr>
          <w:rFonts w:ascii="Times New Roman" w:hAnsi="Times New Roman" w:cs="Times New Roman"/>
          <w:sz w:val="24"/>
          <w:szCs w:val="24"/>
          <w:lang w:val="en-US"/>
        </w:rPr>
        <w:t xml:space="preserve"> possible. </w:t>
      </w:r>
    </w:p>
    <w:p w14:paraId="6CD577A6" w14:textId="77777777" w:rsidR="00C770FD" w:rsidRPr="00C770FD" w:rsidRDefault="00C770FD" w:rsidP="00B844A4">
      <w:pPr>
        <w:autoSpaceDE w:val="0"/>
        <w:autoSpaceDN w:val="0"/>
        <w:adjustRightInd w:val="0"/>
        <w:spacing w:after="0" w:line="240" w:lineRule="auto"/>
        <w:rPr>
          <w:rFonts w:ascii="Times New Roman" w:hAnsi="Times New Roman" w:cs="Times New Roman"/>
          <w:sz w:val="24"/>
          <w:szCs w:val="24"/>
          <w:lang w:val="en-US"/>
        </w:rPr>
      </w:pPr>
    </w:p>
    <w:p w14:paraId="1CEFEB70" w14:textId="3B27F876" w:rsidR="00A07BCA" w:rsidRPr="00C770FD" w:rsidRDefault="00A07BCA" w:rsidP="00B844A4">
      <w:pPr>
        <w:autoSpaceDE w:val="0"/>
        <w:autoSpaceDN w:val="0"/>
        <w:adjustRightInd w:val="0"/>
        <w:spacing w:after="0" w:line="240" w:lineRule="auto"/>
        <w:rPr>
          <w:rFonts w:ascii="Times New Roman" w:hAnsi="Times New Roman" w:cs="Times New Roman"/>
          <w:sz w:val="24"/>
          <w:szCs w:val="24"/>
          <w:lang w:val="en-US"/>
        </w:rPr>
      </w:pPr>
    </w:p>
    <w:p w14:paraId="0773995E" w14:textId="545C0BD9" w:rsidR="00A07BCA" w:rsidRDefault="00A07BCA" w:rsidP="00A07BCA">
      <w:pPr>
        <w:autoSpaceDE w:val="0"/>
        <w:autoSpaceDN w:val="0"/>
        <w:adjustRightInd w:val="0"/>
        <w:spacing w:after="0" w:line="240" w:lineRule="auto"/>
        <w:jc w:val="center"/>
        <w:rPr>
          <w:rFonts w:ascii="Times New Roman" w:hAnsi="Times New Roman" w:cs="Times New Roman"/>
          <w:b/>
          <w:bCs/>
          <w:sz w:val="24"/>
          <w:szCs w:val="24"/>
          <w:lang w:val="en-US"/>
        </w:rPr>
      </w:pPr>
      <w:r w:rsidRPr="00C770FD">
        <w:rPr>
          <w:rFonts w:ascii="Times New Roman" w:hAnsi="Times New Roman" w:cs="Times New Roman"/>
          <w:b/>
          <w:bCs/>
          <w:sz w:val="24"/>
          <w:szCs w:val="24"/>
          <w:lang w:val="en-US"/>
        </w:rPr>
        <w:t>Multi-faceted Approach to Tackling Conversion Therapies</w:t>
      </w:r>
    </w:p>
    <w:p w14:paraId="6A3F5713" w14:textId="77777777" w:rsidR="00C770FD" w:rsidRPr="00C770FD" w:rsidRDefault="00C770FD" w:rsidP="00A07BCA">
      <w:pPr>
        <w:autoSpaceDE w:val="0"/>
        <w:autoSpaceDN w:val="0"/>
        <w:adjustRightInd w:val="0"/>
        <w:spacing w:after="0" w:line="240" w:lineRule="auto"/>
        <w:jc w:val="center"/>
        <w:rPr>
          <w:rFonts w:ascii="Times New Roman" w:hAnsi="Times New Roman" w:cs="Times New Roman"/>
          <w:b/>
          <w:bCs/>
          <w:sz w:val="24"/>
          <w:szCs w:val="24"/>
          <w:lang w:val="en-US"/>
        </w:rPr>
      </w:pPr>
    </w:p>
    <w:p w14:paraId="2B71DD0B" w14:textId="4A39B37B" w:rsidR="00A07BCA" w:rsidRPr="00C770FD" w:rsidRDefault="00A07BCA" w:rsidP="00A07BCA">
      <w:pPr>
        <w:autoSpaceDE w:val="0"/>
        <w:autoSpaceDN w:val="0"/>
        <w:adjustRightInd w:val="0"/>
        <w:spacing w:after="0" w:line="240" w:lineRule="auto"/>
        <w:rPr>
          <w:rFonts w:ascii="Times New Roman" w:hAnsi="Times New Roman" w:cs="Times New Roman"/>
          <w:b/>
          <w:bCs/>
          <w:sz w:val="24"/>
          <w:szCs w:val="24"/>
          <w:lang w:val="en-US"/>
        </w:rPr>
      </w:pPr>
    </w:p>
    <w:p w14:paraId="22A75046" w14:textId="1AFC6C8A" w:rsidR="00A07BCA" w:rsidRDefault="00D43B33" w:rsidP="00A07BCA">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 xml:space="preserve">The previous sections explored the ways in which the vulnerabilities of LGBT+ people </w:t>
      </w:r>
      <w:r w:rsidR="007375AE" w:rsidRPr="00C770FD">
        <w:rPr>
          <w:rFonts w:ascii="Times New Roman" w:hAnsi="Times New Roman" w:cs="Times New Roman"/>
          <w:sz w:val="24"/>
          <w:szCs w:val="24"/>
          <w:lang w:val="en-US"/>
        </w:rPr>
        <w:t xml:space="preserve">and people with mental illness are closely interconnected. </w:t>
      </w:r>
      <w:r w:rsidR="00F55FBF" w:rsidRPr="00C770FD">
        <w:rPr>
          <w:rFonts w:ascii="Times New Roman" w:hAnsi="Times New Roman" w:cs="Times New Roman"/>
          <w:sz w:val="24"/>
          <w:szCs w:val="24"/>
          <w:lang w:val="en-US"/>
        </w:rPr>
        <w:t>It also explored the relevance of various provisions of the MHCA</w:t>
      </w:r>
      <w:r w:rsidR="00D65E28" w:rsidRPr="00C770FD">
        <w:rPr>
          <w:rFonts w:ascii="Times New Roman" w:hAnsi="Times New Roman" w:cs="Times New Roman"/>
          <w:sz w:val="24"/>
          <w:szCs w:val="24"/>
          <w:lang w:val="en-US"/>
        </w:rPr>
        <w:t xml:space="preserve"> </w:t>
      </w:r>
      <w:r w:rsidR="000D1A6E" w:rsidRPr="00C770FD">
        <w:rPr>
          <w:rFonts w:ascii="Times New Roman" w:hAnsi="Times New Roman" w:cs="Times New Roman"/>
          <w:sz w:val="24"/>
          <w:szCs w:val="24"/>
          <w:lang w:val="en-US"/>
        </w:rPr>
        <w:t>to protect LGBT+ people from conversion therapies</w:t>
      </w:r>
      <w:r w:rsidR="00587F35" w:rsidRPr="00C770FD">
        <w:rPr>
          <w:rFonts w:ascii="Times New Roman" w:hAnsi="Times New Roman" w:cs="Times New Roman"/>
          <w:sz w:val="24"/>
          <w:szCs w:val="24"/>
          <w:lang w:val="en-US"/>
        </w:rPr>
        <w:t xml:space="preserve"> and emphasized</w:t>
      </w:r>
      <w:r w:rsidR="00D65E28" w:rsidRPr="00C770FD">
        <w:rPr>
          <w:rFonts w:ascii="Times New Roman" w:hAnsi="Times New Roman" w:cs="Times New Roman"/>
          <w:sz w:val="24"/>
          <w:szCs w:val="24"/>
          <w:lang w:val="en-US"/>
        </w:rPr>
        <w:t xml:space="preserve"> the importance of</w:t>
      </w:r>
      <w:r w:rsidR="00587F35" w:rsidRPr="00C770FD">
        <w:rPr>
          <w:rFonts w:ascii="Times New Roman" w:hAnsi="Times New Roman" w:cs="Times New Roman"/>
          <w:sz w:val="24"/>
          <w:szCs w:val="24"/>
          <w:lang w:val="en-US"/>
        </w:rPr>
        <w:t xml:space="preserve"> narratives of conversion therapies </w:t>
      </w:r>
      <w:r w:rsidR="00D65E28" w:rsidRPr="00C770FD">
        <w:rPr>
          <w:rFonts w:ascii="Times New Roman" w:hAnsi="Times New Roman" w:cs="Times New Roman"/>
          <w:sz w:val="24"/>
          <w:szCs w:val="24"/>
          <w:lang w:val="en-US"/>
        </w:rPr>
        <w:t xml:space="preserve">to be read </w:t>
      </w:r>
      <w:r w:rsidR="00B10049" w:rsidRPr="00C770FD">
        <w:rPr>
          <w:rFonts w:ascii="Times New Roman" w:hAnsi="Times New Roman" w:cs="Times New Roman"/>
          <w:sz w:val="24"/>
          <w:szCs w:val="24"/>
          <w:lang w:val="en-US"/>
        </w:rPr>
        <w:t xml:space="preserve">as user/survivor narratives that provide evidence </w:t>
      </w:r>
      <w:r w:rsidR="00D65E28" w:rsidRPr="00C770FD">
        <w:rPr>
          <w:rFonts w:ascii="Times New Roman" w:hAnsi="Times New Roman" w:cs="Times New Roman"/>
          <w:sz w:val="24"/>
          <w:szCs w:val="24"/>
          <w:lang w:val="en-US"/>
        </w:rPr>
        <w:t>of</w:t>
      </w:r>
      <w:r w:rsidR="00B10049" w:rsidRPr="00C770FD">
        <w:rPr>
          <w:rFonts w:ascii="Times New Roman" w:hAnsi="Times New Roman" w:cs="Times New Roman"/>
          <w:sz w:val="24"/>
          <w:szCs w:val="24"/>
          <w:lang w:val="en-US"/>
        </w:rPr>
        <w:t xml:space="preserve"> human rights violations committed by mental health professionals and in mental health establishments. This section </w:t>
      </w:r>
      <w:r w:rsidR="00F43B42" w:rsidRPr="00C770FD">
        <w:rPr>
          <w:rFonts w:ascii="Times New Roman" w:hAnsi="Times New Roman" w:cs="Times New Roman"/>
          <w:sz w:val="24"/>
          <w:szCs w:val="24"/>
          <w:lang w:val="en-US"/>
        </w:rPr>
        <w:t>emphasizes the need for a multi-faceted approach to tackl</w:t>
      </w:r>
      <w:r w:rsidR="00D65E28" w:rsidRPr="00C770FD">
        <w:rPr>
          <w:rFonts w:ascii="Times New Roman" w:hAnsi="Times New Roman" w:cs="Times New Roman"/>
          <w:sz w:val="24"/>
          <w:szCs w:val="24"/>
          <w:lang w:val="en-US"/>
        </w:rPr>
        <w:t>ing</w:t>
      </w:r>
      <w:r w:rsidR="00F43B42" w:rsidRPr="00C770FD">
        <w:rPr>
          <w:rFonts w:ascii="Times New Roman" w:hAnsi="Times New Roman" w:cs="Times New Roman"/>
          <w:sz w:val="24"/>
          <w:szCs w:val="24"/>
          <w:lang w:val="en-US"/>
        </w:rPr>
        <w:t xml:space="preserve"> conversion therapies </w:t>
      </w:r>
      <w:r w:rsidR="00692EF4" w:rsidRPr="00C770FD">
        <w:rPr>
          <w:rFonts w:ascii="Times New Roman" w:hAnsi="Times New Roman" w:cs="Times New Roman"/>
          <w:sz w:val="24"/>
          <w:szCs w:val="24"/>
          <w:lang w:val="en-US"/>
        </w:rPr>
        <w:t xml:space="preserve">that also entail safeguarding the rights of people with mental illness. </w:t>
      </w:r>
    </w:p>
    <w:p w14:paraId="60DCAE8A" w14:textId="77777777" w:rsidR="00C770FD" w:rsidRPr="00C770FD" w:rsidRDefault="00C770FD" w:rsidP="00A07BCA">
      <w:pPr>
        <w:autoSpaceDE w:val="0"/>
        <w:autoSpaceDN w:val="0"/>
        <w:adjustRightInd w:val="0"/>
        <w:spacing w:after="0" w:line="240" w:lineRule="auto"/>
        <w:rPr>
          <w:rFonts w:ascii="Times New Roman" w:hAnsi="Times New Roman" w:cs="Times New Roman"/>
          <w:sz w:val="24"/>
          <w:szCs w:val="24"/>
          <w:lang w:val="en-US"/>
        </w:rPr>
      </w:pPr>
    </w:p>
    <w:p w14:paraId="589C41F7" w14:textId="7D9B73D3" w:rsidR="003861F1" w:rsidRPr="00C770FD" w:rsidRDefault="003861F1" w:rsidP="00A07BCA">
      <w:pPr>
        <w:autoSpaceDE w:val="0"/>
        <w:autoSpaceDN w:val="0"/>
        <w:adjustRightInd w:val="0"/>
        <w:spacing w:after="0" w:line="240" w:lineRule="auto"/>
        <w:rPr>
          <w:rFonts w:ascii="Times New Roman" w:hAnsi="Times New Roman" w:cs="Times New Roman"/>
          <w:sz w:val="24"/>
          <w:szCs w:val="24"/>
          <w:lang w:val="en-US"/>
        </w:rPr>
      </w:pPr>
    </w:p>
    <w:p w14:paraId="4FB75059" w14:textId="0D20DE1F" w:rsidR="003861F1" w:rsidRDefault="003861F1" w:rsidP="00A07BCA">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 xml:space="preserve">Following the Anjana Harish case, there were some questions about whether India requires specific laws banning conversion therapies against LGBT+ people. </w:t>
      </w:r>
      <w:r w:rsidR="00EE7214" w:rsidRPr="00C770FD">
        <w:rPr>
          <w:rFonts w:ascii="Times New Roman" w:hAnsi="Times New Roman" w:cs="Times New Roman"/>
          <w:sz w:val="24"/>
          <w:szCs w:val="24"/>
          <w:lang w:val="en-US"/>
        </w:rPr>
        <w:t xml:space="preserve">But there have also been very valid arguments that the current legal system already comprises safeguards against conversion treatments. </w:t>
      </w:r>
      <w:r w:rsidR="00FE2AB5" w:rsidRPr="00C770FD">
        <w:rPr>
          <w:rFonts w:ascii="Times New Roman" w:hAnsi="Times New Roman" w:cs="Times New Roman"/>
          <w:sz w:val="24"/>
          <w:szCs w:val="24"/>
          <w:lang w:val="en-US"/>
        </w:rPr>
        <w:t xml:space="preserve">Article 14 of the Constitution that guarantees the Right to Equality, Article 19(1)(a) that guarantees Freedom of Speech and Expression </w:t>
      </w:r>
      <w:r w:rsidR="00AA01D2" w:rsidRPr="00C770FD">
        <w:rPr>
          <w:rFonts w:ascii="Times New Roman" w:hAnsi="Times New Roman" w:cs="Times New Roman"/>
          <w:sz w:val="24"/>
          <w:szCs w:val="24"/>
          <w:lang w:val="en-US"/>
        </w:rPr>
        <w:t xml:space="preserve">and Article 21 Right to Life, the Mental Healthcare Act (2017) </w:t>
      </w:r>
      <w:r w:rsidR="006A53D0" w:rsidRPr="00C770FD">
        <w:rPr>
          <w:rFonts w:ascii="Times New Roman" w:hAnsi="Times New Roman" w:cs="Times New Roman"/>
          <w:sz w:val="24"/>
          <w:szCs w:val="24"/>
          <w:lang w:val="en-US"/>
        </w:rPr>
        <w:t xml:space="preserve">[28] </w:t>
      </w:r>
      <w:r w:rsidR="00AA01D2" w:rsidRPr="00C770FD">
        <w:rPr>
          <w:rFonts w:ascii="Times New Roman" w:hAnsi="Times New Roman" w:cs="Times New Roman"/>
          <w:sz w:val="24"/>
          <w:szCs w:val="24"/>
          <w:lang w:val="en-US"/>
        </w:rPr>
        <w:t xml:space="preserve">and the Navtej Singh Johar judgment are some of the existing </w:t>
      </w:r>
      <w:r w:rsidR="00E6015F" w:rsidRPr="00C770FD">
        <w:rPr>
          <w:rFonts w:ascii="Times New Roman" w:hAnsi="Times New Roman" w:cs="Times New Roman"/>
          <w:sz w:val="24"/>
          <w:szCs w:val="24"/>
          <w:lang w:val="en-US"/>
        </w:rPr>
        <w:t xml:space="preserve">legal </w:t>
      </w:r>
      <w:r w:rsidR="00AA01D2" w:rsidRPr="00C770FD">
        <w:rPr>
          <w:rFonts w:ascii="Times New Roman" w:hAnsi="Times New Roman" w:cs="Times New Roman"/>
          <w:sz w:val="24"/>
          <w:szCs w:val="24"/>
          <w:lang w:val="en-US"/>
        </w:rPr>
        <w:t>safeguards against conversion therapies</w:t>
      </w:r>
      <w:r w:rsidR="00E6015F" w:rsidRPr="00C770FD">
        <w:rPr>
          <w:rFonts w:ascii="Times New Roman" w:hAnsi="Times New Roman" w:cs="Times New Roman"/>
          <w:sz w:val="24"/>
          <w:szCs w:val="24"/>
          <w:lang w:val="en-US"/>
        </w:rPr>
        <w:t xml:space="preserve"> for gender and sexual minorities.</w:t>
      </w:r>
      <w:r w:rsidR="003E036C" w:rsidRPr="00C770FD">
        <w:rPr>
          <w:rFonts w:ascii="Times New Roman" w:hAnsi="Times New Roman" w:cs="Times New Roman"/>
          <w:sz w:val="24"/>
          <w:szCs w:val="24"/>
          <w:lang w:val="en-US"/>
        </w:rPr>
        <w:t xml:space="preserve"> These legal provisions also protect the rights of people with mental illness and/or those who seek mental health treatments in general.</w:t>
      </w:r>
      <w:r w:rsidR="00B34E1E" w:rsidRPr="00C770FD">
        <w:rPr>
          <w:rFonts w:ascii="Times New Roman" w:hAnsi="Times New Roman" w:cs="Times New Roman"/>
          <w:sz w:val="24"/>
          <w:szCs w:val="24"/>
          <w:lang w:val="en-US"/>
        </w:rPr>
        <w:t xml:space="preserve"> The Navtej Singh Johar judgment, in its reference to the MHCA to read down Section 377, also enables for further amendments to existing laws to safeguard the rights of people with mental illness.</w:t>
      </w:r>
      <w:r w:rsidR="003E036C" w:rsidRPr="00C770FD">
        <w:rPr>
          <w:rFonts w:ascii="Times New Roman" w:hAnsi="Times New Roman" w:cs="Times New Roman"/>
          <w:sz w:val="24"/>
          <w:szCs w:val="24"/>
          <w:lang w:val="en-US"/>
        </w:rPr>
        <w:t xml:space="preserve"> </w:t>
      </w:r>
      <w:r w:rsidR="00B97180" w:rsidRPr="00C770FD">
        <w:rPr>
          <w:rFonts w:ascii="Times New Roman" w:hAnsi="Times New Roman" w:cs="Times New Roman"/>
          <w:sz w:val="24"/>
          <w:szCs w:val="24"/>
          <w:lang w:val="en-US"/>
        </w:rPr>
        <w:t xml:space="preserve">While distinctive laws banning conversion treatments as they exist in Taiwan, Brazil, Ecuador and Malta could push states and healthcare professionals to take an explicit stand against conversion therapies </w:t>
      </w:r>
      <w:r w:rsidR="00382B9A" w:rsidRPr="00C770FD">
        <w:rPr>
          <w:rFonts w:ascii="Times New Roman" w:hAnsi="Times New Roman" w:cs="Times New Roman"/>
          <w:sz w:val="24"/>
          <w:szCs w:val="24"/>
          <w:lang w:val="en-US"/>
        </w:rPr>
        <w:t>rather than remain neutral, they do not necessarily guarantee that conversion therapies will not take place</w:t>
      </w:r>
      <w:r w:rsidR="006A53D0" w:rsidRPr="00C770FD">
        <w:rPr>
          <w:rFonts w:ascii="Times New Roman" w:hAnsi="Times New Roman" w:cs="Times New Roman"/>
          <w:sz w:val="24"/>
          <w:szCs w:val="24"/>
          <w:lang w:val="en-US"/>
        </w:rPr>
        <w:t xml:space="preserve"> [3]</w:t>
      </w:r>
      <w:r w:rsidR="00382B9A" w:rsidRPr="00C770FD">
        <w:rPr>
          <w:rFonts w:ascii="Times New Roman" w:hAnsi="Times New Roman" w:cs="Times New Roman"/>
          <w:sz w:val="24"/>
          <w:szCs w:val="24"/>
          <w:lang w:val="en-US"/>
        </w:rPr>
        <w:t xml:space="preserve">. </w:t>
      </w:r>
      <w:r w:rsidR="00C34D92" w:rsidRPr="00C770FD">
        <w:rPr>
          <w:rFonts w:ascii="Times New Roman" w:hAnsi="Times New Roman" w:cs="Times New Roman"/>
          <w:sz w:val="24"/>
          <w:szCs w:val="24"/>
          <w:lang w:val="en-US"/>
        </w:rPr>
        <w:t>S</w:t>
      </w:r>
      <w:r w:rsidR="00382B9A" w:rsidRPr="00C770FD">
        <w:rPr>
          <w:rFonts w:ascii="Times New Roman" w:hAnsi="Times New Roman" w:cs="Times New Roman"/>
          <w:sz w:val="24"/>
          <w:szCs w:val="24"/>
          <w:lang w:val="en-US"/>
        </w:rPr>
        <w:t>uch bans would just force conversion therapy practices to go underground and be carried out by unregulated practitioners</w:t>
      </w:r>
      <w:r w:rsidR="00C34D92" w:rsidRPr="00C770FD">
        <w:rPr>
          <w:rFonts w:ascii="Times New Roman" w:hAnsi="Times New Roman" w:cs="Times New Roman"/>
          <w:sz w:val="24"/>
          <w:szCs w:val="24"/>
          <w:lang w:val="en-US"/>
        </w:rPr>
        <w:t xml:space="preserve"> in non-healthcare settings, which is already the current scenario</w:t>
      </w:r>
      <w:r w:rsidR="006A53D0" w:rsidRPr="00C770FD">
        <w:rPr>
          <w:rFonts w:ascii="Times New Roman" w:hAnsi="Times New Roman" w:cs="Times New Roman"/>
          <w:sz w:val="24"/>
          <w:szCs w:val="24"/>
          <w:lang w:val="en-US"/>
        </w:rPr>
        <w:t xml:space="preserve"> [29]</w:t>
      </w:r>
      <w:r w:rsidR="00382B9A" w:rsidRPr="00C770FD">
        <w:rPr>
          <w:rFonts w:ascii="Times New Roman" w:hAnsi="Times New Roman" w:cs="Times New Roman"/>
          <w:sz w:val="24"/>
          <w:szCs w:val="24"/>
          <w:lang w:val="en-US"/>
        </w:rPr>
        <w:t>.</w:t>
      </w:r>
      <w:r w:rsidR="009E0A6A" w:rsidRPr="00C770FD">
        <w:rPr>
          <w:rFonts w:ascii="Times New Roman" w:hAnsi="Times New Roman" w:cs="Times New Roman"/>
          <w:sz w:val="24"/>
          <w:szCs w:val="24"/>
          <w:lang w:val="en-US"/>
        </w:rPr>
        <w:t xml:space="preserve"> Bans specifically against conversion therapies can very likely have some implications for the formal healthcare sector </w:t>
      </w:r>
      <w:r w:rsidR="00706D9E" w:rsidRPr="00C770FD">
        <w:rPr>
          <w:rFonts w:ascii="Times New Roman" w:hAnsi="Times New Roman" w:cs="Times New Roman"/>
          <w:sz w:val="24"/>
          <w:szCs w:val="24"/>
          <w:lang w:val="en-US"/>
        </w:rPr>
        <w:t>but</w:t>
      </w:r>
      <w:r w:rsidR="009E0A6A" w:rsidRPr="00C770FD">
        <w:rPr>
          <w:rFonts w:ascii="Times New Roman" w:hAnsi="Times New Roman" w:cs="Times New Roman"/>
          <w:sz w:val="24"/>
          <w:szCs w:val="24"/>
          <w:lang w:val="en-US"/>
        </w:rPr>
        <w:t xml:space="preserve"> </w:t>
      </w:r>
      <w:r w:rsidR="00D20CEC" w:rsidRPr="00C770FD">
        <w:rPr>
          <w:rFonts w:ascii="Times New Roman" w:hAnsi="Times New Roman" w:cs="Times New Roman"/>
          <w:sz w:val="24"/>
          <w:szCs w:val="24"/>
          <w:lang w:val="en-US"/>
        </w:rPr>
        <w:t xml:space="preserve">might not be effective for the large unregulated healthcare sector and religious sources of conversion therapy in India. </w:t>
      </w:r>
      <w:r w:rsidR="003C4D07" w:rsidRPr="00C770FD">
        <w:rPr>
          <w:rFonts w:ascii="Times New Roman" w:hAnsi="Times New Roman" w:cs="Times New Roman"/>
          <w:sz w:val="24"/>
          <w:szCs w:val="24"/>
          <w:lang w:val="en-US"/>
        </w:rPr>
        <w:t>Moreover, as discussed in the beginning of the paper, conversion efforts might not take on explicitly “therapeutic” forms and could be in the form of various kinds of persuasion tactics adopted by the family</w:t>
      </w:r>
      <w:r w:rsidR="00F85F74" w:rsidRPr="00C770FD">
        <w:rPr>
          <w:rFonts w:ascii="Times New Roman" w:hAnsi="Times New Roman" w:cs="Times New Roman"/>
          <w:sz w:val="24"/>
          <w:szCs w:val="24"/>
          <w:lang w:val="en-US"/>
        </w:rPr>
        <w:t xml:space="preserve">, the community, educational institutions or places of work, </w:t>
      </w:r>
      <w:r w:rsidR="00F1257F" w:rsidRPr="00C770FD">
        <w:rPr>
          <w:rFonts w:ascii="Times New Roman" w:hAnsi="Times New Roman" w:cs="Times New Roman"/>
          <w:sz w:val="24"/>
          <w:szCs w:val="24"/>
          <w:lang w:val="en-US"/>
        </w:rPr>
        <w:t xml:space="preserve">which might or might not be explicitly coercive. Therefore, a range of protections against conversion treatments that are included within various existing legislations pertaining to child protection, domestic violence, anti-rape, consumer protection, labour </w:t>
      </w:r>
      <w:r w:rsidR="008027C9" w:rsidRPr="00C770FD">
        <w:rPr>
          <w:rFonts w:ascii="Times New Roman" w:hAnsi="Times New Roman" w:cs="Times New Roman"/>
          <w:sz w:val="24"/>
          <w:szCs w:val="24"/>
          <w:lang w:val="en-US"/>
        </w:rPr>
        <w:t>and others</w:t>
      </w:r>
      <w:r w:rsidR="00886678" w:rsidRPr="00C770FD">
        <w:rPr>
          <w:rFonts w:ascii="Times New Roman" w:hAnsi="Times New Roman" w:cs="Times New Roman"/>
          <w:sz w:val="24"/>
          <w:szCs w:val="24"/>
          <w:lang w:val="en-US"/>
        </w:rPr>
        <w:t xml:space="preserve"> could </w:t>
      </w:r>
      <w:r w:rsidR="00C015DA" w:rsidRPr="00C770FD">
        <w:rPr>
          <w:rFonts w:ascii="Times New Roman" w:hAnsi="Times New Roman" w:cs="Times New Roman"/>
          <w:sz w:val="24"/>
          <w:szCs w:val="24"/>
          <w:lang w:val="en-US"/>
        </w:rPr>
        <w:t>be contemplated to</w:t>
      </w:r>
      <w:r w:rsidR="00886678" w:rsidRPr="00C770FD">
        <w:rPr>
          <w:rFonts w:ascii="Times New Roman" w:hAnsi="Times New Roman" w:cs="Times New Roman"/>
          <w:sz w:val="24"/>
          <w:szCs w:val="24"/>
          <w:lang w:val="en-US"/>
        </w:rPr>
        <w:t xml:space="preserve"> increase the scope of protection of LGBT+ people against conversion therapies</w:t>
      </w:r>
      <w:r w:rsidR="00C015DA" w:rsidRPr="00C770FD">
        <w:rPr>
          <w:rFonts w:ascii="Times New Roman" w:hAnsi="Times New Roman" w:cs="Times New Roman"/>
          <w:sz w:val="24"/>
          <w:szCs w:val="24"/>
          <w:lang w:val="en-US"/>
        </w:rPr>
        <w:t>, if at</w:t>
      </w:r>
      <w:r w:rsidR="003C4D07" w:rsidRPr="00C770FD">
        <w:rPr>
          <w:rFonts w:ascii="Times New Roman" w:hAnsi="Times New Roman" w:cs="Times New Roman"/>
          <w:sz w:val="24"/>
          <w:szCs w:val="24"/>
          <w:lang w:val="en-US"/>
        </w:rPr>
        <w:t xml:space="preserve"> </w:t>
      </w:r>
      <w:r w:rsidR="00C015DA" w:rsidRPr="00C770FD">
        <w:rPr>
          <w:rFonts w:ascii="Times New Roman" w:hAnsi="Times New Roman" w:cs="Times New Roman"/>
          <w:sz w:val="24"/>
          <w:szCs w:val="24"/>
          <w:lang w:val="en-US"/>
        </w:rPr>
        <w:t xml:space="preserve">all any further legislative protections against conversion therapy are sought. </w:t>
      </w:r>
      <w:r w:rsidR="000100A0" w:rsidRPr="00C770FD">
        <w:rPr>
          <w:rFonts w:ascii="Times New Roman" w:hAnsi="Times New Roman" w:cs="Times New Roman"/>
          <w:sz w:val="24"/>
          <w:szCs w:val="24"/>
          <w:lang w:val="en-US"/>
        </w:rPr>
        <w:t xml:space="preserve">In other words, </w:t>
      </w:r>
      <w:r w:rsidR="00025E5A" w:rsidRPr="00C770FD">
        <w:rPr>
          <w:rFonts w:ascii="Times New Roman" w:hAnsi="Times New Roman" w:cs="Times New Roman"/>
          <w:sz w:val="24"/>
          <w:szCs w:val="24"/>
          <w:lang w:val="en-US"/>
        </w:rPr>
        <w:t xml:space="preserve">all laws that protect the rights of LGBT+ people in various avenues of social life are safeguards against conversion therapies. </w:t>
      </w:r>
      <w:r w:rsidR="00AD3091" w:rsidRPr="00C770FD">
        <w:rPr>
          <w:rFonts w:ascii="Times New Roman" w:hAnsi="Times New Roman" w:cs="Times New Roman"/>
          <w:sz w:val="24"/>
          <w:szCs w:val="24"/>
          <w:lang w:val="en-US"/>
        </w:rPr>
        <w:t xml:space="preserve">This paper adopts the stance that further legislative measures against conversion therapies are unnecessary </w:t>
      </w:r>
      <w:r w:rsidR="00280575" w:rsidRPr="00C770FD">
        <w:rPr>
          <w:rFonts w:ascii="Times New Roman" w:hAnsi="Times New Roman" w:cs="Times New Roman"/>
          <w:sz w:val="24"/>
          <w:szCs w:val="24"/>
          <w:lang w:val="en-US"/>
        </w:rPr>
        <w:t xml:space="preserve">and the MHCA, which offers protections to LGBT+ people alongwith people with mental illnesses, are adequate.  </w:t>
      </w:r>
    </w:p>
    <w:p w14:paraId="40F5F3A6" w14:textId="77777777" w:rsidR="00C770FD" w:rsidRPr="00C770FD" w:rsidRDefault="00C770FD" w:rsidP="00A07BCA">
      <w:pPr>
        <w:autoSpaceDE w:val="0"/>
        <w:autoSpaceDN w:val="0"/>
        <w:adjustRightInd w:val="0"/>
        <w:spacing w:after="0" w:line="240" w:lineRule="auto"/>
        <w:rPr>
          <w:rFonts w:ascii="Times New Roman" w:hAnsi="Times New Roman" w:cs="Times New Roman"/>
          <w:sz w:val="24"/>
          <w:szCs w:val="24"/>
          <w:lang w:val="en-US"/>
        </w:rPr>
      </w:pPr>
    </w:p>
    <w:p w14:paraId="6786F2C2" w14:textId="3F1BF03E" w:rsidR="00F21506" w:rsidRPr="00C770FD" w:rsidRDefault="00F21506" w:rsidP="00A07BCA">
      <w:pPr>
        <w:autoSpaceDE w:val="0"/>
        <w:autoSpaceDN w:val="0"/>
        <w:adjustRightInd w:val="0"/>
        <w:spacing w:after="0" w:line="240" w:lineRule="auto"/>
        <w:rPr>
          <w:rFonts w:ascii="Times New Roman" w:hAnsi="Times New Roman" w:cs="Times New Roman"/>
          <w:sz w:val="24"/>
          <w:szCs w:val="24"/>
          <w:lang w:val="en-US"/>
        </w:rPr>
      </w:pPr>
    </w:p>
    <w:p w14:paraId="0A8309BC" w14:textId="3690FD79" w:rsidR="00C03CAD" w:rsidRDefault="00F21506" w:rsidP="00A07BCA">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Anjana’s case illustrates an important limitation in attempts to impose bans on conversion treatments, which is the role of the family</w:t>
      </w:r>
      <w:r w:rsidR="00E770B3" w:rsidRPr="00C770FD">
        <w:rPr>
          <w:rFonts w:ascii="Times New Roman" w:hAnsi="Times New Roman" w:cs="Times New Roman"/>
          <w:sz w:val="24"/>
          <w:szCs w:val="24"/>
          <w:lang w:val="en-US"/>
        </w:rPr>
        <w:t xml:space="preserve"> in coercing people into conversion treatments</w:t>
      </w:r>
      <w:r w:rsidR="009D5EF9" w:rsidRPr="00C770FD">
        <w:rPr>
          <w:rFonts w:ascii="Times New Roman" w:hAnsi="Times New Roman" w:cs="Times New Roman"/>
          <w:sz w:val="24"/>
          <w:szCs w:val="24"/>
          <w:lang w:val="en-US"/>
        </w:rPr>
        <w:t>. Families have been found to play a decisive role in subjecting LGBT+ people to conversion treatments</w:t>
      </w:r>
      <w:r w:rsidR="00BF0E3F" w:rsidRPr="00C770FD">
        <w:rPr>
          <w:rFonts w:ascii="Times New Roman" w:hAnsi="Times New Roman" w:cs="Times New Roman"/>
          <w:sz w:val="24"/>
          <w:szCs w:val="24"/>
          <w:lang w:val="en-US"/>
        </w:rPr>
        <w:t xml:space="preserve"> [8]</w:t>
      </w:r>
      <w:r w:rsidR="009D5EF9" w:rsidRPr="00C770FD">
        <w:rPr>
          <w:rFonts w:ascii="Times New Roman" w:hAnsi="Times New Roman" w:cs="Times New Roman"/>
          <w:sz w:val="24"/>
          <w:szCs w:val="24"/>
          <w:lang w:val="en-US"/>
        </w:rPr>
        <w:t xml:space="preserve">. </w:t>
      </w:r>
      <w:r w:rsidR="007E3BCB" w:rsidRPr="00C770FD">
        <w:rPr>
          <w:rFonts w:ascii="Times New Roman" w:hAnsi="Times New Roman" w:cs="Times New Roman"/>
          <w:sz w:val="24"/>
          <w:szCs w:val="24"/>
          <w:lang w:val="en-US"/>
        </w:rPr>
        <w:t xml:space="preserve">It is likely that most people would hesitate to report instances of conversion therapy </w:t>
      </w:r>
      <w:r w:rsidR="00EF0BED" w:rsidRPr="00C770FD">
        <w:rPr>
          <w:rFonts w:ascii="Times New Roman" w:hAnsi="Times New Roman" w:cs="Times New Roman"/>
          <w:sz w:val="24"/>
          <w:szCs w:val="24"/>
          <w:lang w:val="en-US"/>
        </w:rPr>
        <w:t>if there is a possibility of their family members being subjected to strict legal sanctions</w:t>
      </w:r>
      <w:r w:rsidR="00BF0E3F" w:rsidRPr="00C770FD">
        <w:rPr>
          <w:rFonts w:ascii="Times New Roman" w:hAnsi="Times New Roman" w:cs="Times New Roman"/>
          <w:sz w:val="24"/>
          <w:szCs w:val="24"/>
          <w:lang w:val="en-US"/>
        </w:rPr>
        <w:t xml:space="preserve"> [2]</w:t>
      </w:r>
      <w:r w:rsidR="00EF0BED" w:rsidRPr="00C770FD">
        <w:rPr>
          <w:rFonts w:ascii="Times New Roman" w:hAnsi="Times New Roman" w:cs="Times New Roman"/>
          <w:sz w:val="24"/>
          <w:szCs w:val="24"/>
          <w:lang w:val="en-US"/>
        </w:rPr>
        <w:t>. Counselling of families and sensitization efforts are likely to be more effective. Th</w:t>
      </w:r>
      <w:r w:rsidR="00F81DFF" w:rsidRPr="00C770FD">
        <w:rPr>
          <w:rFonts w:ascii="Times New Roman" w:hAnsi="Times New Roman" w:cs="Times New Roman"/>
          <w:sz w:val="24"/>
          <w:szCs w:val="24"/>
          <w:lang w:val="en-US"/>
        </w:rPr>
        <w:t xml:space="preserve">is </w:t>
      </w:r>
      <w:r w:rsidR="00EF0BED" w:rsidRPr="00C770FD">
        <w:rPr>
          <w:rFonts w:ascii="Times New Roman" w:hAnsi="Times New Roman" w:cs="Times New Roman"/>
          <w:sz w:val="24"/>
          <w:szCs w:val="24"/>
          <w:lang w:val="en-US"/>
        </w:rPr>
        <w:t xml:space="preserve">is true for instances of conversion therapies carried out by religious </w:t>
      </w:r>
      <w:r w:rsidR="00663735" w:rsidRPr="00C770FD">
        <w:rPr>
          <w:rFonts w:ascii="Times New Roman" w:hAnsi="Times New Roman" w:cs="Times New Roman"/>
          <w:sz w:val="24"/>
          <w:szCs w:val="24"/>
          <w:lang w:val="en-US"/>
        </w:rPr>
        <w:t>figures or community leaders</w:t>
      </w:r>
      <w:r w:rsidR="005A01C5" w:rsidRPr="00C770FD">
        <w:rPr>
          <w:rFonts w:ascii="Times New Roman" w:hAnsi="Times New Roman" w:cs="Times New Roman"/>
          <w:sz w:val="24"/>
          <w:szCs w:val="24"/>
          <w:lang w:val="en-US"/>
        </w:rPr>
        <w:t xml:space="preserve"> wherein p</w:t>
      </w:r>
      <w:r w:rsidR="00663735" w:rsidRPr="00C770FD">
        <w:rPr>
          <w:rFonts w:ascii="Times New Roman" w:hAnsi="Times New Roman" w:cs="Times New Roman"/>
          <w:sz w:val="24"/>
          <w:szCs w:val="24"/>
          <w:lang w:val="en-US"/>
        </w:rPr>
        <w:t>eople might hesitate to report such instances for fear of retaliation from the community</w:t>
      </w:r>
      <w:r w:rsidR="00BF0E3F" w:rsidRPr="00C770FD">
        <w:rPr>
          <w:rFonts w:ascii="Times New Roman" w:hAnsi="Times New Roman" w:cs="Times New Roman"/>
          <w:sz w:val="24"/>
          <w:szCs w:val="24"/>
          <w:lang w:val="en-US"/>
        </w:rPr>
        <w:t xml:space="preserve"> [2]</w:t>
      </w:r>
      <w:r w:rsidR="00663735" w:rsidRPr="00C770FD">
        <w:rPr>
          <w:rFonts w:ascii="Times New Roman" w:hAnsi="Times New Roman" w:cs="Times New Roman"/>
          <w:sz w:val="24"/>
          <w:szCs w:val="24"/>
          <w:lang w:val="en-US"/>
        </w:rPr>
        <w:t xml:space="preserve">. </w:t>
      </w:r>
      <w:r w:rsidR="00D92964" w:rsidRPr="00C770FD">
        <w:rPr>
          <w:rFonts w:ascii="Times New Roman" w:hAnsi="Times New Roman" w:cs="Times New Roman"/>
          <w:sz w:val="24"/>
          <w:szCs w:val="24"/>
          <w:lang w:val="en-US"/>
        </w:rPr>
        <w:t xml:space="preserve">The need for community sensitization and awareness is also emphasized in the care of people with mental illness. </w:t>
      </w:r>
      <w:r w:rsidR="00263959" w:rsidRPr="00C770FD">
        <w:rPr>
          <w:rFonts w:ascii="Times New Roman" w:hAnsi="Times New Roman" w:cs="Times New Roman"/>
          <w:sz w:val="24"/>
          <w:szCs w:val="24"/>
          <w:lang w:val="en-US"/>
        </w:rPr>
        <w:t xml:space="preserve">Mental health advocacy efforts that include community sensitization and the facilitation of care of people with mental illness in community settings help </w:t>
      </w:r>
      <w:r w:rsidR="0044221F" w:rsidRPr="00C770FD">
        <w:rPr>
          <w:rFonts w:ascii="Times New Roman" w:hAnsi="Times New Roman" w:cs="Times New Roman"/>
          <w:sz w:val="24"/>
          <w:szCs w:val="24"/>
          <w:lang w:val="en-US"/>
        </w:rPr>
        <w:t xml:space="preserve">change attitudes towards mental health to include human rights approaches to caring for people with mental illness. </w:t>
      </w:r>
      <w:r w:rsidR="00C03CAD" w:rsidRPr="00C770FD">
        <w:rPr>
          <w:rFonts w:ascii="Times New Roman" w:hAnsi="Times New Roman" w:cs="Times New Roman"/>
          <w:sz w:val="24"/>
          <w:szCs w:val="24"/>
          <w:lang w:val="en-US"/>
        </w:rPr>
        <w:t xml:space="preserve">Integrating knowledge about gender and sexual diversity in mental health literacy efforts would help to </w:t>
      </w:r>
      <w:r w:rsidR="00423241" w:rsidRPr="00C770FD">
        <w:rPr>
          <w:rFonts w:ascii="Times New Roman" w:hAnsi="Times New Roman" w:cs="Times New Roman"/>
          <w:sz w:val="24"/>
          <w:szCs w:val="24"/>
          <w:lang w:val="en-US"/>
        </w:rPr>
        <w:t xml:space="preserve">bring down attitudinal barriers </w:t>
      </w:r>
      <w:r w:rsidR="0011512C" w:rsidRPr="00C770FD">
        <w:rPr>
          <w:rFonts w:ascii="Times New Roman" w:hAnsi="Times New Roman" w:cs="Times New Roman"/>
          <w:sz w:val="24"/>
          <w:szCs w:val="24"/>
          <w:lang w:val="en-US"/>
        </w:rPr>
        <w:t xml:space="preserve">against people with mental illness and LGBT+ people and are essential accompaniments to existing legislative measures. </w:t>
      </w:r>
    </w:p>
    <w:p w14:paraId="7358E073" w14:textId="77777777" w:rsidR="00C770FD" w:rsidRPr="00C770FD" w:rsidRDefault="00C770FD" w:rsidP="00A07BCA">
      <w:pPr>
        <w:autoSpaceDE w:val="0"/>
        <w:autoSpaceDN w:val="0"/>
        <w:adjustRightInd w:val="0"/>
        <w:spacing w:after="0" w:line="240" w:lineRule="auto"/>
        <w:rPr>
          <w:rFonts w:ascii="Times New Roman" w:hAnsi="Times New Roman" w:cs="Times New Roman"/>
          <w:sz w:val="24"/>
          <w:szCs w:val="24"/>
          <w:lang w:val="en-US"/>
        </w:rPr>
      </w:pPr>
    </w:p>
    <w:p w14:paraId="7A9C8A81" w14:textId="627A6575" w:rsidR="00BB51AF" w:rsidRPr="00C770FD" w:rsidRDefault="00BB51AF" w:rsidP="00A07BCA">
      <w:pPr>
        <w:autoSpaceDE w:val="0"/>
        <w:autoSpaceDN w:val="0"/>
        <w:adjustRightInd w:val="0"/>
        <w:spacing w:after="0" w:line="240" w:lineRule="auto"/>
        <w:rPr>
          <w:rFonts w:ascii="Times New Roman" w:hAnsi="Times New Roman" w:cs="Times New Roman"/>
          <w:sz w:val="24"/>
          <w:szCs w:val="24"/>
          <w:lang w:val="en-US"/>
        </w:rPr>
      </w:pPr>
    </w:p>
    <w:p w14:paraId="0C93173E" w14:textId="33A77F48" w:rsidR="00BB51AF" w:rsidRDefault="00BB51AF" w:rsidP="00A07BCA">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For healthcare professionals, and mental healthcare professionals</w:t>
      </w:r>
      <w:r w:rsidR="00C1632E" w:rsidRPr="00C770FD">
        <w:rPr>
          <w:rFonts w:ascii="Times New Roman" w:hAnsi="Times New Roman" w:cs="Times New Roman"/>
          <w:sz w:val="24"/>
          <w:szCs w:val="24"/>
          <w:lang w:val="en-US"/>
        </w:rPr>
        <w:t xml:space="preserve"> in particular, arguments grounded in professionalism and bioethics </w:t>
      </w:r>
      <w:r w:rsidR="00A54341" w:rsidRPr="00C770FD">
        <w:rPr>
          <w:rFonts w:ascii="Times New Roman" w:hAnsi="Times New Roman" w:cs="Times New Roman"/>
          <w:sz w:val="24"/>
          <w:szCs w:val="24"/>
          <w:lang w:val="en-US"/>
        </w:rPr>
        <w:t xml:space="preserve">could be used to advocate for the rights of people with mental illness and against conversion therapies on LGBT+ people. </w:t>
      </w:r>
      <w:r w:rsidR="00A64346" w:rsidRPr="00C770FD">
        <w:rPr>
          <w:rFonts w:ascii="Times New Roman" w:hAnsi="Times New Roman" w:cs="Times New Roman"/>
          <w:sz w:val="24"/>
          <w:szCs w:val="24"/>
          <w:lang w:val="en-US"/>
        </w:rPr>
        <w:t>The American Psychiatric Association</w:t>
      </w:r>
      <w:r w:rsidR="00BF0E3F" w:rsidRPr="00C770FD">
        <w:rPr>
          <w:rFonts w:ascii="Times New Roman" w:hAnsi="Times New Roman" w:cs="Times New Roman"/>
          <w:sz w:val="24"/>
          <w:szCs w:val="24"/>
          <w:lang w:val="en-US"/>
        </w:rPr>
        <w:t xml:space="preserve"> [30]</w:t>
      </w:r>
      <w:r w:rsidR="00A64346" w:rsidRPr="00C770FD">
        <w:rPr>
          <w:rFonts w:ascii="Times New Roman" w:hAnsi="Times New Roman" w:cs="Times New Roman"/>
          <w:sz w:val="24"/>
          <w:szCs w:val="24"/>
          <w:lang w:val="en-US"/>
        </w:rPr>
        <w:t xml:space="preserve"> and the American Psychological Association </w:t>
      </w:r>
      <w:r w:rsidR="00BF0E3F" w:rsidRPr="00C770FD">
        <w:rPr>
          <w:rFonts w:ascii="Times New Roman" w:hAnsi="Times New Roman" w:cs="Times New Roman"/>
          <w:sz w:val="24"/>
          <w:szCs w:val="24"/>
          <w:lang w:val="en-US"/>
        </w:rPr>
        <w:t xml:space="preserve">[31] </w:t>
      </w:r>
      <w:r w:rsidR="009042A6" w:rsidRPr="00C770FD">
        <w:rPr>
          <w:rFonts w:ascii="Times New Roman" w:hAnsi="Times New Roman" w:cs="Times New Roman"/>
          <w:sz w:val="24"/>
          <w:szCs w:val="24"/>
          <w:lang w:val="en-US"/>
        </w:rPr>
        <w:t xml:space="preserve">have clearly stated their </w:t>
      </w:r>
      <w:r w:rsidR="00C80B89" w:rsidRPr="00C770FD">
        <w:rPr>
          <w:rFonts w:ascii="Times New Roman" w:hAnsi="Times New Roman" w:cs="Times New Roman"/>
          <w:sz w:val="24"/>
          <w:szCs w:val="24"/>
          <w:lang w:val="en-US"/>
        </w:rPr>
        <w:t xml:space="preserve">stance that conversion therapies are unethical since there is no evidence to prove that gender and sexual variance are psychiatric disorders and in need of treatment. Moreover, there is no evidence to suggest that conversion therapies work. </w:t>
      </w:r>
      <w:r w:rsidR="008F74F7" w:rsidRPr="00C770FD">
        <w:rPr>
          <w:rFonts w:ascii="Times New Roman" w:hAnsi="Times New Roman" w:cs="Times New Roman"/>
          <w:sz w:val="24"/>
          <w:szCs w:val="24"/>
          <w:lang w:val="en-US"/>
        </w:rPr>
        <w:t>Over 65 professional organizations of healthcare and mental healthcare professionals from across the world have issued statements against conversion therapies</w:t>
      </w:r>
      <w:r w:rsidR="007F7561" w:rsidRPr="00C770FD">
        <w:rPr>
          <w:rFonts w:ascii="Times New Roman" w:hAnsi="Times New Roman" w:cs="Times New Roman"/>
          <w:sz w:val="24"/>
          <w:szCs w:val="24"/>
          <w:lang w:val="en-US"/>
        </w:rPr>
        <w:t xml:space="preserve"> [2,3]</w:t>
      </w:r>
      <w:r w:rsidR="008F74F7" w:rsidRPr="00C770FD">
        <w:rPr>
          <w:rFonts w:ascii="Times New Roman" w:hAnsi="Times New Roman" w:cs="Times New Roman"/>
          <w:sz w:val="24"/>
          <w:szCs w:val="24"/>
          <w:lang w:val="en-US"/>
        </w:rPr>
        <w:t>. The Indian Psychiatric Society</w:t>
      </w:r>
      <w:r w:rsidR="007F7561" w:rsidRPr="00C770FD">
        <w:rPr>
          <w:rFonts w:ascii="Times New Roman" w:hAnsi="Times New Roman" w:cs="Times New Roman"/>
          <w:sz w:val="24"/>
          <w:szCs w:val="24"/>
          <w:lang w:val="en-US"/>
        </w:rPr>
        <w:t xml:space="preserve"> [32]</w:t>
      </w:r>
      <w:r w:rsidR="008F74F7" w:rsidRPr="00C770FD">
        <w:rPr>
          <w:rFonts w:ascii="Times New Roman" w:hAnsi="Times New Roman" w:cs="Times New Roman"/>
          <w:sz w:val="24"/>
          <w:szCs w:val="24"/>
          <w:lang w:val="en-US"/>
        </w:rPr>
        <w:t xml:space="preserve">, Indian Association of Clinical Psychologists </w:t>
      </w:r>
      <w:r w:rsidR="007F7561" w:rsidRPr="00C770FD">
        <w:rPr>
          <w:rFonts w:ascii="Times New Roman" w:hAnsi="Times New Roman" w:cs="Times New Roman"/>
          <w:sz w:val="24"/>
          <w:szCs w:val="24"/>
          <w:lang w:val="en-US"/>
        </w:rPr>
        <w:t xml:space="preserve">[33] </w:t>
      </w:r>
      <w:r w:rsidR="008F74F7" w:rsidRPr="00C770FD">
        <w:rPr>
          <w:rFonts w:ascii="Times New Roman" w:hAnsi="Times New Roman" w:cs="Times New Roman"/>
          <w:sz w:val="24"/>
          <w:szCs w:val="24"/>
          <w:lang w:val="en-US"/>
        </w:rPr>
        <w:t xml:space="preserve">and </w:t>
      </w:r>
      <w:r w:rsidR="002631DE" w:rsidRPr="00C770FD">
        <w:rPr>
          <w:rFonts w:ascii="Times New Roman" w:hAnsi="Times New Roman" w:cs="Times New Roman"/>
          <w:sz w:val="24"/>
          <w:szCs w:val="24"/>
          <w:lang w:val="en-US"/>
        </w:rPr>
        <w:t xml:space="preserve">the Association of Psychiatric Social Work Professionals </w:t>
      </w:r>
      <w:r w:rsidR="007F7561" w:rsidRPr="00C770FD">
        <w:rPr>
          <w:rFonts w:ascii="Times New Roman" w:hAnsi="Times New Roman" w:cs="Times New Roman"/>
          <w:sz w:val="24"/>
          <w:szCs w:val="24"/>
          <w:lang w:val="en-US"/>
        </w:rPr>
        <w:t xml:space="preserve">[34] </w:t>
      </w:r>
      <w:r w:rsidR="002631DE" w:rsidRPr="00C770FD">
        <w:rPr>
          <w:rFonts w:ascii="Times New Roman" w:hAnsi="Times New Roman" w:cs="Times New Roman"/>
          <w:sz w:val="24"/>
          <w:szCs w:val="24"/>
          <w:lang w:val="en-US"/>
        </w:rPr>
        <w:t>have issued statements against conversion therapies</w:t>
      </w:r>
      <w:r w:rsidR="00D6788C" w:rsidRPr="00C770FD">
        <w:rPr>
          <w:rFonts w:ascii="Times New Roman" w:hAnsi="Times New Roman" w:cs="Times New Roman"/>
          <w:sz w:val="24"/>
          <w:szCs w:val="24"/>
          <w:lang w:val="en-US"/>
        </w:rPr>
        <w:t xml:space="preserve"> following the Anjana Harish case</w:t>
      </w:r>
      <w:r w:rsidR="002631DE" w:rsidRPr="00C770FD">
        <w:rPr>
          <w:rFonts w:ascii="Times New Roman" w:hAnsi="Times New Roman" w:cs="Times New Roman"/>
          <w:sz w:val="24"/>
          <w:szCs w:val="24"/>
          <w:lang w:val="en-US"/>
        </w:rPr>
        <w:t xml:space="preserve">. </w:t>
      </w:r>
      <w:r w:rsidR="006D35C2" w:rsidRPr="00C770FD">
        <w:rPr>
          <w:rFonts w:ascii="Times New Roman" w:hAnsi="Times New Roman" w:cs="Times New Roman"/>
          <w:sz w:val="24"/>
          <w:szCs w:val="24"/>
          <w:lang w:val="en-US"/>
        </w:rPr>
        <w:t>These statements clearly demarcate</w:t>
      </w:r>
      <w:r w:rsidR="00526450" w:rsidRPr="00C770FD">
        <w:rPr>
          <w:rFonts w:ascii="Times New Roman" w:hAnsi="Times New Roman" w:cs="Times New Roman"/>
          <w:sz w:val="24"/>
          <w:szCs w:val="24"/>
          <w:lang w:val="en-US"/>
        </w:rPr>
        <w:t xml:space="preserve"> the boundaries of psychology, psychiatry and other fields of modern medicine to exclude conversion therapies as unethical and not evidence-based</w:t>
      </w:r>
      <w:r w:rsidR="005D3DA0" w:rsidRPr="00C770FD">
        <w:rPr>
          <w:rFonts w:ascii="Times New Roman" w:hAnsi="Times New Roman" w:cs="Times New Roman"/>
          <w:sz w:val="24"/>
          <w:szCs w:val="24"/>
          <w:lang w:val="en-US"/>
        </w:rPr>
        <w:t xml:space="preserve"> [2,3,11]</w:t>
      </w:r>
      <w:r w:rsidR="00526450" w:rsidRPr="00C770FD">
        <w:rPr>
          <w:rFonts w:ascii="Times New Roman" w:hAnsi="Times New Roman" w:cs="Times New Roman"/>
          <w:sz w:val="24"/>
          <w:szCs w:val="24"/>
          <w:lang w:val="en-US"/>
        </w:rPr>
        <w:t>. In advocating against conversion therapies, these professional bodies are taking an initiative to make mental healthcare safer, more accessible and more scientifically and ethically grounded for everyone, and not just</w:t>
      </w:r>
      <w:r w:rsidR="00034F84" w:rsidRPr="00C770FD">
        <w:rPr>
          <w:rFonts w:ascii="Times New Roman" w:hAnsi="Times New Roman" w:cs="Times New Roman"/>
          <w:sz w:val="24"/>
          <w:szCs w:val="24"/>
          <w:lang w:val="en-US"/>
        </w:rPr>
        <w:t xml:space="preserve"> for</w:t>
      </w:r>
      <w:r w:rsidR="00526450" w:rsidRPr="00C770FD">
        <w:rPr>
          <w:rFonts w:ascii="Times New Roman" w:hAnsi="Times New Roman" w:cs="Times New Roman"/>
          <w:sz w:val="24"/>
          <w:szCs w:val="24"/>
          <w:lang w:val="en-US"/>
        </w:rPr>
        <w:t xml:space="preserve"> LGBT+ people. </w:t>
      </w:r>
      <w:r w:rsidR="0073052D" w:rsidRPr="00C770FD">
        <w:rPr>
          <w:rFonts w:ascii="Times New Roman" w:hAnsi="Times New Roman" w:cs="Times New Roman"/>
          <w:sz w:val="24"/>
          <w:szCs w:val="24"/>
          <w:lang w:val="en-US"/>
        </w:rPr>
        <w:t xml:space="preserve">In India, some </w:t>
      </w:r>
      <w:r w:rsidR="003B1DF9" w:rsidRPr="00C770FD">
        <w:rPr>
          <w:rFonts w:ascii="Times New Roman" w:hAnsi="Times New Roman" w:cs="Times New Roman"/>
          <w:sz w:val="24"/>
          <w:szCs w:val="24"/>
          <w:lang w:val="en-US"/>
        </w:rPr>
        <w:t>studies have pointed out that mental health professionals in India have kept changing their attitudes towards conversion therapies and the non-pathological status of homosexuality in accordance with court judgments regarding the same</w:t>
      </w:r>
      <w:r w:rsidR="00B828AB" w:rsidRPr="00C770FD">
        <w:rPr>
          <w:rFonts w:ascii="Times New Roman" w:hAnsi="Times New Roman" w:cs="Times New Roman"/>
          <w:sz w:val="24"/>
          <w:szCs w:val="24"/>
          <w:lang w:val="en-US"/>
        </w:rPr>
        <w:t xml:space="preserve"> [35]</w:t>
      </w:r>
      <w:r w:rsidR="003B1DF9" w:rsidRPr="00C770FD">
        <w:rPr>
          <w:rFonts w:ascii="Times New Roman" w:hAnsi="Times New Roman" w:cs="Times New Roman"/>
          <w:sz w:val="24"/>
          <w:szCs w:val="24"/>
          <w:lang w:val="en-US"/>
        </w:rPr>
        <w:t xml:space="preserve">. </w:t>
      </w:r>
      <w:r w:rsidR="0014403F" w:rsidRPr="00C770FD">
        <w:rPr>
          <w:rFonts w:ascii="Times New Roman" w:hAnsi="Times New Roman" w:cs="Times New Roman"/>
          <w:sz w:val="24"/>
          <w:szCs w:val="24"/>
          <w:lang w:val="en-US"/>
        </w:rPr>
        <w:t xml:space="preserve">It </w:t>
      </w:r>
      <w:r w:rsidR="00B828AB" w:rsidRPr="00C770FD">
        <w:rPr>
          <w:rFonts w:ascii="Times New Roman" w:hAnsi="Times New Roman" w:cs="Times New Roman"/>
          <w:sz w:val="24"/>
          <w:szCs w:val="24"/>
          <w:lang w:val="en-US"/>
        </w:rPr>
        <w:t>is likely</w:t>
      </w:r>
      <w:r w:rsidR="0014403F" w:rsidRPr="00C770FD">
        <w:rPr>
          <w:rFonts w:ascii="Times New Roman" w:hAnsi="Times New Roman" w:cs="Times New Roman"/>
          <w:sz w:val="24"/>
          <w:szCs w:val="24"/>
          <w:lang w:val="en-US"/>
        </w:rPr>
        <w:t xml:space="preserve"> that with the decriminalization of </w:t>
      </w:r>
      <w:r w:rsidR="00266B8C" w:rsidRPr="00C770FD">
        <w:rPr>
          <w:rFonts w:ascii="Times New Roman" w:hAnsi="Times New Roman" w:cs="Times New Roman"/>
          <w:sz w:val="24"/>
          <w:szCs w:val="24"/>
          <w:lang w:val="en-US"/>
        </w:rPr>
        <w:t xml:space="preserve">homosexuality, there will likely be increasing consensus among mental health professionals about </w:t>
      </w:r>
      <w:r w:rsidR="009D5CB2" w:rsidRPr="00C770FD">
        <w:rPr>
          <w:rFonts w:ascii="Times New Roman" w:hAnsi="Times New Roman" w:cs="Times New Roman"/>
          <w:sz w:val="24"/>
          <w:szCs w:val="24"/>
          <w:lang w:val="en-US"/>
        </w:rPr>
        <w:t xml:space="preserve">accepting gender and sexual diversity as forms of human diversity. </w:t>
      </w:r>
      <w:r w:rsidR="0073052D" w:rsidRPr="00C770FD">
        <w:rPr>
          <w:rFonts w:ascii="Times New Roman" w:hAnsi="Times New Roman" w:cs="Times New Roman"/>
          <w:sz w:val="24"/>
          <w:szCs w:val="24"/>
          <w:lang w:val="en-US"/>
        </w:rPr>
        <w:t xml:space="preserve"> </w:t>
      </w:r>
    </w:p>
    <w:p w14:paraId="3BCACF63" w14:textId="77777777" w:rsidR="00C770FD" w:rsidRPr="00C770FD" w:rsidRDefault="00C770FD" w:rsidP="00A07BCA">
      <w:pPr>
        <w:autoSpaceDE w:val="0"/>
        <w:autoSpaceDN w:val="0"/>
        <w:adjustRightInd w:val="0"/>
        <w:spacing w:after="0" w:line="240" w:lineRule="auto"/>
        <w:rPr>
          <w:rFonts w:ascii="Times New Roman" w:hAnsi="Times New Roman" w:cs="Times New Roman"/>
          <w:sz w:val="24"/>
          <w:szCs w:val="24"/>
          <w:lang w:val="en-US"/>
        </w:rPr>
      </w:pPr>
    </w:p>
    <w:p w14:paraId="0EB0DD77" w14:textId="322CC9EA" w:rsidR="00531F7D" w:rsidRPr="00C770FD" w:rsidRDefault="00531F7D" w:rsidP="00A07BCA">
      <w:pPr>
        <w:autoSpaceDE w:val="0"/>
        <w:autoSpaceDN w:val="0"/>
        <w:adjustRightInd w:val="0"/>
        <w:spacing w:after="0" w:line="240" w:lineRule="auto"/>
        <w:rPr>
          <w:rFonts w:ascii="Times New Roman" w:hAnsi="Times New Roman" w:cs="Times New Roman"/>
          <w:sz w:val="24"/>
          <w:szCs w:val="24"/>
          <w:lang w:val="en-US"/>
        </w:rPr>
      </w:pPr>
    </w:p>
    <w:p w14:paraId="7B4AEBDF" w14:textId="6E82E7D2" w:rsidR="00531F7D" w:rsidRDefault="00531F7D" w:rsidP="00A07BCA">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 xml:space="preserve">Professional ethics become an important way to discourage conversion therapies </w:t>
      </w:r>
      <w:r w:rsidR="00D875E7" w:rsidRPr="00C770FD">
        <w:rPr>
          <w:rFonts w:ascii="Times New Roman" w:hAnsi="Times New Roman" w:cs="Times New Roman"/>
          <w:sz w:val="24"/>
          <w:szCs w:val="24"/>
          <w:lang w:val="en-US"/>
        </w:rPr>
        <w:t>particularly in India where there is an inconsistent licensure system, particularly for psychology</w:t>
      </w:r>
      <w:r w:rsidR="000D5D68" w:rsidRPr="00C770FD">
        <w:rPr>
          <w:rFonts w:ascii="Times New Roman" w:hAnsi="Times New Roman" w:cs="Times New Roman"/>
          <w:sz w:val="24"/>
          <w:szCs w:val="24"/>
          <w:lang w:val="en-US"/>
        </w:rPr>
        <w:t xml:space="preserve"> [36]</w:t>
      </w:r>
      <w:r w:rsidR="00D875E7" w:rsidRPr="00C770FD">
        <w:rPr>
          <w:rFonts w:ascii="Times New Roman" w:hAnsi="Times New Roman" w:cs="Times New Roman"/>
          <w:sz w:val="24"/>
          <w:szCs w:val="24"/>
          <w:lang w:val="en-US"/>
        </w:rPr>
        <w:t xml:space="preserve">. </w:t>
      </w:r>
      <w:r w:rsidR="00393125" w:rsidRPr="00C770FD">
        <w:rPr>
          <w:rFonts w:ascii="Times New Roman" w:hAnsi="Times New Roman" w:cs="Times New Roman"/>
          <w:sz w:val="24"/>
          <w:szCs w:val="24"/>
          <w:lang w:val="en-US"/>
        </w:rPr>
        <w:t>There is also a severe dearth of licensed mental health professionals and professional mental health services and a blurring of the distinction between the formal and the informal sector</w:t>
      </w:r>
      <w:r w:rsidR="00D84B17" w:rsidRPr="00C770FD">
        <w:rPr>
          <w:rFonts w:ascii="Times New Roman" w:hAnsi="Times New Roman" w:cs="Times New Roman"/>
          <w:sz w:val="24"/>
          <w:szCs w:val="24"/>
          <w:lang w:val="en-US"/>
        </w:rPr>
        <w:t>s</w:t>
      </w:r>
      <w:r w:rsidR="00393125" w:rsidRPr="00C770FD">
        <w:rPr>
          <w:rFonts w:ascii="Times New Roman" w:hAnsi="Times New Roman" w:cs="Times New Roman"/>
          <w:sz w:val="24"/>
          <w:szCs w:val="24"/>
          <w:lang w:val="en-US"/>
        </w:rPr>
        <w:t xml:space="preserve"> in healthcare</w:t>
      </w:r>
      <w:r w:rsidR="00D84B17" w:rsidRPr="00C770FD">
        <w:rPr>
          <w:rFonts w:ascii="Times New Roman" w:hAnsi="Times New Roman" w:cs="Times New Roman"/>
          <w:sz w:val="24"/>
          <w:szCs w:val="24"/>
          <w:lang w:val="en-US"/>
        </w:rPr>
        <w:t xml:space="preserve"> in general</w:t>
      </w:r>
      <w:r w:rsidR="000D5D68" w:rsidRPr="00C770FD">
        <w:rPr>
          <w:rFonts w:ascii="Times New Roman" w:hAnsi="Times New Roman" w:cs="Times New Roman"/>
          <w:sz w:val="24"/>
          <w:szCs w:val="24"/>
          <w:lang w:val="en-US"/>
        </w:rPr>
        <w:t xml:space="preserve"> [36,37]</w:t>
      </w:r>
      <w:r w:rsidR="00393125" w:rsidRPr="00C770FD">
        <w:rPr>
          <w:rFonts w:ascii="Times New Roman" w:hAnsi="Times New Roman" w:cs="Times New Roman"/>
          <w:sz w:val="24"/>
          <w:szCs w:val="24"/>
          <w:lang w:val="en-US"/>
        </w:rPr>
        <w:t>.</w:t>
      </w:r>
      <w:r w:rsidR="00D84B17" w:rsidRPr="00C770FD">
        <w:rPr>
          <w:rFonts w:ascii="Times New Roman" w:hAnsi="Times New Roman" w:cs="Times New Roman"/>
          <w:sz w:val="24"/>
          <w:szCs w:val="24"/>
          <w:lang w:val="en-US"/>
        </w:rPr>
        <w:t xml:space="preserve"> Defining professional boundaries</w:t>
      </w:r>
      <w:r w:rsidR="00342343" w:rsidRPr="00C770FD">
        <w:rPr>
          <w:rFonts w:ascii="Times New Roman" w:hAnsi="Times New Roman" w:cs="Times New Roman"/>
          <w:sz w:val="24"/>
          <w:szCs w:val="24"/>
          <w:lang w:val="en-US"/>
        </w:rPr>
        <w:t xml:space="preserve"> and ethics becomes all the more imperative to ensure the legitimacy of professional mental health services</w:t>
      </w:r>
      <w:r w:rsidR="000D5D68" w:rsidRPr="00C770FD">
        <w:rPr>
          <w:rFonts w:ascii="Times New Roman" w:hAnsi="Times New Roman" w:cs="Times New Roman"/>
          <w:sz w:val="24"/>
          <w:szCs w:val="24"/>
          <w:lang w:val="en-US"/>
        </w:rPr>
        <w:t xml:space="preserve"> [38]</w:t>
      </w:r>
      <w:r w:rsidR="00342343" w:rsidRPr="00C770FD">
        <w:rPr>
          <w:rFonts w:ascii="Times New Roman" w:hAnsi="Times New Roman" w:cs="Times New Roman"/>
          <w:sz w:val="24"/>
          <w:szCs w:val="24"/>
          <w:lang w:val="en-US"/>
        </w:rPr>
        <w:t xml:space="preserve">. </w:t>
      </w:r>
      <w:r w:rsidR="00393125" w:rsidRPr="00C770FD">
        <w:rPr>
          <w:rFonts w:ascii="Times New Roman" w:hAnsi="Times New Roman" w:cs="Times New Roman"/>
          <w:sz w:val="24"/>
          <w:szCs w:val="24"/>
          <w:lang w:val="en-US"/>
        </w:rPr>
        <w:t xml:space="preserve"> </w:t>
      </w:r>
      <w:r w:rsidRPr="00C770FD">
        <w:rPr>
          <w:rFonts w:ascii="Times New Roman" w:hAnsi="Times New Roman" w:cs="Times New Roman"/>
          <w:sz w:val="24"/>
          <w:szCs w:val="24"/>
          <w:lang w:val="en-US"/>
        </w:rPr>
        <w:t xml:space="preserve"> </w:t>
      </w:r>
    </w:p>
    <w:p w14:paraId="2F0461D8" w14:textId="77777777" w:rsidR="00C770FD" w:rsidRPr="00C770FD" w:rsidRDefault="00C770FD" w:rsidP="00A07BCA">
      <w:pPr>
        <w:autoSpaceDE w:val="0"/>
        <w:autoSpaceDN w:val="0"/>
        <w:adjustRightInd w:val="0"/>
        <w:spacing w:after="0" w:line="240" w:lineRule="auto"/>
        <w:rPr>
          <w:rFonts w:ascii="Times New Roman" w:hAnsi="Times New Roman" w:cs="Times New Roman"/>
          <w:sz w:val="24"/>
          <w:szCs w:val="24"/>
          <w:lang w:val="en-US"/>
        </w:rPr>
      </w:pPr>
    </w:p>
    <w:p w14:paraId="20D75428" w14:textId="67D3FEFA" w:rsidR="008862E4" w:rsidRPr="00C770FD" w:rsidRDefault="008862E4" w:rsidP="00A07BCA">
      <w:pPr>
        <w:autoSpaceDE w:val="0"/>
        <w:autoSpaceDN w:val="0"/>
        <w:adjustRightInd w:val="0"/>
        <w:spacing w:after="0" w:line="240" w:lineRule="auto"/>
        <w:rPr>
          <w:rFonts w:ascii="Times New Roman" w:hAnsi="Times New Roman" w:cs="Times New Roman"/>
          <w:sz w:val="24"/>
          <w:szCs w:val="24"/>
          <w:lang w:val="en-US"/>
        </w:rPr>
      </w:pPr>
    </w:p>
    <w:p w14:paraId="4AE9A98A" w14:textId="562A6D5D" w:rsidR="00D6788C" w:rsidRDefault="00D6788C" w:rsidP="00A07BCA">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In terms of biomedical ethics, conversion therapies violate all</w:t>
      </w:r>
      <w:r w:rsidR="0065663E" w:rsidRPr="00C770FD">
        <w:rPr>
          <w:rFonts w:ascii="Times New Roman" w:hAnsi="Times New Roman" w:cs="Times New Roman"/>
          <w:sz w:val="24"/>
          <w:szCs w:val="24"/>
          <w:lang w:val="en-US"/>
        </w:rPr>
        <w:t xml:space="preserve"> four prin</w:t>
      </w:r>
      <w:r w:rsidR="00CC331B" w:rsidRPr="00C770FD">
        <w:rPr>
          <w:rFonts w:ascii="Times New Roman" w:hAnsi="Times New Roman" w:cs="Times New Roman"/>
          <w:sz w:val="24"/>
          <w:szCs w:val="24"/>
          <w:lang w:val="en-US"/>
        </w:rPr>
        <w:t>c</w:t>
      </w:r>
      <w:r w:rsidR="0065663E" w:rsidRPr="00C770FD">
        <w:rPr>
          <w:rFonts w:ascii="Times New Roman" w:hAnsi="Times New Roman" w:cs="Times New Roman"/>
          <w:sz w:val="24"/>
          <w:szCs w:val="24"/>
          <w:lang w:val="en-US"/>
        </w:rPr>
        <w:t>iples</w:t>
      </w:r>
      <w:r w:rsidRPr="00C770FD">
        <w:rPr>
          <w:rFonts w:ascii="Times New Roman" w:hAnsi="Times New Roman" w:cs="Times New Roman"/>
          <w:sz w:val="24"/>
          <w:szCs w:val="24"/>
          <w:lang w:val="en-US"/>
        </w:rPr>
        <w:t xml:space="preserve"> of autonomy, beneficence, non-maleficence and justice</w:t>
      </w:r>
      <w:r w:rsidR="003504A2" w:rsidRPr="00C770FD">
        <w:rPr>
          <w:rFonts w:ascii="Times New Roman" w:hAnsi="Times New Roman" w:cs="Times New Roman"/>
          <w:sz w:val="24"/>
          <w:szCs w:val="24"/>
          <w:lang w:val="en-US"/>
        </w:rPr>
        <w:t xml:space="preserve"> [39]</w:t>
      </w:r>
      <w:r w:rsidRPr="00C770FD">
        <w:rPr>
          <w:rFonts w:ascii="Times New Roman" w:hAnsi="Times New Roman" w:cs="Times New Roman"/>
          <w:sz w:val="24"/>
          <w:szCs w:val="24"/>
          <w:lang w:val="en-US"/>
        </w:rPr>
        <w:t>.</w:t>
      </w:r>
      <w:r w:rsidR="00AA1B8D" w:rsidRPr="00C770FD">
        <w:rPr>
          <w:rFonts w:ascii="Times New Roman" w:hAnsi="Times New Roman" w:cs="Times New Roman"/>
          <w:sz w:val="24"/>
          <w:szCs w:val="24"/>
          <w:lang w:val="en-US"/>
        </w:rPr>
        <w:t xml:space="preserve"> Some studies on </w:t>
      </w:r>
      <w:r w:rsidR="006B2CDC" w:rsidRPr="00C770FD">
        <w:rPr>
          <w:rFonts w:ascii="Times New Roman" w:hAnsi="Times New Roman" w:cs="Times New Roman"/>
          <w:sz w:val="24"/>
          <w:szCs w:val="24"/>
          <w:lang w:val="en-US"/>
        </w:rPr>
        <w:t>medical practitioners’ attitudes to conversion treatments have revealed ambiguous justifications for carrying out these therapies</w:t>
      </w:r>
      <w:r w:rsidR="003504A2" w:rsidRPr="00C770FD">
        <w:rPr>
          <w:rFonts w:ascii="Times New Roman" w:hAnsi="Times New Roman" w:cs="Times New Roman"/>
          <w:sz w:val="24"/>
          <w:szCs w:val="24"/>
          <w:lang w:val="en-US"/>
        </w:rPr>
        <w:t xml:space="preserve"> [40]</w:t>
      </w:r>
      <w:r w:rsidR="006B2CDC" w:rsidRPr="00C770FD">
        <w:rPr>
          <w:rFonts w:ascii="Times New Roman" w:hAnsi="Times New Roman" w:cs="Times New Roman"/>
          <w:sz w:val="24"/>
          <w:szCs w:val="24"/>
          <w:lang w:val="en-US"/>
        </w:rPr>
        <w:t xml:space="preserve">. </w:t>
      </w:r>
      <w:r w:rsidR="00C16279" w:rsidRPr="00C770FD">
        <w:rPr>
          <w:rFonts w:ascii="Times New Roman" w:hAnsi="Times New Roman" w:cs="Times New Roman"/>
          <w:sz w:val="24"/>
          <w:szCs w:val="24"/>
          <w:lang w:val="en-US"/>
        </w:rPr>
        <w:t xml:space="preserve">One of the reasons that practitioners have given for conversion therapies is that people sometimes seek out these therapies themselves. </w:t>
      </w:r>
      <w:r w:rsidR="00E8212F" w:rsidRPr="00C770FD">
        <w:rPr>
          <w:rFonts w:ascii="Times New Roman" w:hAnsi="Times New Roman" w:cs="Times New Roman"/>
          <w:sz w:val="24"/>
          <w:szCs w:val="24"/>
          <w:lang w:val="en-US"/>
        </w:rPr>
        <w:t xml:space="preserve">Would denying patients treatment in these circumstances not be a violation of autonomy? </w:t>
      </w:r>
      <w:r w:rsidR="00070338" w:rsidRPr="00C770FD">
        <w:rPr>
          <w:rFonts w:ascii="Times New Roman" w:hAnsi="Times New Roman" w:cs="Times New Roman"/>
          <w:sz w:val="24"/>
          <w:szCs w:val="24"/>
          <w:lang w:val="en-US"/>
        </w:rPr>
        <w:t xml:space="preserve">This is a </w:t>
      </w:r>
      <w:r w:rsidRPr="00C770FD">
        <w:rPr>
          <w:rFonts w:ascii="Times New Roman" w:hAnsi="Times New Roman" w:cs="Times New Roman"/>
          <w:sz w:val="24"/>
          <w:szCs w:val="24"/>
          <w:lang w:val="en-US"/>
        </w:rPr>
        <w:t xml:space="preserve">crucial ethical predicament that </w:t>
      </w:r>
      <w:r w:rsidR="00070338" w:rsidRPr="00C770FD">
        <w:rPr>
          <w:rFonts w:ascii="Times New Roman" w:hAnsi="Times New Roman" w:cs="Times New Roman"/>
          <w:sz w:val="24"/>
          <w:szCs w:val="24"/>
          <w:lang w:val="en-US"/>
        </w:rPr>
        <w:t>has been addressed by the American Psychological Association</w:t>
      </w:r>
      <w:r w:rsidR="007F05CD" w:rsidRPr="00C770FD">
        <w:rPr>
          <w:rFonts w:ascii="Times New Roman" w:hAnsi="Times New Roman" w:cs="Times New Roman"/>
          <w:sz w:val="24"/>
          <w:szCs w:val="24"/>
          <w:lang w:val="en-US"/>
        </w:rPr>
        <w:t xml:space="preserve"> [11]</w:t>
      </w:r>
      <w:r w:rsidR="00F53882" w:rsidRPr="00C770FD">
        <w:rPr>
          <w:rFonts w:ascii="Times New Roman" w:hAnsi="Times New Roman" w:cs="Times New Roman"/>
          <w:sz w:val="24"/>
          <w:szCs w:val="24"/>
          <w:lang w:val="en-US"/>
        </w:rPr>
        <w:t xml:space="preserve">. </w:t>
      </w:r>
      <w:r w:rsidR="0028305B" w:rsidRPr="00C770FD">
        <w:rPr>
          <w:rFonts w:ascii="Times New Roman" w:hAnsi="Times New Roman" w:cs="Times New Roman"/>
          <w:sz w:val="24"/>
          <w:szCs w:val="24"/>
          <w:lang w:val="en-US"/>
        </w:rPr>
        <w:t xml:space="preserve">The report of the American Psychological Association Task Force on Appropriate Therapeutic Responses to Sexual Orientation </w:t>
      </w:r>
      <w:r w:rsidR="00A02F97" w:rsidRPr="00C770FD">
        <w:rPr>
          <w:rFonts w:ascii="Times New Roman" w:hAnsi="Times New Roman" w:cs="Times New Roman"/>
          <w:sz w:val="24"/>
          <w:szCs w:val="24"/>
          <w:lang w:val="en-US"/>
        </w:rPr>
        <w:t xml:space="preserve">provides information and guidance to mental health professionals </w:t>
      </w:r>
      <w:r w:rsidR="002E54DA" w:rsidRPr="00C770FD">
        <w:rPr>
          <w:rFonts w:ascii="Times New Roman" w:hAnsi="Times New Roman" w:cs="Times New Roman"/>
          <w:sz w:val="24"/>
          <w:szCs w:val="24"/>
          <w:lang w:val="en-US"/>
        </w:rPr>
        <w:t xml:space="preserve">on helping people navigate possible conflicts between their religious beliefs and sexual orientation or any other experiences they might be having that urge them to seek out conversion therapies. </w:t>
      </w:r>
      <w:r w:rsidR="005A0D14" w:rsidRPr="00C770FD">
        <w:rPr>
          <w:rFonts w:ascii="Times New Roman" w:hAnsi="Times New Roman" w:cs="Times New Roman"/>
          <w:sz w:val="24"/>
          <w:szCs w:val="24"/>
          <w:lang w:val="en-US"/>
        </w:rPr>
        <w:t xml:space="preserve">The report guides mental health professionals in helping their patients think beyond fixed gender and sexual identities and accept the </w:t>
      </w:r>
      <w:r w:rsidR="0065663E" w:rsidRPr="00C770FD">
        <w:rPr>
          <w:rFonts w:ascii="Times New Roman" w:hAnsi="Times New Roman" w:cs="Times New Roman"/>
          <w:sz w:val="24"/>
          <w:szCs w:val="24"/>
          <w:lang w:val="en-US"/>
        </w:rPr>
        <w:t>fluidity of these</w:t>
      </w:r>
      <w:r w:rsidR="005A0D14" w:rsidRPr="00C770FD">
        <w:rPr>
          <w:rFonts w:ascii="Times New Roman" w:hAnsi="Times New Roman" w:cs="Times New Roman"/>
          <w:sz w:val="24"/>
          <w:szCs w:val="24"/>
          <w:lang w:val="en-US"/>
        </w:rPr>
        <w:t xml:space="preserve"> identities. T</w:t>
      </w:r>
      <w:r w:rsidR="002E54DA" w:rsidRPr="00C770FD">
        <w:rPr>
          <w:rFonts w:ascii="Times New Roman" w:hAnsi="Times New Roman" w:cs="Times New Roman"/>
          <w:sz w:val="24"/>
          <w:szCs w:val="24"/>
          <w:lang w:val="en-US"/>
        </w:rPr>
        <w:t xml:space="preserve">he report clearly outlines the iatrogenic effects of conversion treatments </w:t>
      </w:r>
      <w:r w:rsidR="00AC2BC2" w:rsidRPr="00C770FD">
        <w:rPr>
          <w:rFonts w:ascii="Times New Roman" w:hAnsi="Times New Roman" w:cs="Times New Roman"/>
          <w:sz w:val="24"/>
          <w:szCs w:val="24"/>
          <w:lang w:val="en-US"/>
        </w:rPr>
        <w:t>including anxiety, depression, suicidal ideation, impotence and loss of sexual feelings among others</w:t>
      </w:r>
      <w:r w:rsidR="005A0D14" w:rsidRPr="00C770FD">
        <w:rPr>
          <w:rFonts w:ascii="Times New Roman" w:hAnsi="Times New Roman" w:cs="Times New Roman"/>
          <w:sz w:val="24"/>
          <w:szCs w:val="24"/>
          <w:lang w:val="en-US"/>
        </w:rPr>
        <w:t xml:space="preserve"> and the lack of evidence for conversion therapies meeting their goal of eliminating gender and/or sexual variance. Thus, even in cases where patients request</w:t>
      </w:r>
      <w:r w:rsidR="002E54DA" w:rsidRPr="00C770FD">
        <w:rPr>
          <w:rFonts w:ascii="Times New Roman" w:hAnsi="Times New Roman" w:cs="Times New Roman"/>
          <w:sz w:val="24"/>
          <w:szCs w:val="24"/>
          <w:lang w:val="en-US"/>
        </w:rPr>
        <w:t xml:space="preserve"> </w:t>
      </w:r>
      <w:r w:rsidR="005A0D14" w:rsidRPr="00C770FD">
        <w:rPr>
          <w:rFonts w:ascii="Times New Roman" w:hAnsi="Times New Roman" w:cs="Times New Roman"/>
          <w:sz w:val="24"/>
          <w:szCs w:val="24"/>
          <w:lang w:val="en-US"/>
        </w:rPr>
        <w:t xml:space="preserve">conversion therapies, it is unethical for a professional to comply. </w:t>
      </w:r>
      <w:r w:rsidR="0014518A" w:rsidRPr="00C770FD">
        <w:rPr>
          <w:rFonts w:ascii="Times New Roman" w:hAnsi="Times New Roman" w:cs="Times New Roman"/>
          <w:sz w:val="24"/>
          <w:szCs w:val="24"/>
          <w:lang w:val="en-US"/>
        </w:rPr>
        <w:t xml:space="preserve">Doing so would be a violation of the ethical principles of non-maleficence and beneficence. It is the duty of the medical professional to give the patient the necessary information about the dangers of conversion therapy and to help alleviate their distress </w:t>
      </w:r>
      <w:r w:rsidR="00A11691" w:rsidRPr="00C770FD">
        <w:rPr>
          <w:rFonts w:ascii="Times New Roman" w:hAnsi="Times New Roman" w:cs="Times New Roman"/>
          <w:sz w:val="24"/>
          <w:szCs w:val="24"/>
          <w:lang w:val="en-US"/>
        </w:rPr>
        <w:t xml:space="preserve">in order to facilitate informed decision-making. </w:t>
      </w:r>
      <w:r w:rsidR="00543949" w:rsidRPr="00C770FD">
        <w:rPr>
          <w:rFonts w:ascii="Times New Roman" w:hAnsi="Times New Roman" w:cs="Times New Roman"/>
          <w:sz w:val="24"/>
          <w:szCs w:val="24"/>
          <w:lang w:val="en-US"/>
        </w:rPr>
        <w:t xml:space="preserve">Merely giving in to a demand for conversion therapy is not a respect of the person’s autonomy. </w:t>
      </w:r>
      <w:r w:rsidR="0013793E" w:rsidRPr="00C770FD">
        <w:rPr>
          <w:rFonts w:ascii="Times New Roman" w:hAnsi="Times New Roman" w:cs="Times New Roman"/>
          <w:sz w:val="24"/>
          <w:szCs w:val="24"/>
          <w:lang w:val="en-US"/>
        </w:rPr>
        <w:t xml:space="preserve">Moreover, conversion therapies are premised on a devaluation of gender and sexual diversity, which makes them inherently unjust. </w:t>
      </w:r>
      <w:r w:rsidR="005A0D14" w:rsidRPr="00C770FD">
        <w:rPr>
          <w:rFonts w:ascii="Times New Roman" w:hAnsi="Times New Roman" w:cs="Times New Roman"/>
          <w:sz w:val="24"/>
          <w:szCs w:val="24"/>
          <w:lang w:val="en-US"/>
        </w:rPr>
        <w:t xml:space="preserve">Just as it would be unethical – and potentially illegal – for a healthcare professional to administer any kind of medication or therapy </w:t>
      </w:r>
      <w:r w:rsidR="005774C1" w:rsidRPr="00C770FD">
        <w:rPr>
          <w:rFonts w:ascii="Times New Roman" w:hAnsi="Times New Roman" w:cs="Times New Roman"/>
          <w:sz w:val="24"/>
          <w:szCs w:val="24"/>
          <w:lang w:val="en-US"/>
        </w:rPr>
        <w:t xml:space="preserve">simply on the patient’s demand when the professional is aware of its ineffectiveness and potentially dangerous effects, the same argument is true for conversion therapies, as well. </w:t>
      </w:r>
    </w:p>
    <w:p w14:paraId="34B27715" w14:textId="77777777" w:rsidR="00C770FD" w:rsidRPr="00C770FD" w:rsidRDefault="00C770FD" w:rsidP="00A07BCA">
      <w:pPr>
        <w:autoSpaceDE w:val="0"/>
        <w:autoSpaceDN w:val="0"/>
        <w:adjustRightInd w:val="0"/>
        <w:spacing w:after="0" w:line="240" w:lineRule="auto"/>
        <w:rPr>
          <w:rFonts w:ascii="Times New Roman" w:hAnsi="Times New Roman" w:cs="Times New Roman"/>
          <w:sz w:val="24"/>
          <w:szCs w:val="24"/>
          <w:lang w:val="en-US"/>
        </w:rPr>
      </w:pPr>
    </w:p>
    <w:p w14:paraId="694C540D" w14:textId="30415429" w:rsidR="00572BBD" w:rsidRPr="00C770FD" w:rsidRDefault="00572BBD" w:rsidP="00A07BCA">
      <w:pPr>
        <w:autoSpaceDE w:val="0"/>
        <w:autoSpaceDN w:val="0"/>
        <w:adjustRightInd w:val="0"/>
        <w:spacing w:after="0" w:line="240" w:lineRule="auto"/>
        <w:rPr>
          <w:rFonts w:ascii="Times New Roman" w:hAnsi="Times New Roman" w:cs="Times New Roman"/>
          <w:sz w:val="24"/>
          <w:szCs w:val="24"/>
          <w:lang w:val="en-US"/>
        </w:rPr>
      </w:pPr>
    </w:p>
    <w:p w14:paraId="55466FC7" w14:textId="3D8F227E" w:rsidR="00572BBD" w:rsidRDefault="00572BBD" w:rsidP="00572BBD">
      <w:pPr>
        <w:autoSpaceDE w:val="0"/>
        <w:autoSpaceDN w:val="0"/>
        <w:adjustRightInd w:val="0"/>
        <w:spacing w:after="0" w:line="240" w:lineRule="auto"/>
        <w:jc w:val="center"/>
        <w:rPr>
          <w:rFonts w:ascii="Times New Roman" w:hAnsi="Times New Roman" w:cs="Times New Roman"/>
          <w:b/>
          <w:bCs/>
          <w:sz w:val="24"/>
          <w:szCs w:val="24"/>
          <w:lang w:val="en-US"/>
        </w:rPr>
      </w:pPr>
      <w:r w:rsidRPr="00C770FD">
        <w:rPr>
          <w:rFonts w:ascii="Times New Roman" w:hAnsi="Times New Roman" w:cs="Times New Roman"/>
          <w:b/>
          <w:bCs/>
          <w:sz w:val="24"/>
          <w:szCs w:val="24"/>
          <w:lang w:val="en-US"/>
        </w:rPr>
        <w:t>Conclusion</w:t>
      </w:r>
    </w:p>
    <w:p w14:paraId="372B08A7" w14:textId="77777777" w:rsidR="00C770FD" w:rsidRPr="00C770FD" w:rsidRDefault="00C770FD" w:rsidP="00572BBD">
      <w:pPr>
        <w:autoSpaceDE w:val="0"/>
        <w:autoSpaceDN w:val="0"/>
        <w:adjustRightInd w:val="0"/>
        <w:spacing w:after="0" w:line="240" w:lineRule="auto"/>
        <w:jc w:val="center"/>
        <w:rPr>
          <w:rFonts w:ascii="Times New Roman" w:hAnsi="Times New Roman" w:cs="Times New Roman"/>
          <w:b/>
          <w:bCs/>
          <w:sz w:val="24"/>
          <w:szCs w:val="24"/>
          <w:lang w:val="en-US"/>
        </w:rPr>
      </w:pPr>
    </w:p>
    <w:p w14:paraId="6D52FF8F" w14:textId="2422F92D" w:rsidR="00572BBD" w:rsidRPr="00C770FD" w:rsidRDefault="00572BBD" w:rsidP="00572BBD">
      <w:pPr>
        <w:autoSpaceDE w:val="0"/>
        <w:autoSpaceDN w:val="0"/>
        <w:adjustRightInd w:val="0"/>
        <w:spacing w:after="0" w:line="240" w:lineRule="auto"/>
        <w:rPr>
          <w:rFonts w:ascii="Times New Roman" w:hAnsi="Times New Roman" w:cs="Times New Roman"/>
          <w:b/>
          <w:bCs/>
          <w:sz w:val="24"/>
          <w:szCs w:val="24"/>
          <w:lang w:val="en-US"/>
        </w:rPr>
      </w:pPr>
    </w:p>
    <w:p w14:paraId="6CBE004C" w14:textId="7FF0A3F8" w:rsidR="00572BBD" w:rsidRPr="00C770FD" w:rsidRDefault="00487AAF" w:rsidP="00572BBD">
      <w:pPr>
        <w:autoSpaceDE w:val="0"/>
        <w:autoSpaceDN w:val="0"/>
        <w:adjustRightInd w:val="0"/>
        <w:spacing w:after="0" w:line="240" w:lineRule="auto"/>
        <w:rPr>
          <w:rFonts w:ascii="Times New Roman" w:hAnsi="Times New Roman" w:cs="Times New Roman"/>
          <w:sz w:val="24"/>
          <w:szCs w:val="24"/>
          <w:lang w:val="en-US"/>
        </w:rPr>
      </w:pPr>
      <w:r w:rsidRPr="00C770FD">
        <w:rPr>
          <w:rFonts w:ascii="Times New Roman" w:hAnsi="Times New Roman" w:cs="Times New Roman"/>
          <w:sz w:val="24"/>
          <w:szCs w:val="24"/>
          <w:lang w:val="en-US"/>
        </w:rPr>
        <w:t>Th</w:t>
      </w:r>
      <w:r w:rsidR="00612361" w:rsidRPr="00C770FD">
        <w:rPr>
          <w:rFonts w:ascii="Times New Roman" w:hAnsi="Times New Roman" w:cs="Times New Roman"/>
          <w:sz w:val="24"/>
          <w:szCs w:val="24"/>
          <w:lang w:val="en-US"/>
        </w:rPr>
        <w:t>at</w:t>
      </w:r>
      <w:r w:rsidRPr="00C770FD">
        <w:rPr>
          <w:rFonts w:ascii="Times New Roman" w:hAnsi="Times New Roman" w:cs="Times New Roman"/>
          <w:sz w:val="24"/>
          <w:szCs w:val="24"/>
          <w:lang w:val="en-US"/>
        </w:rPr>
        <w:t xml:space="preserve"> conversion therapies are unethical because gender and sexual diversity are not psychiatric disorders is undoubtedly true and widely accepted. However, the elimination of conversion therapies is imperative </w:t>
      </w:r>
      <w:r w:rsidR="0066195E" w:rsidRPr="00C770FD">
        <w:rPr>
          <w:rFonts w:ascii="Times New Roman" w:hAnsi="Times New Roman" w:cs="Times New Roman"/>
          <w:sz w:val="24"/>
          <w:szCs w:val="24"/>
          <w:lang w:val="en-US"/>
        </w:rPr>
        <w:t>not only for</w:t>
      </w:r>
      <w:r w:rsidR="006D20A2" w:rsidRPr="00C770FD">
        <w:rPr>
          <w:rFonts w:ascii="Times New Roman" w:hAnsi="Times New Roman" w:cs="Times New Roman"/>
          <w:sz w:val="24"/>
          <w:szCs w:val="24"/>
          <w:lang w:val="en-US"/>
        </w:rPr>
        <w:t xml:space="preserve"> the well-being of LGBT+ people but </w:t>
      </w:r>
      <w:r w:rsidR="00D56E83" w:rsidRPr="00C770FD">
        <w:rPr>
          <w:rFonts w:ascii="Times New Roman" w:hAnsi="Times New Roman" w:cs="Times New Roman"/>
          <w:sz w:val="24"/>
          <w:szCs w:val="24"/>
          <w:lang w:val="en-US"/>
        </w:rPr>
        <w:t xml:space="preserve">also </w:t>
      </w:r>
      <w:r w:rsidR="006D20A2" w:rsidRPr="00C770FD">
        <w:rPr>
          <w:rFonts w:ascii="Times New Roman" w:hAnsi="Times New Roman" w:cs="Times New Roman"/>
          <w:sz w:val="24"/>
          <w:szCs w:val="24"/>
          <w:lang w:val="en-US"/>
        </w:rPr>
        <w:t>to improve the functioning of mental healthcare systems as a whole</w:t>
      </w:r>
      <w:r w:rsidR="004E65CD" w:rsidRPr="00C770FD">
        <w:rPr>
          <w:rFonts w:ascii="Times New Roman" w:hAnsi="Times New Roman" w:cs="Times New Roman"/>
          <w:sz w:val="24"/>
          <w:szCs w:val="24"/>
          <w:lang w:val="en-US"/>
        </w:rPr>
        <w:t xml:space="preserve">. No person with a mental illness or seeking mental health treatment should be subjected to unethical, unjust, unscientific and ineffective treatments that violate their rights. </w:t>
      </w:r>
      <w:r w:rsidR="00612361" w:rsidRPr="00C770FD">
        <w:rPr>
          <w:rFonts w:ascii="Times New Roman" w:hAnsi="Times New Roman" w:cs="Times New Roman"/>
          <w:sz w:val="24"/>
          <w:szCs w:val="24"/>
          <w:lang w:val="en-US"/>
        </w:rPr>
        <w:t xml:space="preserve">Analyzing accounts of conversion treatments would help </w:t>
      </w:r>
      <w:r w:rsidR="00956167" w:rsidRPr="00C770FD">
        <w:rPr>
          <w:rFonts w:ascii="Times New Roman" w:hAnsi="Times New Roman" w:cs="Times New Roman"/>
          <w:sz w:val="24"/>
          <w:szCs w:val="24"/>
          <w:lang w:val="en-US"/>
        </w:rPr>
        <w:t xml:space="preserve">to </w:t>
      </w:r>
      <w:r w:rsidR="001864F9" w:rsidRPr="00C770FD">
        <w:rPr>
          <w:rFonts w:ascii="Times New Roman" w:hAnsi="Times New Roman" w:cs="Times New Roman"/>
          <w:sz w:val="24"/>
          <w:szCs w:val="24"/>
          <w:lang w:val="en-US"/>
        </w:rPr>
        <w:t>reveal many of the difficulties entailed in identifying, documenting, measuring and curbing the</w:t>
      </w:r>
      <w:r w:rsidR="00D56E83" w:rsidRPr="00C770FD">
        <w:rPr>
          <w:rFonts w:ascii="Times New Roman" w:hAnsi="Times New Roman" w:cs="Times New Roman"/>
          <w:sz w:val="24"/>
          <w:szCs w:val="24"/>
          <w:lang w:val="en-US"/>
        </w:rPr>
        <w:t xml:space="preserve">se practices. These analyses also reveal the violations of rights of people with mental illness and/or those seeking mental health treatments. </w:t>
      </w:r>
      <w:r w:rsidR="00D8388E" w:rsidRPr="00C770FD">
        <w:rPr>
          <w:rFonts w:ascii="Times New Roman" w:hAnsi="Times New Roman" w:cs="Times New Roman"/>
          <w:sz w:val="24"/>
          <w:szCs w:val="24"/>
          <w:lang w:val="en-US"/>
        </w:rPr>
        <w:t>The present study used the Anjan</w:t>
      </w:r>
      <w:r w:rsidR="00E110BE" w:rsidRPr="00C770FD">
        <w:rPr>
          <w:rFonts w:ascii="Times New Roman" w:hAnsi="Times New Roman" w:cs="Times New Roman"/>
          <w:sz w:val="24"/>
          <w:szCs w:val="24"/>
          <w:lang w:val="en-US"/>
        </w:rPr>
        <w:t>a</w:t>
      </w:r>
      <w:r w:rsidR="00D8388E" w:rsidRPr="00C770FD">
        <w:rPr>
          <w:rFonts w:ascii="Times New Roman" w:hAnsi="Times New Roman" w:cs="Times New Roman"/>
          <w:sz w:val="24"/>
          <w:szCs w:val="24"/>
          <w:lang w:val="en-US"/>
        </w:rPr>
        <w:t xml:space="preserve"> Harish case to document some of the problems associated with conversion therapies and attempted to show how the rights of LGBT+ people are closely linked with the rights of people with mental illness and that various provisions of the MHCA which aim to protect the rights of people with mental illness and demand accountability from mental health professionals and establishments help to curb conversion therapies. </w:t>
      </w:r>
      <w:r w:rsidR="00E110BE" w:rsidRPr="00C770FD">
        <w:rPr>
          <w:rFonts w:ascii="Times New Roman" w:hAnsi="Times New Roman" w:cs="Times New Roman"/>
          <w:sz w:val="24"/>
          <w:szCs w:val="24"/>
          <w:lang w:val="en-US"/>
        </w:rPr>
        <w:t>It is hoped that studies emphasizing the ways in which the rights of LGBT+ people are implicated in the rights of people with mental illness will enable stronger networks between these two groups, which would help in mutual depathologization</w:t>
      </w:r>
      <w:r w:rsidR="006D6CF3" w:rsidRPr="00C770FD">
        <w:rPr>
          <w:rFonts w:ascii="Times New Roman" w:hAnsi="Times New Roman" w:cs="Times New Roman"/>
          <w:sz w:val="24"/>
          <w:szCs w:val="24"/>
          <w:lang w:val="en-US"/>
        </w:rPr>
        <w:t xml:space="preserve"> although being LGBT+ people in itself is not a mental illness</w:t>
      </w:r>
      <w:r w:rsidR="00D04BB1" w:rsidRPr="00C770FD">
        <w:rPr>
          <w:rFonts w:ascii="Times New Roman" w:hAnsi="Times New Roman" w:cs="Times New Roman"/>
          <w:sz w:val="24"/>
          <w:szCs w:val="24"/>
          <w:lang w:val="en-US"/>
        </w:rPr>
        <w:t xml:space="preserve">. The study also emphasized the need for </w:t>
      </w:r>
      <w:r w:rsidR="00AE4DB5" w:rsidRPr="00C770FD">
        <w:rPr>
          <w:rFonts w:ascii="Times New Roman" w:hAnsi="Times New Roman" w:cs="Times New Roman"/>
          <w:sz w:val="24"/>
          <w:szCs w:val="24"/>
          <w:lang w:val="en-US"/>
        </w:rPr>
        <w:t xml:space="preserve">efforts to curb conversion therapies to be addressed through various existing legal provisions, </w:t>
      </w:r>
      <w:r w:rsidR="009269C2" w:rsidRPr="00C770FD">
        <w:rPr>
          <w:rFonts w:ascii="Times New Roman" w:hAnsi="Times New Roman" w:cs="Times New Roman"/>
          <w:sz w:val="24"/>
          <w:szCs w:val="24"/>
          <w:lang w:val="en-US"/>
        </w:rPr>
        <w:t>community sensitization efforts</w:t>
      </w:r>
      <w:r w:rsidR="00AD766F" w:rsidRPr="00C770FD">
        <w:rPr>
          <w:rFonts w:ascii="Times New Roman" w:hAnsi="Times New Roman" w:cs="Times New Roman"/>
          <w:sz w:val="24"/>
          <w:szCs w:val="24"/>
          <w:lang w:val="en-US"/>
        </w:rPr>
        <w:t>, integration with mental health advocacy efforts, professional ethics</w:t>
      </w:r>
      <w:r w:rsidR="006D6CF3" w:rsidRPr="00C770FD">
        <w:rPr>
          <w:rFonts w:ascii="Times New Roman" w:hAnsi="Times New Roman" w:cs="Times New Roman"/>
          <w:sz w:val="24"/>
          <w:szCs w:val="24"/>
          <w:lang w:val="en-US"/>
        </w:rPr>
        <w:t xml:space="preserve"> </w:t>
      </w:r>
      <w:r w:rsidR="00AD766F" w:rsidRPr="00C770FD">
        <w:rPr>
          <w:rFonts w:ascii="Times New Roman" w:hAnsi="Times New Roman" w:cs="Times New Roman"/>
          <w:sz w:val="24"/>
          <w:szCs w:val="24"/>
          <w:lang w:val="en-US"/>
        </w:rPr>
        <w:t xml:space="preserve">and bioethics. This approach would shift LGBT+ issues and conversion therapies as minority concerns to using LGBT+ perspectives to build more effective and ethical mental healthcare systems for everyone. </w:t>
      </w:r>
    </w:p>
    <w:p w14:paraId="4DCF65F1" w14:textId="2886AA57" w:rsidR="00596435" w:rsidRPr="00C770FD" w:rsidRDefault="00596435" w:rsidP="00572BBD">
      <w:pPr>
        <w:autoSpaceDE w:val="0"/>
        <w:autoSpaceDN w:val="0"/>
        <w:adjustRightInd w:val="0"/>
        <w:spacing w:after="0" w:line="240" w:lineRule="auto"/>
        <w:rPr>
          <w:rFonts w:ascii="Times New Roman" w:hAnsi="Times New Roman" w:cs="Times New Roman"/>
          <w:sz w:val="24"/>
          <w:szCs w:val="24"/>
          <w:lang w:val="en-US"/>
        </w:rPr>
      </w:pPr>
    </w:p>
    <w:p w14:paraId="72F699E6" w14:textId="77777777" w:rsidR="007F05CD" w:rsidRPr="00C770FD" w:rsidRDefault="007F05CD" w:rsidP="007F05CD">
      <w:pPr>
        <w:pStyle w:val="ListParagraph"/>
        <w:ind w:left="1440"/>
        <w:jc w:val="center"/>
        <w:rPr>
          <w:rFonts w:ascii="Times New Roman" w:hAnsi="Times New Roman" w:cs="Times New Roman"/>
          <w:b/>
          <w:bCs/>
          <w:sz w:val="24"/>
          <w:szCs w:val="24"/>
          <w:lang w:val="en-US"/>
        </w:rPr>
      </w:pPr>
      <w:r w:rsidRPr="00C770FD">
        <w:rPr>
          <w:rFonts w:ascii="Times New Roman" w:hAnsi="Times New Roman" w:cs="Times New Roman"/>
          <w:b/>
          <w:bCs/>
          <w:sz w:val="24"/>
          <w:szCs w:val="24"/>
          <w:lang w:val="en-US"/>
        </w:rPr>
        <w:t>References</w:t>
      </w:r>
    </w:p>
    <w:p w14:paraId="797B069C" w14:textId="77777777" w:rsidR="007F05CD" w:rsidRPr="00C770FD" w:rsidRDefault="007F05CD" w:rsidP="007F05CD">
      <w:pPr>
        <w:pStyle w:val="ListParagraph"/>
        <w:jc w:val="center"/>
        <w:rPr>
          <w:rFonts w:ascii="Times New Roman" w:hAnsi="Times New Roman" w:cs="Times New Roman"/>
          <w:b/>
          <w:bCs/>
          <w:sz w:val="24"/>
          <w:szCs w:val="24"/>
          <w:lang w:val="en-US"/>
        </w:rPr>
      </w:pPr>
    </w:p>
    <w:p w14:paraId="7FB98AD3" w14:textId="77777777" w:rsidR="007F05CD" w:rsidRPr="00C770FD" w:rsidRDefault="007F05CD" w:rsidP="007F05CD">
      <w:pPr>
        <w:pStyle w:val="ListParagraph"/>
        <w:numPr>
          <w:ilvl w:val="0"/>
          <w:numId w:val="1"/>
        </w:numPr>
        <w:spacing w:line="240" w:lineRule="auto"/>
        <w:rPr>
          <w:rFonts w:ascii="Times New Roman" w:hAnsi="Times New Roman" w:cs="Times New Roman"/>
          <w:sz w:val="24"/>
          <w:szCs w:val="24"/>
        </w:rPr>
      </w:pPr>
      <w:r w:rsidRPr="00C770FD">
        <w:rPr>
          <w:rFonts w:ascii="Times New Roman" w:hAnsi="Times New Roman" w:cs="Times New Roman"/>
          <w:sz w:val="24"/>
          <w:szCs w:val="24"/>
        </w:rPr>
        <w:t>Shah C, Merchant R, Mahajan S, Nevatia S. No Outlaws in the Gender Galaxy.</w:t>
      </w:r>
      <w:r w:rsidRPr="00C770FD">
        <w:rPr>
          <w:rFonts w:ascii="Times New Roman" w:hAnsi="Times New Roman" w:cs="Times New Roman"/>
          <w:i/>
          <w:iCs/>
          <w:sz w:val="24"/>
          <w:szCs w:val="24"/>
        </w:rPr>
        <w:t xml:space="preserve"> </w:t>
      </w:r>
      <w:r w:rsidRPr="00C770FD">
        <w:rPr>
          <w:rFonts w:ascii="Times New Roman" w:hAnsi="Times New Roman" w:cs="Times New Roman"/>
          <w:sz w:val="24"/>
          <w:szCs w:val="24"/>
        </w:rPr>
        <w:t>New Delhi. Zubaan. 2015.</w:t>
      </w:r>
    </w:p>
    <w:p w14:paraId="0C0FC01C" w14:textId="77777777" w:rsidR="007F05CD" w:rsidRPr="00C770FD" w:rsidRDefault="007F05CD" w:rsidP="007F05CD">
      <w:pPr>
        <w:pStyle w:val="ListParagraph"/>
        <w:spacing w:line="240" w:lineRule="auto"/>
        <w:rPr>
          <w:rFonts w:ascii="Times New Roman" w:hAnsi="Times New Roman" w:cs="Times New Roman"/>
          <w:sz w:val="24"/>
          <w:szCs w:val="24"/>
        </w:rPr>
      </w:pPr>
    </w:p>
    <w:p w14:paraId="5349A499" w14:textId="77777777" w:rsidR="007F05CD" w:rsidRPr="00C770FD" w:rsidRDefault="007F05CD" w:rsidP="007F05C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770FD">
        <w:rPr>
          <w:rFonts w:ascii="Times New Roman" w:hAnsi="Times New Roman" w:cs="Times New Roman"/>
          <w:sz w:val="24"/>
          <w:szCs w:val="24"/>
        </w:rPr>
        <w:t>ILGA World: Lucas Ramon Mendos, Curbing Deception: A world survey on legal regulation of so-called “conversion therapies”</w:t>
      </w:r>
      <w:r w:rsidRPr="00C770FD">
        <w:rPr>
          <w:rFonts w:ascii="Times New Roman" w:hAnsi="Times New Roman" w:cs="Times New Roman"/>
          <w:i/>
          <w:iCs/>
          <w:sz w:val="24"/>
          <w:szCs w:val="24"/>
        </w:rPr>
        <w:t xml:space="preserve">. </w:t>
      </w:r>
      <w:r w:rsidRPr="00C770FD">
        <w:rPr>
          <w:rFonts w:ascii="Times New Roman" w:hAnsi="Times New Roman" w:cs="Times New Roman"/>
          <w:sz w:val="24"/>
          <w:szCs w:val="24"/>
        </w:rPr>
        <w:t>Geneva. ILGA World. 2020.</w:t>
      </w:r>
    </w:p>
    <w:p w14:paraId="4B3C64C9" w14:textId="77777777" w:rsidR="007F05CD" w:rsidRPr="00C770FD" w:rsidRDefault="007F05CD" w:rsidP="007F05CD">
      <w:pPr>
        <w:pStyle w:val="ListParagraph"/>
        <w:rPr>
          <w:rFonts w:ascii="Times New Roman" w:hAnsi="Times New Roman" w:cs="Times New Roman"/>
          <w:sz w:val="24"/>
          <w:szCs w:val="24"/>
        </w:rPr>
      </w:pPr>
    </w:p>
    <w:p w14:paraId="66F35FBD" w14:textId="77777777" w:rsidR="007F05CD" w:rsidRPr="00C770FD" w:rsidRDefault="007F05CD" w:rsidP="007F05C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770FD">
        <w:rPr>
          <w:rFonts w:ascii="Times New Roman" w:hAnsi="Times New Roman" w:cs="Times New Roman"/>
          <w:sz w:val="24"/>
          <w:szCs w:val="24"/>
        </w:rPr>
        <w:t>ILGA World: Lucas Ramon Mendos, State-Sponsored Homophobia. 2019: Global Legislation Overview Update. Geneva; ILGA.</w:t>
      </w:r>
    </w:p>
    <w:p w14:paraId="21ACC501" w14:textId="77777777" w:rsidR="007F05CD" w:rsidRPr="00C770FD" w:rsidRDefault="007F05CD" w:rsidP="007F05CD">
      <w:pPr>
        <w:pStyle w:val="ListParagraph"/>
        <w:rPr>
          <w:rFonts w:ascii="Times New Roman" w:hAnsi="Times New Roman" w:cs="Times New Roman"/>
          <w:sz w:val="24"/>
          <w:szCs w:val="24"/>
        </w:rPr>
      </w:pPr>
    </w:p>
    <w:p w14:paraId="7C0E8E0D" w14:textId="77777777" w:rsidR="007F05CD" w:rsidRPr="00C770FD" w:rsidRDefault="007F05CD" w:rsidP="007F05C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770FD">
        <w:rPr>
          <w:rFonts w:ascii="Times New Roman" w:hAnsi="Times New Roman" w:cs="Times New Roman"/>
          <w:sz w:val="24"/>
          <w:szCs w:val="24"/>
        </w:rPr>
        <w:t xml:space="preserve">United Nations Human Rights Office of the High Commissioner. ‘Conversion therapy’ can amount to torture and should be banned says UN expert. Accessed from </w:t>
      </w:r>
      <w:hyperlink r:id="rId9" w:history="1">
        <w:r w:rsidRPr="00C770FD">
          <w:rPr>
            <w:rFonts w:ascii="Times New Roman" w:hAnsi="Times New Roman" w:cs="Times New Roman"/>
            <w:sz w:val="24"/>
            <w:szCs w:val="24"/>
          </w:rPr>
          <w:t>https://www.ohchr.org/EN/NewsEvents/Pages/ConversionTherapy_and_HR.aspx</w:t>
        </w:r>
      </w:hyperlink>
      <w:r w:rsidRPr="00C770FD">
        <w:rPr>
          <w:rFonts w:ascii="Times New Roman" w:hAnsi="Times New Roman" w:cs="Times New Roman"/>
          <w:sz w:val="24"/>
          <w:szCs w:val="24"/>
        </w:rPr>
        <w:t xml:space="preserve"> Last accessed on December 6</w:t>
      </w:r>
      <w:r w:rsidRPr="00C770FD">
        <w:rPr>
          <w:rFonts w:ascii="Times New Roman" w:hAnsi="Times New Roman" w:cs="Times New Roman"/>
          <w:sz w:val="24"/>
          <w:szCs w:val="24"/>
          <w:vertAlign w:val="superscript"/>
        </w:rPr>
        <w:t>th</w:t>
      </w:r>
      <w:r w:rsidRPr="00C770FD">
        <w:rPr>
          <w:rFonts w:ascii="Times New Roman" w:hAnsi="Times New Roman" w:cs="Times New Roman"/>
          <w:sz w:val="24"/>
          <w:szCs w:val="24"/>
        </w:rPr>
        <w:t xml:space="preserve"> 2020. </w:t>
      </w:r>
    </w:p>
    <w:p w14:paraId="556C8EFE" w14:textId="77777777" w:rsidR="007F05CD" w:rsidRPr="00C770FD" w:rsidRDefault="007F05CD" w:rsidP="007F05CD">
      <w:pPr>
        <w:pStyle w:val="ListParagraph"/>
        <w:autoSpaceDE w:val="0"/>
        <w:autoSpaceDN w:val="0"/>
        <w:adjustRightInd w:val="0"/>
        <w:spacing w:after="0" w:line="240" w:lineRule="auto"/>
        <w:rPr>
          <w:rFonts w:ascii="Times New Roman" w:hAnsi="Times New Roman" w:cs="Times New Roman"/>
          <w:sz w:val="24"/>
          <w:szCs w:val="24"/>
        </w:rPr>
      </w:pPr>
    </w:p>
    <w:p w14:paraId="40B6934B" w14:textId="77777777" w:rsidR="007F05CD" w:rsidRPr="00C770FD" w:rsidRDefault="007F05CD" w:rsidP="007F05CD">
      <w:pPr>
        <w:autoSpaceDE w:val="0"/>
        <w:autoSpaceDN w:val="0"/>
        <w:adjustRightInd w:val="0"/>
        <w:spacing w:after="0" w:line="240" w:lineRule="auto"/>
        <w:rPr>
          <w:rFonts w:ascii="Times New Roman" w:hAnsi="Times New Roman" w:cs="Times New Roman"/>
          <w:sz w:val="24"/>
          <w:szCs w:val="24"/>
        </w:rPr>
      </w:pPr>
    </w:p>
    <w:p w14:paraId="373D891A" w14:textId="77777777" w:rsidR="007F05CD" w:rsidRPr="00C770FD" w:rsidRDefault="007F05CD" w:rsidP="007F05CD">
      <w:pPr>
        <w:pStyle w:val="ListParagraph"/>
        <w:numPr>
          <w:ilvl w:val="0"/>
          <w:numId w:val="1"/>
        </w:numPr>
        <w:spacing w:line="240" w:lineRule="auto"/>
        <w:rPr>
          <w:rFonts w:ascii="Times New Roman" w:hAnsi="Times New Roman" w:cs="Times New Roman"/>
          <w:sz w:val="24"/>
          <w:szCs w:val="24"/>
        </w:rPr>
      </w:pPr>
      <w:r w:rsidRPr="00C770FD">
        <w:rPr>
          <w:rFonts w:ascii="Times New Roman" w:hAnsi="Times New Roman" w:cs="Times New Roman"/>
          <w:sz w:val="24"/>
          <w:szCs w:val="24"/>
        </w:rPr>
        <w:t xml:space="preserve">Tenneti S. Curative Violence Against LGBT+ People in India: Key Issues and Perspectives. Chennai. The Prajnya Trust. 2020. </w:t>
      </w:r>
    </w:p>
    <w:p w14:paraId="4EC170A7" w14:textId="77777777" w:rsidR="007F05CD" w:rsidRPr="00C770FD" w:rsidRDefault="007F05CD" w:rsidP="007F05CD">
      <w:pPr>
        <w:pStyle w:val="ListParagraph"/>
        <w:spacing w:line="240" w:lineRule="auto"/>
        <w:rPr>
          <w:rFonts w:ascii="Times New Roman" w:hAnsi="Times New Roman" w:cs="Times New Roman"/>
          <w:sz w:val="24"/>
          <w:szCs w:val="24"/>
        </w:rPr>
      </w:pPr>
    </w:p>
    <w:p w14:paraId="6E0B9812" w14:textId="77777777" w:rsidR="007F05CD" w:rsidRPr="00C770FD" w:rsidRDefault="007F05CD" w:rsidP="007F05CD">
      <w:pPr>
        <w:pStyle w:val="ListParagraph"/>
        <w:numPr>
          <w:ilvl w:val="0"/>
          <w:numId w:val="1"/>
        </w:numPr>
        <w:rPr>
          <w:rFonts w:ascii="Times New Roman" w:hAnsi="Times New Roman" w:cs="Times New Roman"/>
          <w:sz w:val="24"/>
          <w:szCs w:val="24"/>
        </w:rPr>
      </w:pPr>
      <w:r w:rsidRPr="00C770FD">
        <w:rPr>
          <w:rFonts w:ascii="Times New Roman" w:hAnsi="Times New Roman" w:cs="Times New Roman"/>
          <w:sz w:val="24"/>
          <w:szCs w:val="24"/>
        </w:rPr>
        <w:t xml:space="preserve">Ramanathan S. When doctors turn gatekeepers: Indian transgender community’s battle for mental health. 2017. Accessed from </w:t>
      </w:r>
      <w:hyperlink r:id="rId10" w:history="1">
        <w:r w:rsidRPr="00C770FD">
          <w:rPr>
            <w:rFonts w:ascii="Times New Roman" w:hAnsi="Times New Roman" w:cs="Times New Roman"/>
            <w:sz w:val="24"/>
            <w:szCs w:val="24"/>
          </w:rPr>
          <w:t>https://www.thenewsminute.com/article/when-doctors-turn-gatekeepers-indian-transgender-community-s-battle-mental-health-66001</w:t>
        </w:r>
      </w:hyperlink>
      <w:r w:rsidRPr="00C770FD">
        <w:rPr>
          <w:rFonts w:ascii="Times New Roman" w:hAnsi="Times New Roman" w:cs="Times New Roman"/>
          <w:sz w:val="24"/>
          <w:szCs w:val="24"/>
        </w:rPr>
        <w:t xml:space="preserve"> Last accessed on October 7</w:t>
      </w:r>
      <w:r w:rsidRPr="00C770FD">
        <w:rPr>
          <w:rFonts w:ascii="Times New Roman" w:hAnsi="Times New Roman" w:cs="Times New Roman"/>
          <w:sz w:val="24"/>
          <w:szCs w:val="24"/>
          <w:vertAlign w:val="superscript"/>
        </w:rPr>
        <w:t>th</w:t>
      </w:r>
      <w:r w:rsidRPr="00C770FD">
        <w:rPr>
          <w:rFonts w:ascii="Times New Roman" w:hAnsi="Times New Roman" w:cs="Times New Roman"/>
          <w:sz w:val="24"/>
          <w:szCs w:val="24"/>
        </w:rPr>
        <w:t xml:space="preserve"> 2020.</w:t>
      </w:r>
    </w:p>
    <w:p w14:paraId="4DD5EFD6" w14:textId="77777777" w:rsidR="007F05CD" w:rsidRPr="00C770FD" w:rsidRDefault="007F05CD" w:rsidP="007F05CD">
      <w:pPr>
        <w:pStyle w:val="ListParagraph"/>
        <w:spacing w:line="240" w:lineRule="auto"/>
        <w:rPr>
          <w:rFonts w:ascii="Times New Roman" w:hAnsi="Times New Roman" w:cs="Times New Roman"/>
          <w:sz w:val="24"/>
          <w:szCs w:val="24"/>
        </w:rPr>
      </w:pPr>
    </w:p>
    <w:p w14:paraId="235EC3FA" w14:textId="77777777" w:rsidR="007F05CD" w:rsidRPr="00C770FD" w:rsidRDefault="007F05CD" w:rsidP="007F05CD">
      <w:pPr>
        <w:pStyle w:val="ListParagraph"/>
        <w:numPr>
          <w:ilvl w:val="0"/>
          <w:numId w:val="1"/>
        </w:numPr>
        <w:spacing w:line="240" w:lineRule="auto"/>
        <w:rPr>
          <w:rFonts w:ascii="Times New Roman" w:hAnsi="Times New Roman" w:cs="Times New Roman"/>
          <w:sz w:val="24"/>
          <w:szCs w:val="24"/>
        </w:rPr>
      </w:pPr>
      <w:r w:rsidRPr="00C770FD">
        <w:rPr>
          <w:rFonts w:ascii="Times New Roman" w:hAnsi="Times New Roman" w:cs="Times New Roman"/>
          <w:sz w:val="24"/>
          <w:szCs w:val="24"/>
        </w:rPr>
        <w:t xml:space="preserve">Bangkok Post. Forced exorcisms touted as 'cure' for LGBT Indonesians. 2020 May 7th. Accessed from </w:t>
      </w:r>
      <w:hyperlink r:id="rId11" w:history="1">
        <w:r w:rsidRPr="00C770FD">
          <w:rPr>
            <w:rFonts w:ascii="Times New Roman" w:hAnsi="Times New Roman" w:cs="Times New Roman"/>
            <w:sz w:val="24"/>
            <w:szCs w:val="24"/>
          </w:rPr>
          <w:t>https://www.bangkokpost.com/world/1914080/forced-exorcisms-touted-as-cure-for-lgbt-indonesians</w:t>
        </w:r>
      </w:hyperlink>
      <w:r w:rsidRPr="00C770FD">
        <w:rPr>
          <w:rFonts w:ascii="Times New Roman" w:hAnsi="Times New Roman" w:cs="Times New Roman"/>
          <w:sz w:val="24"/>
          <w:szCs w:val="24"/>
        </w:rPr>
        <w:t xml:space="preserve"> Last accessed on December 6</w:t>
      </w:r>
      <w:r w:rsidRPr="00C770FD">
        <w:rPr>
          <w:rFonts w:ascii="Times New Roman" w:hAnsi="Times New Roman" w:cs="Times New Roman"/>
          <w:sz w:val="24"/>
          <w:szCs w:val="24"/>
          <w:vertAlign w:val="superscript"/>
        </w:rPr>
        <w:t>th</w:t>
      </w:r>
      <w:r w:rsidRPr="00C770FD">
        <w:rPr>
          <w:rFonts w:ascii="Times New Roman" w:hAnsi="Times New Roman" w:cs="Times New Roman"/>
          <w:sz w:val="24"/>
          <w:szCs w:val="24"/>
        </w:rPr>
        <w:t xml:space="preserve"> 2020. </w:t>
      </w:r>
    </w:p>
    <w:p w14:paraId="0591227E" w14:textId="77777777" w:rsidR="007F05CD" w:rsidRPr="00C770FD" w:rsidRDefault="007F05CD" w:rsidP="007F05CD">
      <w:pPr>
        <w:pStyle w:val="ListParagraph"/>
        <w:spacing w:line="240" w:lineRule="auto"/>
        <w:rPr>
          <w:rFonts w:ascii="Times New Roman" w:hAnsi="Times New Roman" w:cs="Times New Roman"/>
          <w:sz w:val="24"/>
          <w:szCs w:val="24"/>
        </w:rPr>
      </w:pPr>
    </w:p>
    <w:p w14:paraId="2BE4F8FE" w14:textId="77777777" w:rsidR="007F05CD" w:rsidRPr="00C770FD" w:rsidRDefault="007F05CD" w:rsidP="007F05CD">
      <w:pPr>
        <w:pStyle w:val="ListParagraph"/>
        <w:spacing w:line="240" w:lineRule="auto"/>
        <w:rPr>
          <w:rFonts w:ascii="Times New Roman" w:hAnsi="Times New Roman" w:cs="Times New Roman"/>
          <w:sz w:val="24"/>
          <w:szCs w:val="24"/>
        </w:rPr>
      </w:pPr>
    </w:p>
    <w:p w14:paraId="0A30EB1D" w14:textId="77777777" w:rsidR="007F05CD" w:rsidRPr="00C770FD" w:rsidRDefault="007F05CD" w:rsidP="007F05CD">
      <w:pPr>
        <w:pStyle w:val="ListParagraph"/>
        <w:numPr>
          <w:ilvl w:val="0"/>
          <w:numId w:val="1"/>
        </w:numPr>
        <w:spacing w:line="240" w:lineRule="auto"/>
        <w:rPr>
          <w:rFonts w:ascii="Times New Roman" w:hAnsi="Times New Roman" w:cs="Times New Roman"/>
          <w:sz w:val="24"/>
          <w:szCs w:val="24"/>
        </w:rPr>
      </w:pPr>
      <w:r w:rsidRPr="00C770FD">
        <w:rPr>
          <w:rFonts w:ascii="Times New Roman" w:hAnsi="Times New Roman" w:cs="Times New Roman"/>
          <w:sz w:val="24"/>
          <w:szCs w:val="24"/>
        </w:rPr>
        <w:t>Ryan C, Toomey RB, Diaz RM, Russell ST. Parent-Initiated Sexual Orientation Change Efforts With LGBT Adolescents: Implications for Young Adult Mental Health and Adjustment. Journal of Homosexuality. 2020 November 7</w:t>
      </w:r>
      <w:r w:rsidRPr="00C770FD">
        <w:rPr>
          <w:rFonts w:ascii="Times New Roman" w:hAnsi="Times New Roman" w:cs="Times New Roman"/>
          <w:sz w:val="24"/>
          <w:szCs w:val="24"/>
          <w:vertAlign w:val="superscript"/>
        </w:rPr>
        <w:t>th</w:t>
      </w:r>
      <w:r w:rsidRPr="00C770FD">
        <w:rPr>
          <w:rFonts w:ascii="Times New Roman" w:hAnsi="Times New Roman" w:cs="Times New Roman"/>
          <w:sz w:val="24"/>
          <w:szCs w:val="24"/>
        </w:rPr>
        <w:t xml:space="preserve">; 67(2):159 – 173. DOI: </w:t>
      </w:r>
      <w:hyperlink r:id="rId12" w:history="1">
        <w:r w:rsidRPr="00C770FD">
          <w:rPr>
            <w:rFonts w:ascii="Times New Roman" w:hAnsi="Times New Roman" w:cs="Times New Roman"/>
            <w:sz w:val="24"/>
            <w:szCs w:val="24"/>
          </w:rPr>
          <w:t>https://doi.org/10.1080/00918369.2018.1538407</w:t>
        </w:r>
      </w:hyperlink>
    </w:p>
    <w:p w14:paraId="11B86BEA" w14:textId="77777777" w:rsidR="007F05CD" w:rsidRPr="00C770FD" w:rsidRDefault="007F05CD" w:rsidP="007F05CD">
      <w:pPr>
        <w:pStyle w:val="ListParagraph"/>
        <w:spacing w:line="240" w:lineRule="auto"/>
        <w:rPr>
          <w:rFonts w:ascii="Times New Roman" w:hAnsi="Times New Roman" w:cs="Times New Roman"/>
          <w:sz w:val="24"/>
          <w:szCs w:val="24"/>
        </w:rPr>
      </w:pPr>
    </w:p>
    <w:p w14:paraId="6B10A235" w14:textId="77777777" w:rsidR="007F05CD" w:rsidRPr="00C770FD" w:rsidRDefault="007F05CD" w:rsidP="007F05CD">
      <w:pPr>
        <w:spacing w:line="240" w:lineRule="auto"/>
        <w:rPr>
          <w:rFonts w:ascii="Times New Roman" w:hAnsi="Times New Roman" w:cs="Times New Roman"/>
          <w:sz w:val="24"/>
          <w:szCs w:val="24"/>
        </w:rPr>
      </w:pPr>
    </w:p>
    <w:p w14:paraId="782BBFEA" w14:textId="77777777" w:rsidR="007F05CD" w:rsidRPr="00C770FD" w:rsidRDefault="007F05CD" w:rsidP="007F05CD">
      <w:pPr>
        <w:pStyle w:val="ListParagraph"/>
        <w:numPr>
          <w:ilvl w:val="0"/>
          <w:numId w:val="1"/>
        </w:numPr>
        <w:spacing w:line="240" w:lineRule="auto"/>
        <w:rPr>
          <w:rFonts w:ascii="Times New Roman" w:hAnsi="Times New Roman" w:cs="Times New Roman"/>
          <w:sz w:val="24"/>
          <w:szCs w:val="24"/>
        </w:rPr>
      </w:pPr>
      <w:r w:rsidRPr="00C770FD">
        <w:rPr>
          <w:rFonts w:ascii="Times New Roman" w:hAnsi="Times New Roman" w:cs="Times New Roman"/>
          <w:sz w:val="24"/>
          <w:szCs w:val="24"/>
        </w:rPr>
        <w:t>Nugraha IY. The compatibility of sexual orientation change efforts with international human rights law. Netherlands Quarterly of Human Rights. 2017; 5(3):176–192. DOI: 10.1177/0924051917724654</w:t>
      </w:r>
    </w:p>
    <w:p w14:paraId="416E6D2B" w14:textId="77777777" w:rsidR="007F05CD" w:rsidRPr="00C770FD" w:rsidRDefault="007F05CD" w:rsidP="007F05CD">
      <w:pPr>
        <w:pStyle w:val="Default"/>
        <w:numPr>
          <w:ilvl w:val="0"/>
          <w:numId w:val="1"/>
        </w:numPr>
        <w:rPr>
          <w:rFonts w:ascii="Times New Roman" w:hAnsi="Times New Roman" w:cs="Times New Roman"/>
          <w:color w:val="auto"/>
        </w:rPr>
      </w:pPr>
      <w:r w:rsidRPr="00C770FD">
        <w:rPr>
          <w:rFonts w:ascii="Times New Roman" w:hAnsi="Times New Roman" w:cs="Times New Roman"/>
          <w:color w:val="auto"/>
        </w:rPr>
        <w:t xml:space="preserve">Drescher J, Cohen-Kettenis P, Winter S. Minding the body: Situating gender identity diagnoses in the ICD-11. International Review of Psychiatry. 2012; 24(6):568 – 577. </w:t>
      </w:r>
    </w:p>
    <w:p w14:paraId="445ED985" w14:textId="77777777" w:rsidR="007F05CD" w:rsidRPr="00C770FD" w:rsidRDefault="007F05CD" w:rsidP="007F05CD">
      <w:pPr>
        <w:pStyle w:val="Default"/>
        <w:rPr>
          <w:rFonts w:ascii="Times New Roman" w:hAnsi="Times New Roman" w:cs="Times New Roman"/>
          <w:color w:val="auto"/>
        </w:rPr>
      </w:pPr>
    </w:p>
    <w:p w14:paraId="05CBA76D" w14:textId="77777777" w:rsidR="007F05CD" w:rsidRPr="00C770FD" w:rsidRDefault="007F05CD" w:rsidP="007F05CD">
      <w:pPr>
        <w:pStyle w:val="Default"/>
        <w:numPr>
          <w:ilvl w:val="0"/>
          <w:numId w:val="1"/>
        </w:numPr>
        <w:rPr>
          <w:rFonts w:ascii="Times New Roman" w:hAnsi="Times New Roman" w:cs="Times New Roman"/>
          <w:color w:val="auto"/>
        </w:rPr>
      </w:pPr>
      <w:r w:rsidRPr="00C770FD">
        <w:rPr>
          <w:rFonts w:ascii="Times New Roman" w:hAnsi="Times New Roman" w:cs="Times New Roman"/>
          <w:color w:val="auto"/>
        </w:rPr>
        <w:t xml:space="preserve">American Psychological Association, Task Force on Appropriate Therapeutic Responses to Sexual Orientation. Report of the American Psychological Association Task Force on Appropriate Therapeutic Responses to Sexual Orientation. 2009. Retrieved from http://www. apa.org/pi/lgbc/publications/therapeutic-resp.html </w:t>
      </w:r>
    </w:p>
    <w:p w14:paraId="70E2A77C" w14:textId="77777777" w:rsidR="007F05CD" w:rsidRPr="00C770FD" w:rsidRDefault="007F05CD" w:rsidP="007F05CD">
      <w:pPr>
        <w:pStyle w:val="ListParagraph"/>
        <w:rPr>
          <w:rFonts w:ascii="Times New Roman" w:hAnsi="Times New Roman" w:cs="Times New Roman"/>
          <w:sz w:val="24"/>
          <w:szCs w:val="24"/>
        </w:rPr>
      </w:pPr>
    </w:p>
    <w:p w14:paraId="4240244D" w14:textId="77777777" w:rsidR="007F05CD" w:rsidRPr="00C770FD" w:rsidRDefault="007F05CD" w:rsidP="007F05C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770FD">
        <w:rPr>
          <w:rFonts w:ascii="Times New Roman" w:hAnsi="Times New Roman" w:cs="Times New Roman"/>
          <w:sz w:val="24"/>
          <w:szCs w:val="24"/>
        </w:rPr>
        <w:t xml:space="preserve">Indian Psychiatric Society (IPS). Position Statement on Homosexuality. Accessed from </w:t>
      </w:r>
      <w:hyperlink r:id="rId13" w:history="1">
        <w:r w:rsidRPr="00C770FD">
          <w:rPr>
            <w:rStyle w:val="Hyperlink"/>
            <w:rFonts w:ascii="Times New Roman" w:hAnsi="Times New Roman" w:cs="Times New Roman"/>
            <w:sz w:val="24"/>
            <w:szCs w:val="24"/>
          </w:rPr>
          <w:t>http://orinam.net/ips2018-decriminalisation-support/</w:t>
        </w:r>
      </w:hyperlink>
      <w:r w:rsidRPr="00C770FD">
        <w:rPr>
          <w:rFonts w:ascii="Times New Roman" w:hAnsi="Times New Roman" w:cs="Times New Roman"/>
          <w:sz w:val="24"/>
          <w:szCs w:val="24"/>
        </w:rPr>
        <w:t xml:space="preserve"> 2018. Last accessed on November 22</w:t>
      </w:r>
      <w:r w:rsidRPr="00C770FD">
        <w:rPr>
          <w:rFonts w:ascii="Times New Roman" w:hAnsi="Times New Roman" w:cs="Times New Roman"/>
          <w:sz w:val="24"/>
          <w:szCs w:val="24"/>
          <w:vertAlign w:val="superscript"/>
        </w:rPr>
        <w:t>nd</w:t>
      </w:r>
      <w:r w:rsidRPr="00C770FD">
        <w:rPr>
          <w:rFonts w:ascii="Times New Roman" w:hAnsi="Times New Roman" w:cs="Times New Roman"/>
          <w:sz w:val="24"/>
          <w:szCs w:val="24"/>
        </w:rPr>
        <w:t xml:space="preserve"> 2020. </w:t>
      </w:r>
    </w:p>
    <w:p w14:paraId="31BD7950" w14:textId="77777777" w:rsidR="007F05CD" w:rsidRPr="00C770FD" w:rsidRDefault="007F05CD" w:rsidP="007F05CD">
      <w:pPr>
        <w:pStyle w:val="Default"/>
        <w:ind w:left="360"/>
        <w:rPr>
          <w:rFonts w:ascii="Times New Roman" w:hAnsi="Times New Roman" w:cs="Times New Roman"/>
          <w:color w:val="auto"/>
        </w:rPr>
      </w:pPr>
    </w:p>
    <w:p w14:paraId="4CE3B5A6" w14:textId="77777777" w:rsidR="007F05CD" w:rsidRPr="00C770FD" w:rsidRDefault="007F05CD" w:rsidP="007F05CD">
      <w:pPr>
        <w:pStyle w:val="Default"/>
        <w:rPr>
          <w:rFonts w:ascii="Times New Roman" w:hAnsi="Times New Roman" w:cs="Times New Roman"/>
          <w:color w:val="auto"/>
        </w:rPr>
      </w:pPr>
    </w:p>
    <w:p w14:paraId="56BC7500" w14:textId="77777777" w:rsidR="007F05CD" w:rsidRPr="00C770FD" w:rsidRDefault="007F05CD" w:rsidP="007F05CD">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r w:rsidRPr="00C770FD">
        <w:rPr>
          <w:rFonts w:ascii="Times New Roman" w:hAnsi="Times New Roman" w:cs="Times New Roman"/>
          <w:color w:val="000000" w:themeColor="text1"/>
          <w:sz w:val="24"/>
          <w:szCs w:val="24"/>
        </w:rPr>
        <w:t xml:space="preserve">Supreme Court of India. </w:t>
      </w:r>
      <w:r w:rsidRPr="00C770FD">
        <w:rPr>
          <w:rFonts w:ascii="Times New Roman" w:hAnsi="Times New Roman" w:cs="Times New Roman"/>
          <w:i/>
          <w:iCs/>
          <w:color w:val="000000" w:themeColor="text1"/>
          <w:sz w:val="24"/>
          <w:szCs w:val="24"/>
        </w:rPr>
        <w:t xml:space="preserve">Navtej Singh Johar versus The Union of India. </w:t>
      </w:r>
      <w:r w:rsidRPr="00C770FD">
        <w:rPr>
          <w:rFonts w:ascii="Times New Roman" w:hAnsi="Times New Roman" w:cs="Times New Roman"/>
          <w:color w:val="000000" w:themeColor="text1"/>
          <w:sz w:val="24"/>
          <w:szCs w:val="24"/>
        </w:rPr>
        <w:t xml:space="preserve">2018. New Delhi. Supreme Court of India. </w:t>
      </w:r>
    </w:p>
    <w:p w14:paraId="16E156B9" w14:textId="77777777" w:rsidR="007F05CD" w:rsidRPr="00C770FD" w:rsidRDefault="007F05CD" w:rsidP="007F05CD">
      <w:pPr>
        <w:autoSpaceDE w:val="0"/>
        <w:autoSpaceDN w:val="0"/>
        <w:adjustRightInd w:val="0"/>
        <w:spacing w:after="0" w:line="240" w:lineRule="auto"/>
        <w:rPr>
          <w:rFonts w:ascii="Times New Roman" w:hAnsi="Times New Roman" w:cs="Times New Roman"/>
          <w:color w:val="000000" w:themeColor="text1"/>
          <w:sz w:val="24"/>
          <w:szCs w:val="24"/>
        </w:rPr>
      </w:pPr>
    </w:p>
    <w:p w14:paraId="5DC8A2E4" w14:textId="77777777" w:rsidR="007F05CD" w:rsidRPr="00C770FD" w:rsidRDefault="007F05CD" w:rsidP="007F05CD">
      <w:pPr>
        <w:pStyle w:val="Default"/>
        <w:numPr>
          <w:ilvl w:val="0"/>
          <w:numId w:val="1"/>
        </w:numPr>
        <w:rPr>
          <w:rFonts w:ascii="Times New Roman" w:hAnsi="Times New Roman" w:cs="Times New Roman"/>
          <w:color w:val="auto"/>
        </w:rPr>
      </w:pPr>
      <w:r w:rsidRPr="00C770FD">
        <w:rPr>
          <w:rFonts w:ascii="Times New Roman" w:hAnsi="Times New Roman" w:cs="Times New Roman"/>
          <w:color w:val="auto"/>
        </w:rPr>
        <w:t xml:space="preserve">Kappal B. The pain and cruelty of ‘conversion therapy’. 2020. Accessed from </w:t>
      </w:r>
      <w:hyperlink r:id="rId14" w:history="1">
        <w:r w:rsidRPr="00C770FD">
          <w:rPr>
            <w:rFonts w:ascii="Times New Roman" w:hAnsi="Times New Roman" w:cs="Times New Roman"/>
            <w:color w:val="auto"/>
          </w:rPr>
          <w:t>https://www.livemint.com/mint-lounge/features/the-pain-and-cruelty-of-conversion-therapy-11591975439448.html</w:t>
        </w:r>
      </w:hyperlink>
      <w:r w:rsidRPr="00C770FD">
        <w:rPr>
          <w:rFonts w:ascii="Times New Roman" w:hAnsi="Times New Roman" w:cs="Times New Roman"/>
          <w:color w:val="auto"/>
        </w:rPr>
        <w:t xml:space="preserve"> Last accessed on December 5</w:t>
      </w:r>
      <w:r w:rsidRPr="00C770FD">
        <w:rPr>
          <w:rFonts w:ascii="Times New Roman" w:hAnsi="Times New Roman" w:cs="Times New Roman"/>
          <w:color w:val="auto"/>
          <w:vertAlign w:val="superscript"/>
        </w:rPr>
        <w:t>th</w:t>
      </w:r>
      <w:r w:rsidRPr="00C770FD">
        <w:rPr>
          <w:rFonts w:ascii="Times New Roman" w:hAnsi="Times New Roman" w:cs="Times New Roman"/>
          <w:color w:val="auto"/>
        </w:rPr>
        <w:t xml:space="preserve"> 2020. </w:t>
      </w:r>
    </w:p>
    <w:p w14:paraId="751DDAB1" w14:textId="77777777" w:rsidR="007F05CD" w:rsidRPr="00C770FD" w:rsidRDefault="007F05CD" w:rsidP="007F05CD">
      <w:pPr>
        <w:pStyle w:val="Default"/>
        <w:rPr>
          <w:rFonts w:ascii="Times New Roman" w:hAnsi="Times New Roman" w:cs="Times New Roman"/>
          <w:color w:val="auto"/>
        </w:rPr>
      </w:pPr>
    </w:p>
    <w:p w14:paraId="155BBEA6" w14:textId="77777777" w:rsidR="007F05CD" w:rsidRPr="00C770FD" w:rsidRDefault="007F05CD" w:rsidP="007F05CD">
      <w:pPr>
        <w:pStyle w:val="Default"/>
        <w:numPr>
          <w:ilvl w:val="0"/>
          <w:numId w:val="1"/>
        </w:numPr>
        <w:rPr>
          <w:rFonts w:ascii="Times New Roman" w:hAnsi="Times New Roman" w:cs="Times New Roman"/>
          <w:color w:val="auto"/>
        </w:rPr>
      </w:pPr>
      <w:r w:rsidRPr="00C770FD">
        <w:rPr>
          <w:rFonts w:ascii="Times New Roman" w:hAnsi="Times New Roman" w:cs="Times New Roman"/>
          <w:color w:val="auto"/>
        </w:rPr>
        <w:t xml:space="preserve">Natarajan S. What happened to Anjana Harish? An Indian Bisexual who lost her life in Goa. 2020. Accessed from </w:t>
      </w:r>
      <w:hyperlink r:id="rId15" w:history="1">
        <w:r w:rsidRPr="00C770FD">
          <w:rPr>
            <w:rFonts w:ascii="Times New Roman" w:hAnsi="Times New Roman" w:cs="Times New Roman"/>
            <w:color w:val="auto"/>
          </w:rPr>
          <w:t>https://www.qplus.me/anjana-harish-gay-in-goa-bisexual-woman-in-india/</w:t>
        </w:r>
      </w:hyperlink>
      <w:r w:rsidRPr="00C770FD">
        <w:rPr>
          <w:rFonts w:ascii="Times New Roman" w:hAnsi="Times New Roman" w:cs="Times New Roman"/>
          <w:color w:val="auto"/>
        </w:rPr>
        <w:t xml:space="preserve"> Last accessed on December 5</w:t>
      </w:r>
      <w:r w:rsidRPr="00C770FD">
        <w:rPr>
          <w:rFonts w:ascii="Times New Roman" w:hAnsi="Times New Roman" w:cs="Times New Roman"/>
          <w:color w:val="auto"/>
          <w:vertAlign w:val="superscript"/>
        </w:rPr>
        <w:t>th</w:t>
      </w:r>
      <w:r w:rsidRPr="00C770FD">
        <w:rPr>
          <w:rFonts w:ascii="Times New Roman" w:hAnsi="Times New Roman" w:cs="Times New Roman"/>
          <w:color w:val="auto"/>
        </w:rPr>
        <w:t xml:space="preserve"> 2020. </w:t>
      </w:r>
    </w:p>
    <w:p w14:paraId="7BADB401" w14:textId="77777777" w:rsidR="007F05CD" w:rsidRPr="00C770FD" w:rsidRDefault="007F05CD" w:rsidP="007F05CD">
      <w:pPr>
        <w:pStyle w:val="Default"/>
        <w:rPr>
          <w:rFonts w:ascii="Times New Roman" w:hAnsi="Times New Roman" w:cs="Times New Roman"/>
          <w:color w:val="auto"/>
        </w:rPr>
      </w:pPr>
    </w:p>
    <w:p w14:paraId="51DF7210" w14:textId="77777777" w:rsidR="007F05CD" w:rsidRPr="00C770FD" w:rsidRDefault="007F05CD" w:rsidP="007F05CD">
      <w:pPr>
        <w:pStyle w:val="ListParagraph"/>
        <w:numPr>
          <w:ilvl w:val="0"/>
          <w:numId w:val="1"/>
        </w:numPr>
        <w:spacing w:line="240" w:lineRule="auto"/>
        <w:rPr>
          <w:rFonts w:ascii="Times New Roman" w:hAnsi="Times New Roman" w:cs="Times New Roman"/>
          <w:sz w:val="24"/>
          <w:szCs w:val="24"/>
        </w:rPr>
      </w:pPr>
      <w:r w:rsidRPr="00C770FD">
        <w:rPr>
          <w:rFonts w:ascii="Times New Roman" w:hAnsi="Times New Roman" w:cs="Times New Roman"/>
          <w:sz w:val="24"/>
          <w:szCs w:val="24"/>
        </w:rPr>
        <w:t xml:space="preserve">Ministry of Law and Justice. Mental Healthcare Act. 2017.New Delhi: Government of India. </w:t>
      </w:r>
    </w:p>
    <w:p w14:paraId="0427B8A4" w14:textId="77777777" w:rsidR="007F05CD" w:rsidRPr="00C770FD" w:rsidRDefault="007F05CD" w:rsidP="007F05CD">
      <w:pPr>
        <w:pStyle w:val="ListParagraph"/>
        <w:rPr>
          <w:rFonts w:ascii="Times New Roman" w:hAnsi="Times New Roman" w:cs="Times New Roman"/>
          <w:sz w:val="24"/>
          <w:szCs w:val="24"/>
        </w:rPr>
      </w:pPr>
    </w:p>
    <w:p w14:paraId="02E3237B" w14:textId="77777777" w:rsidR="007F05CD" w:rsidRPr="00C770FD" w:rsidRDefault="007F05CD" w:rsidP="007F05CD">
      <w:pPr>
        <w:pStyle w:val="ListParagraph"/>
        <w:rPr>
          <w:rFonts w:ascii="Times New Roman" w:hAnsi="Times New Roman" w:cs="Times New Roman"/>
          <w:sz w:val="24"/>
          <w:szCs w:val="24"/>
        </w:rPr>
      </w:pPr>
    </w:p>
    <w:p w14:paraId="5ED4C620" w14:textId="77777777" w:rsidR="007F05CD" w:rsidRPr="00C770FD" w:rsidRDefault="007F05CD" w:rsidP="007F05CD">
      <w:pPr>
        <w:pStyle w:val="ListParagraph"/>
        <w:numPr>
          <w:ilvl w:val="0"/>
          <w:numId w:val="1"/>
        </w:numPr>
        <w:spacing w:line="240" w:lineRule="auto"/>
        <w:rPr>
          <w:rFonts w:ascii="Times New Roman" w:hAnsi="Times New Roman" w:cs="Times New Roman"/>
          <w:sz w:val="24"/>
          <w:szCs w:val="24"/>
        </w:rPr>
      </w:pPr>
      <w:r w:rsidRPr="00C770FD">
        <w:rPr>
          <w:rFonts w:ascii="Times New Roman" w:hAnsi="Times New Roman" w:cs="Times New Roman"/>
          <w:sz w:val="24"/>
          <w:szCs w:val="24"/>
        </w:rPr>
        <w:t xml:space="preserve">Kapoor A, Pathare S. Radicalizing public mental healthcare in India. Accessed from </w:t>
      </w:r>
      <w:hyperlink r:id="rId16" w:history="1">
        <w:r w:rsidRPr="00C770FD">
          <w:rPr>
            <w:rFonts w:ascii="Times New Roman" w:hAnsi="Times New Roman" w:cs="Times New Roman"/>
            <w:sz w:val="24"/>
            <w:szCs w:val="24"/>
          </w:rPr>
          <w:t>http://www.india-seminar.com/2019/714/714_arjun_soumitra.htm</w:t>
        </w:r>
      </w:hyperlink>
      <w:r w:rsidRPr="00C770FD">
        <w:rPr>
          <w:rFonts w:ascii="Times New Roman" w:hAnsi="Times New Roman" w:cs="Times New Roman"/>
          <w:sz w:val="24"/>
          <w:szCs w:val="24"/>
        </w:rPr>
        <w:t xml:space="preserve"> Last accessed on December 5</w:t>
      </w:r>
      <w:r w:rsidRPr="00C770FD">
        <w:rPr>
          <w:rFonts w:ascii="Times New Roman" w:hAnsi="Times New Roman" w:cs="Times New Roman"/>
          <w:sz w:val="24"/>
          <w:szCs w:val="24"/>
          <w:vertAlign w:val="superscript"/>
        </w:rPr>
        <w:t xml:space="preserve">th </w:t>
      </w:r>
      <w:r w:rsidRPr="00C770FD">
        <w:rPr>
          <w:rFonts w:ascii="Times New Roman" w:hAnsi="Times New Roman" w:cs="Times New Roman"/>
          <w:sz w:val="24"/>
          <w:szCs w:val="24"/>
        </w:rPr>
        <w:t>2020.</w:t>
      </w:r>
      <w:r w:rsidRPr="00C770FD">
        <w:rPr>
          <w:rFonts w:ascii="Times New Roman" w:hAnsi="Times New Roman" w:cs="Times New Roman"/>
          <w:b/>
          <w:bCs/>
          <w:color w:val="000000"/>
          <w:sz w:val="24"/>
          <w:szCs w:val="24"/>
        </w:rPr>
        <w:t xml:space="preserve"> </w:t>
      </w:r>
    </w:p>
    <w:p w14:paraId="23C1AC6B" w14:textId="77777777" w:rsidR="007F05CD" w:rsidRPr="00C770FD" w:rsidRDefault="007F05CD" w:rsidP="007F05CD">
      <w:pPr>
        <w:pStyle w:val="ListParagraph"/>
        <w:spacing w:line="240" w:lineRule="auto"/>
        <w:rPr>
          <w:rFonts w:ascii="Times New Roman" w:hAnsi="Times New Roman" w:cs="Times New Roman"/>
          <w:sz w:val="24"/>
          <w:szCs w:val="24"/>
        </w:rPr>
      </w:pPr>
    </w:p>
    <w:p w14:paraId="580059D7" w14:textId="77777777" w:rsidR="007F05CD" w:rsidRPr="00C770FD" w:rsidRDefault="007F05CD" w:rsidP="007F05CD">
      <w:pPr>
        <w:pStyle w:val="ListParagraph"/>
        <w:numPr>
          <w:ilvl w:val="0"/>
          <w:numId w:val="1"/>
        </w:numPr>
        <w:spacing w:line="240" w:lineRule="auto"/>
        <w:rPr>
          <w:rFonts w:ascii="Times New Roman" w:hAnsi="Times New Roman" w:cs="Times New Roman"/>
          <w:sz w:val="24"/>
          <w:szCs w:val="24"/>
        </w:rPr>
      </w:pPr>
      <w:r w:rsidRPr="00C770FD">
        <w:rPr>
          <w:rFonts w:ascii="Times New Roman" w:hAnsi="Times New Roman" w:cs="Times New Roman"/>
          <w:sz w:val="24"/>
          <w:szCs w:val="24"/>
        </w:rPr>
        <w:t>Kapoor A, Pathare S. Section 377 and The Mental Healthcare Act, 2017: Breaking barriers. Indian Journal of Medical Ethics. 2018 November 26</w:t>
      </w:r>
      <w:r w:rsidRPr="00C770FD">
        <w:rPr>
          <w:rFonts w:ascii="Times New Roman" w:hAnsi="Times New Roman" w:cs="Times New Roman"/>
          <w:sz w:val="24"/>
          <w:szCs w:val="24"/>
          <w:vertAlign w:val="superscript"/>
        </w:rPr>
        <w:t>th</w:t>
      </w:r>
      <w:r w:rsidRPr="00C770FD">
        <w:rPr>
          <w:rFonts w:ascii="Times New Roman" w:hAnsi="Times New Roman" w:cs="Times New Roman"/>
          <w:sz w:val="24"/>
          <w:szCs w:val="24"/>
        </w:rPr>
        <w:t>. DOI: 10.20529/ IJME.2018.095.</w:t>
      </w:r>
    </w:p>
    <w:p w14:paraId="20836633" w14:textId="77777777" w:rsidR="007F05CD" w:rsidRPr="00C770FD" w:rsidRDefault="007F05CD" w:rsidP="007F05CD">
      <w:pPr>
        <w:pStyle w:val="ListParagraph"/>
        <w:rPr>
          <w:rFonts w:ascii="Times New Roman" w:hAnsi="Times New Roman" w:cs="Times New Roman"/>
          <w:sz w:val="24"/>
          <w:szCs w:val="24"/>
        </w:rPr>
      </w:pPr>
    </w:p>
    <w:p w14:paraId="6BF464E0" w14:textId="77777777" w:rsidR="007F05CD" w:rsidRPr="00C770FD" w:rsidRDefault="007F05CD" w:rsidP="007F05CD">
      <w:pPr>
        <w:pStyle w:val="ListParagraph"/>
        <w:numPr>
          <w:ilvl w:val="0"/>
          <w:numId w:val="1"/>
        </w:numPr>
        <w:spacing w:line="240" w:lineRule="auto"/>
        <w:rPr>
          <w:rFonts w:ascii="Times New Roman" w:hAnsi="Times New Roman" w:cs="Times New Roman"/>
          <w:sz w:val="24"/>
          <w:szCs w:val="24"/>
        </w:rPr>
      </w:pPr>
      <w:r w:rsidRPr="00C770FD">
        <w:rPr>
          <w:rFonts w:ascii="Times New Roman" w:hAnsi="Times New Roman" w:cs="Times New Roman"/>
          <w:sz w:val="24"/>
          <w:szCs w:val="24"/>
        </w:rPr>
        <w:t>Freckelton I QC. Fitness to Stand Trial in India: The Legacy of Machal Lalung, Psychiatry, Psychology and Law, 2014;21(3): 315-320, DOI: </w:t>
      </w:r>
      <w:hyperlink r:id="rId17" w:history="1">
        <w:r w:rsidRPr="00C770FD">
          <w:rPr>
            <w:rFonts w:ascii="Times New Roman" w:hAnsi="Times New Roman" w:cs="Times New Roman"/>
            <w:sz w:val="24"/>
            <w:szCs w:val="24"/>
          </w:rPr>
          <w:t>10.1080/13218719.2014.924174</w:t>
        </w:r>
      </w:hyperlink>
    </w:p>
    <w:p w14:paraId="19CEE7FA" w14:textId="77777777" w:rsidR="007F05CD" w:rsidRPr="00C770FD" w:rsidRDefault="007F05CD" w:rsidP="007F05CD">
      <w:pPr>
        <w:pStyle w:val="ListParagraph"/>
        <w:rPr>
          <w:rFonts w:ascii="Times New Roman" w:hAnsi="Times New Roman" w:cs="Times New Roman"/>
          <w:sz w:val="24"/>
          <w:szCs w:val="24"/>
        </w:rPr>
      </w:pPr>
    </w:p>
    <w:p w14:paraId="31A62C60" w14:textId="77777777" w:rsidR="007F05CD" w:rsidRPr="00C770FD" w:rsidRDefault="007F05CD" w:rsidP="007F05CD">
      <w:pPr>
        <w:pStyle w:val="ListParagraph"/>
        <w:numPr>
          <w:ilvl w:val="0"/>
          <w:numId w:val="1"/>
        </w:numPr>
        <w:spacing w:line="240" w:lineRule="auto"/>
        <w:rPr>
          <w:rFonts w:ascii="Times New Roman" w:hAnsi="Times New Roman" w:cs="Times New Roman"/>
          <w:sz w:val="24"/>
          <w:szCs w:val="24"/>
        </w:rPr>
      </w:pPr>
      <w:r w:rsidRPr="00C770FD">
        <w:rPr>
          <w:rFonts w:ascii="Times New Roman" w:hAnsi="Times New Roman" w:cs="Times New Roman"/>
          <w:sz w:val="24"/>
          <w:szCs w:val="24"/>
        </w:rPr>
        <w:t xml:space="preserve">P Bindhulakshmi. </w:t>
      </w:r>
      <w:hyperlink r:id="rId18" w:history="1">
        <w:r w:rsidRPr="00C770FD">
          <w:rPr>
            <w:rFonts w:ascii="Times New Roman" w:hAnsi="Times New Roman" w:cs="Times New Roman"/>
            <w:sz w:val="24"/>
            <w:szCs w:val="24"/>
          </w:rPr>
          <w:t>The ‘Diagnosed’ Body: Embodied Experiences of Mental Illness</w:t>
        </w:r>
      </w:hyperlink>
      <w:r w:rsidRPr="00C770FD">
        <w:rPr>
          <w:rFonts w:ascii="Times New Roman" w:hAnsi="Times New Roman" w:cs="Times New Roman"/>
          <w:sz w:val="24"/>
          <w:szCs w:val="24"/>
        </w:rPr>
        <w:t xml:space="preserve">. 2012. Indian Anthropologist. 42(1):39 – 54. </w:t>
      </w:r>
      <w:hyperlink r:id="rId19" w:history="1">
        <w:r w:rsidRPr="00C770FD">
          <w:rPr>
            <w:rFonts w:ascii="Times New Roman" w:hAnsi="Times New Roman" w:cs="Times New Roman"/>
            <w:sz w:val="24"/>
            <w:szCs w:val="24"/>
          </w:rPr>
          <w:t>https://www.jstor.org/stable/41922007</w:t>
        </w:r>
      </w:hyperlink>
      <w:r w:rsidRPr="00C770FD">
        <w:rPr>
          <w:rFonts w:ascii="Times New Roman" w:hAnsi="Times New Roman" w:cs="Times New Roman"/>
          <w:sz w:val="24"/>
          <w:szCs w:val="24"/>
        </w:rPr>
        <w:t xml:space="preserve"> </w:t>
      </w:r>
    </w:p>
    <w:p w14:paraId="4F012E73" w14:textId="77777777" w:rsidR="007F05CD" w:rsidRPr="00C770FD" w:rsidRDefault="007F05CD" w:rsidP="007F05CD">
      <w:pPr>
        <w:pStyle w:val="ListParagraph"/>
        <w:rPr>
          <w:rFonts w:ascii="Times New Roman" w:hAnsi="Times New Roman" w:cs="Times New Roman"/>
          <w:sz w:val="24"/>
          <w:szCs w:val="24"/>
        </w:rPr>
      </w:pPr>
    </w:p>
    <w:p w14:paraId="7B5FC7DE" w14:textId="77777777" w:rsidR="007F05CD" w:rsidRPr="00C770FD" w:rsidRDefault="007F05CD" w:rsidP="007F05C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770FD">
        <w:rPr>
          <w:rFonts w:ascii="Times New Roman" w:hAnsi="Times New Roman" w:cs="Times New Roman"/>
          <w:sz w:val="24"/>
          <w:szCs w:val="24"/>
        </w:rPr>
        <w:t>Wandrekar, Jagruti R, Nigudkar, Advaita S. What Do We Know About LGBTQIA+ Mental Health in India? A Review of Research From 2009 to 2019. Journal of Psychosexual Health, 2020; 2(1): 26 – 36. DOI: DOI: 10.1177/2631831820918129</w:t>
      </w:r>
    </w:p>
    <w:p w14:paraId="2483848A" w14:textId="77777777" w:rsidR="007F05CD" w:rsidRPr="00C770FD" w:rsidRDefault="007F05CD" w:rsidP="007F05CD">
      <w:pPr>
        <w:pStyle w:val="ListParagraph"/>
        <w:autoSpaceDE w:val="0"/>
        <w:autoSpaceDN w:val="0"/>
        <w:adjustRightInd w:val="0"/>
        <w:spacing w:after="0" w:line="240" w:lineRule="auto"/>
        <w:rPr>
          <w:rFonts w:ascii="Times New Roman" w:hAnsi="Times New Roman" w:cs="Times New Roman"/>
          <w:sz w:val="24"/>
          <w:szCs w:val="24"/>
        </w:rPr>
      </w:pPr>
    </w:p>
    <w:p w14:paraId="64806365" w14:textId="77777777" w:rsidR="007F05CD" w:rsidRPr="00C770FD" w:rsidRDefault="007F05CD" w:rsidP="007F05CD">
      <w:pPr>
        <w:pStyle w:val="ListParagraph"/>
        <w:rPr>
          <w:rFonts w:ascii="Times New Roman" w:hAnsi="Times New Roman" w:cs="Times New Roman"/>
          <w:sz w:val="24"/>
          <w:szCs w:val="24"/>
        </w:rPr>
      </w:pPr>
    </w:p>
    <w:p w14:paraId="2C71FB8D" w14:textId="77777777" w:rsidR="007F05CD" w:rsidRPr="00C770FD" w:rsidRDefault="007F05CD" w:rsidP="007F05CD">
      <w:pPr>
        <w:pStyle w:val="ListParagraph"/>
        <w:numPr>
          <w:ilvl w:val="0"/>
          <w:numId w:val="1"/>
        </w:numPr>
        <w:spacing w:line="240" w:lineRule="auto"/>
        <w:rPr>
          <w:rFonts w:ascii="Times New Roman" w:hAnsi="Times New Roman" w:cs="Times New Roman"/>
          <w:sz w:val="24"/>
          <w:szCs w:val="24"/>
        </w:rPr>
      </w:pPr>
      <w:r w:rsidRPr="00C770FD">
        <w:rPr>
          <w:rFonts w:ascii="Times New Roman" w:hAnsi="Times New Roman" w:cs="Times New Roman"/>
          <w:sz w:val="24"/>
          <w:szCs w:val="24"/>
        </w:rPr>
        <w:t xml:space="preserve">Tessy James versus The Director General of Police, Thiruvananthapuram and Ors 2018. Accessed from </w:t>
      </w:r>
      <w:hyperlink r:id="rId20" w:history="1">
        <w:r w:rsidRPr="00C770FD">
          <w:rPr>
            <w:rFonts w:ascii="Times New Roman" w:hAnsi="Times New Roman" w:cs="Times New Roman"/>
            <w:sz w:val="24"/>
            <w:szCs w:val="24"/>
          </w:rPr>
          <w:t>https://translaw.clpr.org.in/wp-content/uploads/2019/01/Tessy_James_vs_The_Director_General_of_Police_ThirKE2018270618162650169COM965214.pdf</w:t>
        </w:r>
      </w:hyperlink>
      <w:r w:rsidRPr="00C770FD">
        <w:rPr>
          <w:rFonts w:ascii="Times New Roman" w:hAnsi="Times New Roman" w:cs="Times New Roman"/>
          <w:sz w:val="24"/>
          <w:szCs w:val="24"/>
        </w:rPr>
        <w:t xml:space="preserve"> Last accessed on October 7th 2020. </w:t>
      </w:r>
    </w:p>
    <w:p w14:paraId="2BCC0C3E" w14:textId="77777777" w:rsidR="007F05CD" w:rsidRPr="00C770FD" w:rsidRDefault="007F05CD" w:rsidP="007F05CD">
      <w:pPr>
        <w:pStyle w:val="ListParagraph"/>
        <w:rPr>
          <w:rFonts w:ascii="Times New Roman" w:hAnsi="Times New Roman" w:cs="Times New Roman"/>
          <w:sz w:val="24"/>
          <w:szCs w:val="24"/>
        </w:rPr>
      </w:pPr>
    </w:p>
    <w:p w14:paraId="4DFE6CF5" w14:textId="77777777" w:rsidR="007F05CD" w:rsidRPr="00C770FD" w:rsidRDefault="007F05CD" w:rsidP="007F05CD">
      <w:pPr>
        <w:pStyle w:val="ListParagraph"/>
        <w:numPr>
          <w:ilvl w:val="0"/>
          <w:numId w:val="1"/>
        </w:numPr>
        <w:spacing w:line="240" w:lineRule="auto"/>
        <w:rPr>
          <w:rFonts w:ascii="Times New Roman" w:hAnsi="Times New Roman" w:cs="Times New Roman"/>
          <w:sz w:val="24"/>
          <w:szCs w:val="24"/>
        </w:rPr>
      </w:pPr>
      <w:r w:rsidRPr="00C770FD">
        <w:rPr>
          <w:rFonts w:ascii="Times New Roman" w:hAnsi="Times New Roman" w:cs="Times New Roman"/>
          <w:sz w:val="24"/>
          <w:szCs w:val="24"/>
        </w:rPr>
        <w:t>Degerman D. Maladjusted to injustice? Political agency, medicalization, and the user/survivor movement. Citizenship Studies. 2020; 24(8):1010 – 1029. DOI: 10.1080/13621025.2020.1745151</w:t>
      </w:r>
    </w:p>
    <w:p w14:paraId="34A6C2F4" w14:textId="77777777" w:rsidR="007F05CD" w:rsidRPr="00C770FD" w:rsidRDefault="007F05CD" w:rsidP="007F05CD">
      <w:pPr>
        <w:pStyle w:val="ListParagraph"/>
        <w:rPr>
          <w:rFonts w:ascii="Times New Roman" w:hAnsi="Times New Roman" w:cs="Times New Roman"/>
          <w:sz w:val="24"/>
          <w:szCs w:val="24"/>
        </w:rPr>
      </w:pPr>
    </w:p>
    <w:p w14:paraId="7C91DD35" w14:textId="77777777" w:rsidR="007F05CD" w:rsidRPr="00C770FD" w:rsidRDefault="007F05CD" w:rsidP="007F05CD">
      <w:pPr>
        <w:pStyle w:val="ListParagraph"/>
        <w:spacing w:line="240" w:lineRule="auto"/>
        <w:rPr>
          <w:rFonts w:ascii="Times New Roman" w:hAnsi="Times New Roman" w:cs="Times New Roman"/>
          <w:sz w:val="24"/>
          <w:szCs w:val="24"/>
        </w:rPr>
      </w:pPr>
    </w:p>
    <w:p w14:paraId="02E040E7" w14:textId="77777777" w:rsidR="007F05CD" w:rsidRPr="00C770FD" w:rsidRDefault="007F05CD" w:rsidP="007F05CD">
      <w:pPr>
        <w:pStyle w:val="ListParagraph"/>
        <w:numPr>
          <w:ilvl w:val="0"/>
          <w:numId w:val="1"/>
        </w:numPr>
        <w:rPr>
          <w:rFonts w:ascii="Times New Roman" w:hAnsi="Times New Roman" w:cs="Times New Roman"/>
          <w:sz w:val="24"/>
          <w:szCs w:val="24"/>
        </w:rPr>
      </w:pPr>
      <w:r w:rsidRPr="00C770FD">
        <w:rPr>
          <w:rFonts w:ascii="Times New Roman" w:hAnsi="Times New Roman" w:cs="Times New Roman"/>
          <w:sz w:val="24"/>
          <w:szCs w:val="24"/>
        </w:rPr>
        <w:t xml:space="preserve">Minkowitz T. CRPD Advocacy by the World Network of Users and Survivors of Psychiatry: The Emergence of an User/Survivor Perspective in Human Rights. 2013. DOI: </w:t>
      </w:r>
      <w:hyperlink r:id="rId21" w:history="1">
        <w:r w:rsidRPr="00C770FD">
          <w:rPr>
            <w:rFonts w:ascii="Times New Roman" w:hAnsi="Times New Roman" w:cs="Times New Roman"/>
            <w:sz w:val="24"/>
            <w:szCs w:val="24"/>
          </w:rPr>
          <w:t>https://papers.ssrn.com/sol3/papers.cfm?abstract_id=2326668</w:t>
        </w:r>
      </w:hyperlink>
    </w:p>
    <w:p w14:paraId="7026A120" w14:textId="77777777" w:rsidR="007F05CD" w:rsidRPr="00C770FD" w:rsidRDefault="007F05CD" w:rsidP="007F05CD">
      <w:pPr>
        <w:pStyle w:val="ListParagraph"/>
        <w:rPr>
          <w:rFonts w:ascii="Times New Roman" w:hAnsi="Times New Roman" w:cs="Times New Roman"/>
          <w:sz w:val="24"/>
          <w:szCs w:val="24"/>
        </w:rPr>
      </w:pPr>
    </w:p>
    <w:p w14:paraId="15004636" w14:textId="77777777" w:rsidR="007F05CD" w:rsidRPr="00C770FD" w:rsidRDefault="007F05CD" w:rsidP="007F05CD">
      <w:pPr>
        <w:pStyle w:val="ListParagraph"/>
        <w:numPr>
          <w:ilvl w:val="0"/>
          <w:numId w:val="1"/>
        </w:numPr>
        <w:rPr>
          <w:rFonts w:ascii="Times New Roman" w:hAnsi="Times New Roman" w:cs="Times New Roman"/>
          <w:sz w:val="24"/>
          <w:szCs w:val="24"/>
        </w:rPr>
      </w:pPr>
      <w:r w:rsidRPr="00C770FD">
        <w:rPr>
          <w:rFonts w:ascii="Times New Roman" w:hAnsi="Times New Roman" w:cs="Times New Roman"/>
          <w:sz w:val="24"/>
          <w:szCs w:val="24"/>
        </w:rPr>
        <w:t>Jagadish A, Ali F, Gowda MR. Mental Healthcare Act 2017 – The way ahead: Opportunities and Challenges. Indian J Psychol Med 2019;41:113-8.</w:t>
      </w:r>
    </w:p>
    <w:p w14:paraId="46923A4B" w14:textId="77777777" w:rsidR="007F05CD" w:rsidRPr="00C770FD" w:rsidRDefault="007F05CD" w:rsidP="007F05CD">
      <w:pPr>
        <w:pStyle w:val="ListParagraph"/>
        <w:rPr>
          <w:rFonts w:ascii="Times New Roman" w:hAnsi="Times New Roman" w:cs="Times New Roman"/>
          <w:sz w:val="24"/>
          <w:szCs w:val="24"/>
        </w:rPr>
      </w:pPr>
    </w:p>
    <w:p w14:paraId="72D31D52" w14:textId="77777777" w:rsidR="007F05CD" w:rsidRPr="00C770FD" w:rsidRDefault="007F05CD" w:rsidP="007F05CD">
      <w:pPr>
        <w:pStyle w:val="ListParagraph"/>
        <w:numPr>
          <w:ilvl w:val="0"/>
          <w:numId w:val="1"/>
        </w:numPr>
        <w:rPr>
          <w:rFonts w:ascii="Times New Roman" w:hAnsi="Times New Roman" w:cs="Times New Roman"/>
          <w:sz w:val="24"/>
          <w:szCs w:val="24"/>
        </w:rPr>
      </w:pPr>
      <w:r w:rsidRPr="00C770FD">
        <w:rPr>
          <w:rFonts w:ascii="Times New Roman" w:hAnsi="Times New Roman" w:cs="Times New Roman"/>
          <w:sz w:val="24"/>
          <w:szCs w:val="24"/>
        </w:rPr>
        <w:t>Daund M, Sonavane S, Shrivastava A, Desousa A, Kumawat S. Mental Hospitals in India: Reforms for the future. Indian J Psychiatry 2018;60:239-47.</w:t>
      </w:r>
    </w:p>
    <w:p w14:paraId="2818B6F8" w14:textId="77777777" w:rsidR="007F05CD" w:rsidRPr="00C770FD" w:rsidRDefault="007F05CD" w:rsidP="007F05CD">
      <w:pPr>
        <w:pStyle w:val="ListParagraph"/>
        <w:rPr>
          <w:rFonts w:ascii="Times New Roman" w:hAnsi="Times New Roman" w:cs="Times New Roman"/>
          <w:sz w:val="24"/>
          <w:szCs w:val="24"/>
        </w:rPr>
      </w:pPr>
    </w:p>
    <w:p w14:paraId="57301C63" w14:textId="77777777" w:rsidR="007F05CD" w:rsidRPr="00C770FD" w:rsidRDefault="007F05CD" w:rsidP="007F05CD">
      <w:pPr>
        <w:pStyle w:val="ListParagraph"/>
        <w:rPr>
          <w:rFonts w:ascii="Times New Roman" w:hAnsi="Times New Roman" w:cs="Times New Roman"/>
          <w:sz w:val="24"/>
          <w:szCs w:val="24"/>
        </w:rPr>
      </w:pPr>
    </w:p>
    <w:p w14:paraId="6BBDE910" w14:textId="77777777" w:rsidR="007F05CD" w:rsidRPr="00C770FD" w:rsidRDefault="007F05CD" w:rsidP="007F05CD">
      <w:pPr>
        <w:pStyle w:val="ListParagraph"/>
        <w:numPr>
          <w:ilvl w:val="0"/>
          <w:numId w:val="1"/>
        </w:numPr>
        <w:rPr>
          <w:rFonts w:ascii="Times New Roman" w:hAnsi="Times New Roman" w:cs="Times New Roman"/>
          <w:sz w:val="24"/>
          <w:szCs w:val="24"/>
        </w:rPr>
      </w:pPr>
      <w:r w:rsidRPr="00C770FD">
        <w:rPr>
          <w:rFonts w:ascii="Times New Roman" w:hAnsi="Times New Roman" w:cs="Times New Roman"/>
          <w:sz w:val="24"/>
          <w:szCs w:val="24"/>
        </w:rPr>
        <w:t>Varma S. Disappearing the asylum: Modernizing psychiatry and generating manpower in India. Transcultural Psychiatry; 2016:1 – 21. DOI: 10.1177/1363461516663437</w:t>
      </w:r>
    </w:p>
    <w:p w14:paraId="6FA3089D" w14:textId="77777777" w:rsidR="007F05CD" w:rsidRPr="00C770FD" w:rsidRDefault="007F05CD" w:rsidP="007F05CD">
      <w:pPr>
        <w:pStyle w:val="ListParagraph"/>
        <w:numPr>
          <w:ilvl w:val="0"/>
          <w:numId w:val="1"/>
        </w:numPr>
        <w:rPr>
          <w:rFonts w:ascii="Times New Roman" w:hAnsi="Times New Roman" w:cs="Times New Roman"/>
          <w:sz w:val="24"/>
          <w:szCs w:val="24"/>
        </w:rPr>
      </w:pPr>
      <w:r w:rsidRPr="00C770FD">
        <w:rPr>
          <w:rFonts w:ascii="Times New Roman" w:hAnsi="Times New Roman" w:cs="Times New Roman"/>
          <w:sz w:val="24"/>
          <w:szCs w:val="24"/>
        </w:rPr>
        <w:t xml:space="preserve">Wangchuk RN. Anjana Harish’s Suicide Shows Why India Must End Practice of ‘Conversion Therapy’. 2020 May 27th. Accessed from </w:t>
      </w:r>
      <w:hyperlink r:id="rId22" w:history="1">
        <w:r w:rsidRPr="00C770FD">
          <w:rPr>
            <w:rStyle w:val="Hyperlink"/>
            <w:rFonts w:ascii="Times New Roman" w:hAnsi="Times New Roman" w:cs="Times New Roman"/>
            <w:sz w:val="24"/>
            <w:szCs w:val="24"/>
          </w:rPr>
          <w:t>https://www.thebetterindia.com/227996/lgbtqia-mental-health-conversion-therapy-ban-anjana-harish-kerala-iacp-india-nor41/</w:t>
        </w:r>
      </w:hyperlink>
      <w:r w:rsidRPr="00C770FD">
        <w:rPr>
          <w:rFonts w:ascii="Times New Roman" w:hAnsi="Times New Roman" w:cs="Times New Roman"/>
          <w:sz w:val="24"/>
          <w:szCs w:val="24"/>
        </w:rPr>
        <w:t xml:space="preserve"> Last accessed on December 5</w:t>
      </w:r>
      <w:r w:rsidRPr="00C770FD">
        <w:rPr>
          <w:rFonts w:ascii="Times New Roman" w:hAnsi="Times New Roman" w:cs="Times New Roman"/>
          <w:sz w:val="24"/>
          <w:szCs w:val="24"/>
          <w:vertAlign w:val="superscript"/>
        </w:rPr>
        <w:t>th</w:t>
      </w:r>
      <w:r w:rsidRPr="00C770FD">
        <w:rPr>
          <w:rFonts w:ascii="Times New Roman" w:hAnsi="Times New Roman" w:cs="Times New Roman"/>
          <w:sz w:val="24"/>
          <w:szCs w:val="24"/>
        </w:rPr>
        <w:t xml:space="preserve"> 2020. </w:t>
      </w:r>
    </w:p>
    <w:p w14:paraId="5C8E6E56" w14:textId="77777777" w:rsidR="007F05CD" w:rsidRPr="00C770FD" w:rsidRDefault="007F05CD" w:rsidP="007F05CD">
      <w:pPr>
        <w:pStyle w:val="ListParagraph"/>
        <w:rPr>
          <w:rFonts w:ascii="Times New Roman" w:hAnsi="Times New Roman" w:cs="Times New Roman"/>
          <w:sz w:val="24"/>
          <w:szCs w:val="24"/>
        </w:rPr>
      </w:pPr>
    </w:p>
    <w:p w14:paraId="5F2BCA75" w14:textId="77777777" w:rsidR="007F05CD" w:rsidRPr="00C770FD" w:rsidRDefault="007F05CD" w:rsidP="007F05CD">
      <w:pPr>
        <w:pStyle w:val="ListParagraph"/>
        <w:numPr>
          <w:ilvl w:val="0"/>
          <w:numId w:val="1"/>
        </w:numPr>
        <w:rPr>
          <w:rFonts w:ascii="Times New Roman" w:hAnsi="Times New Roman" w:cs="Times New Roman"/>
          <w:sz w:val="24"/>
          <w:szCs w:val="24"/>
        </w:rPr>
      </w:pPr>
      <w:r w:rsidRPr="00C770FD">
        <w:rPr>
          <w:rFonts w:ascii="Times New Roman" w:hAnsi="Times New Roman" w:cs="Times New Roman"/>
          <w:sz w:val="24"/>
          <w:szCs w:val="24"/>
        </w:rPr>
        <w:t xml:space="preserve">Alexander MB. Autonomy and accountability: Why informed consent, consumer protection, and defunding may beat conversion therapy bans. University of Louisville Law Review. 2017; 55:283 – 322. </w:t>
      </w:r>
    </w:p>
    <w:p w14:paraId="2E02D5F4" w14:textId="77777777" w:rsidR="007F05CD" w:rsidRPr="00C770FD" w:rsidRDefault="007F05CD" w:rsidP="007F05CD">
      <w:pPr>
        <w:pStyle w:val="ListParagraph"/>
        <w:rPr>
          <w:rFonts w:ascii="Times New Roman" w:hAnsi="Times New Roman" w:cs="Times New Roman"/>
          <w:sz w:val="24"/>
          <w:szCs w:val="24"/>
        </w:rPr>
      </w:pPr>
    </w:p>
    <w:p w14:paraId="3DD6B740" w14:textId="77777777" w:rsidR="007F05CD" w:rsidRPr="00C770FD" w:rsidRDefault="007F05CD" w:rsidP="007F05CD">
      <w:pPr>
        <w:pStyle w:val="ListParagraph"/>
        <w:numPr>
          <w:ilvl w:val="0"/>
          <w:numId w:val="1"/>
        </w:numPr>
        <w:rPr>
          <w:rFonts w:ascii="Times New Roman" w:hAnsi="Times New Roman" w:cs="Times New Roman"/>
          <w:sz w:val="24"/>
          <w:szCs w:val="24"/>
        </w:rPr>
      </w:pPr>
      <w:r w:rsidRPr="00C770FD">
        <w:rPr>
          <w:rFonts w:ascii="Times New Roman" w:hAnsi="Times New Roman" w:cs="Times New Roman"/>
          <w:sz w:val="24"/>
          <w:szCs w:val="24"/>
        </w:rPr>
        <w:t xml:space="preserve">American Psychiatric Association. Position Statement on Conversion Therapy and LGBTQ Patients. 2018. Washington, DC. American Psychiatric Association. </w:t>
      </w:r>
    </w:p>
    <w:p w14:paraId="7140E245" w14:textId="77777777" w:rsidR="007F05CD" w:rsidRPr="00C770FD" w:rsidRDefault="007F05CD" w:rsidP="007F05CD">
      <w:pPr>
        <w:pStyle w:val="ListParagraph"/>
        <w:rPr>
          <w:rFonts w:ascii="Times New Roman" w:hAnsi="Times New Roman" w:cs="Times New Roman"/>
          <w:sz w:val="24"/>
          <w:szCs w:val="24"/>
        </w:rPr>
      </w:pPr>
    </w:p>
    <w:p w14:paraId="613570F8" w14:textId="77777777" w:rsidR="007F05CD" w:rsidRPr="00C770FD" w:rsidRDefault="007F05CD" w:rsidP="007F05CD">
      <w:pPr>
        <w:pStyle w:val="ListParagraph"/>
        <w:numPr>
          <w:ilvl w:val="0"/>
          <w:numId w:val="1"/>
        </w:numPr>
        <w:rPr>
          <w:rFonts w:ascii="Times New Roman" w:hAnsi="Times New Roman" w:cs="Times New Roman"/>
          <w:sz w:val="24"/>
          <w:szCs w:val="24"/>
        </w:rPr>
      </w:pPr>
      <w:r w:rsidRPr="00C770FD">
        <w:rPr>
          <w:rFonts w:ascii="Times New Roman" w:hAnsi="Times New Roman" w:cs="Times New Roman"/>
          <w:sz w:val="24"/>
          <w:szCs w:val="24"/>
        </w:rPr>
        <w:t>Anton, BS. Proceedings of the American Psychological Association for the legislative year 2009: Minutes of the annual meeting of the Council of Representatives and minutes of the meetings of the Board of Directors. American Psychologist 2010; 65:385–475. DOI:10.1037/a0019553</w:t>
      </w:r>
    </w:p>
    <w:p w14:paraId="5A3BB654" w14:textId="77777777" w:rsidR="007F05CD" w:rsidRPr="00C770FD" w:rsidRDefault="007F05CD" w:rsidP="007F05CD">
      <w:pPr>
        <w:pStyle w:val="ListParagraph"/>
        <w:rPr>
          <w:rFonts w:ascii="Times New Roman" w:hAnsi="Times New Roman" w:cs="Times New Roman"/>
          <w:sz w:val="24"/>
          <w:szCs w:val="24"/>
        </w:rPr>
      </w:pPr>
    </w:p>
    <w:p w14:paraId="3FCEA55C" w14:textId="77777777" w:rsidR="007F05CD" w:rsidRPr="00C770FD" w:rsidRDefault="007F05CD" w:rsidP="007F05CD">
      <w:pPr>
        <w:pStyle w:val="ListParagraph"/>
        <w:rPr>
          <w:rFonts w:ascii="Times New Roman" w:hAnsi="Times New Roman" w:cs="Times New Roman"/>
          <w:color w:val="000000" w:themeColor="text1"/>
          <w:sz w:val="24"/>
          <w:szCs w:val="24"/>
        </w:rPr>
      </w:pPr>
    </w:p>
    <w:p w14:paraId="75AA8306" w14:textId="77777777" w:rsidR="007F05CD" w:rsidRPr="00C770FD" w:rsidRDefault="007F05CD" w:rsidP="007F05CD">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14:paraId="29717DC2" w14:textId="77777777" w:rsidR="007F05CD" w:rsidRPr="00C770FD" w:rsidRDefault="007F05CD" w:rsidP="007F05C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770FD">
        <w:rPr>
          <w:rFonts w:ascii="Times New Roman" w:hAnsi="Times New Roman" w:cs="Times New Roman"/>
          <w:sz w:val="24"/>
          <w:szCs w:val="24"/>
        </w:rPr>
        <w:t xml:space="preserve">Indian Psychiatric Society. Position Statement of the Indian Psychiatric Society on LGBTQ. 2020. Accessed from </w:t>
      </w:r>
      <w:hyperlink r:id="rId23" w:history="1">
        <w:r w:rsidRPr="00C770FD">
          <w:rPr>
            <w:rStyle w:val="Hyperlink"/>
            <w:rFonts w:ascii="Times New Roman" w:hAnsi="Times New Roman" w:cs="Times New Roman"/>
            <w:sz w:val="24"/>
            <w:szCs w:val="24"/>
          </w:rPr>
          <w:t>https://indianpsychiatricsociety.org/ips-position-statement-regarding-lgbtq/</w:t>
        </w:r>
      </w:hyperlink>
      <w:r w:rsidRPr="00C770FD">
        <w:rPr>
          <w:rFonts w:ascii="Times New Roman" w:hAnsi="Times New Roman" w:cs="Times New Roman"/>
          <w:sz w:val="24"/>
          <w:szCs w:val="24"/>
        </w:rPr>
        <w:t xml:space="preserve"> Last accessed on November 22</w:t>
      </w:r>
      <w:r w:rsidRPr="00C770FD">
        <w:rPr>
          <w:rFonts w:ascii="Times New Roman" w:hAnsi="Times New Roman" w:cs="Times New Roman"/>
          <w:sz w:val="24"/>
          <w:szCs w:val="24"/>
          <w:vertAlign w:val="superscript"/>
        </w:rPr>
        <w:t>nd</w:t>
      </w:r>
      <w:r w:rsidRPr="00C770FD">
        <w:rPr>
          <w:rFonts w:ascii="Times New Roman" w:hAnsi="Times New Roman" w:cs="Times New Roman"/>
          <w:sz w:val="24"/>
          <w:szCs w:val="24"/>
        </w:rPr>
        <w:t xml:space="preserve"> 2020. </w:t>
      </w:r>
    </w:p>
    <w:p w14:paraId="01F249A2" w14:textId="77777777" w:rsidR="007F05CD" w:rsidRPr="00C770FD" w:rsidRDefault="007F05CD" w:rsidP="007F05CD">
      <w:pPr>
        <w:pStyle w:val="ListParagraph"/>
        <w:autoSpaceDE w:val="0"/>
        <w:autoSpaceDN w:val="0"/>
        <w:adjustRightInd w:val="0"/>
        <w:spacing w:after="0" w:line="240" w:lineRule="auto"/>
        <w:rPr>
          <w:rFonts w:ascii="Times New Roman" w:hAnsi="Times New Roman" w:cs="Times New Roman"/>
          <w:sz w:val="24"/>
          <w:szCs w:val="24"/>
        </w:rPr>
      </w:pPr>
    </w:p>
    <w:p w14:paraId="46FF6A46" w14:textId="77777777" w:rsidR="007F05CD" w:rsidRPr="00C770FD" w:rsidRDefault="007F05CD" w:rsidP="007F05CD">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r w:rsidRPr="00C770FD">
        <w:rPr>
          <w:rFonts w:ascii="Times New Roman" w:hAnsi="Times New Roman" w:cs="Times New Roman"/>
          <w:color w:val="000000" w:themeColor="text1"/>
          <w:sz w:val="24"/>
          <w:szCs w:val="24"/>
        </w:rPr>
        <w:t xml:space="preserve">Indian Association of Clinical Psychologists. Official Standing of IACP regarding ‘conversion therapy’ and approach towards lesbian, gay, bisexual, and transgender persons (LGBTQIA+). 2020. Accessed from </w:t>
      </w:r>
      <w:hyperlink r:id="rId24" w:history="1">
        <w:r w:rsidRPr="00C770FD">
          <w:rPr>
            <w:rFonts w:ascii="Times New Roman" w:hAnsi="Times New Roman" w:cs="Times New Roman"/>
            <w:color w:val="000000" w:themeColor="text1"/>
            <w:sz w:val="24"/>
            <w:szCs w:val="24"/>
          </w:rPr>
          <w:t>http://iacp.in/wp-content/uploads/2020/05/IACP-Position-statement-on-treatment-of-LGBTQ.pdf</w:t>
        </w:r>
      </w:hyperlink>
      <w:r w:rsidRPr="00C770FD">
        <w:rPr>
          <w:rFonts w:ascii="Times New Roman" w:hAnsi="Times New Roman" w:cs="Times New Roman"/>
          <w:color w:val="000000" w:themeColor="text1"/>
          <w:sz w:val="24"/>
          <w:szCs w:val="24"/>
        </w:rPr>
        <w:t xml:space="preserve"> Last accessed on November 22</w:t>
      </w:r>
      <w:r w:rsidRPr="00C770FD">
        <w:rPr>
          <w:rFonts w:ascii="Times New Roman" w:hAnsi="Times New Roman" w:cs="Times New Roman"/>
          <w:color w:val="000000" w:themeColor="text1"/>
          <w:sz w:val="24"/>
          <w:szCs w:val="24"/>
          <w:vertAlign w:val="superscript"/>
        </w:rPr>
        <w:t>nd</w:t>
      </w:r>
      <w:r w:rsidRPr="00C770FD">
        <w:rPr>
          <w:rFonts w:ascii="Times New Roman" w:hAnsi="Times New Roman" w:cs="Times New Roman"/>
          <w:color w:val="000000" w:themeColor="text1"/>
          <w:sz w:val="24"/>
          <w:szCs w:val="24"/>
        </w:rPr>
        <w:t xml:space="preserve"> 2020. </w:t>
      </w:r>
    </w:p>
    <w:p w14:paraId="4F9CCF88" w14:textId="77777777" w:rsidR="007F05CD" w:rsidRPr="00C770FD" w:rsidRDefault="007F05CD" w:rsidP="007F05CD">
      <w:pPr>
        <w:autoSpaceDE w:val="0"/>
        <w:autoSpaceDN w:val="0"/>
        <w:adjustRightInd w:val="0"/>
        <w:spacing w:after="0" w:line="240" w:lineRule="auto"/>
        <w:ind w:left="360"/>
        <w:rPr>
          <w:rFonts w:ascii="Times New Roman" w:hAnsi="Times New Roman" w:cs="Times New Roman"/>
          <w:sz w:val="24"/>
          <w:szCs w:val="24"/>
        </w:rPr>
      </w:pPr>
    </w:p>
    <w:p w14:paraId="4DD2658E" w14:textId="77777777" w:rsidR="007F05CD" w:rsidRPr="00C770FD" w:rsidRDefault="007F05CD" w:rsidP="007F05CD">
      <w:pPr>
        <w:pStyle w:val="ListParagraph"/>
        <w:autoSpaceDE w:val="0"/>
        <w:autoSpaceDN w:val="0"/>
        <w:adjustRightInd w:val="0"/>
        <w:spacing w:after="0" w:line="240" w:lineRule="auto"/>
        <w:rPr>
          <w:rFonts w:ascii="Times New Roman" w:hAnsi="Times New Roman" w:cs="Times New Roman"/>
          <w:sz w:val="24"/>
          <w:szCs w:val="24"/>
        </w:rPr>
      </w:pPr>
    </w:p>
    <w:p w14:paraId="1B8EC790" w14:textId="77777777" w:rsidR="007F05CD" w:rsidRPr="00C770FD" w:rsidRDefault="007F05CD" w:rsidP="007F05C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770FD">
        <w:rPr>
          <w:rFonts w:ascii="Times New Roman" w:hAnsi="Times New Roman" w:cs="Times New Roman"/>
          <w:sz w:val="24"/>
          <w:szCs w:val="24"/>
        </w:rPr>
        <w:t xml:space="preserve">Association of Psychiatric Social Work Professionals. Position Statement of APSWP condemning conversion treatments. 2020. Accessed from </w:t>
      </w:r>
      <w:hyperlink r:id="rId25" w:history="1">
        <w:r w:rsidRPr="00C770FD">
          <w:rPr>
            <w:rStyle w:val="Hyperlink"/>
            <w:rFonts w:ascii="Times New Roman" w:hAnsi="Times New Roman" w:cs="Times New Roman"/>
            <w:sz w:val="24"/>
            <w:szCs w:val="24"/>
          </w:rPr>
          <w:t>https://vartagensex.org/wp-content/uploads/2020/05/113-apswp-poz-statement-queer-mh-18may20.pdf</w:t>
        </w:r>
      </w:hyperlink>
      <w:r w:rsidRPr="00C770FD">
        <w:rPr>
          <w:rFonts w:ascii="Times New Roman" w:hAnsi="Times New Roman" w:cs="Times New Roman"/>
          <w:sz w:val="24"/>
          <w:szCs w:val="24"/>
        </w:rPr>
        <w:t xml:space="preserve"> Last accessed on November 22</w:t>
      </w:r>
      <w:r w:rsidRPr="00C770FD">
        <w:rPr>
          <w:rFonts w:ascii="Times New Roman" w:hAnsi="Times New Roman" w:cs="Times New Roman"/>
          <w:sz w:val="24"/>
          <w:szCs w:val="24"/>
          <w:vertAlign w:val="superscript"/>
        </w:rPr>
        <w:t>nd</w:t>
      </w:r>
      <w:r w:rsidRPr="00C770FD">
        <w:rPr>
          <w:rFonts w:ascii="Times New Roman" w:hAnsi="Times New Roman" w:cs="Times New Roman"/>
          <w:sz w:val="24"/>
          <w:szCs w:val="24"/>
        </w:rPr>
        <w:t xml:space="preserve"> 2020. </w:t>
      </w:r>
    </w:p>
    <w:p w14:paraId="4F8AA405" w14:textId="77777777" w:rsidR="007F05CD" w:rsidRPr="00C770FD" w:rsidRDefault="007F05CD" w:rsidP="007F05CD">
      <w:pPr>
        <w:pStyle w:val="ListParagraph"/>
        <w:rPr>
          <w:rFonts w:ascii="Times New Roman" w:hAnsi="Times New Roman" w:cs="Times New Roman"/>
          <w:sz w:val="24"/>
          <w:szCs w:val="24"/>
        </w:rPr>
      </w:pPr>
    </w:p>
    <w:p w14:paraId="14C34350" w14:textId="77777777" w:rsidR="007F05CD" w:rsidRPr="00C770FD" w:rsidRDefault="007F05CD" w:rsidP="007F05C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770FD">
        <w:rPr>
          <w:rFonts w:ascii="Times New Roman" w:hAnsi="Times New Roman" w:cs="Times New Roman"/>
          <w:sz w:val="24"/>
          <w:szCs w:val="24"/>
        </w:rPr>
        <w:t xml:space="preserve">Kottai, Sudarshan R. and Ranganathan, Shubha. Fractured narratives of psy disciplines and the LGBTQIA+ rights movement in India: A critical examination. Indian Journal of Medical Ethics. 2019. DOI: </w:t>
      </w:r>
      <w:hyperlink r:id="rId26" w:history="1">
        <w:r w:rsidRPr="00C770FD">
          <w:rPr>
            <w:rStyle w:val="Hyperlink"/>
            <w:rFonts w:ascii="Times New Roman" w:hAnsi="Times New Roman" w:cs="Times New Roman"/>
            <w:sz w:val="24"/>
            <w:szCs w:val="24"/>
          </w:rPr>
          <w:t>https://doi.org/10.20529/IJME.2019.009</w:t>
        </w:r>
      </w:hyperlink>
    </w:p>
    <w:p w14:paraId="21FA1254" w14:textId="77777777" w:rsidR="007F05CD" w:rsidRPr="00C770FD" w:rsidRDefault="007F05CD" w:rsidP="007F05CD">
      <w:pPr>
        <w:pStyle w:val="ListParagraph"/>
        <w:rPr>
          <w:rFonts w:ascii="Times New Roman" w:hAnsi="Times New Roman" w:cs="Times New Roman"/>
          <w:sz w:val="24"/>
          <w:szCs w:val="24"/>
        </w:rPr>
      </w:pPr>
    </w:p>
    <w:p w14:paraId="119DF82F" w14:textId="77777777" w:rsidR="007F05CD" w:rsidRPr="00C770FD" w:rsidRDefault="007F05CD" w:rsidP="007F05CD">
      <w:pPr>
        <w:pStyle w:val="Default"/>
        <w:numPr>
          <w:ilvl w:val="0"/>
          <w:numId w:val="1"/>
        </w:numPr>
        <w:rPr>
          <w:rFonts w:ascii="Times New Roman" w:hAnsi="Times New Roman" w:cs="Times New Roman"/>
          <w:color w:val="auto"/>
        </w:rPr>
      </w:pPr>
      <w:r w:rsidRPr="00C770FD">
        <w:rPr>
          <w:rFonts w:ascii="Times New Roman" w:hAnsi="Times New Roman" w:cs="Times New Roman"/>
          <w:color w:val="auto"/>
        </w:rPr>
        <w:t xml:space="preserve">Dalal A. Indigenisation of psychology in India. Psychology Teaching Review. 2011;17(2): 29 – 37. </w:t>
      </w:r>
    </w:p>
    <w:p w14:paraId="7446EA7A" w14:textId="77777777" w:rsidR="007F05CD" w:rsidRPr="00C770FD" w:rsidRDefault="007F05CD" w:rsidP="007F05CD">
      <w:pPr>
        <w:pStyle w:val="ListParagraph"/>
        <w:rPr>
          <w:rFonts w:ascii="Times New Roman" w:hAnsi="Times New Roman" w:cs="Times New Roman"/>
          <w:sz w:val="24"/>
          <w:szCs w:val="24"/>
        </w:rPr>
      </w:pPr>
    </w:p>
    <w:p w14:paraId="5F9E4E7E" w14:textId="77777777" w:rsidR="007F05CD" w:rsidRPr="00C770FD" w:rsidRDefault="007F05CD" w:rsidP="007F05CD">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14:paraId="5736217F" w14:textId="77777777" w:rsidR="007F05CD" w:rsidRPr="00C770FD" w:rsidRDefault="007F05CD" w:rsidP="007F05CD">
      <w:pPr>
        <w:pStyle w:val="ListParagraph"/>
        <w:numPr>
          <w:ilvl w:val="0"/>
          <w:numId w:val="1"/>
        </w:numPr>
        <w:autoSpaceDE w:val="0"/>
        <w:autoSpaceDN w:val="0"/>
        <w:adjustRightInd w:val="0"/>
        <w:spacing w:after="0" w:line="240" w:lineRule="auto"/>
        <w:rPr>
          <w:rStyle w:val="Hyperlink"/>
          <w:rFonts w:ascii="Times New Roman" w:hAnsi="Times New Roman" w:cs="Times New Roman"/>
          <w:color w:val="000000" w:themeColor="text1"/>
          <w:sz w:val="24"/>
          <w:szCs w:val="24"/>
        </w:rPr>
      </w:pPr>
      <w:r w:rsidRPr="00C770FD">
        <w:rPr>
          <w:rFonts w:ascii="Times New Roman" w:hAnsi="Times New Roman" w:cs="Times New Roman"/>
          <w:color w:val="000000" w:themeColor="text1"/>
          <w:sz w:val="24"/>
          <w:szCs w:val="24"/>
        </w:rPr>
        <w:t>Garg, Kabir, Kumar, Naveen C, Chandra, Prabha S. Number of psychiatrists in India: Baby steps forward, but a long way to go. Indian Journal of Psychiatry, 2019;</w:t>
      </w:r>
      <w:r w:rsidRPr="00C770FD">
        <w:rPr>
          <w:rFonts w:ascii="Times New Roman" w:hAnsi="Times New Roman" w:cs="Times New Roman"/>
          <w:color w:val="000000" w:themeColor="text1"/>
          <w:sz w:val="24"/>
          <w:szCs w:val="24"/>
          <w:shd w:val="clear" w:color="auto" w:fill="FFFFFF"/>
        </w:rPr>
        <w:t xml:space="preserve">61(1):104–105. DOI: </w:t>
      </w:r>
      <w:hyperlink r:id="rId27" w:tgtFrame="pmc_ext" w:history="1">
        <w:r w:rsidRPr="00C770FD">
          <w:rPr>
            <w:rStyle w:val="Hyperlink"/>
            <w:rFonts w:ascii="Times New Roman" w:hAnsi="Times New Roman" w:cs="Times New Roman"/>
            <w:color w:val="000000" w:themeColor="text1"/>
            <w:sz w:val="24"/>
            <w:szCs w:val="24"/>
            <w:shd w:val="clear" w:color="auto" w:fill="FFFFFF"/>
          </w:rPr>
          <w:t>10.4103/psychiatry.IndianJPsychiatry_7_18</w:t>
        </w:r>
      </w:hyperlink>
    </w:p>
    <w:p w14:paraId="52AFEA4A" w14:textId="77777777" w:rsidR="007F05CD" w:rsidRPr="00C770FD" w:rsidRDefault="007F05CD" w:rsidP="007F05CD">
      <w:pPr>
        <w:pStyle w:val="ListParagraph"/>
        <w:autoSpaceDE w:val="0"/>
        <w:autoSpaceDN w:val="0"/>
        <w:adjustRightInd w:val="0"/>
        <w:spacing w:after="0" w:line="240" w:lineRule="auto"/>
        <w:rPr>
          <w:rStyle w:val="Hyperlink"/>
          <w:rFonts w:ascii="Times New Roman" w:hAnsi="Times New Roman" w:cs="Times New Roman"/>
          <w:color w:val="000000" w:themeColor="text1"/>
          <w:sz w:val="24"/>
          <w:szCs w:val="24"/>
        </w:rPr>
      </w:pPr>
    </w:p>
    <w:p w14:paraId="41BBFAF7" w14:textId="77777777" w:rsidR="007F05CD" w:rsidRPr="00C770FD" w:rsidRDefault="007F05CD" w:rsidP="007F05C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770FD">
        <w:rPr>
          <w:rFonts w:ascii="Times New Roman" w:hAnsi="Times New Roman" w:cs="Times New Roman"/>
          <w:sz w:val="24"/>
          <w:szCs w:val="24"/>
        </w:rPr>
        <w:t xml:space="preserve">Nahar P, Kannuri NK, Mikkilineni S, Murthy GVS, Phillimore P. At the margins of biomedicine: the ambiguous position of ‘Registered Medical Practitioners’ in rural Indian healthcare. Sociology of Health &amp; Illness. 2017; 39(4):614–628 DOI: 10.1111/1467-9566.12521. </w:t>
      </w:r>
    </w:p>
    <w:p w14:paraId="6397A6A7" w14:textId="77777777" w:rsidR="007F05CD" w:rsidRPr="00C770FD" w:rsidRDefault="007F05CD" w:rsidP="007F05CD">
      <w:pPr>
        <w:pStyle w:val="Default"/>
        <w:ind w:left="720"/>
        <w:rPr>
          <w:rFonts w:ascii="Times New Roman" w:hAnsi="Times New Roman" w:cs="Times New Roman"/>
          <w:color w:val="auto"/>
        </w:rPr>
      </w:pPr>
    </w:p>
    <w:p w14:paraId="4BE1351A" w14:textId="77777777" w:rsidR="007F05CD" w:rsidRPr="00C770FD" w:rsidRDefault="007F05CD" w:rsidP="007F05CD">
      <w:pPr>
        <w:pStyle w:val="ListParagraph"/>
        <w:autoSpaceDE w:val="0"/>
        <w:autoSpaceDN w:val="0"/>
        <w:adjustRightInd w:val="0"/>
        <w:spacing w:after="0" w:line="240" w:lineRule="auto"/>
        <w:rPr>
          <w:rFonts w:ascii="Times New Roman" w:hAnsi="Times New Roman" w:cs="Times New Roman"/>
          <w:sz w:val="24"/>
          <w:szCs w:val="24"/>
        </w:rPr>
      </w:pPr>
    </w:p>
    <w:p w14:paraId="19BEF785" w14:textId="77777777" w:rsidR="007F05CD" w:rsidRPr="00C770FD" w:rsidRDefault="007F05CD" w:rsidP="007F05CD">
      <w:pPr>
        <w:autoSpaceDE w:val="0"/>
        <w:autoSpaceDN w:val="0"/>
        <w:adjustRightInd w:val="0"/>
        <w:spacing w:after="0" w:line="240" w:lineRule="auto"/>
        <w:rPr>
          <w:rFonts w:ascii="Times New Roman" w:hAnsi="Times New Roman" w:cs="Times New Roman"/>
          <w:sz w:val="24"/>
          <w:szCs w:val="24"/>
        </w:rPr>
      </w:pPr>
    </w:p>
    <w:p w14:paraId="4E2A7152" w14:textId="77777777" w:rsidR="007F05CD" w:rsidRPr="00C770FD" w:rsidRDefault="007F05CD" w:rsidP="007F05C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770FD">
        <w:rPr>
          <w:rFonts w:ascii="Times New Roman" w:hAnsi="Times New Roman" w:cs="Times New Roman"/>
          <w:sz w:val="24"/>
          <w:szCs w:val="24"/>
        </w:rPr>
        <w:t xml:space="preserve">Patra S. Conversion therapy for homosexuality: serious violation of Ethics. 2016. Indian Journal of Medical Ethics. </w:t>
      </w:r>
    </w:p>
    <w:p w14:paraId="4D4A45FB" w14:textId="77777777" w:rsidR="007F05CD" w:rsidRPr="00C770FD" w:rsidRDefault="007F05CD" w:rsidP="007F05CD">
      <w:pPr>
        <w:pStyle w:val="ListParagraph"/>
        <w:autoSpaceDE w:val="0"/>
        <w:autoSpaceDN w:val="0"/>
        <w:adjustRightInd w:val="0"/>
        <w:spacing w:after="0" w:line="240" w:lineRule="auto"/>
        <w:rPr>
          <w:rFonts w:ascii="Times New Roman" w:hAnsi="Times New Roman" w:cs="Times New Roman"/>
          <w:sz w:val="24"/>
          <w:szCs w:val="24"/>
        </w:rPr>
      </w:pPr>
    </w:p>
    <w:p w14:paraId="356B9D4E" w14:textId="77777777" w:rsidR="007F05CD" w:rsidRPr="00C770FD" w:rsidRDefault="007F05CD" w:rsidP="007F05CD">
      <w:pPr>
        <w:pStyle w:val="nova-e-listitem"/>
        <w:numPr>
          <w:ilvl w:val="0"/>
          <w:numId w:val="1"/>
        </w:numPr>
        <w:shd w:val="clear" w:color="auto" w:fill="FFFFFF"/>
      </w:pPr>
      <w:r w:rsidRPr="00C770FD">
        <w:t>Ranade K. Medical Response to Male Same-sex Sexuality in Western India: An Exploration of ‘Conversion Treatments’ for Homosexuality. In Narrain A and Chandran V (eds). Nothing to Fix: The Medicalisation of Sexual Orientation and Gender Identity; 2016:90–123. New Delhi: Sage Publications.</w:t>
      </w:r>
    </w:p>
    <w:p w14:paraId="7C7E7B1F" w14:textId="77777777" w:rsidR="007F05CD" w:rsidRPr="00C770FD" w:rsidRDefault="007F05CD" w:rsidP="007F05CD">
      <w:pPr>
        <w:pStyle w:val="ListParagraph"/>
        <w:autoSpaceDE w:val="0"/>
        <w:autoSpaceDN w:val="0"/>
        <w:adjustRightInd w:val="0"/>
        <w:spacing w:after="0" w:line="240" w:lineRule="auto"/>
        <w:rPr>
          <w:rFonts w:ascii="Times New Roman" w:hAnsi="Times New Roman" w:cs="Times New Roman"/>
          <w:sz w:val="24"/>
          <w:szCs w:val="24"/>
        </w:rPr>
      </w:pPr>
    </w:p>
    <w:p w14:paraId="1B464089" w14:textId="77777777" w:rsidR="007F05CD" w:rsidRPr="00C770FD" w:rsidRDefault="007F05CD" w:rsidP="007F05CD">
      <w:pPr>
        <w:pStyle w:val="Default"/>
        <w:rPr>
          <w:rFonts w:ascii="Times New Roman" w:hAnsi="Times New Roman" w:cs="Times New Roman"/>
          <w:color w:val="auto"/>
        </w:rPr>
      </w:pPr>
    </w:p>
    <w:p w14:paraId="71268D60" w14:textId="77777777" w:rsidR="007F05CD" w:rsidRPr="00C770FD" w:rsidRDefault="007F05CD" w:rsidP="007F05CD">
      <w:pPr>
        <w:rPr>
          <w:rFonts w:ascii="Times New Roman" w:hAnsi="Times New Roman" w:cs="Times New Roman"/>
          <w:sz w:val="24"/>
          <w:szCs w:val="24"/>
          <w:lang w:val="en-US"/>
        </w:rPr>
      </w:pPr>
    </w:p>
    <w:p w14:paraId="6264618B" w14:textId="20FF0885" w:rsidR="005723F8" w:rsidRPr="00C770FD" w:rsidRDefault="005723F8" w:rsidP="007F05CD">
      <w:pPr>
        <w:pStyle w:val="ListParagraph"/>
        <w:ind w:left="1440"/>
        <w:jc w:val="center"/>
        <w:rPr>
          <w:rFonts w:ascii="Times New Roman" w:hAnsi="Times New Roman" w:cs="Times New Roman"/>
          <w:sz w:val="24"/>
          <w:szCs w:val="24"/>
          <w:lang w:val="en-US"/>
        </w:rPr>
      </w:pPr>
    </w:p>
    <w:sectPr w:rsidR="005723F8" w:rsidRPr="00C770FD">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F7D1FF" w14:textId="77777777" w:rsidR="001E0E83" w:rsidRDefault="001E0E83" w:rsidP="004E7D3A">
      <w:pPr>
        <w:spacing w:after="0" w:line="240" w:lineRule="auto"/>
      </w:pPr>
      <w:r>
        <w:separator/>
      </w:r>
    </w:p>
  </w:endnote>
  <w:endnote w:type="continuationSeparator" w:id="0">
    <w:p w14:paraId="52F03EF1" w14:textId="77777777" w:rsidR="001E0E83" w:rsidRDefault="001E0E83" w:rsidP="004E7D3A">
      <w:pPr>
        <w:spacing w:after="0" w:line="240" w:lineRule="auto"/>
      </w:pPr>
      <w:r>
        <w:continuationSeparator/>
      </w:r>
    </w:p>
  </w:endnote>
  <w:endnote w:id="1">
    <w:p w14:paraId="37C4E581" w14:textId="18DA7121" w:rsidR="006237DB" w:rsidRPr="00C46380" w:rsidRDefault="006237DB">
      <w:pPr>
        <w:pStyle w:val="EndnoteText"/>
        <w:rPr>
          <w:rFonts w:cstheme="minorHAnsi"/>
          <w:lang w:val="en-US"/>
        </w:rPr>
      </w:pPr>
      <w:r w:rsidRPr="00C46380">
        <w:rPr>
          <w:rStyle w:val="EndnoteReference"/>
          <w:rFonts w:cstheme="minorHAnsi"/>
        </w:rPr>
        <w:endnoteRef/>
      </w:r>
      <w:r w:rsidRPr="00C46380">
        <w:rPr>
          <w:rFonts w:cstheme="minorHAnsi"/>
        </w:rPr>
        <w:t xml:space="preserve"> </w:t>
      </w:r>
      <w:r w:rsidRPr="00C46380">
        <w:rPr>
          <w:rFonts w:cstheme="minorHAnsi"/>
          <w:lang w:val="en-US"/>
        </w:rPr>
        <w:t>A “cisgender” person is one who identifies with and accepts the gender that was assigned to them at birth. A “heterosexual” person is one who is sexually attracted to people of the opposite sex.</w:t>
      </w:r>
    </w:p>
  </w:endnote>
  <w:endnote w:id="2">
    <w:p w14:paraId="7C228D0D" w14:textId="6C51E46E" w:rsidR="002C1E94" w:rsidRPr="00C46380" w:rsidRDefault="002C1E94">
      <w:pPr>
        <w:pStyle w:val="EndnoteText"/>
        <w:rPr>
          <w:rFonts w:cstheme="minorHAnsi"/>
          <w:lang w:val="en-US"/>
        </w:rPr>
      </w:pPr>
      <w:r w:rsidRPr="00C46380">
        <w:rPr>
          <w:rStyle w:val="EndnoteReference"/>
          <w:rFonts w:cstheme="minorHAnsi"/>
        </w:rPr>
        <w:endnoteRef/>
      </w:r>
      <w:r w:rsidRPr="00C46380">
        <w:rPr>
          <w:rFonts w:cstheme="minorHAnsi"/>
        </w:rPr>
        <w:t xml:space="preserve"> </w:t>
      </w:r>
      <w:r w:rsidRPr="00C46380">
        <w:rPr>
          <w:rFonts w:cstheme="minorHAnsi"/>
          <w:lang w:val="en-US"/>
        </w:rPr>
        <w:t>Iatrogenesis refers to illnesses that are caused by medical interventions.</w:t>
      </w:r>
    </w:p>
  </w:endnote>
  <w:endnote w:id="3">
    <w:p w14:paraId="213893CE" w14:textId="426AD2BC" w:rsidR="00596435" w:rsidRPr="00C46380" w:rsidRDefault="00415A11">
      <w:pPr>
        <w:pStyle w:val="EndnoteText"/>
        <w:rPr>
          <w:rFonts w:cstheme="minorHAnsi"/>
          <w:lang w:val="en-US"/>
        </w:rPr>
      </w:pPr>
      <w:r w:rsidRPr="00C46380">
        <w:rPr>
          <w:rStyle w:val="EndnoteReference"/>
          <w:rFonts w:cstheme="minorHAnsi"/>
        </w:rPr>
        <w:endnoteRef/>
      </w:r>
      <w:r w:rsidRPr="00C46380">
        <w:rPr>
          <w:rFonts w:cstheme="minorHAnsi"/>
        </w:rPr>
        <w:t xml:space="preserve"> </w:t>
      </w:r>
      <w:r w:rsidRPr="00C46380">
        <w:rPr>
          <w:rFonts w:cstheme="minorHAnsi"/>
          <w:lang w:val="en-US"/>
        </w:rPr>
        <w:t>“Family” in the Act is still defined as “</w:t>
      </w:r>
      <w:r w:rsidRPr="00C46380">
        <w:rPr>
          <w:rFonts w:cstheme="minorHAnsi"/>
        </w:rPr>
        <w:t>a group of persons related by blood, adoption or marriage”</w:t>
      </w:r>
      <w:r w:rsidR="00C46380">
        <w:rPr>
          <w:rFonts w:cstheme="minorHAnsi"/>
        </w:rPr>
        <w:t xml:space="preserve"> and there could still be tensions in mental healthcare decision-making for LGBT+ people between the family and the nominated representative who might not be </w:t>
      </w:r>
      <w:r w:rsidR="00B05F1F">
        <w:rPr>
          <w:rFonts w:cstheme="minorHAnsi"/>
        </w:rPr>
        <w:t>a member of the person’s family in the sense determined by the</w:t>
      </w:r>
      <w:r w:rsidR="001D7C97">
        <w:rPr>
          <w:rFonts w:cstheme="minorHAnsi"/>
        </w:rPr>
        <w:t xml:space="preserve"> Act. But the Act provides for decision-making by nominated representatives, which could potentially safeguard the decision-making rights of LGBT+ people. </w:t>
      </w:r>
      <w:r w:rsidR="00B05F1F">
        <w:rPr>
          <w:rFonts w:cstheme="minorHAnsi"/>
        </w:rPr>
        <w:t xml:space="preserve"> </w:t>
      </w:r>
    </w:p>
  </w:endnote>
  <w:endnote w:id="4">
    <w:p w14:paraId="783850D8" w14:textId="28CD3D48" w:rsidR="002B3DB6" w:rsidRPr="00C46380" w:rsidRDefault="002B3DB6">
      <w:pPr>
        <w:pStyle w:val="EndnoteText"/>
        <w:rPr>
          <w:rFonts w:cstheme="minorHAnsi"/>
          <w:lang w:val="en-US"/>
        </w:rPr>
      </w:pPr>
      <w:r w:rsidRPr="00C46380">
        <w:rPr>
          <w:rStyle w:val="EndnoteReference"/>
          <w:rFonts w:cstheme="minorHAnsi"/>
        </w:rPr>
        <w:endnoteRef/>
      </w:r>
      <w:r w:rsidRPr="00C46380">
        <w:rPr>
          <w:rFonts w:cstheme="minorHAnsi"/>
        </w:rPr>
        <w:t xml:space="preserve"> </w:t>
      </w:r>
      <w:r w:rsidR="00670AC7" w:rsidRPr="00C46380">
        <w:rPr>
          <w:rFonts w:cstheme="minorHAnsi"/>
          <w:lang w:val="en-US"/>
        </w:rPr>
        <w:t>This particular provision is considered to be a rationale for safeguarding the rights of people with mental illness under the Hindu Marriage Act (1955) and the Special Marriage Act (1954</w:t>
      </w:r>
      <w:r w:rsidR="00CA3D75" w:rsidRPr="00C46380">
        <w:rPr>
          <w:rFonts w:cstheme="minorHAnsi"/>
          <w:lang w:val="en-US"/>
        </w:rPr>
        <w:t xml:space="preserve">) where mental illness is the grounds for divorce. </w:t>
      </w:r>
      <w:r w:rsidR="00B7302F" w:rsidRPr="00C46380">
        <w:rPr>
          <w:rFonts w:cstheme="minorHAnsi"/>
          <w:lang w:val="en-US"/>
        </w:rPr>
        <w:t xml:space="preserve">This discriminates between mental illness and physical illness </w:t>
      </w:r>
      <w:r w:rsidR="003F58A8" w:rsidRPr="00C46380">
        <w:rPr>
          <w:rFonts w:cstheme="minorHAnsi"/>
          <w:lang w:val="en-US"/>
        </w:rPr>
        <w:t xml:space="preserve">and the MHCA can be used to contest it (Kapoor). </w:t>
      </w:r>
    </w:p>
  </w:endnote>
  <w:endnote w:id="5">
    <w:p w14:paraId="5322CD58" w14:textId="449FE230" w:rsidR="002A4A53" w:rsidRPr="00C46380" w:rsidRDefault="002A4A53">
      <w:pPr>
        <w:pStyle w:val="EndnoteText"/>
        <w:rPr>
          <w:rFonts w:cstheme="minorHAnsi"/>
          <w:lang w:val="en-US"/>
        </w:rPr>
      </w:pPr>
      <w:r w:rsidRPr="00C46380">
        <w:rPr>
          <w:rStyle w:val="EndnoteReference"/>
          <w:rFonts w:cstheme="minorHAnsi"/>
        </w:rPr>
        <w:endnoteRef/>
      </w:r>
      <w:r w:rsidRPr="00C46380">
        <w:rPr>
          <w:rFonts w:cstheme="minorHAnsi"/>
        </w:rPr>
        <w:t xml:space="preserve"> </w:t>
      </w:r>
      <w:r w:rsidRPr="00C46380">
        <w:rPr>
          <w:rFonts w:cstheme="minorHAnsi"/>
          <w:lang w:val="en-US"/>
        </w:rPr>
        <w:t xml:space="preserve">The MHCA is based on the UNCRPD and reflects many of its provisions.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vantGarde Bk B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0657265"/>
      <w:docPartObj>
        <w:docPartGallery w:val="Page Numbers (Bottom of Page)"/>
        <w:docPartUnique/>
      </w:docPartObj>
    </w:sdtPr>
    <w:sdtEndPr>
      <w:rPr>
        <w:noProof/>
      </w:rPr>
    </w:sdtEndPr>
    <w:sdtContent>
      <w:p w14:paraId="27CDBED3" w14:textId="7BCABABC" w:rsidR="00C770FD" w:rsidRDefault="00C770FD">
        <w:pPr>
          <w:pStyle w:val="Footer"/>
          <w:jc w:val="center"/>
        </w:pPr>
        <w:r>
          <w:fldChar w:fldCharType="begin"/>
        </w:r>
        <w:r>
          <w:instrText xml:space="preserve"> PAGE   \* MERGEFORMAT </w:instrText>
        </w:r>
        <w:r>
          <w:fldChar w:fldCharType="separate"/>
        </w:r>
        <w:r w:rsidR="00A0312B">
          <w:rPr>
            <w:noProof/>
          </w:rPr>
          <w:t>1</w:t>
        </w:r>
        <w:r>
          <w:rPr>
            <w:noProof/>
          </w:rPr>
          <w:fldChar w:fldCharType="end"/>
        </w:r>
      </w:p>
    </w:sdtContent>
  </w:sdt>
  <w:p w14:paraId="0C7423CA" w14:textId="77777777" w:rsidR="00C770FD" w:rsidRDefault="00C770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CE344" w14:textId="77777777" w:rsidR="001E0E83" w:rsidRDefault="001E0E83" w:rsidP="004E7D3A">
      <w:pPr>
        <w:spacing w:after="0" w:line="240" w:lineRule="auto"/>
      </w:pPr>
      <w:r>
        <w:separator/>
      </w:r>
    </w:p>
  </w:footnote>
  <w:footnote w:type="continuationSeparator" w:id="0">
    <w:p w14:paraId="405302DB" w14:textId="77777777" w:rsidR="001E0E83" w:rsidRDefault="001E0E83" w:rsidP="004E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425C5"/>
    <w:multiLevelType w:val="hybridMultilevel"/>
    <w:tmpl w:val="3AD466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F9"/>
    <w:rsid w:val="00002092"/>
    <w:rsid w:val="00004A16"/>
    <w:rsid w:val="000100A0"/>
    <w:rsid w:val="00011D65"/>
    <w:rsid w:val="000154A0"/>
    <w:rsid w:val="0002122E"/>
    <w:rsid w:val="00022194"/>
    <w:rsid w:val="000226A0"/>
    <w:rsid w:val="0002366C"/>
    <w:rsid w:val="00025E5A"/>
    <w:rsid w:val="00027C42"/>
    <w:rsid w:val="00034F84"/>
    <w:rsid w:val="00035851"/>
    <w:rsid w:val="00043182"/>
    <w:rsid w:val="00043E65"/>
    <w:rsid w:val="00044F91"/>
    <w:rsid w:val="00047B7E"/>
    <w:rsid w:val="00053AA0"/>
    <w:rsid w:val="00060ADD"/>
    <w:rsid w:val="00062238"/>
    <w:rsid w:val="00070338"/>
    <w:rsid w:val="00075AA8"/>
    <w:rsid w:val="000774C1"/>
    <w:rsid w:val="00082D55"/>
    <w:rsid w:val="00083318"/>
    <w:rsid w:val="00091DB7"/>
    <w:rsid w:val="00094314"/>
    <w:rsid w:val="00095521"/>
    <w:rsid w:val="00095B2C"/>
    <w:rsid w:val="00096A38"/>
    <w:rsid w:val="000A01AF"/>
    <w:rsid w:val="000A1013"/>
    <w:rsid w:val="000B1658"/>
    <w:rsid w:val="000B2B33"/>
    <w:rsid w:val="000B3BB1"/>
    <w:rsid w:val="000B7371"/>
    <w:rsid w:val="000D1A6E"/>
    <w:rsid w:val="000D5404"/>
    <w:rsid w:val="000D5D68"/>
    <w:rsid w:val="000E085D"/>
    <w:rsid w:val="000E4122"/>
    <w:rsid w:val="000E6CF2"/>
    <w:rsid w:val="000F0F25"/>
    <w:rsid w:val="000F4AC6"/>
    <w:rsid w:val="000F6F56"/>
    <w:rsid w:val="00107F84"/>
    <w:rsid w:val="001130A7"/>
    <w:rsid w:val="0011512C"/>
    <w:rsid w:val="00125959"/>
    <w:rsid w:val="0013443E"/>
    <w:rsid w:val="001345A8"/>
    <w:rsid w:val="0013793E"/>
    <w:rsid w:val="0014403F"/>
    <w:rsid w:val="00145003"/>
    <w:rsid w:val="0014518A"/>
    <w:rsid w:val="001471CD"/>
    <w:rsid w:val="0015274B"/>
    <w:rsid w:val="00163BC6"/>
    <w:rsid w:val="00175D35"/>
    <w:rsid w:val="00177573"/>
    <w:rsid w:val="00180BC1"/>
    <w:rsid w:val="001810DD"/>
    <w:rsid w:val="001864F9"/>
    <w:rsid w:val="001867D8"/>
    <w:rsid w:val="001A7F6F"/>
    <w:rsid w:val="001B4DEE"/>
    <w:rsid w:val="001B5866"/>
    <w:rsid w:val="001C30D6"/>
    <w:rsid w:val="001C3B65"/>
    <w:rsid w:val="001C7E06"/>
    <w:rsid w:val="001D02B9"/>
    <w:rsid w:val="001D3AAA"/>
    <w:rsid w:val="001D7C97"/>
    <w:rsid w:val="001E0E83"/>
    <w:rsid w:val="001E2D8A"/>
    <w:rsid w:val="002023E4"/>
    <w:rsid w:val="0020388C"/>
    <w:rsid w:val="0020601D"/>
    <w:rsid w:val="002063AF"/>
    <w:rsid w:val="00232534"/>
    <w:rsid w:val="00236B4B"/>
    <w:rsid w:val="002373F4"/>
    <w:rsid w:val="002377FA"/>
    <w:rsid w:val="00243DE6"/>
    <w:rsid w:val="00246BD1"/>
    <w:rsid w:val="00247FCC"/>
    <w:rsid w:val="00250B87"/>
    <w:rsid w:val="00253D48"/>
    <w:rsid w:val="002631DE"/>
    <w:rsid w:val="00263959"/>
    <w:rsid w:val="00265948"/>
    <w:rsid w:val="0026629F"/>
    <w:rsid w:val="00266B8C"/>
    <w:rsid w:val="00273912"/>
    <w:rsid w:val="002771BE"/>
    <w:rsid w:val="00280575"/>
    <w:rsid w:val="0028305B"/>
    <w:rsid w:val="00283767"/>
    <w:rsid w:val="0028508E"/>
    <w:rsid w:val="002868BC"/>
    <w:rsid w:val="00286B09"/>
    <w:rsid w:val="00290596"/>
    <w:rsid w:val="00291B8E"/>
    <w:rsid w:val="002978FB"/>
    <w:rsid w:val="002A4540"/>
    <w:rsid w:val="002A4A53"/>
    <w:rsid w:val="002A6C6C"/>
    <w:rsid w:val="002B29F5"/>
    <w:rsid w:val="002B3DB6"/>
    <w:rsid w:val="002B6F16"/>
    <w:rsid w:val="002C1621"/>
    <w:rsid w:val="002C1E94"/>
    <w:rsid w:val="002C6524"/>
    <w:rsid w:val="002D324B"/>
    <w:rsid w:val="002D40A0"/>
    <w:rsid w:val="002D6B5F"/>
    <w:rsid w:val="002E4327"/>
    <w:rsid w:val="002E54DA"/>
    <w:rsid w:val="002E5CFC"/>
    <w:rsid w:val="002E679F"/>
    <w:rsid w:val="002F2150"/>
    <w:rsid w:val="0031753B"/>
    <w:rsid w:val="0032177A"/>
    <w:rsid w:val="00323BFD"/>
    <w:rsid w:val="00326363"/>
    <w:rsid w:val="0032695E"/>
    <w:rsid w:val="00330358"/>
    <w:rsid w:val="00336753"/>
    <w:rsid w:val="00341F09"/>
    <w:rsid w:val="00342343"/>
    <w:rsid w:val="00343EB8"/>
    <w:rsid w:val="0034752D"/>
    <w:rsid w:val="003504A2"/>
    <w:rsid w:val="003521D4"/>
    <w:rsid w:val="00353F18"/>
    <w:rsid w:val="00373F4A"/>
    <w:rsid w:val="00380CB8"/>
    <w:rsid w:val="003822A8"/>
    <w:rsid w:val="00382B9A"/>
    <w:rsid w:val="003861F1"/>
    <w:rsid w:val="003863D5"/>
    <w:rsid w:val="00393125"/>
    <w:rsid w:val="00397B15"/>
    <w:rsid w:val="003A0018"/>
    <w:rsid w:val="003A1B0D"/>
    <w:rsid w:val="003A25F9"/>
    <w:rsid w:val="003A6312"/>
    <w:rsid w:val="003A6978"/>
    <w:rsid w:val="003B1DF9"/>
    <w:rsid w:val="003B594D"/>
    <w:rsid w:val="003C0CAF"/>
    <w:rsid w:val="003C4D07"/>
    <w:rsid w:val="003C5E15"/>
    <w:rsid w:val="003E036C"/>
    <w:rsid w:val="003E338A"/>
    <w:rsid w:val="003F12E0"/>
    <w:rsid w:val="003F58A8"/>
    <w:rsid w:val="003F5EA5"/>
    <w:rsid w:val="003F781A"/>
    <w:rsid w:val="004136EA"/>
    <w:rsid w:val="0041370F"/>
    <w:rsid w:val="00415A11"/>
    <w:rsid w:val="00415A3F"/>
    <w:rsid w:val="00423241"/>
    <w:rsid w:val="0044221F"/>
    <w:rsid w:val="004549AF"/>
    <w:rsid w:val="00454EF1"/>
    <w:rsid w:val="00455F49"/>
    <w:rsid w:val="00462BDD"/>
    <w:rsid w:val="00470D3D"/>
    <w:rsid w:val="004710A5"/>
    <w:rsid w:val="004722D5"/>
    <w:rsid w:val="00473FEA"/>
    <w:rsid w:val="004867AA"/>
    <w:rsid w:val="00487526"/>
    <w:rsid w:val="00487AAF"/>
    <w:rsid w:val="004902CD"/>
    <w:rsid w:val="00491323"/>
    <w:rsid w:val="0049195C"/>
    <w:rsid w:val="004933EC"/>
    <w:rsid w:val="00496489"/>
    <w:rsid w:val="004A2455"/>
    <w:rsid w:val="004C2AAC"/>
    <w:rsid w:val="004D142E"/>
    <w:rsid w:val="004D27AB"/>
    <w:rsid w:val="004D7EC3"/>
    <w:rsid w:val="004E1E55"/>
    <w:rsid w:val="004E65CD"/>
    <w:rsid w:val="004E7D3A"/>
    <w:rsid w:val="004F169A"/>
    <w:rsid w:val="004F2845"/>
    <w:rsid w:val="004F34A2"/>
    <w:rsid w:val="004F4CE1"/>
    <w:rsid w:val="00500CF7"/>
    <w:rsid w:val="00504E96"/>
    <w:rsid w:val="00511BBA"/>
    <w:rsid w:val="00514458"/>
    <w:rsid w:val="005179D2"/>
    <w:rsid w:val="005246B2"/>
    <w:rsid w:val="00526450"/>
    <w:rsid w:val="00526F45"/>
    <w:rsid w:val="00530580"/>
    <w:rsid w:val="00531F7D"/>
    <w:rsid w:val="00532F12"/>
    <w:rsid w:val="00535AA4"/>
    <w:rsid w:val="00536F90"/>
    <w:rsid w:val="00543295"/>
    <w:rsid w:val="00543949"/>
    <w:rsid w:val="0055074D"/>
    <w:rsid w:val="00556438"/>
    <w:rsid w:val="00561659"/>
    <w:rsid w:val="005633B7"/>
    <w:rsid w:val="00565F1E"/>
    <w:rsid w:val="00567A7A"/>
    <w:rsid w:val="00570196"/>
    <w:rsid w:val="005723F8"/>
    <w:rsid w:val="00572BBD"/>
    <w:rsid w:val="0057334C"/>
    <w:rsid w:val="00576876"/>
    <w:rsid w:val="005774C1"/>
    <w:rsid w:val="00586506"/>
    <w:rsid w:val="0058664B"/>
    <w:rsid w:val="00587F35"/>
    <w:rsid w:val="00594591"/>
    <w:rsid w:val="00596435"/>
    <w:rsid w:val="0059722F"/>
    <w:rsid w:val="005A01C5"/>
    <w:rsid w:val="005A0D14"/>
    <w:rsid w:val="005A5BEB"/>
    <w:rsid w:val="005B1232"/>
    <w:rsid w:val="005B2BF3"/>
    <w:rsid w:val="005C20A5"/>
    <w:rsid w:val="005D37D8"/>
    <w:rsid w:val="005D3DA0"/>
    <w:rsid w:val="005D5016"/>
    <w:rsid w:val="005E0D72"/>
    <w:rsid w:val="005E1DE5"/>
    <w:rsid w:val="005E36B9"/>
    <w:rsid w:val="005E55A0"/>
    <w:rsid w:val="005F4505"/>
    <w:rsid w:val="005F479E"/>
    <w:rsid w:val="005F61D1"/>
    <w:rsid w:val="006057B8"/>
    <w:rsid w:val="00612361"/>
    <w:rsid w:val="0061298F"/>
    <w:rsid w:val="0061358C"/>
    <w:rsid w:val="0061567E"/>
    <w:rsid w:val="006237DB"/>
    <w:rsid w:val="00631621"/>
    <w:rsid w:val="006352A0"/>
    <w:rsid w:val="00641112"/>
    <w:rsid w:val="00641565"/>
    <w:rsid w:val="0064785C"/>
    <w:rsid w:val="0065663E"/>
    <w:rsid w:val="0066195E"/>
    <w:rsid w:val="00662B6A"/>
    <w:rsid w:val="00663735"/>
    <w:rsid w:val="00670AC7"/>
    <w:rsid w:val="0067342B"/>
    <w:rsid w:val="00692EF4"/>
    <w:rsid w:val="006964EA"/>
    <w:rsid w:val="006A27A1"/>
    <w:rsid w:val="006A4FB0"/>
    <w:rsid w:val="006A53D0"/>
    <w:rsid w:val="006A6760"/>
    <w:rsid w:val="006B2CDC"/>
    <w:rsid w:val="006B7292"/>
    <w:rsid w:val="006B76E3"/>
    <w:rsid w:val="006C0D9B"/>
    <w:rsid w:val="006C512F"/>
    <w:rsid w:val="006D0D02"/>
    <w:rsid w:val="006D20A2"/>
    <w:rsid w:val="006D35C2"/>
    <w:rsid w:val="006D3BC7"/>
    <w:rsid w:val="006D6CF3"/>
    <w:rsid w:val="006E3031"/>
    <w:rsid w:val="006F5EA3"/>
    <w:rsid w:val="006F6DEF"/>
    <w:rsid w:val="00701AB8"/>
    <w:rsid w:val="00706D9E"/>
    <w:rsid w:val="00716A47"/>
    <w:rsid w:val="00720061"/>
    <w:rsid w:val="00722EF2"/>
    <w:rsid w:val="00723E48"/>
    <w:rsid w:val="00723F62"/>
    <w:rsid w:val="00725872"/>
    <w:rsid w:val="0073052D"/>
    <w:rsid w:val="00730CCD"/>
    <w:rsid w:val="007375AE"/>
    <w:rsid w:val="007541DC"/>
    <w:rsid w:val="00754D62"/>
    <w:rsid w:val="00761965"/>
    <w:rsid w:val="00762364"/>
    <w:rsid w:val="00763FA8"/>
    <w:rsid w:val="00766F13"/>
    <w:rsid w:val="00772F34"/>
    <w:rsid w:val="00780D55"/>
    <w:rsid w:val="00792A6E"/>
    <w:rsid w:val="00793E70"/>
    <w:rsid w:val="00794C01"/>
    <w:rsid w:val="007953C3"/>
    <w:rsid w:val="007B4FAE"/>
    <w:rsid w:val="007C43F4"/>
    <w:rsid w:val="007C454F"/>
    <w:rsid w:val="007C75FE"/>
    <w:rsid w:val="007D2D6D"/>
    <w:rsid w:val="007D3FE8"/>
    <w:rsid w:val="007D6D0B"/>
    <w:rsid w:val="007D7546"/>
    <w:rsid w:val="007E3BCB"/>
    <w:rsid w:val="007E6A91"/>
    <w:rsid w:val="007F05CD"/>
    <w:rsid w:val="007F19BC"/>
    <w:rsid w:val="007F7561"/>
    <w:rsid w:val="007F762C"/>
    <w:rsid w:val="008003F3"/>
    <w:rsid w:val="0080204E"/>
    <w:rsid w:val="008026EF"/>
    <w:rsid w:val="008027C9"/>
    <w:rsid w:val="00811D16"/>
    <w:rsid w:val="00813FF4"/>
    <w:rsid w:val="00824524"/>
    <w:rsid w:val="008359EC"/>
    <w:rsid w:val="00843987"/>
    <w:rsid w:val="00855D34"/>
    <w:rsid w:val="0085790A"/>
    <w:rsid w:val="00860881"/>
    <w:rsid w:val="008623DB"/>
    <w:rsid w:val="00866908"/>
    <w:rsid w:val="00867592"/>
    <w:rsid w:val="0087612F"/>
    <w:rsid w:val="008836A2"/>
    <w:rsid w:val="00884DF4"/>
    <w:rsid w:val="008862E4"/>
    <w:rsid w:val="00886678"/>
    <w:rsid w:val="00891ED0"/>
    <w:rsid w:val="008A1BC0"/>
    <w:rsid w:val="008B08ED"/>
    <w:rsid w:val="008D5448"/>
    <w:rsid w:val="008E6E96"/>
    <w:rsid w:val="008F74F7"/>
    <w:rsid w:val="009042A6"/>
    <w:rsid w:val="00904BB8"/>
    <w:rsid w:val="00906086"/>
    <w:rsid w:val="00911305"/>
    <w:rsid w:val="00916A0F"/>
    <w:rsid w:val="00921AF7"/>
    <w:rsid w:val="00922BFC"/>
    <w:rsid w:val="009233A6"/>
    <w:rsid w:val="009269C2"/>
    <w:rsid w:val="00930443"/>
    <w:rsid w:val="00937A5C"/>
    <w:rsid w:val="0094085F"/>
    <w:rsid w:val="009443AB"/>
    <w:rsid w:val="0095476D"/>
    <w:rsid w:val="00955324"/>
    <w:rsid w:val="00956167"/>
    <w:rsid w:val="00960127"/>
    <w:rsid w:val="009614D6"/>
    <w:rsid w:val="00962768"/>
    <w:rsid w:val="00962C57"/>
    <w:rsid w:val="0096359E"/>
    <w:rsid w:val="00973265"/>
    <w:rsid w:val="0097603B"/>
    <w:rsid w:val="009853DC"/>
    <w:rsid w:val="0098591A"/>
    <w:rsid w:val="00994289"/>
    <w:rsid w:val="009962D8"/>
    <w:rsid w:val="00996300"/>
    <w:rsid w:val="009A4EE7"/>
    <w:rsid w:val="009B0A5F"/>
    <w:rsid w:val="009B1A9E"/>
    <w:rsid w:val="009C335A"/>
    <w:rsid w:val="009C3747"/>
    <w:rsid w:val="009C5667"/>
    <w:rsid w:val="009C6A00"/>
    <w:rsid w:val="009D1838"/>
    <w:rsid w:val="009D5B85"/>
    <w:rsid w:val="009D5CB2"/>
    <w:rsid w:val="009D5EF9"/>
    <w:rsid w:val="009D7DD7"/>
    <w:rsid w:val="009E0A6A"/>
    <w:rsid w:val="009F0E6A"/>
    <w:rsid w:val="009F639B"/>
    <w:rsid w:val="00A02F97"/>
    <w:rsid w:val="00A0312B"/>
    <w:rsid w:val="00A07BCA"/>
    <w:rsid w:val="00A11691"/>
    <w:rsid w:val="00A20F4A"/>
    <w:rsid w:val="00A211BF"/>
    <w:rsid w:val="00A262C7"/>
    <w:rsid w:val="00A27080"/>
    <w:rsid w:val="00A325FE"/>
    <w:rsid w:val="00A42AE1"/>
    <w:rsid w:val="00A44127"/>
    <w:rsid w:val="00A44788"/>
    <w:rsid w:val="00A500B4"/>
    <w:rsid w:val="00A5165F"/>
    <w:rsid w:val="00A54341"/>
    <w:rsid w:val="00A64346"/>
    <w:rsid w:val="00A65593"/>
    <w:rsid w:val="00A73A02"/>
    <w:rsid w:val="00A7469F"/>
    <w:rsid w:val="00A773AD"/>
    <w:rsid w:val="00AA01D2"/>
    <w:rsid w:val="00AA189C"/>
    <w:rsid w:val="00AA1B8D"/>
    <w:rsid w:val="00AB2B9C"/>
    <w:rsid w:val="00AB390C"/>
    <w:rsid w:val="00AB5479"/>
    <w:rsid w:val="00AB5AB2"/>
    <w:rsid w:val="00AB62FE"/>
    <w:rsid w:val="00AC057B"/>
    <w:rsid w:val="00AC1F66"/>
    <w:rsid w:val="00AC2BC2"/>
    <w:rsid w:val="00AC389D"/>
    <w:rsid w:val="00AC75AA"/>
    <w:rsid w:val="00AD3091"/>
    <w:rsid w:val="00AD766F"/>
    <w:rsid w:val="00AE41C8"/>
    <w:rsid w:val="00AE4DB5"/>
    <w:rsid w:val="00AF1860"/>
    <w:rsid w:val="00AF31C6"/>
    <w:rsid w:val="00AF4DAB"/>
    <w:rsid w:val="00AF5F6B"/>
    <w:rsid w:val="00B01F03"/>
    <w:rsid w:val="00B01FF9"/>
    <w:rsid w:val="00B05910"/>
    <w:rsid w:val="00B05F1F"/>
    <w:rsid w:val="00B10049"/>
    <w:rsid w:val="00B12523"/>
    <w:rsid w:val="00B129DC"/>
    <w:rsid w:val="00B16000"/>
    <w:rsid w:val="00B16530"/>
    <w:rsid w:val="00B1759F"/>
    <w:rsid w:val="00B17F08"/>
    <w:rsid w:val="00B324C0"/>
    <w:rsid w:val="00B34E1E"/>
    <w:rsid w:val="00B51463"/>
    <w:rsid w:val="00B54640"/>
    <w:rsid w:val="00B563DA"/>
    <w:rsid w:val="00B642ED"/>
    <w:rsid w:val="00B67CC6"/>
    <w:rsid w:val="00B7302F"/>
    <w:rsid w:val="00B828AB"/>
    <w:rsid w:val="00B83E76"/>
    <w:rsid w:val="00B844A4"/>
    <w:rsid w:val="00B86887"/>
    <w:rsid w:val="00B97180"/>
    <w:rsid w:val="00BA177B"/>
    <w:rsid w:val="00BA1F91"/>
    <w:rsid w:val="00BA5973"/>
    <w:rsid w:val="00BB51AF"/>
    <w:rsid w:val="00BB530A"/>
    <w:rsid w:val="00BB6C45"/>
    <w:rsid w:val="00BC3EBA"/>
    <w:rsid w:val="00BC5E6D"/>
    <w:rsid w:val="00BD3952"/>
    <w:rsid w:val="00BD46CE"/>
    <w:rsid w:val="00BD5F41"/>
    <w:rsid w:val="00BD644A"/>
    <w:rsid w:val="00BD6766"/>
    <w:rsid w:val="00BE746F"/>
    <w:rsid w:val="00BF0E3F"/>
    <w:rsid w:val="00C00813"/>
    <w:rsid w:val="00C015DA"/>
    <w:rsid w:val="00C03CAD"/>
    <w:rsid w:val="00C07678"/>
    <w:rsid w:val="00C16279"/>
    <w:rsid w:val="00C1632E"/>
    <w:rsid w:val="00C17446"/>
    <w:rsid w:val="00C221EA"/>
    <w:rsid w:val="00C31AF0"/>
    <w:rsid w:val="00C32869"/>
    <w:rsid w:val="00C34D92"/>
    <w:rsid w:val="00C4059A"/>
    <w:rsid w:val="00C44E43"/>
    <w:rsid w:val="00C46380"/>
    <w:rsid w:val="00C46CD7"/>
    <w:rsid w:val="00C535BE"/>
    <w:rsid w:val="00C6520F"/>
    <w:rsid w:val="00C67350"/>
    <w:rsid w:val="00C736B4"/>
    <w:rsid w:val="00C73D30"/>
    <w:rsid w:val="00C770FD"/>
    <w:rsid w:val="00C80B89"/>
    <w:rsid w:val="00C82C48"/>
    <w:rsid w:val="00C84F5B"/>
    <w:rsid w:val="00C8523E"/>
    <w:rsid w:val="00C9566F"/>
    <w:rsid w:val="00CA3D75"/>
    <w:rsid w:val="00CB038E"/>
    <w:rsid w:val="00CB23CD"/>
    <w:rsid w:val="00CB33A3"/>
    <w:rsid w:val="00CC331B"/>
    <w:rsid w:val="00CC392A"/>
    <w:rsid w:val="00CC6BBF"/>
    <w:rsid w:val="00CE5BC1"/>
    <w:rsid w:val="00CF2FA6"/>
    <w:rsid w:val="00D01B35"/>
    <w:rsid w:val="00D02B57"/>
    <w:rsid w:val="00D04BB1"/>
    <w:rsid w:val="00D051F9"/>
    <w:rsid w:val="00D1302B"/>
    <w:rsid w:val="00D1455A"/>
    <w:rsid w:val="00D20CEC"/>
    <w:rsid w:val="00D22D9C"/>
    <w:rsid w:val="00D2398E"/>
    <w:rsid w:val="00D36C2A"/>
    <w:rsid w:val="00D37653"/>
    <w:rsid w:val="00D430BE"/>
    <w:rsid w:val="00D43B33"/>
    <w:rsid w:val="00D5617E"/>
    <w:rsid w:val="00D56E83"/>
    <w:rsid w:val="00D57BFB"/>
    <w:rsid w:val="00D610C0"/>
    <w:rsid w:val="00D63812"/>
    <w:rsid w:val="00D642E5"/>
    <w:rsid w:val="00D65E28"/>
    <w:rsid w:val="00D664A8"/>
    <w:rsid w:val="00D6788C"/>
    <w:rsid w:val="00D74F5D"/>
    <w:rsid w:val="00D76A07"/>
    <w:rsid w:val="00D82B9B"/>
    <w:rsid w:val="00D8388E"/>
    <w:rsid w:val="00D84B17"/>
    <w:rsid w:val="00D84CD2"/>
    <w:rsid w:val="00D875E7"/>
    <w:rsid w:val="00D91636"/>
    <w:rsid w:val="00D92964"/>
    <w:rsid w:val="00D92B5A"/>
    <w:rsid w:val="00D93A96"/>
    <w:rsid w:val="00D9492D"/>
    <w:rsid w:val="00D95112"/>
    <w:rsid w:val="00D97010"/>
    <w:rsid w:val="00DA11EF"/>
    <w:rsid w:val="00DA39DE"/>
    <w:rsid w:val="00DB062B"/>
    <w:rsid w:val="00DB5E12"/>
    <w:rsid w:val="00DB7ADA"/>
    <w:rsid w:val="00DC14B8"/>
    <w:rsid w:val="00DC4970"/>
    <w:rsid w:val="00DF1F76"/>
    <w:rsid w:val="00DF48F9"/>
    <w:rsid w:val="00DF6AB6"/>
    <w:rsid w:val="00E07D44"/>
    <w:rsid w:val="00E110BE"/>
    <w:rsid w:val="00E131CB"/>
    <w:rsid w:val="00E142DF"/>
    <w:rsid w:val="00E177E5"/>
    <w:rsid w:val="00E22082"/>
    <w:rsid w:val="00E25824"/>
    <w:rsid w:val="00E26AF0"/>
    <w:rsid w:val="00E30065"/>
    <w:rsid w:val="00E311EE"/>
    <w:rsid w:val="00E41FBC"/>
    <w:rsid w:val="00E42192"/>
    <w:rsid w:val="00E534CF"/>
    <w:rsid w:val="00E6015F"/>
    <w:rsid w:val="00E711EC"/>
    <w:rsid w:val="00E770B3"/>
    <w:rsid w:val="00E8212F"/>
    <w:rsid w:val="00E931C9"/>
    <w:rsid w:val="00EA485D"/>
    <w:rsid w:val="00EA54A8"/>
    <w:rsid w:val="00EA6755"/>
    <w:rsid w:val="00EB0C44"/>
    <w:rsid w:val="00EC573B"/>
    <w:rsid w:val="00EC7907"/>
    <w:rsid w:val="00ED0940"/>
    <w:rsid w:val="00ED1913"/>
    <w:rsid w:val="00ED19BB"/>
    <w:rsid w:val="00ED4A05"/>
    <w:rsid w:val="00ED6001"/>
    <w:rsid w:val="00ED6235"/>
    <w:rsid w:val="00ED68A3"/>
    <w:rsid w:val="00ED742D"/>
    <w:rsid w:val="00EE0CB5"/>
    <w:rsid w:val="00EE2C99"/>
    <w:rsid w:val="00EE356E"/>
    <w:rsid w:val="00EE7214"/>
    <w:rsid w:val="00EF0BED"/>
    <w:rsid w:val="00EF2CA0"/>
    <w:rsid w:val="00EF2CD4"/>
    <w:rsid w:val="00EF311F"/>
    <w:rsid w:val="00EF5C59"/>
    <w:rsid w:val="00EF7C9F"/>
    <w:rsid w:val="00F064B1"/>
    <w:rsid w:val="00F1257F"/>
    <w:rsid w:val="00F13BFC"/>
    <w:rsid w:val="00F142D3"/>
    <w:rsid w:val="00F21506"/>
    <w:rsid w:val="00F25AEF"/>
    <w:rsid w:val="00F25C4D"/>
    <w:rsid w:val="00F32A7F"/>
    <w:rsid w:val="00F36052"/>
    <w:rsid w:val="00F37509"/>
    <w:rsid w:val="00F43B42"/>
    <w:rsid w:val="00F53882"/>
    <w:rsid w:val="00F547AD"/>
    <w:rsid w:val="00F55FBF"/>
    <w:rsid w:val="00F623C6"/>
    <w:rsid w:val="00F806C4"/>
    <w:rsid w:val="00F81DFF"/>
    <w:rsid w:val="00F85F74"/>
    <w:rsid w:val="00F95664"/>
    <w:rsid w:val="00FA3236"/>
    <w:rsid w:val="00FA5506"/>
    <w:rsid w:val="00FA6715"/>
    <w:rsid w:val="00FC1149"/>
    <w:rsid w:val="00FC413B"/>
    <w:rsid w:val="00FC50C4"/>
    <w:rsid w:val="00FD61C9"/>
    <w:rsid w:val="00FE219D"/>
    <w:rsid w:val="00FE2AB5"/>
    <w:rsid w:val="00FE5A8D"/>
    <w:rsid w:val="00FE6DF7"/>
    <w:rsid w:val="00FF2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BBA6"/>
  <w15:chartTrackingRefBased/>
  <w15:docId w15:val="{AF5BB054-B848-4A4E-943E-CC59BD540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E7D3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7D3A"/>
    <w:rPr>
      <w:sz w:val="20"/>
      <w:szCs w:val="20"/>
    </w:rPr>
  </w:style>
  <w:style w:type="character" w:styleId="EndnoteReference">
    <w:name w:val="endnote reference"/>
    <w:basedOn w:val="DefaultParagraphFont"/>
    <w:uiPriority w:val="99"/>
    <w:semiHidden/>
    <w:unhideWhenUsed/>
    <w:rsid w:val="004E7D3A"/>
    <w:rPr>
      <w:vertAlign w:val="superscript"/>
    </w:rPr>
  </w:style>
  <w:style w:type="character" w:styleId="Emphasis">
    <w:name w:val="Emphasis"/>
    <w:basedOn w:val="DefaultParagraphFont"/>
    <w:uiPriority w:val="20"/>
    <w:qFormat/>
    <w:rsid w:val="00BA1F91"/>
    <w:rPr>
      <w:i/>
      <w:iCs/>
    </w:rPr>
  </w:style>
  <w:style w:type="paragraph" w:customStyle="1" w:styleId="Default">
    <w:name w:val="Default"/>
    <w:rsid w:val="00596435"/>
    <w:pPr>
      <w:autoSpaceDE w:val="0"/>
      <w:autoSpaceDN w:val="0"/>
      <w:adjustRightInd w:val="0"/>
      <w:spacing w:after="0" w:line="240" w:lineRule="auto"/>
    </w:pPr>
    <w:rPr>
      <w:rFonts w:ascii="AvantGarde Bk BT" w:hAnsi="AvantGarde Bk BT" w:cs="AvantGarde Bk BT"/>
      <w:color w:val="000000"/>
      <w:sz w:val="24"/>
      <w:szCs w:val="24"/>
    </w:rPr>
  </w:style>
  <w:style w:type="character" w:styleId="Hyperlink">
    <w:name w:val="Hyperlink"/>
    <w:basedOn w:val="DefaultParagraphFont"/>
    <w:uiPriority w:val="99"/>
    <w:unhideWhenUsed/>
    <w:rsid w:val="00596435"/>
    <w:rPr>
      <w:color w:val="0563C1" w:themeColor="hyperlink"/>
      <w:u w:val="single"/>
    </w:rPr>
  </w:style>
  <w:style w:type="paragraph" w:styleId="ListParagraph">
    <w:name w:val="List Paragraph"/>
    <w:basedOn w:val="Normal"/>
    <w:uiPriority w:val="34"/>
    <w:qFormat/>
    <w:rsid w:val="00596435"/>
    <w:pPr>
      <w:ind w:left="720"/>
      <w:contextualSpacing/>
    </w:pPr>
  </w:style>
  <w:style w:type="paragraph" w:customStyle="1" w:styleId="nova-e-listitem">
    <w:name w:val="nova-e-list__item"/>
    <w:basedOn w:val="Normal"/>
    <w:rsid w:val="005964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
    <w:name w:val="Unresolved Mention"/>
    <w:basedOn w:val="DefaultParagraphFont"/>
    <w:uiPriority w:val="99"/>
    <w:semiHidden/>
    <w:unhideWhenUsed/>
    <w:rsid w:val="006F6DEF"/>
    <w:rPr>
      <w:color w:val="605E5C"/>
      <w:shd w:val="clear" w:color="auto" w:fill="E1DFDD"/>
    </w:rPr>
  </w:style>
  <w:style w:type="paragraph" w:styleId="Header">
    <w:name w:val="header"/>
    <w:basedOn w:val="Normal"/>
    <w:link w:val="HeaderChar"/>
    <w:uiPriority w:val="99"/>
    <w:unhideWhenUsed/>
    <w:rsid w:val="00C770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D"/>
  </w:style>
  <w:style w:type="paragraph" w:styleId="Footer">
    <w:name w:val="footer"/>
    <w:basedOn w:val="Normal"/>
    <w:link w:val="FooterChar"/>
    <w:uiPriority w:val="99"/>
    <w:unhideWhenUsed/>
    <w:rsid w:val="00C770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chaita1987@gmail.com" TargetMode="External"/><Relationship Id="rId13" Type="http://schemas.openxmlformats.org/officeDocument/2006/relationships/hyperlink" Target="http://orinam.net/ips2018-decriminalisation-support/" TargetMode="External"/><Relationship Id="rId18" Type="http://schemas.openxmlformats.org/officeDocument/2006/relationships/hyperlink" Target="https://www.jstor.org/stable/41922007" TargetMode="External"/><Relationship Id="rId26" Type="http://schemas.openxmlformats.org/officeDocument/2006/relationships/hyperlink" Target="https://doi.org/10.20529/IJME.2019.009" TargetMode="External"/><Relationship Id="rId3" Type="http://schemas.openxmlformats.org/officeDocument/2006/relationships/styles" Target="styles.xml"/><Relationship Id="rId21" Type="http://schemas.openxmlformats.org/officeDocument/2006/relationships/hyperlink" Target="https://papers.ssrn.com/sol3/papers.cfm?abstract_id=2326668" TargetMode="External"/><Relationship Id="rId7" Type="http://schemas.openxmlformats.org/officeDocument/2006/relationships/endnotes" Target="endnotes.xml"/><Relationship Id="rId12" Type="http://schemas.openxmlformats.org/officeDocument/2006/relationships/hyperlink" Target="https://doi.org/10.1080/00918369.2018.1538407" TargetMode="External"/><Relationship Id="rId17" Type="http://schemas.openxmlformats.org/officeDocument/2006/relationships/hyperlink" Target="https://doi.org/10.1080/13218719.2014.924174" TargetMode="External"/><Relationship Id="rId25" Type="http://schemas.openxmlformats.org/officeDocument/2006/relationships/hyperlink" Target="https://vartagensex.org/wp-content/uploads/2020/05/113-apswp-poz-statement-queer-mh-18may20.pdf" TargetMode="External"/><Relationship Id="rId2" Type="http://schemas.openxmlformats.org/officeDocument/2006/relationships/numbering" Target="numbering.xml"/><Relationship Id="rId16" Type="http://schemas.openxmlformats.org/officeDocument/2006/relationships/hyperlink" Target="http://www.india-seminar.com/2019/714/714_arjun_soumitra.htm" TargetMode="External"/><Relationship Id="rId20" Type="http://schemas.openxmlformats.org/officeDocument/2006/relationships/hyperlink" Target="https://translaw.clpr.org.in/wp-content/uploads/2019/01/Tessy_James_vs_The_Director_General_of_Police_ThirKE2018270618162650169COM965214.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ngkokpost.com/world/1914080/forced-exorcisms-touted-as-cure-for-lgbt-indonesians" TargetMode="External"/><Relationship Id="rId24" Type="http://schemas.openxmlformats.org/officeDocument/2006/relationships/hyperlink" Target="http://iacp.in/wp-content/uploads/2020/05/IACP-Position-statement-on-treatment-of-LGBTQ.pdf" TargetMode="External"/><Relationship Id="rId5" Type="http://schemas.openxmlformats.org/officeDocument/2006/relationships/webSettings" Target="webSettings.xml"/><Relationship Id="rId15" Type="http://schemas.openxmlformats.org/officeDocument/2006/relationships/hyperlink" Target="https://www.qplus.me/anjana-harish-gay-in-goa-bisexual-woman-in-india/" TargetMode="External"/><Relationship Id="rId23" Type="http://schemas.openxmlformats.org/officeDocument/2006/relationships/hyperlink" Target="https://indianpsychiatricsociety.org/ips-position-statement-regarding-lgbtq/" TargetMode="External"/><Relationship Id="rId28" Type="http://schemas.openxmlformats.org/officeDocument/2006/relationships/footer" Target="footer1.xml"/><Relationship Id="rId10" Type="http://schemas.openxmlformats.org/officeDocument/2006/relationships/hyperlink" Target="https://www.thenewsminute.com/article/when-doctors-turn-gatekeepers-indian-transgender-community-s-battle-mental-health-66001" TargetMode="External"/><Relationship Id="rId19" Type="http://schemas.openxmlformats.org/officeDocument/2006/relationships/hyperlink" Target="https://www.jstor.org/stable/41922007" TargetMode="External"/><Relationship Id="rId4" Type="http://schemas.openxmlformats.org/officeDocument/2006/relationships/settings" Target="settings.xml"/><Relationship Id="rId9" Type="http://schemas.openxmlformats.org/officeDocument/2006/relationships/hyperlink" Target="https://www.ohchr.org/EN/NewsEvents/Pages/ConversionTherapy_and_HR.aspx" TargetMode="External"/><Relationship Id="rId14" Type="http://schemas.openxmlformats.org/officeDocument/2006/relationships/hyperlink" Target="https://www.livemint.com/mint-lounge/features/the-pain-and-cruelty-of-conversion-therapy-11591975439448.html" TargetMode="External"/><Relationship Id="rId22" Type="http://schemas.openxmlformats.org/officeDocument/2006/relationships/hyperlink" Target="https://www.thebetterindia.com/227996/lgbtqia-mental-health-conversion-therapy-ban-anjana-harish-kerala-iacp-india-nor41/" TargetMode="External"/><Relationship Id="rId27" Type="http://schemas.openxmlformats.org/officeDocument/2006/relationships/hyperlink" Target="https://dx.doi.org/10.4103%2Fpsychiatry.IndianJPsychiatry_7_1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10496-D2D6-4F1F-9A66-87BE77A21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8383</Words>
  <Characters>47789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MD</cp:lastModifiedBy>
  <cp:revision>2</cp:revision>
  <dcterms:created xsi:type="dcterms:W3CDTF">2020-12-10T15:51:00Z</dcterms:created>
  <dcterms:modified xsi:type="dcterms:W3CDTF">2020-12-10T15:51:00Z</dcterms:modified>
</cp:coreProperties>
</file>