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C3820" w14:textId="10896E90" w:rsidR="00E93937" w:rsidRPr="00AE3BA5" w:rsidRDefault="005F5D34" w:rsidP="00AE3BA5">
      <w:pPr>
        <w:spacing w:before="100" w:beforeAutospacing="1" w:after="100" w:afterAutospacing="1" w:line="360" w:lineRule="auto"/>
        <w:jc w:val="center"/>
        <w:rPr>
          <w:rFonts w:cstheme="minorHAnsi"/>
          <w:b/>
          <w:bCs/>
          <w:lang w:val="en-US"/>
        </w:rPr>
      </w:pPr>
      <w:bookmarkStart w:id="0" w:name="_Hlk64446352"/>
      <w:bookmarkStart w:id="1" w:name="_GoBack"/>
      <w:bookmarkEnd w:id="1"/>
      <w:r>
        <w:rPr>
          <w:rFonts w:cstheme="minorHAnsi"/>
          <w:b/>
          <w:bCs/>
          <w:lang w:val="en-US"/>
        </w:rPr>
        <w:t xml:space="preserve">Tricky </w:t>
      </w:r>
      <w:r w:rsidR="00857132">
        <w:rPr>
          <w:rFonts w:cstheme="minorHAnsi"/>
          <w:b/>
          <w:bCs/>
          <w:lang w:val="en-US"/>
        </w:rPr>
        <w:t>COVID19 v</w:t>
      </w:r>
      <w:r w:rsidR="00474330" w:rsidRPr="00AE3BA5">
        <w:rPr>
          <w:rFonts w:cstheme="minorHAnsi"/>
          <w:b/>
          <w:bCs/>
          <w:lang w:val="en-US"/>
        </w:rPr>
        <w:t xml:space="preserve">accine trials </w:t>
      </w:r>
      <w:r w:rsidR="00857132">
        <w:rPr>
          <w:rFonts w:cstheme="minorHAnsi"/>
          <w:b/>
          <w:bCs/>
          <w:lang w:val="en-US"/>
        </w:rPr>
        <w:t>in times of</w:t>
      </w:r>
      <w:r w:rsidR="00474330" w:rsidRPr="00AE3BA5">
        <w:rPr>
          <w:rFonts w:cstheme="minorHAnsi"/>
          <w:b/>
          <w:bCs/>
          <w:lang w:val="en-US"/>
        </w:rPr>
        <w:t xml:space="preserve"> vaccine nationalism</w:t>
      </w:r>
    </w:p>
    <w:p w14:paraId="2B5FBDFD" w14:textId="79F15DDC" w:rsidR="00474330" w:rsidRPr="00AE3BA5" w:rsidRDefault="00474330" w:rsidP="00AE3BA5">
      <w:pPr>
        <w:spacing w:before="100" w:beforeAutospacing="1" w:after="100" w:afterAutospacing="1" w:line="360" w:lineRule="auto"/>
        <w:contextualSpacing/>
        <w:jc w:val="both"/>
        <w:rPr>
          <w:rFonts w:cstheme="minorHAnsi"/>
          <w:lang w:val="en-US"/>
        </w:rPr>
      </w:pPr>
      <w:bookmarkStart w:id="2" w:name="_Hlk64446855"/>
      <w:bookmarkEnd w:id="0"/>
      <w:r w:rsidRPr="00AE3BA5">
        <w:rPr>
          <w:rFonts w:cstheme="minorHAnsi"/>
          <w:lang w:val="en-US"/>
        </w:rPr>
        <w:t>Raffaella Ravinetto</w:t>
      </w:r>
      <w:r w:rsidR="00914C30" w:rsidRPr="00914C30">
        <w:rPr>
          <w:rFonts w:cstheme="minorHAnsi"/>
          <w:vertAlign w:val="superscript"/>
          <w:lang w:val="en-US"/>
        </w:rPr>
        <w:t>1</w:t>
      </w:r>
    </w:p>
    <w:p w14:paraId="79549DF6" w14:textId="1EDD4CF3" w:rsidR="00474330" w:rsidRDefault="00914C30" w:rsidP="00AE3BA5">
      <w:pPr>
        <w:spacing w:before="100" w:beforeAutospacing="1" w:after="100" w:afterAutospacing="1" w:line="360" w:lineRule="auto"/>
        <w:contextualSpacing/>
        <w:jc w:val="both"/>
        <w:rPr>
          <w:rFonts w:cstheme="minorHAnsi"/>
          <w:lang w:val="en-US"/>
        </w:rPr>
      </w:pPr>
      <w:r w:rsidRPr="00914C30">
        <w:rPr>
          <w:rFonts w:cstheme="minorHAnsi"/>
          <w:vertAlign w:val="superscript"/>
          <w:lang w:val="en-US"/>
        </w:rPr>
        <w:t>1</w:t>
      </w:r>
      <w:r>
        <w:rPr>
          <w:rFonts w:cstheme="minorHAnsi"/>
          <w:vertAlign w:val="superscript"/>
          <w:lang w:val="en-US"/>
        </w:rPr>
        <w:t xml:space="preserve"> </w:t>
      </w:r>
      <w:r w:rsidR="00474330" w:rsidRPr="00AE3BA5">
        <w:rPr>
          <w:rFonts w:cstheme="minorHAnsi"/>
          <w:lang w:val="en-US"/>
        </w:rPr>
        <w:t>Department of Public Health</w:t>
      </w:r>
      <w:r>
        <w:rPr>
          <w:rFonts w:cstheme="minorHAnsi"/>
          <w:lang w:val="en-US"/>
        </w:rPr>
        <w:t xml:space="preserve">, </w:t>
      </w:r>
      <w:r w:rsidR="00474330" w:rsidRPr="00AE3BA5">
        <w:rPr>
          <w:rFonts w:cstheme="minorHAnsi"/>
          <w:lang w:val="en-US"/>
        </w:rPr>
        <w:t>Institute of Tropical Medicine</w:t>
      </w:r>
      <w:r>
        <w:rPr>
          <w:rFonts w:cstheme="minorHAnsi"/>
          <w:lang w:val="en-US"/>
        </w:rPr>
        <w:t xml:space="preserve">, </w:t>
      </w:r>
      <w:r w:rsidR="00474330" w:rsidRPr="00AE3BA5">
        <w:rPr>
          <w:rFonts w:cstheme="minorHAnsi"/>
          <w:lang w:val="en-US"/>
        </w:rPr>
        <w:t xml:space="preserve">Antwerp, Belgium </w:t>
      </w:r>
    </w:p>
    <w:p w14:paraId="2ADDD268" w14:textId="77777777" w:rsidR="00914C30" w:rsidRPr="00AE3BA5" w:rsidRDefault="00914C30" w:rsidP="00AE3BA5">
      <w:pPr>
        <w:spacing w:before="100" w:beforeAutospacing="1" w:after="100" w:afterAutospacing="1" w:line="360" w:lineRule="auto"/>
        <w:contextualSpacing/>
        <w:jc w:val="both"/>
        <w:rPr>
          <w:rFonts w:cstheme="minorHAnsi"/>
          <w:lang w:val="en-US"/>
        </w:rPr>
      </w:pPr>
    </w:p>
    <w:bookmarkEnd w:id="2"/>
    <w:p w14:paraId="161F79EF" w14:textId="04919C5A" w:rsidR="001A470D" w:rsidRPr="00D23BC5" w:rsidRDefault="00474330" w:rsidP="009164E2">
      <w:pPr>
        <w:spacing w:before="100" w:beforeAutospacing="1" w:after="100" w:afterAutospacing="1" w:line="360" w:lineRule="auto"/>
        <w:ind w:firstLine="567"/>
        <w:jc w:val="both"/>
        <w:rPr>
          <w:rFonts w:cstheme="minorHAnsi"/>
          <w:shd w:val="clear" w:color="auto" w:fill="FFFFFF"/>
          <w:lang w:val="en-US"/>
        </w:rPr>
      </w:pPr>
      <w:r w:rsidRPr="00AE3BA5">
        <w:rPr>
          <w:rFonts w:cstheme="minorHAnsi"/>
          <w:lang w:val="en-US"/>
        </w:rPr>
        <w:t xml:space="preserve">The </w:t>
      </w:r>
      <w:r w:rsidR="00AE3BA5">
        <w:rPr>
          <w:rFonts w:cstheme="minorHAnsi"/>
          <w:lang w:val="en-US"/>
        </w:rPr>
        <w:t xml:space="preserve">COVID19 </w:t>
      </w:r>
      <w:r w:rsidRPr="00AE3BA5">
        <w:rPr>
          <w:rFonts w:cstheme="minorHAnsi"/>
          <w:lang w:val="en-US"/>
        </w:rPr>
        <w:t xml:space="preserve">pandemic has </w:t>
      </w:r>
      <w:r w:rsidR="00D56BFB">
        <w:rPr>
          <w:rFonts w:cstheme="minorHAnsi"/>
          <w:lang w:val="en-US"/>
        </w:rPr>
        <w:t>led to</w:t>
      </w:r>
      <w:r w:rsidR="00CF5057" w:rsidRPr="00AE3BA5">
        <w:rPr>
          <w:rFonts w:cstheme="minorHAnsi"/>
          <w:lang w:val="en-US"/>
        </w:rPr>
        <w:t xml:space="preserve"> rapid and dramatic changes in </w:t>
      </w:r>
      <w:r w:rsidR="002F1EDE" w:rsidRPr="00AE3BA5">
        <w:rPr>
          <w:rFonts w:cstheme="minorHAnsi"/>
          <w:lang w:val="en-US"/>
        </w:rPr>
        <w:t>almost e</w:t>
      </w:r>
      <w:r w:rsidR="00CF5057" w:rsidRPr="00AE3BA5">
        <w:rPr>
          <w:rFonts w:cstheme="minorHAnsi"/>
          <w:lang w:val="en-US"/>
        </w:rPr>
        <w:t>very aspect of individual, community and social life</w:t>
      </w:r>
      <w:r w:rsidR="006554C8">
        <w:rPr>
          <w:rFonts w:cstheme="minorHAnsi"/>
          <w:lang w:val="en-US"/>
        </w:rPr>
        <w:t>,</w:t>
      </w:r>
      <w:r w:rsidR="00AE3BA5">
        <w:rPr>
          <w:rFonts w:cstheme="minorHAnsi"/>
          <w:lang w:val="en-US"/>
        </w:rPr>
        <w:t xml:space="preserve"> at a global scale</w:t>
      </w:r>
      <w:r w:rsidR="006554C8">
        <w:rPr>
          <w:rFonts w:cstheme="minorHAnsi"/>
          <w:lang w:val="en-US"/>
        </w:rPr>
        <w:t>. T</w:t>
      </w:r>
      <w:r w:rsidR="00CF5057" w:rsidRPr="00AE3BA5">
        <w:rPr>
          <w:rFonts w:cstheme="minorHAnsi"/>
          <w:lang w:val="en-US"/>
        </w:rPr>
        <w:t xml:space="preserve">he new coronavirus </w:t>
      </w:r>
      <w:r w:rsidR="00006424">
        <w:rPr>
          <w:rFonts w:cstheme="minorHAnsi"/>
          <w:lang w:val="en-US"/>
        </w:rPr>
        <w:t xml:space="preserve">rapidly </w:t>
      </w:r>
      <w:r w:rsidR="00CF5057" w:rsidRPr="00AE3BA5">
        <w:rPr>
          <w:rFonts w:cstheme="minorHAnsi"/>
          <w:lang w:val="en-US"/>
        </w:rPr>
        <w:t xml:space="preserve">spread in high-income countries (HICs), where the health systems showed an </w:t>
      </w:r>
      <w:r w:rsidR="002F1EDE" w:rsidRPr="00AE3BA5">
        <w:rPr>
          <w:rFonts w:cstheme="minorHAnsi"/>
          <w:lang w:val="en-US"/>
        </w:rPr>
        <w:t xml:space="preserve">unexpected </w:t>
      </w:r>
      <w:r w:rsidR="00CF5057" w:rsidRPr="00AE3BA5">
        <w:rPr>
          <w:rFonts w:cstheme="minorHAnsi"/>
          <w:lang w:val="en-US"/>
        </w:rPr>
        <w:t xml:space="preserve">lack of preparedness to respond to a </w:t>
      </w:r>
      <w:r w:rsidR="00AE3BA5">
        <w:rPr>
          <w:rFonts w:cstheme="minorHAnsi"/>
          <w:lang w:val="en-US"/>
        </w:rPr>
        <w:t>large-scale</w:t>
      </w:r>
      <w:r w:rsidR="00CF5057" w:rsidRPr="00AE3BA5">
        <w:rPr>
          <w:rFonts w:cstheme="minorHAnsi"/>
          <w:lang w:val="en-US"/>
        </w:rPr>
        <w:t xml:space="preserve"> outbreak. </w:t>
      </w:r>
      <w:r w:rsidR="00006424">
        <w:rPr>
          <w:rFonts w:cstheme="minorHAnsi"/>
          <w:lang w:val="en-US"/>
        </w:rPr>
        <w:t>Largely due to t</w:t>
      </w:r>
      <w:r w:rsidR="002F1EDE" w:rsidRPr="00AE3BA5">
        <w:rPr>
          <w:rFonts w:cstheme="minorHAnsi"/>
          <w:lang w:val="en-US"/>
        </w:rPr>
        <w:t>he h</w:t>
      </w:r>
      <w:r w:rsidR="00CF5057" w:rsidRPr="00AE3BA5">
        <w:rPr>
          <w:rFonts w:cstheme="minorHAnsi"/>
          <w:lang w:val="en-US"/>
        </w:rPr>
        <w:t>igh prevalence</w:t>
      </w:r>
      <w:r w:rsidR="009164E2">
        <w:rPr>
          <w:rFonts w:cstheme="minorHAnsi"/>
          <w:lang w:val="en-US"/>
        </w:rPr>
        <w:t xml:space="preserve"> of COVID19</w:t>
      </w:r>
      <w:r w:rsidR="00CF5057" w:rsidRPr="00AE3BA5">
        <w:rPr>
          <w:rFonts w:cstheme="minorHAnsi"/>
          <w:lang w:val="en-US"/>
        </w:rPr>
        <w:t xml:space="preserve"> in HICs</w:t>
      </w:r>
      <w:r w:rsidR="00006424">
        <w:rPr>
          <w:rFonts w:cstheme="minorHAnsi"/>
          <w:lang w:val="en-US"/>
        </w:rPr>
        <w:t xml:space="preserve">, there was a rapid and massive deployment </w:t>
      </w:r>
      <w:r w:rsidR="00AE3BA5">
        <w:rPr>
          <w:rFonts w:cstheme="minorHAnsi"/>
          <w:lang w:val="en-US"/>
        </w:rPr>
        <w:t xml:space="preserve">of </w:t>
      </w:r>
      <w:r w:rsidR="00CF5057" w:rsidRPr="00AE3BA5">
        <w:rPr>
          <w:rFonts w:cstheme="minorHAnsi"/>
          <w:lang w:val="en-US"/>
        </w:rPr>
        <w:t>fund</w:t>
      </w:r>
      <w:r w:rsidR="002F1EDE" w:rsidRPr="00AE3BA5">
        <w:rPr>
          <w:rFonts w:cstheme="minorHAnsi"/>
          <w:lang w:val="en-US"/>
        </w:rPr>
        <w:t>ing</w:t>
      </w:r>
      <w:r w:rsidR="00CF5057" w:rsidRPr="00AE3BA5">
        <w:rPr>
          <w:rFonts w:cstheme="minorHAnsi"/>
          <w:lang w:val="en-US"/>
        </w:rPr>
        <w:t xml:space="preserve"> for research and development (R&amp;</w:t>
      </w:r>
      <w:r w:rsidR="002F1EDE" w:rsidRPr="00AE3BA5">
        <w:rPr>
          <w:rFonts w:cstheme="minorHAnsi"/>
          <w:lang w:val="en-US"/>
        </w:rPr>
        <w:t>D</w:t>
      </w:r>
      <w:r w:rsidR="00CF5057" w:rsidRPr="00AE3BA5">
        <w:rPr>
          <w:rFonts w:cstheme="minorHAnsi"/>
          <w:lang w:val="en-US"/>
        </w:rPr>
        <w:t>) from the public, philanthropic</w:t>
      </w:r>
      <w:r w:rsidR="00D23BC5">
        <w:rPr>
          <w:rFonts w:cstheme="minorHAnsi"/>
          <w:lang w:val="en-US"/>
        </w:rPr>
        <w:t>,</w:t>
      </w:r>
      <w:r w:rsidR="00CF5057" w:rsidRPr="00AE3BA5">
        <w:rPr>
          <w:rFonts w:cstheme="minorHAnsi"/>
          <w:lang w:val="en-US"/>
        </w:rPr>
        <w:t xml:space="preserve"> and private sector, </w:t>
      </w:r>
      <w:r w:rsidR="00D23BC5">
        <w:rPr>
          <w:rFonts w:cstheme="minorHAnsi"/>
          <w:lang w:val="en-US"/>
        </w:rPr>
        <w:t xml:space="preserve">with </w:t>
      </w:r>
      <w:r w:rsidR="00CF5057" w:rsidRPr="00AE3BA5">
        <w:rPr>
          <w:rFonts w:cstheme="minorHAnsi"/>
          <w:lang w:val="en-US"/>
        </w:rPr>
        <w:t>impressive results</w:t>
      </w:r>
      <w:r w:rsidR="00CF5057" w:rsidRPr="00AE3BA5">
        <w:rPr>
          <w:rStyle w:val="EndnoteReference"/>
          <w:rFonts w:cstheme="minorHAnsi"/>
          <w:lang w:val="en-US"/>
        </w:rPr>
        <w:endnoteReference w:id="1"/>
      </w:r>
      <w:proofErr w:type="gramStart"/>
      <w:r w:rsidR="00CF5057" w:rsidRPr="00AE3BA5">
        <w:rPr>
          <w:rFonts w:cstheme="minorHAnsi"/>
          <w:lang w:val="en-US"/>
        </w:rPr>
        <w:t>,</w:t>
      </w:r>
      <w:r w:rsidR="00CF5057" w:rsidRPr="00AE3BA5">
        <w:rPr>
          <w:rStyle w:val="EndnoteReference"/>
          <w:rFonts w:cstheme="minorHAnsi"/>
          <w:lang w:val="en-US"/>
        </w:rPr>
        <w:endnoteReference w:id="2"/>
      </w:r>
      <w:r w:rsidR="00640FA6">
        <w:rPr>
          <w:rFonts w:cstheme="minorHAnsi"/>
          <w:lang w:val="en-US"/>
        </w:rPr>
        <w:t>.</w:t>
      </w:r>
      <w:proofErr w:type="gramEnd"/>
      <w:r w:rsidR="00640FA6">
        <w:rPr>
          <w:rFonts w:cstheme="minorHAnsi"/>
          <w:lang w:val="en-US"/>
        </w:rPr>
        <w:t xml:space="preserve"> At </w:t>
      </w:r>
      <w:r w:rsidR="00AE3BA5">
        <w:rPr>
          <w:rFonts w:cstheme="minorHAnsi"/>
          <w:lang w:val="en-US"/>
        </w:rPr>
        <w:t>the time of writing, t</w:t>
      </w:r>
      <w:r w:rsidR="00A417B0" w:rsidRPr="00AE3BA5">
        <w:rPr>
          <w:rFonts w:cstheme="minorHAnsi"/>
          <w:lang w:val="en-US"/>
        </w:rPr>
        <w:t>h</w:t>
      </w:r>
      <w:r w:rsidR="00640FA6">
        <w:rPr>
          <w:rFonts w:cstheme="minorHAnsi"/>
          <w:lang w:val="en-US"/>
        </w:rPr>
        <w:t>e</w:t>
      </w:r>
      <w:r w:rsidR="00A417B0" w:rsidRPr="00AE3BA5">
        <w:rPr>
          <w:rFonts w:cstheme="minorHAnsi"/>
          <w:lang w:val="en-US"/>
        </w:rPr>
        <w:t xml:space="preserve"> </w:t>
      </w:r>
      <w:r w:rsidR="00640FA6">
        <w:rPr>
          <w:rFonts w:cstheme="minorHAnsi"/>
          <w:lang w:val="en-US"/>
        </w:rPr>
        <w:t>vaccines of</w:t>
      </w:r>
      <w:r w:rsidR="00A417B0" w:rsidRPr="00AE3BA5">
        <w:rPr>
          <w:rFonts w:cstheme="minorHAnsi"/>
          <w:lang w:val="en-US"/>
        </w:rPr>
        <w:t xml:space="preserve"> </w:t>
      </w:r>
      <w:r w:rsidRPr="00AE3BA5">
        <w:rPr>
          <w:rFonts w:cstheme="minorHAnsi"/>
          <w:lang w:val="en-US"/>
        </w:rPr>
        <w:t>Pfizer/</w:t>
      </w:r>
      <w:proofErr w:type="spellStart"/>
      <w:r w:rsidRPr="00AE3BA5">
        <w:rPr>
          <w:rFonts w:cstheme="minorHAnsi"/>
          <w:lang w:val="en-US"/>
        </w:rPr>
        <w:t>BioNTec</w:t>
      </w:r>
      <w:proofErr w:type="spellEnd"/>
      <w:r w:rsidRPr="00AE3BA5">
        <w:rPr>
          <w:rFonts w:cstheme="minorHAnsi"/>
          <w:lang w:val="en-US"/>
        </w:rPr>
        <w:t xml:space="preserve">, Moderna </w:t>
      </w:r>
      <w:r w:rsidR="00A417B0" w:rsidRPr="00AE3BA5">
        <w:rPr>
          <w:rFonts w:cstheme="minorHAnsi"/>
          <w:lang w:val="en-US"/>
        </w:rPr>
        <w:t xml:space="preserve">and </w:t>
      </w:r>
      <w:r w:rsidRPr="00AE3BA5">
        <w:rPr>
          <w:rFonts w:cstheme="minorHAnsi"/>
          <w:lang w:val="en-US"/>
        </w:rPr>
        <w:t xml:space="preserve">AstraZeneca </w:t>
      </w:r>
      <w:r w:rsidR="00A417B0" w:rsidRPr="00AE3BA5">
        <w:rPr>
          <w:rFonts w:cstheme="minorHAnsi"/>
          <w:lang w:val="en-US"/>
        </w:rPr>
        <w:t>ha</w:t>
      </w:r>
      <w:r w:rsidR="00AE3BA5">
        <w:rPr>
          <w:rFonts w:cstheme="minorHAnsi"/>
          <w:lang w:val="en-US"/>
        </w:rPr>
        <w:t>ve</w:t>
      </w:r>
      <w:r w:rsidR="00A417B0" w:rsidRPr="00AE3BA5">
        <w:rPr>
          <w:rFonts w:cstheme="minorHAnsi"/>
          <w:lang w:val="en-US"/>
        </w:rPr>
        <w:t xml:space="preserve"> received a </w:t>
      </w:r>
      <w:r w:rsidRPr="000832F7">
        <w:rPr>
          <w:rFonts w:cstheme="minorHAnsi"/>
          <w:i/>
          <w:iCs/>
          <w:lang w:val="en-US"/>
        </w:rPr>
        <w:t xml:space="preserve">conditional marketing </w:t>
      </w:r>
      <w:r w:rsidR="00A417B0" w:rsidRPr="000832F7">
        <w:rPr>
          <w:rFonts w:cstheme="minorHAnsi"/>
          <w:i/>
          <w:iCs/>
          <w:lang w:val="en-US"/>
        </w:rPr>
        <w:t>authorization</w:t>
      </w:r>
      <w:r w:rsidR="00A417B0" w:rsidRPr="000832F7">
        <w:rPr>
          <w:rFonts w:cstheme="minorHAnsi"/>
          <w:lang w:val="en-US"/>
        </w:rPr>
        <w:t xml:space="preserve"> </w:t>
      </w:r>
      <w:r w:rsidR="00AE3BA5" w:rsidRPr="000832F7">
        <w:rPr>
          <w:rFonts w:cstheme="minorHAnsi"/>
          <w:lang w:val="en-US"/>
        </w:rPr>
        <w:t>from</w:t>
      </w:r>
      <w:r w:rsidR="00A417B0" w:rsidRPr="000832F7">
        <w:rPr>
          <w:rFonts w:cstheme="minorHAnsi"/>
          <w:lang w:val="en-US"/>
        </w:rPr>
        <w:t xml:space="preserve"> the European Medicine Agency (EMA)</w:t>
      </w:r>
      <w:r w:rsidR="00A417B0" w:rsidRPr="000832F7">
        <w:rPr>
          <w:rStyle w:val="EndnoteReference"/>
          <w:rFonts w:cstheme="minorHAnsi"/>
          <w:color w:val="000000"/>
          <w:lang w:val="en-US"/>
        </w:rPr>
        <w:endnoteReference w:id="3"/>
      </w:r>
      <w:r w:rsidR="00640FA6">
        <w:rPr>
          <w:rFonts w:cstheme="minorHAnsi"/>
          <w:lang w:val="en-US"/>
        </w:rPr>
        <w:t xml:space="preserve">. Those </w:t>
      </w:r>
      <w:r w:rsidR="00640FA6">
        <w:rPr>
          <w:rFonts w:cstheme="minorHAnsi"/>
          <w:color w:val="000000"/>
          <w:lang w:val="en-US"/>
        </w:rPr>
        <w:t>of</w:t>
      </w:r>
      <w:r w:rsidR="00AE3BA5" w:rsidRPr="000832F7">
        <w:rPr>
          <w:rFonts w:cstheme="minorHAnsi"/>
          <w:lang w:val="en-US"/>
        </w:rPr>
        <w:t xml:space="preserve"> Pfizer/</w:t>
      </w:r>
      <w:proofErr w:type="spellStart"/>
      <w:r w:rsidR="00AE3BA5" w:rsidRPr="000832F7">
        <w:rPr>
          <w:rFonts w:cstheme="minorHAnsi"/>
          <w:lang w:val="en-US"/>
        </w:rPr>
        <w:t>BioNTec</w:t>
      </w:r>
      <w:proofErr w:type="spellEnd"/>
      <w:r w:rsidR="009249F9" w:rsidRPr="000832F7">
        <w:rPr>
          <w:rFonts w:cstheme="minorHAnsi"/>
          <w:lang w:val="en-US"/>
        </w:rPr>
        <w:t xml:space="preserve"> and</w:t>
      </w:r>
      <w:r w:rsidR="00AE3BA5" w:rsidRPr="000832F7">
        <w:rPr>
          <w:rFonts w:cstheme="minorHAnsi"/>
          <w:lang w:val="en-US"/>
        </w:rPr>
        <w:t xml:space="preserve"> Moderna </w:t>
      </w:r>
      <w:r w:rsidR="009249F9" w:rsidRPr="000832F7">
        <w:rPr>
          <w:rFonts w:cstheme="minorHAnsi"/>
          <w:lang w:val="en-US"/>
        </w:rPr>
        <w:t>also</w:t>
      </w:r>
      <w:r w:rsidR="00640FA6">
        <w:rPr>
          <w:rFonts w:cstheme="minorHAnsi"/>
          <w:lang w:val="en-US"/>
        </w:rPr>
        <w:t xml:space="preserve"> have</w:t>
      </w:r>
      <w:r w:rsidR="00AE3BA5" w:rsidRPr="000832F7">
        <w:rPr>
          <w:rFonts w:cstheme="minorHAnsi"/>
          <w:lang w:val="en-US"/>
        </w:rPr>
        <w:t xml:space="preserve"> an </w:t>
      </w:r>
      <w:r w:rsidR="00AE3BA5" w:rsidRPr="000832F7">
        <w:rPr>
          <w:rFonts w:cstheme="minorHAnsi"/>
          <w:i/>
          <w:iCs/>
          <w:lang w:val="en-US"/>
        </w:rPr>
        <w:t>emergency use authorization</w:t>
      </w:r>
      <w:r w:rsidR="00AE3BA5" w:rsidRPr="000832F7">
        <w:rPr>
          <w:rFonts w:cstheme="minorHAnsi"/>
          <w:lang w:val="en-US"/>
        </w:rPr>
        <w:t xml:space="preserve"> (EUA) of the United States Food and Drug Administration (US FDA</w:t>
      </w:r>
      <w:r w:rsidR="00AE3BA5" w:rsidRPr="00D23BC5">
        <w:rPr>
          <w:rFonts w:cstheme="minorHAnsi"/>
          <w:lang w:val="en-US"/>
        </w:rPr>
        <w:t>)</w:t>
      </w:r>
      <w:r w:rsidR="00AE3BA5" w:rsidRPr="00D23BC5">
        <w:rPr>
          <w:rStyle w:val="EndnoteReference"/>
          <w:rFonts w:cstheme="minorHAnsi"/>
          <w:shd w:val="clear" w:color="auto" w:fill="FFFFFF"/>
          <w:lang w:val="en-US"/>
        </w:rPr>
        <w:endnoteReference w:id="4"/>
      </w:r>
      <w:r w:rsidR="00640FA6" w:rsidRPr="00D23BC5">
        <w:rPr>
          <w:rFonts w:cstheme="minorHAnsi"/>
          <w:lang w:val="en-US"/>
        </w:rPr>
        <w:t xml:space="preserve">; and those </w:t>
      </w:r>
      <w:r w:rsidR="009164E2" w:rsidRPr="00D23BC5">
        <w:rPr>
          <w:rFonts w:cstheme="minorHAnsi"/>
          <w:shd w:val="clear" w:color="auto" w:fill="FFFFFF"/>
          <w:lang w:val="en-US"/>
        </w:rPr>
        <w:t xml:space="preserve">of </w:t>
      </w:r>
      <w:r w:rsidR="009164E2" w:rsidRPr="00D23BC5">
        <w:rPr>
          <w:rFonts w:cstheme="minorHAnsi"/>
          <w:lang w:val="en-US"/>
        </w:rPr>
        <w:t>Pfizer/</w:t>
      </w:r>
      <w:proofErr w:type="spellStart"/>
      <w:r w:rsidR="009164E2" w:rsidRPr="00D23BC5">
        <w:rPr>
          <w:rFonts w:cstheme="minorHAnsi"/>
          <w:lang w:val="en-US"/>
        </w:rPr>
        <w:t>BioNTec</w:t>
      </w:r>
      <w:proofErr w:type="spellEnd"/>
      <w:r w:rsidR="000832F7" w:rsidRPr="00D23BC5">
        <w:rPr>
          <w:rFonts w:cstheme="minorHAnsi"/>
          <w:lang w:val="en-US"/>
        </w:rPr>
        <w:t xml:space="preserve"> </w:t>
      </w:r>
      <w:r w:rsidR="00640FA6" w:rsidRPr="00D23BC5">
        <w:rPr>
          <w:rFonts w:cstheme="minorHAnsi"/>
          <w:lang w:val="en-US"/>
        </w:rPr>
        <w:t xml:space="preserve">and AstraZeneca </w:t>
      </w:r>
      <w:r w:rsidR="00D56BFB">
        <w:rPr>
          <w:rFonts w:cstheme="minorHAnsi"/>
          <w:lang w:val="en-US"/>
        </w:rPr>
        <w:t>have been</w:t>
      </w:r>
      <w:r w:rsidR="00640FA6" w:rsidRPr="00D23BC5">
        <w:rPr>
          <w:rFonts w:cstheme="minorHAnsi"/>
          <w:lang w:val="en-US"/>
        </w:rPr>
        <w:t xml:space="preserve"> listed for </w:t>
      </w:r>
      <w:r w:rsidR="000832F7" w:rsidRPr="00D23BC5">
        <w:rPr>
          <w:rFonts w:cstheme="minorHAnsi"/>
          <w:i/>
          <w:iCs/>
          <w:lang w:val="en-US"/>
        </w:rPr>
        <w:t xml:space="preserve">emergency use </w:t>
      </w:r>
      <w:r w:rsidR="000832F7" w:rsidRPr="00D23BC5">
        <w:rPr>
          <w:rFonts w:cstheme="minorHAnsi"/>
          <w:lang w:val="en-US"/>
        </w:rPr>
        <w:t xml:space="preserve">(EUL) </w:t>
      </w:r>
      <w:r w:rsidR="00640FA6" w:rsidRPr="00D23BC5">
        <w:rPr>
          <w:rFonts w:cstheme="minorHAnsi"/>
          <w:lang w:val="en-US"/>
        </w:rPr>
        <w:t xml:space="preserve">by </w:t>
      </w:r>
      <w:r w:rsidR="000832F7" w:rsidRPr="00D23BC5">
        <w:rPr>
          <w:rFonts w:cstheme="minorHAnsi"/>
          <w:lang w:val="en-US"/>
        </w:rPr>
        <w:t>the World Health Organization (WHO)</w:t>
      </w:r>
      <w:r w:rsidR="000832F7" w:rsidRPr="00D23BC5">
        <w:rPr>
          <w:rStyle w:val="EndnoteReference"/>
          <w:rFonts w:cstheme="minorHAnsi"/>
          <w:shd w:val="clear" w:color="auto" w:fill="FFFFFF"/>
          <w:lang w:val="en-US"/>
        </w:rPr>
        <w:endnoteReference w:id="5"/>
      </w:r>
      <w:r w:rsidR="00640FA6" w:rsidRPr="00FD2A99">
        <w:rPr>
          <w:rFonts w:cstheme="minorHAnsi"/>
          <w:vertAlign w:val="superscript"/>
          <w:lang w:val="en-US"/>
        </w:rPr>
        <w:t>,</w:t>
      </w:r>
      <w:r w:rsidR="00640FA6" w:rsidRPr="00D23BC5">
        <w:rPr>
          <w:rStyle w:val="EndnoteReference"/>
          <w:rFonts w:cstheme="minorHAnsi"/>
          <w:lang w:val="en-US"/>
        </w:rPr>
        <w:endnoteReference w:id="6"/>
      </w:r>
      <w:r w:rsidR="009249F9" w:rsidRPr="00D23BC5">
        <w:rPr>
          <w:rFonts w:cstheme="minorHAnsi"/>
          <w:shd w:val="clear" w:color="auto" w:fill="FFFFFF"/>
          <w:lang w:val="en-US"/>
        </w:rPr>
        <w:t xml:space="preserve">. </w:t>
      </w:r>
      <w:r w:rsidR="00D23BC5" w:rsidRPr="00D23BC5">
        <w:rPr>
          <w:rFonts w:cstheme="minorHAnsi"/>
          <w:shd w:val="clear" w:color="auto" w:fill="FFFFFF"/>
          <w:lang w:val="en-US"/>
        </w:rPr>
        <w:t>A</w:t>
      </w:r>
      <w:r w:rsidR="009164E2" w:rsidRPr="00D23BC5">
        <w:rPr>
          <w:rFonts w:cstheme="minorHAnsi"/>
          <w:shd w:val="clear" w:color="auto" w:fill="FFFFFF"/>
          <w:lang w:val="en-US"/>
        </w:rPr>
        <w:t>s to 8</w:t>
      </w:r>
      <w:r w:rsidR="009164E2" w:rsidRPr="00D23BC5">
        <w:rPr>
          <w:rFonts w:cstheme="minorHAnsi"/>
          <w:shd w:val="clear" w:color="auto" w:fill="FFFFFF"/>
          <w:vertAlign w:val="superscript"/>
          <w:lang w:val="en-US"/>
        </w:rPr>
        <w:t>th</w:t>
      </w:r>
      <w:r w:rsidR="009164E2" w:rsidRPr="00D23BC5">
        <w:rPr>
          <w:rFonts w:cstheme="minorHAnsi"/>
          <w:shd w:val="clear" w:color="auto" w:fill="FFFFFF"/>
          <w:lang w:val="en-US"/>
        </w:rPr>
        <w:t xml:space="preserve"> February 2021</w:t>
      </w:r>
      <w:r w:rsidR="00FD2A99">
        <w:rPr>
          <w:rFonts w:cstheme="minorHAnsi"/>
          <w:shd w:val="clear" w:color="auto" w:fill="FFFFFF"/>
          <w:lang w:val="en-US"/>
        </w:rPr>
        <w:t>,</w:t>
      </w:r>
      <w:r w:rsidR="009164E2" w:rsidRPr="00D23BC5">
        <w:rPr>
          <w:rFonts w:cstheme="minorHAnsi"/>
          <w:shd w:val="clear" w:color="auto" w:fill="FFFFFF"/>
          <w:lang w:val="en-US"/>
        </w:rPr>
        <w:t xml:space="preserve"> sixteen vaccines had entered the WHO EUL evaluation process</w:t>
      </w:r>
      <w:r w:rsidR="006554C8" w:rsidRPr="00D23BC5">
        <w:rPr>
          <w:rFonts w:cstheme="minorHAnsi"/>
          <w:shd w:val="clear" w:color="auto" w:fill="FFFFFF"/>
          <w:lang w:val="en-US"/>
        </w:rPr>
        <w:t xml:space="preserve">, </w:t>
      </w:r>
      <w:r w:rsidR="00006424" w:rsidRPr="00D23BC5">
        <w:rPr>
          <w:rFonts w:cstheme="minorHAnsi"/>
          <w:shd w:val="clear" w:color="auto" w:fill="FFFFFF"/>
          <w:lang w:val="en-US"/>
        </w:rPr>
        <w:t xml:space="preserve">including </w:t>
      </w:r>
      <w:r w:rsidR="00FD2A99">
        <w:rPr>
          <w:rFonts w:cstheme="minorHAnsi"/>
          <w:shd w:val="clear" w:color="auto" w:fill="FFFFFF"/>
          <w:lang w:val="en-US"/>
        </w:rPr>
        <w:t>som</w:t>
      </w:r>
      <w:r w:rsidR="006554C8" w:rsidRPr="00D23BC5">
        <w:rPr>
          <w:rFonts w:cstheme="minorHAnsi"/>
          <w:shd w:val="clear" w:color="auto" w:fill="FFFFFF"/>
          <w:lang w:val="en-US"/>
        </w:rPr>
        <w:t xml:space="preserve">e </w:t>
      </w:r>
      <w:r w:rsidR="009164E2" w:rsidRPr="00D23BC5">
        <w:rPr>
          <w:rFonts w:cstheme="minorHAnsi"/>
          <w:shd w:val="clear" w:color="auto" w:fill="FFFFFF"/>
          <w:lang w:val="en-US"/>
        </w:rPr>
        <w:t>manufactured in India, China and Russia</w:t>
      </w:r>
      <w:r w:rsidR="00FD2A99">
        <w:rPr>
          <w:rFonts w:cstheme="minorHAnsi"/>
          <w:shd w:val="clear" w:color="auto" w:fill="FFFFFF"/>
          <w:lang w:val="en-US"/>
        </w:rPr>
        <w:t>,</w:t>
      </w:r>
      <w:r w:rsidR="006554C8" w:rsidRPr="00D23BC5">
        <w:rPr>
          <w:rFonts w:cstheme="minorHAnsi"/>
          <w:shd w:val="clear" w:color="auto" w:fill="FFFFFF"/>
          <w:lang w:val="en-US"/>
        </w:rPr>
        <w:t xml:space="preserve"> and</w:t>
      </w:r>
      <w:r w:rsidR="00FD2A99">
        <w:rPr>
          <w:rFonts w:cstheme="minorHAnsi"/>
          <w:shd w:val="clear" w:color="auto" w:fill="FFFFFF"/>
          <w:lang w:val="en-US"/>
        </w:rPr>
        <w:t>/or</w:t>
      </w:r>
      <w:r w:rsidR="006554C8" w:rsidRPr="00D23BC5">
        <w:rPr>
          <w:rFonts w:cstheme="minorHAnsi"/>
          <w:shd w:val="clear" w:color="auto" w:fill="FFFFFF"/>
          <w:lang w:val="en-US"/>
        </w:rPr>
        <w:t xml:space="preserve"> approved by regulators</w:t>
      </w:r>
      <w:r w:rsidR="00D23BC5" w:rsidRPr="00D23BC5">
        <w:rPr>
          <w:rFonts w:cstheme="minorHAnsi"/>
          <w:shd w:val="clear" w:color="auto" w:fill="FFFFFF"/>
          <w:lang w:val="en-US"/>
        </w:rPr>
        <w:t xml:space="preserve"> other </w:t>
      </w:r>
      <w:r w:rsidR="00D23BC5">
        <w:rPr>
          <w:rFonts w:cstheme="minorHAnsi"/>
          <w:shd w:val="clear" w:color="auto" w:fill="FFFFFF"/>
          <w:lang w:val="en-US"/>
        </w:rPr>
        <w:t>than EMA and FDA</w:t>
      </w:r>
      <w:r w:rsidR="009164E2" w:rsidRPr="00D23BC5">
        <w:rPr>
          <w:rStyle w:val="EndnoteReference"/>
          <w:rFonts w:cstheme="minorHAnsi"/>
          <w:shd w:val="clear" w:color="auto" w:fill="FFFFFF"/>
          <w:lang w:val="en-US"/>
        </w:rPr>
        <w:endnoteReference w:id="7"/>
      </w:r>
      <w:r w:rsidR="009164E2" w:rsidRPr="00D23BC5">
        <w:rPr>
          <w:rFonts w:cstheme="minorHAnsi"/>
          <w:shd w:val="clear" w:color="auto" w:fill="FFFFFF"/>
          <w:lang w:val="en-US"/>
        </w:rPr>
        <w:t xml:space="preserve">. </w:t>
      </w:r>
      <w:r w:rsidR="00006424" w:rsidRPr="00D23BC5">
        <w:rPr>
          <w:rFonts w:cstheme="minorHAnsi"/>
          <w:shd w:val="clear" w:color="auto" w:fill="FFFFFF"/>
          <w:lang w:val="en-US"/>
        </w:rPr>
        <w:t>Thanks to</w:t>
      </w:r>
      <w:r w:rsidR="00AD5391" w:rsidRPr="00D23BC5">
        <w:rPr>
          <w:rFonts w:cstheme="minorHAnsi"/>
          <w:shd w:val="clear" w:color="auto" w:fill="FFFFFF"/>
          <w:lang w:val="en-US"/>
        </w:rPr>
        <w:t xml:space="preserve"> th</w:t>
      </w:r>
      <w:r w:rsidR="00D23BC5">
        <w:rPr>
          <w:rFonts w:cstheme="minorHAnsi"/>
          <w:shd w:val="clear" w:color="auto" w:fill="FFFFFF"/>
          <w:lang w:val="en-US"/>
        </w:rPr>
        <w:t>e</w:t>
      </w:r>
      <w:r w:rsidR="00AD5391" w:rsidRPr="00D23BC5">
        <w:rPr>
          <w:rFonts w:cstheme="minorHAnsi"/>
          <w:shd w:val="clear" w:color="auto" w:fill="FFFFFF"/>
          <w:lang w:val="en-US"/>
        </w:rPr>
        <w:t xml:space="preserve"> impressive R&amp;D effort</w:t>
      </w:r>
      <w:r w:rsidR="001A470D" w:rsidRPr="00D23BC5">
        <w:rPr>
          <w:rFonts w:cstheme="minorHAnsi"/>
          <w:shd w:val="clear" w:color="auto" w:fill="FFFFFF"/>
          <w:lang w:val="en-US"/>
        </w:rPr>
        <w:t xml:space="preserve">, vaccination campaigns have </w:t>
      </w:r>
      <w:r w:rsidR="00AD5391" w:rsidRPr="00D23BC5">
        <w:rPr>
          <w:rFonts w:cstheme="minorHAnsi"/>
          <w:shd w:val="clear" w:color="auto" w:fill="FFFFFF"/>
          <w:lang w:val="en-US"/>
        </w:rPr>
        <w:t xml:space="preserve">been </w:t>
      </w:r>
      <w:r w:rsidR="001A470D" w:rsidRPr="00D23BC5">
        <w:rPr>
          <w:rFonts w:cstheme="minorHAnsi"/>
          <w:shd w:val="clear" w:color="auto" w:fill="FFFFFF"/>
          <w:lang w:val="en-US"/>
        </w:rPr>
        <w:t xml:space="preserve">started in different parts of the globe. However, there is a striking unbalance in </w:t>
      </w:r>
      <w:r w:rsidR="00154E44">
        <w:rPr>
          <w:rFonts w:cstheme="minorHAnsi"/>
          <w:shd w:val="clear" w:color="auto" w:fill="FFFFFF"/>
          <w:lang w:val="en-US"/>
        </w:rPr>
        <w:t>distribution</w:t>
      </w:r>
      <w:r w:rsidR="001A470D" w:rsidRPr="00D23BC5">
        <w:rPr>
          <w:rFonts w:cstheme="minorHAnsi"/>
          <w:shd w:val="clear" w:color="auto" w:fill="FFFFFF"/>
          <w:lang w:val="en-US"/>
        </w:rPr>
        <w:t xml:space="preserve"> figures</w:t>
      </w:r>
      <w:r w:rsidR="006554C8" w:rsidRPr="00D23BC5">
        <w:rPr>
          <w:rFonts w:cstheme="minorHAnsi"/>
          <w:shd w:val="clear" w:color="auto" w:fill="FFFFFF"/>
          <w:lang w:val="en-US"/>
        </w:rPr>
        <w:t xml:space="preserve">. As </w:t>
      </w:r>
      <w:r w:rsidR="00D56BFB">
        <w:rPr>
          <w:rFonts w:cstheme="minorHAnsi"/>
          <w:shd w:val="clear" w:color="auto" w:fill="FFFFFF"/>
          <w:lang w:val="en-US"/>
        </w:rPr>
        <w:t>of</w:t>
      </w:r>
      <w:r w:rsidR="006554C8" w:rsidRPr="00D23BC5">
        <w:rPr>
          <w:rFonts w:cstheme="minorHAnsi"/>
          <w:shd w:val="clear" w:color="auto" w:fill="FFFFFF"/>
          <w:lang w:val="en-US"/>
        </w:rPr>
        <w:t xml:space="preserve"> 13 February 2021, out of </w:t>
      </w:r>
      <w:r w:rsidR="006554C8" w:rsidRPr="00D23BC5">
        <w:rPr>
          <w:rFonts w:cstheme="minorHAnsi"/>
          <w:lang w:val="en-US"/>
        </w:rPr>
        <w:t>160 million</w:t>
      </w:r>
      <w:r w:rsidR="006554C8" w:rsidRPr="00D23BC5">
        <w:rPr>
          <w:rFonts w:cstheme="minorHAnsi"/>
          <w:shd w:val="clear" w:color="auto" w:fill="FFFFFF"/>
          <w:lang w:val="en-US"/>
        </w:rPr>
        <w:t xml:space="preserve"> single doses administered globally, </w:t>
      </w:r>
      <w:r w:rsidR="001A470D" w:rsidRPr="00D23BC5">
        <w:rPr>
          <w:rFonts w:cstheme="minorHAnsi"/>
          <w:shd w:val="clear" w:color="auto" w:fill="FFFFFF"/>
          <w:lang w:val="en-US"/>
        </w:rPr>
        <w:t xml:space="preserve">about 60% </w:t>
      </w:r>
      <w:r w:rsidR="006554C8" w:rsidRPr="00D23BC5">
        <w:rPr>
          <w:rFonts w:cstheme="minorHAnsi"/>
          <w:shd w:val="clear" w:color="auto" w:fill="FFFFFF"/>
          <w:lang w:val="en-US"/>
        </w:rPr>
        <w:t>we</w:t>
      </w:r>
      <w:r w:rsidR="001A470D" w:rsidRPr="00D23BC5">
        <w:rPr>
          <w:rFonts w:cstheme="minorHAnsi"/>
          <w:shd w:val="clear" w:color="auto" w:fill="FFFFFF"/>
          <w:lang w:val="en-US"/>
        </w:rPr>
        <w:t xml:space="preserve">re distributed in HICs, 35% in </w:t>
      </w:r>
      <w:r w:rsidR="001A470D" w:rsidRPr="00D23BC5">
        <w:rPr>
          <w:rFonts w:cstheme="minorHAnsi"/>
          <w:lang w:val="en-US"/>
        </w:rPr>
        <w:t xml:space="preserve">upper-middle-income countries, </w:t>
      </w:r>
      <w:r w:rsidR="006554C8" w:rsidRPr="00D23BC5">
        <w:rPr>
          <w:rFonts w:cstheme="minorHAnsi"/>
          <w:lang w:val="en-US"/>
        </w:rPr>
        <w:t xml:space="preserve">and </w:t>
      </w:r>
      <w:r w:rsidR="001A470D" w:rsidRPr="00D23BC5">
        <w:rPr>
          <w:rFonts w:cstheme="minorHAnsi"/>
          <w:lang w:val="en-US"/>
        </w:rPr>
        <w:t>5% in lower-middle-income countries, with low-income countries</w:t>
      </w:r>
      <w:r w:rsidR="00D56BFB">
        <w:rPr>
          <w:rFonts w:cstheme="minorHAnsi"/>
          <w:lang w:val="en-US"/>
        </w:rPr>
        <w:t xml:space="preserve"> completely</w:t>
      </w:r>
      <w:r w:rsidR="001A470D" w:rsidRPr="00D23BC5">
        <w:rPr>
          <w:rFonts w:cstheme="minorHAnsi"/>
          <w:lang w:val="en-US"/>
        </w:rPr>
        <w:t xml:space="preserve"> left behind in the global effort to end or control the pandemic</w:t>
      </w:r>
      <w:r w:rsidR="006554C8" w:rsidRPr="00D23BC5">
        <w:rPr>
          <w:rStyle w:val="EndnoteReference"/>
          <w:rFonts w:cstheme="minorHAnsi"/>
          <w:lang w:val="en-US"/>
        </w:rPr>
        <w:endnoteReference w:id="8"/>
      </w:r>
      <w:r w:rsidR="001A470D" w:rsidRPr="00D23BC5">
        <w:rPr>
          <w:rFonts w:cstheme="minorHAnsi"/>
          <w:lang w:val="en-US"/>
        </w:rPr>
        <w:t>.</w:t>
      </w:r>
    </w:p>
    <w:p w14:paraId="11AF115D" w14:textId="4B8DDC2D" w:rsidR="00154E44" w:rsidRDefault="00D23BC5" w:rsidP="009205A2">
      <w:pPr>
        <w:spacing w:before="100" w:beforeAutospacing="1" w:after="100" w:afterAutospacing="1" w:line="360" w:lineRule="auto"/>
        <w:ind w:firstLine="567"/>
        <w:jc w:val="both"/>
        <w:rPr>
          <w:rFonts w:cstheme="minorHAnsi"/>
          <w:lang w:val="en-US"/>
        </w:rPr>
      </w:pPr>
      <w:r>
        <w:rPr>
          <w:rFonts w:cstheme="minorHAnsi"/>
          <w:lang w:val="en-US"/>
        </w:rPr>
        <w:t>C</w:t>
      </w:r>
      <w:r w:rsidR="00640FA6" w:rsidRPr="000832F7">
        <w:rPr>
          <w:rFonts w:cstheme="minorHAnsi"/>
          <w:lang w:val="en-US"/>
        </w:rPr>
        <w:t>onditional</w:t>
      </w:r>
      <w:r>
        <w:rPr>
          <w:rFonts w:cstheme="minorHAnsi"/>
          <w:lang w:val="en-US"/>
        </w:rPr>
        <w:t xml:space="preserve"> and emergency</w:t>
      </w:r>
      <w:r w:rsidR="00640FA6" w:rsidRPr="000832F7">
        <w:rPr>
          <w:rFonts w:cstheme="minorHAnsi"/>
          <w:lang w:val="en-US"/>
        </w:rPr>
        <w:t xml:space="preserve"> authorizations </w:t>
      </w:r>
      <w:r w:rsidR="00742E0B">
        <w:rPr>
          <w:rFonts w:cstheme="minorHAnsi"/>
          <w:color w:val="000000"/>
          <w:lang w:val="en-US"/>
        </w:rPr>
        <w:t>rely on</w:t>
      </w:r>
      <w:r w:rsidR="00742E0B" w:rsidRPr="000832F7">
        <w:rPr>
          <w:rFonts w:cstheme="minorHAnsi"/>
          <w:color w:val="000000"/>
          <w:lang w:val="en-US"/>
        </w:rPr>
        <w:t> less comprehensive clinical data than normally required</w:t>
      </w:r>
      <w:r w:rsidR="00742E0B">
        <w:rPr>
          <w:rFonts w:cstheme="minorHAnsi"/>
          <w:lang w:val="en-US"/>
        </w:rPr>
        <w:t xml:space="preserve">. They </w:t>
      </w:r>
      <w:r>
        <w:rPr>
          <w:rFonts w:cstheme="minorHAnsi"/>
          <w:lang w:val="en-US"/>
        </w:rPr>
        <w:t>we</w:t>
      </w:r>
      <w:r w:rsidR="00640FA6">
        <w:rPr>
          <w:rFonts w:cstheme="minorHAnsi"/>
          <w:lang w:val="en-US"/>
        </w:rPr>
        <w:t xml:space="preserve">re </w:t>
      </w:r>
      <w:r w:rsidR="00640FA6" w:rsidRPr="000832F7">
        <w:rPr>
          <w:rFonts w:eastAsia="Times New Roman" w:cstheme="minorHAnsi"/>
          <w:color w:val="000000"/>
          <w:lang w:val="en-US" w:eastAsia="nl-BE"/>
        </w:rPr>
        <w:t xml:space="preserve">granted </w:t>
      </w:r>
      <w:r>
        <w:rPr>
          <w:rFonts w:eastAsia="Times New Roman" w:cstheme="minorHAnsi"/>
          <w:color w:val="000000"/>
          <w:lang w:val="en-US" w:eastAsia="nl-BE"/>
        </w:rPr>
        <w:t xml:space="preserve">to COVID19 vaccines based </w:t>
      </w:r>
      <w:r>
        <w:rPr>
          <w:rFonts w:cstheme="minorHAnsi"/>
          <w:color w:val="000000"/>
          <w:lang w:val="en-US"/>
        </w:rPr>
        <w:t>on a risk:</w:t>
      </w:r>
      <w:r w:rsidRPr="000832F7">
        <w:rPr>
          <w:rFonts w:cstheme="minorHAnsi"/>
          <w:color w:val="000000"/>
          <w:lang w:val="en-US"/>
        </w:rPr>
        <w:t xml:space="preserve"> benefit </w:t>
      </w:r>
      <w:r>
        <w:rPr>
          <w:rFonts w:cstheme="minorHAnsi"/>
          <w:color w:val="000000"/>
          <w:lang w:val="en-US"/>
        </w:rPr>
        <w:t>assessment</w:t>
      </w:r>
      <w:r w:rsidR="00742E0B">
        <w:rPr>
          <w:rFonts w:cstheme="minorHAnsi"/>
          <w:color w:val="000000"/>
          <w:lang w:val="en-US"/>
        </w:rPr>
        <w:t>, and</w:t>
      </w:r>
      <w:r>
        <w:rPr>
          <w:rFonts w:cstheme="minorHAnsi"/>
          <w:color w:val="000000"/>
          <w:lang w:val="en-US"/>
        </w:rPr>
        <w:t xml:space="preserve"> c</w:t>
      </w:r>
      <w:r w:rsidR="00FD2A99">
        <w:rPr>
          <w:rFonts w:cstheme="minorHAnsi"/>
          <w:color w:val="000000"/>
          <w:lang w:val="en-US"/>
        </w:rPr>
        <w:t>a</w:t>
      </w:r>
      <w:r>
        <w:rPr>
          <w:rFonts w:cstheme="minorHAnsi"/>
          <w:color w:val="000000"/>
          <w:lang w:val="en-US"/>
        </w:rPr>
        <w:t xml:space="preserve">me with pending regulatory obligations, such as </w:t>
      </w:r>
      <w:r w:rsidR="000832F7" w:rsidRPr="00A417B0">
        <w:rPr>
          <w:rFonts w:cstheme="minorHAnsi"/>
          <w:color w:val="000000"/>
          <w:lang w:val="en-US"/>
        </w:rPr>
        <w:t xml:space="preserve">completing ongoing or new </w:t>
      </w:r>
      <w:r w:rsidR="002F0C92">
        <w:rPr>
          <w:rFonts w:cstheme="minorHAnsi"/>
          <w:color w:val="000000"/>
          <w:lang w:val="en-US"/>
        </w:rPr>
        <w:t xml:space="preserve">clinical </w:t>
      </w:r>
      <w:r>
        <w:rPr>
          <w:rFonts w:cstheme="minorHAnsi"/>
          <w:color w:val="000000"/>
          <w:lang w:val="en-US"/>
        </w:rPr>
        <w:t>trials</w:t>
      </w:r>
      <w:r w:rsidR="000832F7">
        <w:rPr>
          <w:rFonts w:cstheme="minorHAnsi"/>
          <w:color w:val="000000"/>
          <w:lang w:val="en-US"/>
        </w:rPr>
        <w:t>,</w:t>
      </w:r>
      <w:r w:rsidR="000832F7" w:rsidRPr="00A417B0">
        <w:rPr>
          <w:rFonts w:cstheme="minorHAnsi"/>
          <w:color w:val="000000"/>
          <w:lang w:val="en-US"/>
        </w:rPr>
        <w:t xml:space="preserve"> </w:t>
      </w:r>
      <w:r w:rsidR="002F0C92">
        <w:rPr>
          <w:rFonts w:cstheme="minorHAnsi"/>
          <w:color w:val="000000"/>
          <w:lang w:val="en-US"/>
        </w:rPr>
        <w:t xml:space="preserve">and </w:t>
      </w:r>
      <w:r w:rsidR="000832F7" w:rsidRPr="00A417B0">
        <w:rPr>
          <w:rFonts w:cstheme="minorHAnsi"/>
          <w:color w:val="000000"/>
          <w:lang w:val="en-US"/>
        </w:rPr>
        <w:t>confirm</w:t>
      </w:r>
      <w:r>
        <w:rPr>
          <w:rFonts w:cstheme="minorHAnsi"/>
          <w:color w:val="000000"/>
          <w:lang w:val="en-US"/>
        </w:rPr>
        <w:t>ing</w:t>
      </w:r>
      <w:r w:rsidR="000832F7" w:rsidRPr="00A417B0">
        <w:rPr>
          <w:rFonts w:cstheme="minorHAnsi"/>
          <w:color w:val="000000"/>
          <w:lang w:val="en-US"/>
        </w:rPr>
        <w:t xml:space="preserve"> the benefit-risk balance</w:t>
      </w:r>
      <w:r w:rsidR="00006424">
        <w:rPr>
          <w:rFonts w:cstheme="minorHAnsi"/>
          <w:color w:val="000000"/>
          <w:lang w:val="en-US"/>
        </w:rPr>
        <w:t xml:space="preserve"> </w:t>
      </w:r>
      <w:r w:rsidR="002F0C92">
        <w:rPr>
          <w:rFonts w:cstheme="minorHAnsi"/>
          <w:color w:val="000000"/>
          <w:lang w:val="en-US"/>
        </w:rPr>
        <w:t>in the general population and in specific population groups</w:t>
      </w:r>
      <w:r w:rsidR="000832F7" w:rsidRPr="00A417B0">
        <w:rPr>
          <w:rFonts w:cstheme="minorHAnsi"/>
          <w:color w:val="000000"/>
          <w:lang w:val="en-US"/>
        </w:rPr>
        <w:t>.</w:t>
      </w:r>
      <w:r w:rsidR="002F0C92">
        <w:rPr>
          <w:rFonts w:cstheme="minorHAnsi"/>
          <w:color w:val="000000"/>
          <w:lang w:val="en-US"/>
        </w:rPr>
        <w:t xml:space="preserve"> </w:t>
      </w:r>
      <w:r w:rsidR="002F1EDE" w:rsidRPr="00AE3BA5">
        <w:rPr>
          <w:rFonts w:cstheme="minorHAnsi"/>
          <w:lang w:val="en-US"/>
        </w:rPr>
        <w:t xml:space="preserve">Furthermore, </w:t>
      </w:r>
      <w:r w:rsidR="00154E44">
        <w:rPr>
          <w:rFonts w:cstheme="minorHAnsi"/>
          <w:lang w:val="en-US"/>
        </w:rPr>
        <w:t>more</w:t>
      </w:r>
      <w:r w:rsidR="002F1EDE" w:rsidRPr="00AE3BA5">
        <w:rPr>
          <w:rFonts w:cstheme="minorHAnsi"/>
          <w:lang w:val="en-US"/>
        </w:rPr>
        <w:t xml:space="preserve"> vaccines </w:t>
      </w:r>
      <w:r w:rsidR="002F0C92">
        <w:rPr>
          <w:rFonts w:cstheme="minorHAnsi"/>
          <w:lang w:val="en-US"/>
        </w:rPr>
        <w:t>will be needed</w:t>
      </w:r>
      <w:r w:rsidR="002F1EDE" w:rsidRPr="00AE3BA5">
        <w:rPr>
          <w:rFonts w:cstheme="minorHAnsi"/>
          <w:lang w:val="en-US"/>
        </w:rPr>
        <w:t xml:space="preserve"> to meet </w:t>
      </w:r>
      <w:r w:rsidR="00742E0B">
        <w:rPr>
          <w:rFonts w:cstheme="minorHAnsi"/>
          <w:lang w:val="en-US"/>
        </w:rPr>
        <w:t>the global</w:t>
      </w:r>
      <w:r w:rsidR="002F1EDE" w:rsidRPr="00AE3BA5">
        <w:rPr>
          <w:rFonts w:cstheme="minorHAnsi"/>
          <w:lang w:val="en-US"/>
        </w:rPr>
        <w:t xml:space="preserve"> </w:t>
      </w:r>
      <w:r w:rsidR="00742E0B">
        <w:rPr>
          <w:rFonts w:cstheme="minorHAnsi"/>
          <w:lang w:val="en-US"/>
        </w:rPr>
        <w:t xml:space="preserve">short- and long-term </w:t>
      </w:r>
      <w:r w:rsidR="002F1EDE" w:rsidRPr="00AE3BA5">
        <w:rPr>
          <w:rFonts w:cstheme="minorHAnsi"/>
          <w:lang w:val="en-US"/>
        </w:rPr>
        <w:t>needs</w:t>
      </w:r>
      <w:r w:rsidR="00B46836" w:rsidRPr="00AE3BA5">
        <w:rPr>
          <w:rStyle w:val="EndnoteReference"/>
          <w:rFonts w:cstheme="minorHAnsi"/>
          <w:lang w:val="en-US"/>
        </w:rPr>
        <w:endnoteReference w:id="9"/>
      </w:r>
      <w:r w:rsidR="00FD2A99">
        <w:rPr>
          <w:rFonts w:cstheme="minorHAnsi"/>
          <w:lang w:val="en-US"/>
        </w:rPr>
        <w:t>,</w:t>
      </w:r>
      <w:r w:rsidR="002F1EDE" w:rsidRPr="00AE3BA5">
        <w:rPr>
          <w:rFonts w:cstheme="minorHAnsi"/>
          <w:lang w:val="en-US"/>
        </w:rPr>
        <w:t xml:space="preserve"> particularly if </w:t>
      </w:r>
      <w:r w:rsidR="00154E44">
        <w:rPr>
          <w:rFonts w:cstheme="minorHAnsi"/>
          <w:lang w:val="en-US"/>
        </w:rPr>
        <w:t>COVID19</w:t>
      </w:r>
      <w:r w:rsidR="002F1EDE" w:rsidRPr="00AE3BA5">
        <w:rPr>
          <w:rFonts w:cstheme="minorHAnsi"/>
          <w:lang w:val="en-US"/>
        </w:rPr>
        <w:t xml:space="preserve"> becomes endemic</w:t>
      </w:r>
      <w:r w:rsidR="00B46836" w:rsidRPr="00AE3BA5">
        <w:rPr>
          <w:rStyle w:val="EndnoteReference"/>
          <w:rFonts w:cstheme="minorHAnsi"/>
          <w:lang w:val="en-US"/>
        </w:rPr>
        <w:endnoteReference w:id="10"/>
      </w:r>
      <w:r w:rsidR="00B46836" w:rsidRPr="00AE3BA5">
        <w:rPr>
          <w:rFonts w:cstheme="minorHAnsi"/>
          <w:lang w:val="en-US"/>
        </w:rPr>
        <w:t>.</w:t>
      </w:r>
      <w:r w:rsidR="002F1EDE" w:rsidRPr="00AE3BA5">
        <w:rPr>
          <w:rFonts w:cstheme="minorHAnsi"/>
          <w:lang w:val="en-US"/>
        </w:rPr>
        <w:t xml:space="preserve"> </w:t>
      </w:r>
      <w:r w:rsidRPr="00AE3BA5">
        <w:rPr>
          <w:rFonts w:cstheme="minorHAnsi"/>
          <w:color w:val="000000"/>
          <w:lang w:val="en-US"/>
        </w:rPr>
        <w:t xml:space="preserve">Therefore, </w:t>
      </w:r>
      <w:r w:rsidR="00FD2A99">
        <w:rPr>
          <w:rFonts w:cstheme="minorHAnsi"/>
          <w:color w:val="000000"/>
          <w:lang w:val="en-US"/>
        </w:rPr>
        <w:t>several</w:t>
      </w:r>
      <w:r>
        <w:rPr>
          <w:rFonts w:cstheme="minorHAnsi"/>
          <w:lang w:val="en-US"/>
        </w:rPr>
        <w:t xml:space="preserve"> vaccines</w:t>
      </w:r>
      <w:r w:rsidRPr="00AE3BA5">
        <w:rPr>
          <w:rFonts w:cstheme="minorHAnsi"/>
          <w:lang w:val="en-US"/>
        </w:rPr>
        <w:t xml:space="preserve"> </w:t>
      </w:r>
      <w:r w:rsidR="00742E0B">
        <w:rPr>
          <w:rFonts w:cstheme="minorHAnsi"/>
          <w:lang w:val="en-US"/>
        </w:rPr>
        <w:t xml:space="preserve">need to </w:t>
      </w:r>
      <w:r w:rsidR="00866ACF">
        <w:rPr>
          <w:rFonts w:cstheme="minorHAnsi"/>
          <w:lang w:val="en-US"/>
        </w:rPr>
        <w:t xml:space="preserve">keep on </w:t>
      </w:r>
      <w:r w:rsidR="00742E0B">
        <w:rPr>
          <w:rFonts w:cstheme="minorHAnsi"/>
          <w:lang w:val="en-US"/>
        </w:rPr>
        <w:t>be</w:t>
      </w:r>
      <w:r w:rsidR="00866ACF">
        <w:rPr>
          <w:rFonts w:cstheme="minorHAnsi"/>
          <w:lang w:val="en-US"/>
        </w:rPr>
        <w:t>ing</w:t>
      </w:r>
      <w:r w:rsidR="00742E0B">
        <w:rPr>
          <w:rFonts w:cstheme="minorHAnsi"/>
          <w:lang w:val="en-US"/>
        </w:rPr>
        <w:t xml:space="preserve"> evaluated </w:t>
      </w:r>
      <w:r w:rsidRPr="00AE3BA5">
        <w:rPr>
          <w:rFonts w:cstheme="minorHAnsi"/>
          <w:lang w:val="en-US"/>
        </w:rPr>
        <w:t>in formal clinical trials.</w:t>
      </w:r>
      <w:r w:rsidR="00840FDE">
        <w:rPr>
          <w:rFonts w:cstheme="minorHAnsi"/>
          <w:lang w:val="en-US"/>
        </w:rPr>
        <w:t xml:space="preserve"> </w:t>
      </w:r>
      <w:r w:rsidR="00B03F64">
        <w:rPr>
          <w:rFonts w:cstheme="minorHAnsi"/>
          <w:lang w:val="en-US"/>
        </w:rPr>
        <w:t>T</w:t>
      </w:r>
      <w:r w:rsidR="00B46836" w:rsidRPr="00AE3BA5">
        <w:rPr>
          <w:rFonts w:cstheme="minorHAnsi"/>
          <w:lang w:val="en-US"/>
        </w:rPr>
        <w:t xml:space="preserve">he WHO </w:t>
      </w:r>
      <w:r w:rsidR="00B46836" w:rsidRPr="002F0C92">
        <w:rPr>
          <w:rFonts w:cstheme="minorHAnsi"/>
          <w:i/>
          <w:iCs/>
          <w:lang w:val="en-US"/>
        </w:rPr>
        <w:t>Ad Hoc Expert Group on the Next Steps for Covid-19 Vaccine</w:t>
      </w:r>
      <w:r w:rsidR="00B46836" w:rsidRPr="00AE3BA5">
        <w:rPr>
          <w:rFonts w:cstheme="minorHAnsi"/>
          <w:lang w:val="en-US"/>
        </w:rPr>
        <w:t xml:space="preserve"> believes that “while vaccine supplies are limited, available vaccines are still investigational, or public health recommendations to use those vaccines have not been made</w:t>
      </w:r>
      <w:r w:rsidR="00866ACF">
        <w:rPr>
          <w:rFonts w:cstheme="minorHAnsi"/>
          <w:lang w:val="en-US"/>
        </w:rPr>
        <w:t>”</w:t>
      </w:r>
      <w:r w:rsidR="00B46836" w:rsidRPr="00AE3BA5">
        <w:rPr>
          <w:rFonts w:cstheme="minorHAnsi"/>
          <w:lang w:val="en-US"/>
        </w:rPr>
        <w:t>, it is ethically appropriate</w:t>
      </w:r>
      <w:r w:rsidR="00866ACF">
        <w:rPr>
          <w:rFonts w:cstheme="minorHAnsi"/>
          <w:lang w:val="en-US"/>
        </w:rPr>
        <w:t xml:space="preserve"> also</w:t>
      </w:r>
      <w:r w:rsidR="00B46836" w:rsidRPr="00AE3BA5">
        <w:rPr>
          <w:rFonts w:cstheme="minorHAnsi"/>
          <w:lang w:val="en-US"/>
        </w:rPr>
        <w:t xml:space="preserve"> </w:t>
      </w:r>
      <w:r w:rsidR="00866ACF">
        <w:rPr>
          <w:rFonts w:cstheme="minorHAnsi"/>
          <w:lang w:val="en-US"/>
        </w:rPr>
        <w:t>“</w:t>
      </w:r>
      <w:r w:rsidR="00B46836" w:rsidRPr="00AE3BA5">
        <w:rPr>
          <w:rFonts w:cstheme="minorHAnsi"/>
          <w:lang w:val="en-US"/>
        </w:rPr>
        <w:t>to continue blinded follow-up of placebo recipients in existing trials and to randomly assign new participants to vaccine or placebo”</w:t>
      </w:r>
      <w:r w:rsidR="008A5834">
        <w:rPr>
          <w:rFonts w:cstheme="minorHAnsi"/>
          <w:vertAlign w:val="superscript"/>
          <w:lang w:val="en-US"/>
        </w:rPr>
        <w:t>9</w:t>
      </w:r>
      <w:r w:rsidR="00B46836" w:rsidRPr="00AE3BA5">
        <w:rPr>
          <w:rFonts w:cstheme="minorHAnsi"/>
          <w:lang w:val="en-US"/>
        </w:rPr>
        <w:t>.</w:t>
      </w:r>
      <w:r w:rsidR="00CD4702" w:rsidRPr="00AE3BA5">
        <w:rPr>
          <w:rFonts w:cstheme="minorHAnsi"/>
          <w:lang w:val="en-US"/>
        </w:rPr>
        <w:t xml:space="preserve"> </w:t>
      </w:r>
    </w:p>
    <w:p w14:paraId="49C0097D" w14:textId="64DBBED9" w:rsidR="0051427A" w:rsidRDefault="000B76CD" w:rsidP="00154E44">
      <w:pPr>
        <w:spacing w:before="100" w:beforeAutospacing="1" w:after="100" w:afterAutospacing="1" w:line="360" w:lineRule="auto"/>
        <w:ind w:firstLine="567"/>
        <w:jc w:val="both"/>
        <w:rPr>
          <w:rFonts w:cstheme="minorHAnsi"/>
          <w:lang w:val="en-US"/>
        </w:rPr>
      </w:pPr>
      <w:r w:rsidRPr="00AE3BA5">
        <w:rPr>
          <w:rFonts w:cstheme="minorHAnsi"/>
          <w:lang w:val="en-US"/>
        </w:rPr>
        <w:lastRenderedPageBreak/>
        <w:t xml:space="preserve">However, </w:t>
      </w:r>
      <w:r w:rsidR="00866ACF">
        <w:rPr>
          <w:rFonts w:cstheme="minorHAnsi"/>
          <w:lang w:val="en-US"/>
        </w:rPr>
        <w:t xml:space="preserve">the acceptability of </w:t>
      </w:r>
      <w:r w:rsidRPr="00AE3BA5">
        <w:rPr>
          <w:rFonts w:cstheme="minorHAnsi"/>
          <w:lang w:val="en-US"/>
        </w:rPr>
        <w:t>p</w:t>
      </w:r>
      <w:r w:rsidR="0085046D" w:rsidRPr="00AE3BA5">
        <w:rPr>
          <w:rFonts w:cstheme="minorHAnsi"/>
          <w:lang w:val="en-US"/>
        </w:rPr>
        <w:t>lacebo-controlled trials</w:t>
      </w:r>
      <w:r w:rsidR="00866ACF">
        <w:rPr>
          <w:rFonts w:cstheme="minorHAnsi"/>
          <w:lang w:val="en-US"/>
        </w:rPr>
        <w:t xml:space="preserve"> may not be</w:t>
      </w:r>
      <w:r w:rsidR="00B03F64">
        <w:rPr>
          <w:rFonts w:cstheme="minorHAnsi"/>
          <w:lang w:val="en-US"/>
        </w:rPr>
        <w:t xml:space="preserve"> that</w:t>
      </w:r>
      <w:r w:rsidR="00866ACF">
        <w:rPr>
          <w:rFonts w:cstheme="minorHAnsi"/>
          <w:lang w:val="en-US"/>
        </w:rPr>
        <w:t xml:space="preserve"> straightforward.</w:t>
      </w:r>
      <w:r w:rsidR="0085046D" w:rsidRPr="00AE3BA5">
        <w:rPr>
          <w:rFonts w:cstheme="minorHAnsi"/>
          <w:lang w:val="en-US"/>
        </w:rPr>
        <w:t xml:space="preserve"> </w:t>
      </w:r>
      <w:r w:rsidR="00FD2A99">
        <w:rPr>
          <w:rFonts w:cstheme="minorHAnsi"/>
          <w:lang w:val="en-US"/>
        </w:rPr>
        <w:t>P</w:t>
      </w:r>
      <w:r w:rsidR="00FD2A99" w:rsidRPr="00AE3BA5">
        <w:rPr>
          <w:rFonts w:cstheme="minorHAnsi"/>
          <w:lang w:val="en-US"/>
        </w:rPr>
        <w:t>lacebo-controlled trials</w:t>
      </w:r>
      <w:r w:rsidR="00FD2A99">
        <w:rPr>
          <w:rFonts w:cstheme="minorHAnsi"/>
          <w:lang w:val="en-US"/>
        </w:rPr>
        <w:t xml:space="preserve"> </w:t>
      </w:r>
      <w:r w:rsidR="0085046D" w:rsidRPr="00AE3BA5">
        <w:rPr>
          <w:rFonts w:cstheme="minorHAnsi"/>
          <w:lang w:val="en-US"/>
        </w:rPr>
        <w:t>are generally justified in presence of equipoise</w:t>
      </w:r>
      <w:r w:rsidR="00154E44">
        <w:rPr>
          <w:rFonts w:cstheme="minorHAnsi"/>
          <w:lang w:val="en-US"/>
        </w:rPr>
        <w:t>, and a</w:t>
      </w:r>
      <w:r w:rsidR="00B47D4D" w:rsidRPr="00AE3BA5">
        <w:rPr>
          <w:rFonts w:cstheme="minorHAnsi"/>
          <w:color w:val="000000"/>
          <w:lang w:val="en-US"/>
        </w:rPr>
        <w:t xml:space="preserve"> state of clinical equipoise existed when COVID-19 vaccine trials began in 2020</w:t>
      </w:r>
      <w:r w:rsidR="00D56BFB">
        <w:rPr>
          <w:rFonts w:cstheme="minorHAnsi"/>
          <w:color w:val="000000"/>
          <w:lang w:val="en-US"/>
        </w:rPr>
        <w:t>. B</w:t>
      </w:r>
      <w:r w:rsidR="00866ACF">
        <w:rPr>
          <w:rFonts w:cstheme="minorHAnsi"/>
          <w:color w:val="000000"/>
          <w:lang w:val="en-US"/>
        </w:rPr>
        <w:t xml:space="preserve">ut </w:t>
      </w:r>
      <w:r w:rsidR="00B03F64">
        <w:rPr>
          <w:rFonts w:cstheme="minorHAnsi"/>
          <w:color w:val="000000"/>
          <w:lang w:val="en-US"/>
        </w:rPr>
        <w:t>as</w:t>
      </w:r>
      <w:r w:rsidR="00B03F64" w:rsidRPr="00F73D39">
        <w:rPr>
          <w:rFonts w:cs="Shaker 2 Lancet"/>
          <w:color w:val="000000"/>
          <w:lang w:val="en-US"/>
        </w:rPr>
        <w:t xml:space="preserve"> vaccines </w:t>
      </w:r>
      <w:r w:rsidR="00B03F64" w:rsidRPr="00F73D39">
        <w:rPr>
          <w:rFonts w:cstheme="minorHAnsi"/>
          <w:color w:val="000000"/>
          <w:lang w:val="en-US"/>
        </w:rPr>
        <w:t xml:space="preserve">approved </w:t>
      </w:r>
      <w:r w:rsidR="00FD2A99">
        <w:rPr>
          <w:rFonts w:cstheme="minorHAnsi"/>
          <w:color w:val="000000"/>
          <w:lang w:val="en-US"/>
        </w:rPr>
        <w:t>(</w:t>
      </w:r>
      <w:r w:rsidR="00B03F64" w:rsidRPr="00F73D39">
        <w:rPr>
          <w:rFonts w:cstheme="minorHAnsi"/>
          <w:color w:val="000000"/>
          <w:lang w:val="en-US"/>
        </w:rPr>
        <w:t>under some degree of conditionality</w:t>
      </w:r>
      <w:r w:rsidR="00FD2A99">
        <w:rPr>
          <w:rFonts w:cstheme="minorHAnsi"/>
          <w:color w:val="000000"/>
          <w:lang w:val="en-US"/>
        </w:rPr>
        <w:t>)</w:t>
      </w:r>
      <w:r w:rsidR="00B03F64" w:rsidRPr="00F73D39">
        <w:rPr>
          <w:rFonts w:cstheme="minorHAnsi"/>
          <w:color w:val="000000"/>
          <w:lang w:val="en-US"/>
        </w:rPr>
        <w:t xml:space="preserve"> by stringent regulators</w:t>
      </w:r>
      <w:r w:rsidR="00B03F64">
        <w:rPr>
          <w:rFonts w:cstheme="minorHAnsi"/>
          <w:color w:val="000000"/>
          <w:lang w:val="en-US"/>
        </w:rPr>
        <w:t xml:space="preserve"> now represent the “gold standard”, equipoise </w:t>
      </w:r>
      <w:r w:rsidR="00B47D4D" w:rsidRPr="00F73D39">
        <w:rPr>
          <w:rFonts w:cstheme="minorHAnsi"/>
          <w:color w:val="000000"/>
          <w:lang w:val="en-US"/>
        </w:rPr>
        <w:t>no longer exists with regard to preventing COVID-19 symptoms</w:t>
      </w:r>
      <w:r w:rsidR="00B03F64" w:rsidRPr="008A5834">
        <w:rPr>
          <w:rFonts w:cstheme="minorHAnsi"/>
          <w:color w:val="000000"/>
          <w:vertAlign w:val="superscript"/>
          <w:lang w:val="en-US"/>
        </w:rPr>
        <w:t>11</w:t>
      </w:r>
      <w:r w:rsidR="00B03F64" w:rsidRPr="008A5834">
        <w:rPr>
          <w:rFonts w:cstheme="minorHAnsi"/>
          <w:color w:val="000000"/>
          <w:lang w:val="en-US"/>
        </w:rPr>
        <w:t xml:space="preserve">. </w:t>
      </w:r>
      <w:r w:rsidR="00FD2A99" w:rsidRPr="008A5834">
        <w:rPr>
          <w:rFonts w:cstheme="minorHAnsi"/>
          <w:color w:val="000000"/>
          <w:lang w:val="en-US"/>
        </w:rPr>
        <w:t>Equipoise</w:t>
      </w:r>
      <w:r w:rsidR="00B03F64">
        <w:rPr>
          <w:rFonts w:cstheme="minorHAnsi"/>
          <w:color w:val="000000"/>
          <w:lang w:val="en-US"/>
        </w:rPr>
        <w:t xml:space="preserve"> </w:t>
      </w:r>
      <w:r w:rsidR="00B47D4D" w:rsidRPr="00F73D39">
        <w:rPr>
          <w:rFonts w:cstheme="minorHAnsi"/>
          <w:color w:val="000000"/>
          <w:lang w:val="en-US"/>
        </w:rPr>
        <w:t xml:space="preserve">remains </w:t>
      </w:r>
      <w:r w:rsidR="009205A2">
        <w:rPr>
          <w:rFonts w:cstheme="minorHAnsi"/>
          <w:color w:val="000000"/>
          <w:lang w:val="en-US"/>
        </w:rPr>
        <w:t>for</w:t>
      </w:r>
      <w:r w:rsidR="00B47D4D" w:rsidRPr="00F73D39">
        <w:rPr>
          <w:rFonts w:cstheme="minorHAnsi"/>
          <w:color w:val="000000"/>
          <w:lang w:val="en-US"/>
        </w:rPr>
        <w:t xml:space="preserve"> other outcomes</w:t>
      </w:r>
      <w:r w:rsidR="00B84665" w:rsidRPr="00F73D39">
        <w:rPr>
          <w:rFonts w:cstheme="minorHAnsi"/>
          <w:color w:val="000000"/>
          <w:lang w:val="en-US"/>
        </w:rPr>
        <w:t xml:space="preserve">, </w:t>
      </w:r>
      <w:r w:rsidR="00F73D39" w:rsidRPr="00F73D39">
        <w:rPr>
          <w:rFonts w:cstheme="minorHAnsi"/>
          <w:color w:val="000000"/>
          <w:lang w:val="en-US"/>
        </w:rPr>
        <w:t xml:space="preserve">such as </w:t>
      </w:r>
      <w:r w:rsidR="00B84665" w:rsidRPr="00F73D39">
        <w:rPr>
          <w:rFonts w:cstheme="minorHAnsi"/>
          <w:color w:val="000000"/>
          <w:lang w:val="en-US"/>
        </w:rPr>
        <w:t>the infectivity of vaccinated</w:t>
      </w:r>
      <w:r w:rsidR="00F73D39" w:rsidRPr="00F73D39">
        <w:rPr>
          <w:rFonts w:cstheme="minorHAnsi"/>
          <w:color w:val="000000"/>
          <w:lang w:val="en-US"/>
        </w:rPr>
        <w:t xml:space="preserve"> subjects</w:t>
      </w:r>
      <w:r w:rsidR="00B84665" w:rsidRPr="00F73D39">
        <w:rPr>
          <w:rFonts w:cstheme="minorHAnsi"/>
          <w:color w:val="000000"/>
          <w:lang w:val="en-US"/>
        </w:rPr>
        <w:t xml:space="preserve">, </w:t>
      </w:r>
      <w:r w:rsidR="00F73D39" w:rsidRPr="00F73D39">
        <w:rPr>
          <w:rFonts w:cstheme="minorHAnsi"/>
          <w:color w:val="000000"/>
          <w:lang w:val="en-US"/>
        </w:rPr>
        <w:t>the duration of protection</w:t>
      </w:r>
      <w:r w:rsidR="00B84665" w:rsidRPr="00F73D39">
        <w:rPr>
          <w:rFonts w:cstheme="minorHAnsi"/>
          <w:color w:val="000000"/>
          <w:lang w:val="en-US"/>
        </w:rPr>
        <w:t xml:space="preserve">, </w:t>
      </w:r>
      <w:r w:rsidR="00F73D39" w:rsidRPr="00F73D39">
        <w:rPr>
          <w:rFonts w:cstheme="minorHAnsi"/>
          <w:color w:val="000000"/>
          <w:lang w:val="en-US"/>
        </w:rPr>
        <w:t>and long-term safety</w:t>
      </w:r>
      <w:r w:rsidR="00B47D4D" w:rsidRPr="00F73D39">
        <w:rPr>
          <w:rStyle w:val="EndnoteReference"/>
          <w:rFonts w:cstheme="minorHAnsi"/>
          <w:color w:val="000000"/>
          <w:lang w:val="en-US"/>
        </w:rPr>
        <w:endnoteReference w:id="11"/>
      </w:r>
      <w:r w:rsidR="00B03F64">
        <w:rPr>
          <w:rFonts w:cstheme="minorHAnsi"/>
          <w:color w:val="000000"/>
          <w:lang w:val="en-US"/>
        </w:rPr>
        <w:t xml:space="preserve">, which </w:t>
      </w:r>
      <w:r w:rsidR="009205A2">
        <w:rPr>
          <w:rFonts w:cstheme="minorHAnsi"/>
          <w:color w:val="000000"/>
          <w:lang w:val="en-US"/>
        </w:rPr>
        <w:t xml:space="preserve">are crucial </w:t>
      </w:r>
      <w:r w:rsidRPr="00F73D39">
        <w:rPr>
          <w:rFonts w:cstheme="minorHAnsi"/>
          <w:color w:val="000000"/>
          <w:lang w:val="en-US"/>
        </w:rPr>
        <w:t>to make science advance</w:t>
      </w:r>
      <w:r w:rsidR="00F73D39">
        <w:rPr>
          <w:rFonts w:cstheme="minorHAnsi"/>
          <w:color w:val="000000"/>
          <w:lang w:val="en-US"/>
        </w:rPr>
        <w:t xml:space="preserve"> and to inform policy decisions</w:t>
      </w:r>
      <w:r w:rsidR="00B03F64">
        <w:rPr>
          <w:rFonts w:cstheme="minorHAnsi"/>
          <w:color w:val="000000"/>
          <w:lang w:val="en-US"/>
        </w:rPr>
        <w:t>. But</w:t>
      </w:r>
      <w:r w:rsidRPr="00F73D39">
        <w:rPr>
          <w:rFonts w:cstheme="minorHAnsi"/>
          <w:color w:val="000000"/>
          <w:lang w:val="en-US"/>
        </w:rPr>
        <w:t xml:space="preserve"> </w:t>
      </w:r>
      <w:r w:rsidR="00B47D4D" w:rsidRPr="00F73D39">
        <w:rPr>
          <w:rFonts w:cstheme="minorHAnsi"/>
          <w:color w:val="000000"/>
          <w:lang w:val="en-US"/>
        </w:rPr>
        <w:t xml:space="preserve">the </w:t>
      </w:r>
      <w:r w:rsidR="0051427A" w:rsidRPr="00F73D39">
        <w:rPr>
          <w:rFonts w:cstheme="minorHAnsi"/>
          <w:color w:val="000000"/>
          <w:lang w:val="en-US"/>
        </w:rPr>
        <w:t>short</w:t>
      </w:r>
      <w:r w:rsidR="00B03F64">
        <w:rPr>
          <w:rFonts w:cstheme="minorHAnsi"/>
          <w:color w:val="000000"/>
          <w:lang w:val="en-US"/>
        </w:rPr>
        <w:t>-</w:t>
      </w:r>
      <w:r w:rsidR="0051427A" w:rsidRPr="00F73D39">
        <w:rPr>
          <w:rFonts w:cstheme="minorHAnsi"/>
          <w:color w:val="000000"/>
          <w:lang w:val="en-US"/>
        </w:rPr>
        <w:t xml:space="preserve">term </w:t>
      </w:r>
      <w:r w:rsidR="00B47D4D" w:rsidRPr="00F73D39">
        <w:rPr>
          <w:rFonts w:cstheme="minorHAnsi"/>
          <w:color w:val="000000"/>
          <w:lang w:val="en-US"/>
        </w:rPr>
        <w:t>prevention</w:t>
      </w:r>
      <w:r w:rsidR="00B47D4D" w:rsidRPr="00F73D39">
        <w:rPr>
          <w:rFonts w:cs="Shaker 2 Lancet"/>
          <w:color w:val="000000"/>
          <w:lang w:val="en-US"/>
        </w:rPr>
        <w:t xml:space="preserve"> of COVID-19 symptoms</w:t>
      </w:r>
      <w:r w:rsidR="009205A2">
        <w:rPr>
          <w:rFonts w:cs="Shaker 2 Lancet"/>
          <w:color w:val="000000"/>
          <w:lang w:val="en-US"/>
        </w:rPr>
        <w:t xml:space="preserve"> is likely to be a more important consideration for</w:t>
      </w:r>
      <w:r w:rsidR="009205A2" w:rsidRPr="00F73D39">
        <w:rPr>
          <w:rFonts w:cs="Shaker 2 Lancet"/>
          <w:color w:val="000000"/>
          <w:lang w:val="en-US"/>
        </w:rPr>
        <w:t xml:space="preserve"> individual </w:t>
      </w:r>
      <w:r w:rsidR="00B03F64">
        <w:rPr>
          <w:rFonts w:cs="Shaker 2 Lancet"/>
          <w:color w:val="000000"/>
          <w:lang w:val="en-US"/>
        </w:rPr>
        <w:t xml:space="preserve">trial </w:t>
      </w:r>
      <w:r w:rsidR="009205A2" w:rsidRPr="00F73D39">
        <w:rPr>
          <w:rFonts w:cs="Shaker 2 Lancet"/>
          <w:color w:val="000000"/>
          <w:lang w:val="en-US"/>
        </w:rPr>
        <w:t>participant</w:t>
      </w:r>
      <w:r w:rsidR="00626AA1">
        <w:rPr>
          <w:rFonts w:cs="Shaker 2 Lancet"/>
          <w:color w:val="000000"/>
          <w:lang w:val="en-US"/>
        </w:rPr>
        <w:t>s</w:t>
      </w:r>
      <w:r w:rsidR="00B03F64">
        <w:rPr>
          <w:rFonts w:cs="Shaker 2 Lancet"/>
          <w:color w:val="000000"/>
          <w:lang w:val="en-US"/>
        </w:rPr>
        <w:t>, whose health and well-being would be better protected in trial designs without a placebo arm</w:t>
      </w:r>
      <w:r w:rsidR="0051427A" w:rsidRPr="00F73D39">
        <w:rPr>
          <w:rFonts w:cstheme="minorHAnsi"/>
          <w:lang w:val="en-US"/>
        </w:rPr>
        <w:t>.</w:t>
      </w:r>
      <w:r w:rsidR="0051427A" w:rsidRPr="00AE3BA5">
        <w:rPr>
          <w:rFonts w:cstheme="minorHAnsi"/>
          <w:lang w:val="en-US"/>
        </w:rPr>
        <w:t xml:space="preserve"> </w:t>
      </w:r>
    </w:p>
    <w:p w14:paraId="643965EE" w14:textId="2302AC88" w:rsidR="000B76CD" w:rsidRPr="00AE3BA5" w:rsidRDefault="0051427A" w:rsidP="00AE3BA5">
      <w:pPr>
        <w:spacing w:before="100" w:beforeAutospacing="1" w:after="100" w:afterAutospacing="1" w:line="360" w:lineRule="auto"/>
        <w:jc w:val="both"/>
        <w:rPr>
          <w:rFonts w:cstheme="minorHAnsi"/>
          <w:b/>
          <w:bCs/>
          <w:i/>
          <w:iCs/>
          <w:lang w:val="en-US"/>
        </w:rPr>
      </w:pPr>
      <w:r w:rsidRPr="00AE3BA5">
        <w:rPr>
          <w:rFonts w:cstheme="minorHAnsi"/>
          <w:b/>
          <w:bCs/>
          <w:i/>
          <w:iCs/>
          <w:lang w:val="en-US"/>
        </w:rPr>
        <w:t>The call to</w:t>
      </w:r>
      <w:r w:rsidR="000B76CD" w:rsidRPr="00AE3BA5">
        <w:rPr>
          <w:rFonts w:cstheme="minorHAnsi"/>
          <w:b/>
          <w:bCs/>
          <w:i/>
          <w:iCs/>
          <w:lang w:val="en-US"/>
        </w:rPr>
        <w:t xml:space="preserve"> altruism</w:t>
      </w:r>
    </w:p>
    <w:p w14:paraId="6D3766DF" w14:textId="72CC20E7" w:rsidR="009205A2" w:rsidRDefault="00B47D4D" w:rsidP="00AE3BA5">
      <w:pPr>
        <w:spacing w:before="100" w:beforeAutospacing="1" w:after="100" w:afterAutospacing="1" w:line="360" w:lineRule="auto"/>
        <w:ind w:firstLine="567"/>
        <w:jc w:val="both"/>
        <w:rPr>
          <w:rFonts w:cstheme="minorHAnsi"/>
          <w:color w:val="131413"/>
          <w:lang w:val="en-US"/>
        </w:rPr>
      </w:pPr>
      <w:r w:rsidRPr="00AE3BA5">
        <w:rPr>
          <w:rFonts w:cs="Shaker 2 Lancet"/>
          <w:color w:val="000000"/>
          <w:lang w:val="en-US"/>
        </w:rPr>
        <w:t xml:space="preserve">The </w:t>
      </w:r>
      <w:r w:rsidRPr="00F73D39">
        <w:rPr>
          <w:rFonts w:cs="Shaker 2 Lancet"/>
          <w:i/>
          <w:iCs/>
          <w:color w:val="000000"/>
          <w:lang w:val="en-US"/>
        </w:rPr>
        <w:t xml:space="preserve">WHO </w:t>
      </w:r>
      <w:r w:rsidRPr="00F73D39">
        <w:rPr>
          <w:rFonts w:cstheme="minorHAnsi"/>
          <w:i/>
          <w:iCs/>
          <w:lang w:val="en-US"/>
        </w:rPr>
        <w:t>Ad Hoc Expert Group</w:t>
      </w:r>
      <w:r w:rsidRPr="00AE3BA5">
        <w:rPr>
          <w:rFonts w:cstheme="minorHAnsi"/>
          <w:lang w:val="en-US"/>
        </w:rPr>
        <w:t xml:space="preserve"> note</w:t>
      </w:r>
      <w:r w:rsidR="00D56BFB">
        <w:rPr>
          <w:rFonts w:cstheme="minorHAnsi"/>
          <w:lang w:val="en-US"/>
        </w:rPr>
        <w:t>d</w:t>
      </w:r>
      <w:r w:rsidRPr="00AE3BA5">
        <w:rPr>
          <w:rFonts w:cstheme="minorHAnsi"/>
          <w:lang w:val="en-US"/>
        </w:rPr>
        <w:t xml:space="preserve"> that “people who enroll in clinical trials for altruistic reasons would probably understand the value of gathering data that will further elucidate the safety and efficacy of these vaccines and their appropriate use”</w:t>
      </w:r>
      <w:r w:rsidR="008A5834">
        <w:rPr>
          <w:rFonts w:cstheme="minorHAnsi"/>
          <w:vertAlign w:val="superscript"/>
          <w:lang w:val="en-US"/>
        </w:rPr>
        <w:t>9</w:t>
      </w:r>
      <w:r w:rsidR="000B76CD" w:rsidRPr="00AE3BA5">
        <w:rPr>
          <w:rFonts w:cstheme="minorHAnsi"/>
          <w:lang w:val="en-US"/>
        </w:rPr>
        <w:t xml:space="preserve">. </w:t>
      </w:r>
      <w:r w:rsidR="003756DD">
        <w:rPr>
          <w:rFonts w:cstheme="minorHAnsi"/>
          <w:lang w:val="en-US"/>
        </w:rPr>
        <w:t>But</w:t>
      </w:r>
      <w:r w:rsidR="000B76CD" w:rsidRPr="00AE3BA5">
        <w:rPr>
          <w:rFonts w:cstheme="minorHAnsi"/>
          <w:lang w:val="en-US"/>
        </w:rPr>
        <w:t xml:space="preserve"> reasons that influence </w:t>
      </w:r>
      <w:r w:rsidR="00626AA1">
        <w:rPr>
          <w:rFonts w:cstheme="minorHAnsi"/>
          <w:lang w:val="en-US"/>
        </w:rPr>
        <w:t>a</w:t>
      </w:r>
      <w:r w:rsidR="000B76CD" w:rsidRPr="00AE3BA5">
        <w:rPr>
          <w:rFonts w:cstheme="minorHAnsi"/>
          <w:lang w:val="en-US"/>
        </w:rPr>
        <w:t xml:space="preserve"> </w:t>
      </w:r>
      <w:r w:rsidR="00F73D39">
        <w:rPr>
          <w:rFonts w:cstheme="minorHAnsi"/>
          <w:lang w:val="en-US"/>
        </w:rPr>
        <w:t xml:space="preserve">personal </w:t>
      </w:r>
      <w:r w:rsidR="000B76CD" w:rsidRPr="00AE3BA5">
        <w:rPr>
          <w:rFonts w:cstheme="minorHAnsi"/>
          <w:lang w:val="en-US"/>
        </w:rPr>
        <w:t xml:space="preserve">decision to participate </w:t>
      </w:r>
      <w:r w:rsidR="00626AA1">
        <w:rPr>
          <w:rFonts w:cstheme="minorHAnsi"/>
          <w:lang w:val="en-US"/>
        </w:rPr>
        <w:t>in trials ar</w:t>
      </w:r>
      <w:r w:rsidR="0051427A" w:rsidRPr="00AE3BA5">
        <w:rPr>
          <w:rFonts w:cstheme="minorHAnsi"/>
          <w:lang w:val="en-US"/>
        </w:rPr>
        <w:t>e complex and multifactorial</w:t>
      </w:r>
      <w:r w:rsidR="000B76CD" w:rsidRPr="00AC36E6">
        <w:rPr>
          <w:rFonts w:cstheme="minorHAnsi"/>
          <w:lang w:val="en-US"/>
        </w:rPr>
        <w:t xml:space="preserve">. </w:t>
      </w:r>
      <w:r w:rsidR="003756DD">
        <w:rPr>
          <w:rFonts w:cstheme="minorHAnsi"/>
          <w:lang w:val="en-US"/>
        </w:rPr>
        <w:t>For instance, a</w:t>
      </w:r>
      <w:r w:rsidR="00AC36E6">
        <w:rPr>
          <w:rFonts w:cstheme="minorHAnsi"/>
          <w:lang w:val="en-US"/>
        </w:rPr>
        <w:t xml:space="preserve"> systematic review list</w:t>
      </w:r>
      <w:r w:rsidR="003756DD">
        <w:rPr>
          <w:rFonts w:cstheme="minorHAnsi"/>
          <w:lang w:val="en-US"/>
        </w:rPr>
        <w:t>ed</w:t>
      </w:r>
      <w:r w:rsidR="00AC36E6">
        <w:rPr>
          <w:rFonts w:cstheme="minorHAnsi"/>
          <w:lang w:val="en-US"/>
        </w:rPr>
        <w:t xml:space="preserve"> a</w:t>
      </w:r>
      <w:r w:rsidR="00AC36E6" w:rsidRPr="00AC36E6">
        <w:rPr>
          <w:rFonts w:cstheme="minorHAnsi"/>
          <w:lang w:val="en-US"/>
        </w:rPr>
        <w:t>ltruism,</w:t>
      </w:r>
      <w:r w:rsidR="00AC36E6">
        <w:rPr>
          <w:rFonts w:cstheme="minorHAnsi"/>
          <w:lang w:val="en-US"/>
        </w:rPr>
        <w:t xml:space="preserve"> </w:t>
      </w:r>
      <w:r w:rsidR="00AC36E6" w:rsidRPr="00AC36E6">
        <w:rPr>
          <w:rFonts w:cstheme="minorHAnsi"/>
          <w:lang w:val="en-US"/>
        </w:rPr>
        <w:t>personal health benefits, access to health care, monetary benefit, knowledge, social support and trust</w:t>
      </w:r>
      <w:r w:rsidR="00AC36E6">
        <w:rPr>
          <w:rFonts w:cstheme="minorHAnsi"/>
          <w:lang w:val="en-US"/>
        </w:rPr>
        <w:t xml:space="preserve"> as </w:t>
      </w:r>
      <w:r w:rsidR="00AC36E6" w:rsidRPr="00AC36E6">
        <w:rPr>
          <w:rFonts w:cstheme="minorHAnsi"/>
          <w:lang w:val="en-US"/>
        </w:rPr>
        <w:t>the most important reasons for participation</w:t>
      </w:r>
      <w:r w:rsidR="003756DD" w:rsidRPr="003756DD">
        <w:rPr>
          <w:rFonts w:cstheme="minorHAnsi"/>
          <w:lang w:val="en-US"/>
        </w:rPr>
        <w:t xml:space="preserve"> </w:t>
      </w:r>
      <w:r w:rsidR="003756DD" w:rsidRPr="00AC36E6">
        <w:rPr>
          <w:rFonts w:cstheme="minorHAnsi"/>
          <w:lang w:val="en-US"/>
        </w:rPr>
        <w:t>in biomedical research in low- and middle-income countries (LMICs)</w:t>
      </w:r>
      <w:r w:rsidR="00AC36E6">
        <w:rPr>
          <w:rFonts w:cstheme="minorHAnsi"/>
          <w:lang w:val="en-US"/>
        </w:rPr>
        <w:t>, while p</w:t>
      </w:r>
      <w:r w:rsidR="00AC36E6" w:rsidRPr="00AC36E6">
        <w:rPr>
          <w:rFonts w:cstheme="minorHAnsi"/>
          <w:lang w:val="en-US"/>
        </w:rPr>
        <w:t>rimary reasons for non-participation were safety</w:t>
      </w:r>
      <w:r w:rsidR="003756DD">
        <w:rPr>
          <w:rFonts w:cstheme="minorHAnsi"/>
          <w:lang w:val="en-US"/>
        </w:rPr>
        <w:t xml:space="preserve"> </w:t>
      </w:r>
      <w:r w:rsidR="00AC36E6" w:rsidRPr="00AC36E6">
        <w:rPr>
          <w:rFonts w:cstheme="minorHAnsi"/>
          <w:lang w:val="en-US"/>
        </w:rPr>
        <w:t xml:space="preserve">concerns, inconvenience, </w:t>
      </w:r>
      <w:r w:rsidR="009205A2" w:rsidRPr="00AC36E6">
        <w:rPr>
          <w:rFonts w:cstheme="minorHAnsi"/>
          <w:lang w:val="en-US"/>
        </w:rPr>
        <w:t>stigmatization</w:t>
      </w:r>
      <w:r w:rsidR="00AC36E6" w:rsidRPr="00AC36E6">
        <w:rPr>
          <w:rFonts w:cstheme="minorHAnsi"/>
          <w:lang w:val="en-US"/>
        </w:rPr>
        <w:t>, lack of social support, confidentiality concerns, physical pain,</w:t>
      </w:r>
      <w:r w:rsidR="003756DD">
        <w:rPr>
          <w:rFonts w:cstheme="minorHAnsi"/>
          <w:lang w:val="en-US"/>
        </w:rPr>
        <w:t xml:space="preserve"> </w:t>
      </w:r>
      <w:r w:rsidR="00AC36E6" w:rsidRPr="00AC36E6">
        <w:rPr>
          <w:rFonts w:cstheme="minorHAnsi"/>
          <w:lang w:val="en-US"/>
        </w:rPr>
        <w:t>efficacy concerns and distrust</w:t>
      </w:r>
      <w:r w:rsidR="003756DD">
        <w:rPr>
          <w:rStyle w:val="EndnoteReference"/>
          <w:rFonts w:cstheme="minorHAnsi"/>
          <w:lang w:val="en-US"/>
        </w:rPr>
        <w:endnoteReference w:id="12"/>
      </w:r>
      <w:r w:rsidR="00AC36E6" w:rsidRPr="00AC36E6">
        <w:rPr>
          <w:rFonts w:cstheme="minorHAnsi"/>
          <w:lang w:val="en-US"/>
        </w:rPr>
        <w:t xml:space="preserve">. </w:t>
      </w:r>
      <w:r w:rsidR="000B76CD" w:rsidRPr="00AE3BA5">
        <w:rPr>
          <w:rFonts w:cstheme="minorHAnsi"/>
          <w:shd w:val="clear" w:color="auto" w:fill="FFFFFF"/>
          <w:lang w:val="en-US"/>
        </w:rPr>
        <w:t xml:space="preserve">Fisher and colleagues </w:t>
      </w:r>
      <w:r w:rsidR="00626AA1">
        <w:rPr>
          <w:rFonts w:cstheme="minorHAnsi"/>
          <w:shd w:val="clear" w:color="auto" w:fill="FFFFFF"/>
          <w:lang w:val="en-US"/>
        </w:rPr>
        <w:t>us</w:t>
      </w:r>
      <w:r w:rsidR="000B76CD" w:rsidRPr="00AE3BA5">
        <w:rPr>
          <w:rFonts w:cstheme="minorHAnsi"/>
          <w:shd w:val="clear" w:color="auto" w:fill="FFFFFF"/>
          <w:lang w:val="en-US"/>
        </w:rPr>
        <w:t>ed the term "structural coercion" to underscore the ways in which broader social, economic, and political contexts act upon individuals to compel them to enroll</w:t>
      </w:r>
      <w:r w:rsidR="0051427A" w:rsidRPr="00AE3BA5">
        <w:rPr>
          <w:rFonts w:cstheme="minorHAnsi"/>
          <w:shd w:val="clear" w:color="auto" w:fill="FFFFFF"/>
          <w:lang w:val="en-US"/>
        </w:rPr>
        <w:t>, well beyond</w:t>
      </w:r>
      <w:r w:rsidR="000B76CD" w:rsidRPr="00AE3BA5">
        <w:rPr>
          <w:rFonts w:cstheme="minorHAnsi"/>
          <w:shd w:val="clear" w:color="auto" w:fill="FFFFFF"/>
          <w:lang w:val="en-US"/>
        </w:rPr>
        <w:t xml:space="preserve"> the researcher-participant relationship or </w:t>
      </w:r>
      <w:r w:rsidR="0051427A" w:rsidRPr="00AE3BA5">
        <w:rPr>
          <w:rFonts w:cstheme="minorHAnsi"/>
          <w:shd w:val="clear" w:color="auto" w:fill="FFFFFF"/>
          <w:lang w:val="en-US"/>
        </w:rPr>
        <w:t>the</w:t>
      </w:r>
      <w:r w:rsidR="000B76CD" w:rsidRPr="00AE3BA5">
        <w:rPr>
          <w:rFonts w:cstheme="minorHAnsi"/>
          <w:shd w:val="clear" w:color="auto" w:fill="FFFFFF"/>
          <w:lang w:val="en-US"/>
        </w:rPr>
        <w:t xml:space="preserve"> particular study protocols</w:t>
      </w:r>
      <w:r w:rsidR="0051427A" w:rsidRPr="00AE3BA5">
        <w:rPr>
          <w:rStyle w:val="EndnoteReference"/>
          <w:rFonts w:cstheme="minorHAnsi"/>
          <w:lang w:val="en-US"/>
        </w:rPr>
        <w:endnoteReference w:id="13"/>
      </w:r>
      <w:r w:rsidR="000B76CD" w:rsidRPr="00AE3BA5">
        <w:rPr>
          <w:rFonts w:cstheme="minorHAnsi"/>
          <w:shd w:val="clear" w:color="auto" w:fill="FFFFFF"/>
          <w:lang w:val="en-US"/>
        </w:rPr>
        <w:t>.</w:t>
      </w:r>
      <w:r w:rsidR="0051427A" w:rsidRPr="00AE3BA5">
        <w:rPr>
          <w:rFonts w:cstheme="minorHAnsi"/>
          <w:shd w:val="clear" w:color="auto" w:fill="FFFFFF"/>
          <w:lang w:val="en-US"/>
        </w:rPr>
        <w:t xml:space="preserve"> </w:t>
      </w:r>
      <w:r w:rsidR="00F73D39" w:rsidRPr="0041547F">
        <w:rPr>
          <w:rFonts w:cstheme="minorHAnsi"/>
          <w:shd w:val="clear" w:color="auto" w:fill="FFFFFF"/>
          <w:lang w:val="en-US"/>
        </w:rPr>
        <w:t xml:space="preserve">Structural coercion can be particularly relevant in </w:t>
      </w:r>
      <w:r w:rsidR="0041547F" w:rsidRPr="0041547F">
        <w:rPr>
          <w:rFonts w:cstheme="minorHAnsi"/>
          <w:shd w:val="clear" w:color="auto" w:fill="FFFFFF"/>
          <w:lang w:val="en-US"/>
        </w:rPr>
        <w:t xml:space="preserve">socio-economically </w:t>
      </w:r>
      <w:r w:rsidR="00F73D39" w:rsidRPr="0041547F">
        <w:rPr>
          <w:rFonts w:cstheme="minorHAnsi"/>
          <w:shd w:val="clear" w:color="auto" w:fill="FFFFFF"/>
          <w:lang w:val="en-US"/>
        </w:rPr>
        <w:t xml:space="preserve">vulnerable </w:t>
      </w:r>
      <w:r w:rsidR="0041547F" w:rsidRPr="0041547F">
        <w:rPr>
          <w:rFonts w:cstheme="minorHAnsi"/>
          <w:shd w:val="clear" w:color="auto" w:fill="FFFFFF"/>
          <w:lang w:val="en-US"/>
        </w:rPr>
        <w:t>groups. For instance, structural coercion</w:t>
      </w:r>
      <w:r w:rsidR="00626AA1">
        <w:rPr>
          <w:rFonts w:cstheme="minorHAnsi"/>
          <w:shd w:val="clear" w:color="auto" w:fill="FFFFFF"/>
          <w:lang w:val="en-US"/>
        </w:rPr>
        <w:t xml:space="preserve"> surfaced</w:t>
      </w:r>
      <w:r w:rsidR="0041547F" w:rsidRPr="0041547F">
        <w:rPr>
          <w:rFonts w:cstheme="minorHAnsi"/>
          <w:shd w:val="clear" w:color="auto" w:fill="FFFFFF"/>
          <w:lang w:val="en-US"/>
        </w:rPr>
        <w:t xml:space="preserve"> </w:t>
      </w:r>
      <w:r w:rsidR="0041547F" w:rsidRPr="0041547F">
        <w:rPr>
          <w:rFonts w:cstheme="minorHAnsi"/>
          <w:color w:val="131413"/>
          <w:lang w:val="en-US"/>
        </w:rPr>
        <w:t>in the context of</w:t>
      </w:r>
      <w:r w:rsidR="0041547F">
        <w:rPr>
          <w:rFonts w:cstheme="minorHAnsi"/>
          <w:color w:val="131413"/>
          <w:lang w:val="en-US"/>
        </w:rPr>
        <w:t xml:space="preserve"> </w:t>
      </w:r>
      <w:r w:rsidR="0041547F" w:rsidRPr="0041547F">
        <w:rPr>
          <w:rFonts w:cstheme="minorHAnsi"/>
          <w:color w:val="131413"/>
          <w:lang w:val="en-US"/>
        </w:rPr>
        <w:t>community engagement in global health</w:t>
      </w:r>
      <w:r w:rsidR="0041547F">
        <w:rPr>
          <w:rFonts w:cstheme="minorHAnsi"/>
          <w:color w:val="131413"/>
          <w:lang w:val="en-US"/>
        </w:rPr>
        <w:t xml:space="preserve"> </w:t>
      </w:r>
      <w:r w:rsidR="0041547F" w:rsidRPr="0041547F">
        <w:rPr>
          <w:rFonts w:cstheme="minorHAnsi"/>
          <w:color w:val="131413"/>
          <w:lang w:val="en-US"/>
        </w:rPr>
        <w:t xml:space="preserve">research </w:t>
      </w:r>
      <w:r w:rsidR="00626AA1">
        <w:rPr>
          <w:rFonts w:cstheme="minorHAnsi"/>
          <w:color w:val="131413"/>
          <w:lang w:val="en-US"/>
        </w:rPr>
        <w:t>i</w:t>
      </w:r>
      <w:r w:rsidR="0041547F" w:rsidRPr="0041547F">
        <w:rPr>
          <w:rFonts w:cstheme="minorHAnsi"/>
          <w:color w:val="131413"/>
          <w:lang w:val="en-US"/>
        </w:rPr>
        <w:t>n a low</w:t>
      </w:r>
      <w:r w:rsidR="0041547F">
        <w:rPr>
          <w:rFonts w:cstheme="minorHAnsi"/>
          <w:color w:val="131413"/>
          <w:lang w:val="en-US"/>
        </w:rPr>
        <w:t>-</w:t>
      </w:r>
      <w:r w:rsidR="0041547F" w:rsidRPr="0041547F">
        <w:rPr>
          <w:rFonts w:cstheme="minorHAnsi"/>
          <w:color w:val="131413"/>
          <w:lang w:val="en-US"/>
        </w:rPr>
        <w:t>resource</w:t>
      </w:r>
      <w:r w:rsidR="0041547F">
        <w:rPr>
          <w:rFonts w:cstheme="minorHAnsi"/>
          <w:color w:val="131413"/>
          <w:lang w:val="en-US"/>
        </w:rPr>
        <w:t xml:space="preserve"> </w:t>
      </w:r>
      <w:r w:rsidR="0041547F" w:rsidRPr="0041547F">
        <w:rPr>
          <w:rFonts w:cstheme="minorHAnsi"/>
          <w:color w:val="131413"/>
          <w:lang w:val="en-US"/>
        </w:rPr>
        <w:t>setting in Africa</w:t>
      </w:r>
      <w:r w:rsidR="0041547F">
        <w:rPr>
          <w:rFonts w:cstheme="minorHAnsi"/>
          <w:color w:val="131413"/>
          <w:lang w:val="en-US"/>
        </w:rPr>
        <w:t>,</w:t>
      </w:r>
      <w:r w:rsidR="0041547F" w:rsidRPr="0041547F">
        <w:rPr>
          <w:rFonts w:cstheme="minorHAnsi"/>
          <w:color w:val="131413"/>
          <w:lang w:val="en-US"/>
        </w:rPr>
        <w:t xml:space="preserve"> due to an interplay of factors pertaining to social</w:t>
      </w:r>
      <w:r w:rsidR="0041547F">
        <w:rPr>
          <w:rFonts w:cstheme="minorHAnsi"/>
          <w:color w:val="131413"/>
          <w:lang w:val="en-US"/>
        </w:rPr>
        <w:t>-</w:t>
      </w:r>
      <w:r w:rsidR="0041547F" w:rsidRPr="0041547F">
        <w:rPr>
          <w:rFonts w:cstheme="minorHAnsi"/>
          <w:color w:val="131413"/>
          <w:lang w:val="en-US"/>
        </w:rPr>
        <w:t>economic</w:t>
      </w:r>
      <w:r w:rsidR="0041547F">
        <w:rPr>
          <w:rFonts w:cstheme="minorHAnsi"/>
          <w:color w:val="131413"/>
          <w:lang w:val="en-US"/>
        </w:rPr>
        <w:t xml:space="preserve"> </w:t>
      </w:r>
      <w:r w:rsidR="0041547F" w:rsidRPr="0041547F">
        <w:rPr>
          <w:rFonts w:cstheme="minorHAnsi"/>
          <w:color w:val="131413"/>
          <w:lang w:val="en-US"/>
        </w:rPr>
        <w:t>context, study design and power relations among research stakeholders</w:t>
      </w:r>
      <w:r w:rsidR="0041547F">
        <w:rPr>
          <w:rStyle w:val="EndnoteReference"/>
          <w:rFonts w:cstheme="minorHAnsi"/>
          <w:color w:val="131413"/>
          <w:lang w:val="en-US"/>
        </w:rPr>
        <w:endnoteReference w:id="14"/>
      </w:r>
      <w:r w:rsidR="0041547F">
        <w:rPr>
          <w:rFonts w:cstheme="minorHAnsi"/>
          <w:color w:val="131413"/>
          <w:lang w:val="en-US"/>
        </w:rPr>
        <w:t xml:space="preserve">. </w:t>
      </w:r>
    </w:p>
    <w:p w14:paraId="1EB4F129" w14:textId="06557864" w:rsidR="00FE26F2" w:rsidRDefault="009205A2" w:rsidP="00AE3BA5">
      <w:pPr>
        <w:spacing w:before="100" w:beforeAutospacing="1" w:after="100" w:afterAutospacing="1" w:line="360" w:lineRule="auto"/>
        <w:ind w:firstLine="567"/>
        <w:jc w:val="both"/>
        <w:rPr>
          <w:rFonts w:cstheme="minorHAnsi"/>
          <w:lang w:val="en-US"/>
        </w:rPr>
      </w:pPr>
      <w:r>
        <w:rPr>
          <w:rFonts w:cstheme="minorHAnsi"/>
          <w:shd w:val="clear" w:color="auto" w:fill="FFFFFF"/>
          <w:lang w:val="en-US"/>
        </w:rPr>
        <w:t>T</w:t>
      </w:r>
      <w:r w:rsidR="003756DD">
        <w:rPr>
          <w:rFonts w:cstheme="minorHAnsi"/>
          <w:shd w:val="clear" w:color="auto" w:fill="FFFFFF"/>
          <w:lang w:val="en-US"/>
        </w:rPr>
        <w:t xml:space="preserve">he assumption that </w:t>
      </w:r>
      <w:r w:rsidR="003756DD" w:rsidRPr="00AE3BA5">
        <w:rPr>
          <w:rFonts w:cstheme="minorHAnsi"/>
          <w:lang w:val="en-US"/>
        </w:rPr>
        <w:t xml:space="preserve">people </w:t>
      </w:r>
      <w:r w:rsidR="003756DD">
        <w:rPr>
          <w:rFonts w:cstheme="minorHAnsi"/>
          <w:lang w:val="en-US"/>
        </w:rPr>
        <w:t xml:space="preserve">(only or </w:t>
      </w:r>
      <w:r w:rsidR="00980791">
        <w:rPr>
          <w:rFonts w:cstheme="minorHAnsi"/>
          <w:lang w:val="en-US"/>
        </w:rPr>
        <w:t>predominantly</w:t>
      </w:r>
      <w:r w:rsidR="003756DD">
        <w:rPr>
          <w:rFonts w:cstheme="minorHAnsi"/>
          <w:lang w:val="en-US"/>
        </w:rPr>
        <w:t>)</w:t>
      </w:r>
      <w:r w:rsidR="003756DD" w:rsidRPr="00AE3BA5">
        <w:rPr>
          <w:rFonts w:cstheme="minorHAnsi"/>
          <w:lang w:val="en-US"/>
        </w:rPr>
        <w:t xml:space="preserve"> enroll in </w:t>
      </w:r>
      <w:r w:rsidR="003756DD">
        <w:rPr>
          <w:rFonts w:cstheme="minorHAnsi"/>
          <w:lang w:val="en-US"/>
        </w:rPr>
        <w:t xml:space="preserve">COVID19 vaccine </w:t>
      </w:r>
      <w:r w:rsidR="003756DD" w:rsidRPr="00AE3BA5">
        <w:rPr>
          <w:rFonts w:cstheme="minorHAnsi"/>
          <w:lang w:val="en-US"/>
        </w:rPr>
        <w:t xml:space="preserve">clinical trials for altruistic </w:t>
      </w:r>
      <w:r w:rsidR="003756DD">
        <w:rPr>
          <w:rFonts w:cstheme="minorHAnsi"/>
          <w:shd w:val="clear" w:color="auto" w:fill="FFFFFF"/>
          <w:lang w:val="en-US"/>
        </w:rPr>
        <w:t xml:space="preserve">reasons, </w:t>
      </w:r>
      <w:r w:rsidR="003756DD">
        <w:rPr>
          <w:rFonts w:cstheme="minorHAnsi"/>
          <w:lang w:val="en-US"/>
        </w:rPr>
        <w:t>seems to underplay the complexity of individual decision-making around participation in clinical trials</w:t>
      </w:r>
      <w:r w:rsidR="003756DD" w:rsidRPr="00AE3BA5">
        <w:rPr>
          <w:rFonts w:cstheme="minorHAnsi"/>
          <w:lang w:val="en-US"/>
        </w:rPr>
        <w:t xml:space="preserve">. </w:t>
      </w:r>
      <w:r w:rsidR="00EF1286" w:rsidRPr="00AE3BA5">
        <w:rPr>
          <w:rFonts w:cstheme="minorHAnsi"/>
          <w:lang w:val="en-US"/>
        </w:rPr>
        <w:t>The personal account of a vaccine trial</w:t>
      </w:r>
      <w:r w:rsidR="00626AA1">
        <w:rPr>
          <w:rFonts w:cstheme="minorHAnsi"/>
          <w:lang w:val="en-US"/>
        </w:rPr>
        <w:t xml:space="preserve"> </w:t>
      </w:r>
      <w:r w:rsidR="00626AA1" w:rsidRPr="00AE3BA5">
        <w:rPr>
          <w:rFonts w:cstheme="minorHAnsi"/>
          <w:lang w:val="en-US"/>
        </w:rPr>
        <w:t>participant</w:t>
      </w:r>
      <w:r w:rsidR="004C4FB8" w:rsidRPr="00AE3BA5">
        <w:rPr>
          <w:rFonts w:cstheme="minorHAnsi"/>
          <w:lang w:val="en-US"/>
        </w:rPr>
        <w:t>, who was ready to make the altruistic choice,</w:t>
      </w:r>
      <w:r w:rsidR="00EF1286" w:rsidRPr="00AE3BA5">
        <w:rPr>
          <w:rFonts w:cstheme="minorHAnsi"/>
          <w:lang w:val="en-US"/>
        </w:rPr>
        <w:t xml:space="preserve"> provides a real-life account of the </w:t>
      </w:r>
      <w:r w:rsidR="001D7728">
        <w:rPr>
          <w:rFonts w:cstheme="minorHAnsi"/>
          <w:lang w:val="en-US"/>
        </w:rPr>
        <w:t>trial’s journey,</w:t>
      </w:r>
      <w:r w:rsidR="00A602FD" w:rsidRPr="00AE3BA5">
        <w:rPr>
          <w:rFonts w:cstheme="minorHAnsi"/>
          <w:lang w:val="en-US"/>
        </w:rPr>
        <w:t xml:space="preserve"> from a situation where participation </w:t>
      </w:r>
      <w:r w:rsidR="00626AA1">
        <w:rPr>
          <w:rFonts w:cstheme="minorHAnsi"/>
          <w:lang w:val="en-US"/>
        </w:rPr>
        <w:t>looks</w:t>
      </w:r>
      <w:r w:rsidR="00A602FD" w:rsidRPr="00AE3BA5">
        <w:rPr>
          <w:rFonts w:cstheme="minorHAnsi"/>
          <w:lang w:val="en-US"/>
        </w:rPr>
        <w:t xml:space="preserve"> advantage</w:t>
      </w:r>
      <w:r w:rsidR="004C4FB8" w:rsidRPr="00AE3BA5">
        <w:rPr>
          <w:rFonts w:cstheme="minorHAnsi"/>
          <w:lang w:val="en-US"/>
        </w:rPr>
        <w:t>ous</w:t>
      </w:r>
      <w:r w:rsidR="00A602FD" w:rsidRPr="00AE3BA5">
        <w:rPr>
          <w:rFonts w:cstheme="minorHAnsi"/>
          <w:lang w:val="en-US"/>
        </w:rPr>
        <w:t xml:space="preserve">  (“</w:t>
      </w:r>
      <w:r w:rsidR="004C4FB8" w:rsidRPr="00AE3BA5">
        <w:rPr>
          <w:rStyle w:val="s"/>
          <w:rFonts w:cstheme="minorHAnsi"/>
          <w:lang w:val="en-US"/>
        </w:rPr>
        <w:t>A</w:t>
      </w:r>
      <w:r w:rsidR="00A602FD" w:rsidRPr="00AE3BA5">
        <w:rPr>
          <w:rFonts w:cstheme="minorHAnsi"/>
          <w:lang w:val="en-US"/>
        </w:rPr>
        <w:t xml:space="preserve">lthough I had </w:t>
      </w:r>
      <w:r w:rsidR="00A602FD" w:rsidRPr="00DB7097">
        <w:rPr>
          <w:rFonts w:cstheme="minorHAnsi"/>
          <w:lang w:val="en-US"/>
        </w:rPr>
        <w:t xml:space="preserve">a 50–50 chance of getting the placebo, which was an injection of saltwater, I also had coin-flip odds of getting a vaccine that looked safe and efficacious in earlier trials months before everyone else”), to uncertainty once this particular vaccine </w:t>
      </w:r>
      <w:r w:rsidR="004C4FB8" w:rsidRPr="00DB7097">
        <w:rPr>
          <w:rFonts w:cstheme="minorHAnsi"/>
          <w:lang w:val="en-US"/>
        </w:rPr>
        <w:t xml:space="preserve">appeared </w:t>
      </w:r>
      <w:r w:rsidR="004C4FB8" w:rsidRPr="00DB7097">
        <w:rPr>
          <w:rFonts w:cstheme="minorHAnsi"/>
          <w:lang w:val="en-US"/>
        </w:rPr>
        <w:lastRenderedPageBreak/>
        <w:t xml:space="preserve">to be </w:t>
      </w:r>
      <w:r w:rsidR="00A602FD" w:rsidRPr="00DB7097">
        <w:rPr>
          <w:rFonts w:cstheme="minorHAnsi"/>
          <w:lang w:val="en-US"/>
        </w:rPr>
        <w:t>effective (“Did I get the vaccine or did I get the placebo?”)</w:t>
      </w:r>
      <w:r w:rsidR="004C4FB8" w:rsidRPr="00DB7097">
        <w:rPr>
          <w:rFonts w:cstheme="minorHAnsi"/>
          <w:lang w:val="en-US"/>
        </w:rPr>
        <w:t xml:space="preserve">, to </w:t>
      </w:r>
      <w:r w:rsidR="001D7728" w:rsidRPr="00DB7097">
        <w:rPr>
          <w:rFonts w:cstheme="minorHAnsi"/>
          <w:lang w:val="en-US"/>
        </w:rPr>
        <w:t>the</w:t>
      </w:r>
      <w:r w:rsidR="004C4FB8" w:rsidRPr="00DB7097">
        <w:rPr>
          <w:rFonts w:cstheme="minorHAnsi"/>
          <w:lang w:val="en-US"/>
        </w:rPr>
        <w:t xml:space="preserve"> dilemma </w:t>
      </w:r>
      <w:r w:rsidR="001D7728" w:rsidRPr="00DB7097">
        <w:rPr>
          <w:rFonts w:cstheme="minorHAnsi"/>
          <w:lang w:val="en-US"/>
        </w:rPr>
        <w:t>of</w:t>
      </w:r>
      <w:r w:rsidR="00A602FD" w:rsidRPr="00DB7097">
        <w:rPr>
          <w:rFonts w:cstheme="minorHAnsi"/>
          <w:lang w:val="en-US"/>
        </w:rPr>
        <w:t xml:space="preserve"> cho</w:t>
      </w:r>
      <w:r w:rsidR="001D7728" w:rsidRPr="00DB7097">
        <w:rPr>
          <w:rFonts w:cstheme="minorHAnsi"/>
          <w:lang w:val="en-US"/>
        </w:rPr>
        <w:t>osing</w:t>
      </w:r>
      <w:r w:rsidR="00A602FD" w:rsidRPr="00DB7097">
        <w:rPr>
          <w:rFonts w:cstheme="minorHAnsi"/>
          <w:lang w:val="en-US"/>
        </w:rPr>
        <w:t xml:space="preserve"> </w:t>
      </w:r>
      <w:r w:rsidR="001D7728" w:rsidRPr="00DB7097">
        <w:rPr>
          <w:rFonts w:cstheme="minorHAnsi"/>
          <w:lang w:val="en-US"/>
        </w:rPr>
        <w:t>whether to</w:t>
      </w:r>
      <w:r w:rsidR="00DB7097" w:rsidRPr="00DB7097">
        <w:rPr>
          <w:rFonts w:cstheme="minorHAnsi"/>
          <w:lang w:val="en-US"/>
        </w:rPr>
        <w:t xml:space="preserve"> continue in the study or get</w:t>
      </w:r>
      <w:r w:rsidR="00A602FD" w:rsidRPr="00DB7097">
        <w:rPr>
          <w:rFonts w:cstheme="minorHAnsi"/>
          <w:lang w:val="en-US"/>
        </w:rPr>
        <w:t xml:space="preserve"> unblinded </w:t>
      </w:r>
      <w:r w:rsidR="00DB7097">
        <w:rPr>
          <w:rFonts w:cstheme="minorHAnsi"/>
          <w:lang w:val="en-US"/>
        </w:rPr>
        <w:t>(for getting</w:t>
      </w:r>
      <w:r w:rsidR="004C4FB8" w:rsidRPr="00DB7097">
        <w:rPr>
          <w:rFonts w:cstheme="minorHAnsi"/>
          <w:lang w:val="en-US"/>
        </w:rPr>
        <w:t xml:space="preserve"> “</w:t>
      </w:r>
      <w:r w:rsidR="00A602FD" w:rsidRPr="00DB7097">
        <w:rPr>
          <w:rFonts w:cstheme="minorHAnsi"/>
          <w:lang w:val="en-US"/>
        </w:rPr>
        <w:t>the first dose of the vaccine right then and there</w:t>
      </w:r>
      <w:r w:rsidR="004C4FB8" w:rsidRPr="00DB7097">
        <w:rPr>
          <w:rFonts w:cstheme="minorHAnsi"/>
          <w:lang w:val="en-US"/>
        </w:rPr>
        <w:t>”</w:t>
      </w:r>
      <w:r w:rsidR="00DB7097">
        <w:rPr>
          <w:rFonts w:cstheme="minorHAnsi"/>
          <w:lang w:val="en-US"/>
        </w:rPr>
        <w:t>, if found to be in the placebo group)</w:t>
      </w:r>
      <w:r w:rsidR="004C4FB8" w:rsidRPr="00DB7097">
        <w:rPr>
          <w:rStyle w:val="EndnoteReference"/>
          <w:rFonts w:cstheme="minorHAnsi"/>
          <w:lang w:val="en-US"/>
        </w:rPr>
        <w:endnoteReference w:id="15"/>
      </w:r>
      <w:r w:rsidR="00A602FD" w:rsidRPr="00DB7097">
        <w:rPr>
          <w:rFonts w:cstheme="minorHAnsi"/>
          <w:lang w:val="en-US"/>
        </w:rPr>
        <w:t>.</w:t>
      </w:r>
      <w:r w:rsidR="004C4FB8" w:rsidRPr="00DB7097">
        <w:rPr>
          <w:rFonts w:cstheme="minorHAnsi"/>
          <w:lang w:val="en-US"/>
        </w:rPr>
        <w:t xml:space="preserve"> </w:t>
      </w:r>
      <w:r w:rsidR="001D7728" w:rsidRPr="00DB7097">
        <w:rPr>
          <w:rFonts w:cstheme="minorHAnsi"/>
          <w:lang w:val="en-US"/>
        </w:rPr>
        <w:t>In this specific case, a</w:t>
      </w:r>
      <w:r w:rsidR="004C4FB8" w:rsidRPr="00DB7097">
        <w:rPr>
          <w:rFonts w:cstheme="minorHAnsi"/>
          <w:lang w:val="en-US"/>
        </w:rPr>
        <w:t xml:space="preserve"> </w:t>
      </w:r>
      <w:r w:rsidR="00735ACF" w:rsidRPr="00DB7097">
        <w:rPr>
          <w:rFonts w:cstheme="minorHAnsi"/>
          <w:lang w:val="en-US"/>
        </w:rPr>
        <w:t xml:space="preserve">collective </w:t>
      </w:r>
      <w:r w:rsidR="004C4FB8" w:rsidRPr="00DB7097">
        <w:rPr>
          <w:rFonts w:cstheme="minorHAnsi"/>
          <w:lang w:val="en-US"/>
        </w:rPr>
        <w:t xml:space="preserve">decision to unblind and vaccinate </w:t>
      </w:r>
      <w:r w:rsidR="00626AA1" w:rsidRPr="00DB7097">
        <w:rPr>
          <w:rFonts w:cstheme="minorHAnsi"/>
          <w:lang w:val="en-US"/>
        </w:rPr>
        <w:t xml:space="preserve">people in the placebo arm </w:t>
      </w:r>
      <w:r w:rsidR="004C4FB8" w:rsidRPr="00DB7097">
        <w:rPr>
          <w:rFonts w:cstheme="minorHAnsi"/>
          <w:lang w:val="en-US"/>
        </w:rPr>
        <w:t>was eventually made by the study sponsor</w:t>
      </w:r>
      <w:r w:rsidR="001D7728">
        <w:rPr>
          <w:rFonts w:cstheme="minorHAnsi"/>
          <w:lang w:val="en-US"/>
        </w:rPr>
        <w:t>. However</w:t>
      </w:r>
      <w:r w:rsidR="00735ACF" w:rsidRPr="00AE3BA5">
        <w:rPr>
          <w:rFonts w:cstheme="minorHAnsi"/>
          <w:lang w:val="en-US"/>
        </w:rPr>
        <w:t>, any personal decisions</w:t>
      </w:r>
      <w:r w:rsidR="00FF6B03">
        <w:rPr>
          <w:rFonts w:cstheme="minorHAnsi"/>
          <w:lang w:val="en-US"/>
        </w:rPr>
        <w:t xml:space="preserve">, </w:t>
      </w:r>
      <w:proofErr w:type="gramStart"/>
      <w:r w:rsidR="00FF6B03">
        <w:rPr>
          <w:rFonts w:cstheme="minorHAnsi"/>
          <w:lang w:val="en-US"/>
        </w:rPr>
        <w:t>either to remain blinded and contribute to a global benefit, or</w:t>
      </w:r>
      <w:r w:rsidR="00735ACF" w:rsidRPr="00AE3BA5">
        <w:rPr>
          <w:rFonts w:cstheme="minorHAnsi"/>
          <w:lang w:val="en-US"/>
        </w:rPr>
        <w:t xml:space="preserve"> to be unblinded </w:t>
      </w:r>
      <w:r w:rsidR="001D7728">
        <w:rPr>
          <w:rFonts w:cstheme="minorHAnsi"/>
          <w:lang w:val="en-US"/>
        </w:rPr>
        <w:t xml:space="preserve">and choose </w:t>
      </w:r>
      <w:r w:rsidR="00735ACF" w:rsidRPr="00AE3BA5">
        <w:rPr>
          <w:rFonts w:cstheme="minorHAnsi"/>
          <w:lang w:val="en-US"/>
        </w:rPr>
        <w:t>vaccination</w:t>
      </w:r>
      <w:r w:rsidR="001D7728">
        <w:rPr>
          <w:rFonts w:cstheme="minorHAnsi"/>
          <w:lang w:val="en-US"/>
        </w:rPr>
        <w:t xml:space="preserve"> over altruism</w:t>
      </w:r>
      <w:r w:rsidR="00FF6B03">
        <w:rPr>
          <w:rFonts w:cstheme="minorHAnsi"/>
          <w:lang w:val="en-US"/>
        </w:rPr>
        <w:t>,</w:t>
      </w:r>
      <w:r w:rsidR="00735ACF" w:rsidRPr="00AE3BA5">
        <w:rPr>
          <w:rFonts w:cstheme="minorHAnsi"/>
          <w:lang w:val="en-US"/>
        </w:rPr>
        <w:t xml:space="preserve"> would have been legitimate</w:t>
      </w:r>
      <w:r w:rsidR="001D7728">
        <w:rPr>
          <w:rFonts w:cstheme="minorHAnsi"/>
          <w:lang w:val="en-US"/>
        </w:rPr>
        <w:t>,</w:t>
      </w:r>
      <w:r w:rsidR="00735ACF" w:rsidRPr="00AE3BA5">
        <w:rPr>
          <w:rFonts w:cstheme="minorHAnsi"/>
          <w:lang w:val="en-US"/>
        </w:rPr>
        <w:t xml:space="preserve"> and</w:t>
      </w:r>
      <w:proofErr w:type="gramEnd"/>
      <w:r w:rsidR="00735ACF" w:rsidRPr="00AE3BA5">
        <w:rPr>
          <w:rFonts w:cstheme="minorHAnsi"/>
          <w:lang w:val="en-US"/>
        </w:rPr>
        <w:t xml:space="preserve"> should have been respected. </w:t>
      </w:r>
    </w:p>
    <w:p w14:paraId="1353C00D" w14:textId="55F47838" w:rsidR="00735ACF" w:rsidRPr="00AE3BA5" w:rsidRDefault="00FF6B03" w:rsidP="00AE3BA5">
      <w:pPr>
        <w:spacing w:before="100" w:beforeAutospacing="1" w:after="100" w:afterAutospacing="1" w:line="360" w:lineRule="auto"/>
        <w:ind w:firstLine="567"/>
        <w:jc w:val="both"/>
        <w:rPr>
          <w:rFonts w:cstheme="minorHAnsi"/>
          <w:lang w:val="en-US"/>
        </w:rPr>
      </w:pPr>
      <w:r>
        <w:rPr>
          <w:rFonts w:cstheme="minorHAnsi"/>
          <w:lang w:val="en-US"/>
        </w:rPr>
        <w:t xml:space="preserve">A </w:t>
      </w:r>
      <w:r w:rsidR="001D7728">
        <w:rPr>
          <w:rFonts w:cstheme="minorHAnsi"/>
          <w:lang w:val="en-US"/>
        </w:rPr>
        <w:t xml:space="preserve">direct </w:t>
      </w:r>
      <w:r w:rsidR="001D7728">
        <w:rPr>
          <w:rFonts w:cstheme="minorHAnsi"/>
          <w:shd w:val="clear" w:color="auto" w:fill="FFFFFF"/>
          <w:lang w:val="en-US"/>
        </w:rPr>
        <w:t xml:space="preserve">and unidirectional </w:t>
      </w:r>
      <w:r w:rsidR="001D7728">
        <w:rPr>
          <w:rFonts w:cstheme="minorHAnsi"/>
          <w:lang w:val="en-US"/>
        </w:rPr>
        <w:t xml:space="preserve">call to altruism </w:t>
      </w:r>
      <w:r w:rsidR="001D7728" w:rsidRPr="00AE3BA5">
        <w:rPr>
          <w:rFonts w:cstheme="minorHAnsi"/>
          <w:shd w:val="clear" w:color="auto" w:fill="FFFFFF"/>
          <w:lang w:val="en-US"/>
        </w:rPr>
        <w:t xml:space="preserve">could be </w:t>
      </w:r>
      <w:r>
        <w:rPr>
          <w:rFonts w:cstheme="minorHAnsi"/>
          <w:shd w:val="clear" w:color="auto" w:fill="FFFFFF"/>
          <w:lang w:val="en-US"/>
        </w:rPr>
        <w:t>seen</w:t>
      </w:r>
      <w:r w:rsidR="001D7728" w:rsidRPr="00AE3BA5">
        <w:rPr>
          <w:rFonts w:cstheme="minorHAnsi"/>
          <w:shd w:val="clear" w:color="auto" w:fill="FFFFFF"/>
          <w:lang w:val="en-US"/>
        </w:rPr>
        <w:t xml:space="preserve"> as a form of structural coercion, </w:t>
      </w:r>
      <w:r w:rsidR="001D7728">
        <w:rPr>
          <w:rFonts w:cstheme="minorHAnsi"/>
          <w:shd w:val="clear" w:color="auto" w:fill="FFFFFF"/>
          <w:lang w:val="en-US"/>
        </w:rPr>
        <w:t>as it might foster</w:t>
      </w:r>
      <w:r w:rsidR="001D7728" w:rsidRPr="00AE3BA5">
        <w:rPr>
          <w:rFonts w:cstheme="minorHAnsi"/>
          <w:shd w:val="clear" w:color="auto" w:fill="FFFFFF"/>
          <w:lang w:val="en-US"/>
        </w:rPr>
        <w:t xml:space="preserve"> a sense of culpability in those who would decline participation, or would ask to be unblinded. Structural coercion could be stronger </w:t>
      </w:r>
      <w:r w:rsidR="001D7728" w:rsidRPr="00AE3BA5">
        <w:rPr>
          <w:rFonts w:cstheme="minorHAnsi"/>
          <w:lang w:val="en-US"/>
        </w:rPr>
        <w:t>for some group of (prospective) participants. For instance, those made psychologically vulnerable by the loss of beloved ones due to COVID-19, could be more likely to feel compelled to sacrifice their own health interests for the sake of a global aim.</w:t>
      </w:r>
    </w:p>
    <w:p w14:paraId="072994C0" w14:textId="1D657205" w:rsidR="001D276B" w:rsidRPr="00AE3BA5" w:rsidRDefault="001D276B" w:rsidP="00AE3BA5">
      <w:pPr>
        <w:spacing w:before="100" w:beforeAutospacing="1" w:after="100" w:afterAutospacing="1" w:line="360" w:lineRule="auto"/>
        <w:jc w:val="both"/>
        <w:rPr>
          <w:rFonts w:cstheme="minorHAnsi"/>
          <w:b/>
          <w:bCs/>
          <w:i/>
          <w:iCs/>
          <w:lang w:val="en-US"/>
        </w:rPr>
      </w:pPr>
      <w:r w:rsidRPr="00AE3BA5">
        <w:rPr>
          <w:rFonts w:cstheme="minorHAnsi"/>
          <w:b/>
          <w:bCs/>
          <w:i/>
          <w:iCs/>
          <w:lang w:val="en-US"/>
        </w:rPr>
        <w:t>The best standard: for whom</w:t>
      </w:r>
      <w:r w:rsidR="00FF6B03">
        <w:rPr>
          <w:rFonts w:cstheme="minorHAnsi"/>
          <w:b/>
          <w:bCs/>
          <w:i/>
          <w:iCs/>
          <w:lang w:val="en-US"/>
        </w:rPr>
        <w:t>, a</w:t>
      </w:r>
      <w:r w:rsidR="00D80E94">
        <w:rPr>
          <w:rFonts w:cstheme="minorHAnsi"/>
          <w:b/>
          <w:bCs/>
          <w:i/>
          <w:iCs/>
          <w:lang w:val="en-US"/>
        </w:rPr>
        <w:t>nd where?</w:t>
      </w:r>
    </w:p>
    <w:p w14:paraId="5CE6655E" w14:textId="72B8A166" w:rsidR="0061628D" w:rsidRDefault="001D276B" w:rsidP="0061628D">
      <w:pPr>
        <w:spacing w:before="100" w:beforeAutospacing="1" w:after="100" w:afterAutospacing="1" w:line="360" w:lineRule="auto"/>
        <w:ind w:firstLine="567"/>
        <w:jc w:val="both"/>
        <w:rPr>
          <w:rFonts w:cstheme="minorHAnsi"/>
          <w:lang w:val="en-US"/>
        </w:rPr>
      </w:pPr>
      <w:r w:rsidRPr="00AE3BA5">
        <w:rPr>
          <w:rFonts w:cstheme="minorHAnsi"/>
          <w:lang w:val="en-US"/>
        </w:rPr>
        <w:t>I</w:t>
      </w:r>
      <w:r w:rsidR="00DF797D">
        <w:rPr>
          <w:rFonts w:cstheme="minorHAnsi"/>
          <w:lang w:val="en-US"/>
        </w:rPr>
        <w:t>t may be argued that i</w:t>
      </w:r>
      <w:r w:rsidR="0085046D" w:rsidRPr="00AE3BA5">
        <w:rPr>
          <w:rFonts w:cstheme="minorHAnsi"/>
          <w:lang w:val="en-US"/>
        </w:rPr>
        <w:t xml:space="preserve">f placebo-controlled trials continue, </w:t>
      </w:r>
      <w:r w:rsidR="00BC1359">
        <w:rPr>
          <w:rFonts w:cstheme="minorHAnsi"/>
          <w:lang w:val="en-US"/>
        </w:rPr>
        <w:t xml:space="preserve">the newly recruited participants as well as those who decide not to be unblinded, would be temporarily denied the benefit of </w:t>
      </w:r>
      <w:r w:rsidR="000559C6" w:rsidRPr="00AE3BA5">
        <w:rPr>
          <w:rFonts w:cstheme="minorHAnsi"/>
          <w:lang w:val="en-US"/>
        </w:rPr>
        <w:t xml:space="preserve">the </w:t>
      </w:r>
      <w:r w:rsidR="00DF797D">
        <w:rPr>
          <w:rFonts w:cstheme="minorHAnsi"/>
          <w:lang w:val="en-US"/>
        </w:rPr>
        <w:t>gold</w:t>
      </w:r>
      <w:r w:rsidR="0090335B">
        <w:rPr>
          <w:rFonts w:cstheme="minorHAnsi"/>
          <w:lang w:val="en-US"/>
        </w:rPr>
        <w:t xml:space="preserve"> </w:t>
      </w:r>
      <w:proofErr w:type="gramStart"/>
      <w:r w:rsidR="000559C6" w:rsidRPr="00AE3BA5">
        <w:rPr>
          <w:rFonts w:cstheme="minorHAnsi"/>
          <w:lang w:val="en-US"/>
        </w:rPr>
        <w:t>standard</w:t>
      </w:r>
      <w:proofErr w:type="gramEnd"/>
      <w:r w:rsidR="000559C6" w:rsidRPr="00AE3BA5">
        <w:rPr>
          <w:rFonts w:cstheme="minorHAnsi"/>
          <w:lang w:val="en-US"/>
        </w:rPr>
        <w:t xml:space="preserve">. </w:t>
      </w:r>
      <w:r w:rsidR="0085046D" w:rsidRPr="00AE3BA5">
        <w:rPr>
          <w:rFonts w:cstheme="minorHAnsi"/>
          <w:lang w:val="en-US"/>
        </w:rPr>
        <w:t xml:space="preserve">But </w:t>
      </w:r>
      <w:r w:rsidR="00DF797D">
        <w:rPr>
          <w:rFonts w:cstheme="minorHAnsi"/>
          <w:lang w:val="en-US"/>
        </w:rPr>
        <w:t>not all of them</w:t>
      </w:r>
      <w:r w:rsidR="00631EA6">
        <w:rPr>
          <w:rFonts w:cstheme="minorHAnsi"/>
          <w:lang w:val="en-US"/>
        </w:rPr>
        <w:t xml:space="preserve"> </w:t>
      </w:r>
      <w:r w:rsidR="00DF797D">
        <w:rPr>
          <w:rFonts w:cstheme="minorHAnsi"/>
          <w:lang w:val="en-US"/>
        </w:rPr>
        <w:t>would</w:t>
      </w:r>
      <w:r w:rsidR="0090335B">
        <w:rPr>
          <w:rFonts w:cstheme="minorHAnsi"/>
          <w:lang w:val="en-US"/>
        </w:rPr>
        <w:t xml:space="preserve"> </w:t>
      </w:r>
      <w:r w:rsidR="00BC1359">
        <w:rPr>
          <w:rFonts w:cstheme="minorHAnsi"/>
          <w:lang w:val="en-US"/>
        </w:rPr>
        <w:t xml:space="preserve">be </w:t>
      </w:r>
      <w:r w:rsidR="006E0D20">
        <w:rPr>
          <w:rFonts w:cstheme="minorHAnsi"/>
          <w:lang w:val="en-US"/>
        </w:rPr>
        <w:t>eligible for vaccination</w:t>
      </w:r>
      <w:r w:rsidR="00BC1359">
        <w:rPr>
          <w:rFonts w:cstheme="minorHAnsi"/>
          <w:lang w:val="en-US"/>
        </w:rPr>
        <w:t xml:space="preserve"> </w:t>
      </w:r>
      <w:r w:rsidR="0090335B">
        <w:rPr>
          <w:rFonts w:cstheme="minorHAnsi"/>
          <w:lang w:val="en-US"/>
        </w:rPr>
        <w:t>outside the trial</w:t>
      </w:r>
      <w:r w:rsidR="00631EA6">
        <w:rPr>
          <w:rFonts w:cstheme="minorHAnsi"/>
          <w:lang w:val="en-US"/>
        </w:rPr>
        <w:t>: g</w:t>
      </w:r>
      <w:r w:rsidR="00DF797D" w:rsidRPr="00AE3BA5">
        <w:rPr>
          <w:rFonts w:cstheme="minorHAnsi"/>
          <w:lang w:val="en-US"/>
        </w:rPr>
        <w:t>lobal manufacturing capacit</w:t>
      </w:r>
      <w:r w:rsidR="00DF797D">
        <w:rPr>
          <w:rFonts w:cstheme="minorHAnsi"/>
          <w:lang w:val="en-US"/>
        </w:rPr>
        <w:t>y is</w:t>
      </w:r>
      <w:r w:rsidR="00DF797D" w:rsidRPr="00AE3BA5">
        <w:rPr>
          <w:rFonts w:cstheme="minorHAnsi"/>
          <w:lang w:val="en-US"/>
        </w:rPr>
        <w:t xml:space="preserve"> severely insufficient to address the global needs</w:t>
      </w:r>
      <w:r w:rsidR="00631EA6">
        <w:rPr>
          <w:rFonts w:cstheme="minorHAnsi"/>
          <w:lang w:val="en-US"/>
        </w:rPr>
        <w:t>, and c</w:t>
      </w:r>
      <w:r w:rsidR="00DF797D" w:rsidRPr="00AE3BA5">
        <w:rPr>
          <w:rFonts w:cstheme="minorHAnsi"/>
          <w:lang w:val="en-US"/>
        </w:rPr>
        <w:t xml:space="preserve">ountries that </w:t>
      </w:r>
      <w:r w:rsidR="00DF797D">
        <w:rPr>
          <w:rFonts w:cstheme="minorHAnsi"/>
          <w:lang w:val="en-US"/>
        </w:rPr>
        <w:t>a</w:t>
      </w:r>
      <w:r w:rsidR="00DF797D" w:rsidRPr="00AE3BA5">
        <w:rPr>
          <w:rFonts w:cstheme="minorHAnsi"/>
          <w:lang w:val="en-US"/>
        </w:rPr>
        <w:t xml:space="preserve">re </w:t>
      </w:r>
      <w:r w:rsidR="005E29E2">
        <w:rPr>
          <w:rFonts w:cstheme="minorHAnsi"/>
          <w:lang w:val="en-US"/>
        </w:rPr>
        <w:t>rolling out vaccines</w:t>
      </w:r>
      <w:r w:rsidR="00DF797D" w:rsidRPr="00AE3BA5">
        <w:rPr>
          <w:rFonts w:cstheme="minorHAnsi"/>
          <w:lang w:val="en-US"/>
        </w:rPr>
        <w:t xml:space="preserve"> </w:t>
      </w:r>
      <w:r w:rsidR="00DF797D">
        <w:rPr>
          <w:rFonts w:cstheme="minorHAnsi"/>
          <w:lang w:val="en-US"/>
        </w:rPr>
        <w:t xml:space="preserve">adopt a stepwise approach, generally prioritizing </w:t>
      </w:r>
      <w:r w:rsidR="00DF797D" w:rsidRPr="00AE3BA5">
        <w:rPr>
          <w:rFonts w:cstheme="minorHAnsi"/>
          <w:lang w:val="en-US"/>
        </w:rPr>
        <w:t xml:space="preserve">the </w:t>
      </w:r>
      <w:r w:rsidR="00DF797D">
        <w:rPr>
          <w:rFonts w:cstheme="minorHAnsi"/>
          <w:lang w:val="en-US"/>
        </w:rPr>
        <w:t>most vulnerable</w:t>
      </w:r>
      <w:r w:rsidR="00DF797D" w:rsidRPr="00AE3BA5">
        <w:rPr>
          <w:rFonts w:cstheme="minorHAnsi"/>
          <w:lang w:val="en-US"/>
        </w:rPr>
        <w:t xml:space="preserve"> groups</w:t>
      </w:r>
      <w:r w:rsidR="00DF797D">
        <w:rPr>
          <w:rStyle w:val="EndnoteReference"/>
          <w:rFonts w:cstheme="minorHAnsi"/>
          <w:lang w:val="en-US"/>
        </w:rPr>
        <w:endnoteReference w:id="16"/>
      </w:r>
      <w:r w:rsidR="00DF797D" w:rsidRPr="00AE3BA5">
        <w:rPr>
          <w:rFonts w:cstheme="minorHAnsi"/>
          <w:lang w:val="en-US"/>
        </w:rPr>
        <w:t>.</w:t>
      </w:r>
      <w:r w:rsidR="00631EA6">
        <w:rPr>
          <w:rFonts w:cstheme="minorHAnsi"/>
          <w:lang w:val="en-US"/>
        </w:rPr>
        <w:t xml:space="preserve"> </w:t>
      </w:r>
      <w:r w:rsidR="0090335B">
        <w:rPr>
          <w:rFonts w:cstheme="minorHAnsi"/>
          <w:lang w:val="en-US"/>
        </w:rPr>
        <w:t xml:space="preserve"> </w:t>
      </w:r>
      <w:r w:rsidR="00631EA6">
        <w:rPr>
          <w:rFonts w:cstheme="minorHAnsi"/>
          <w:lang w:val="en-US"/>
        </w:rPr>
        <w:t>Trial</w:t>
      </w:r>
      <w:r w:rsidR="005B5A1F" w:rsidRPr="00AE3BA5">
        <w:rPr>
          <w:rFonts w:cstheme="minorHAnsi"/>
          <w:lang w:val="en-US"/>
        </w:rPr>
        <w:t xml:space="preserve"> </w:t>
      </w:r>
      <w:r w:rsidR="001B67A9" w:rsidRPr="00AE3BA5">
        <w:rPr>
          <w:rFonts w:cstheme="minorHAnsi"/>
          <w:lang w:val="en-US"/>
        </w:rPr>
        <w:t xml:space="preserve">participants should not be worse off in the trial than outside, thus </w:t>
      </w:r>
      <w:r w:rsidR="005B5A1F" w:rsidRPr="00AE3BA5">
        <w:rPr>
          <w:rFonts w:cstheme="minorHAnsi"/>
          <w:lang w:val="en-US"/>
        </w:rPr>
        <w:t>a key</w:t>
      </w:r>
      <w:r w:rsidR="001B67A9" w:rsidRPr="00AE3BA5">
        <w:rPr>
          <w:rFonts w:cstheme="minorHAnsi"/>
          <w:lang w:val="en-US"/>
        </w:rPr>
        <w:t>-</w:t>
      </w:r>
      <w:r w:rsidR="005B5A1F" w:rsidRPr="00AE3BA5">
        <w:rPr>
          <w:rFonts w:cstheme="minorHAnsi"/>
          <w:lang w:val="en-US"/>
        </w:rPr>
        <w:t xml:space="preserve">question for evaluating </w:t>
      </w:r>
      <w:r w:rsidR="0085046D" w:rsidRPr="00AE3BA5">
        <w:rPr>
          <w:rFonts w:cstheme="minorHAnsi"/>
          <w:lang w:val="en-US"/>
        </w:rPr>
        <w:t>their</w:t>
      </w:r>
      <w:r w:rsidR="005B5A1F" w:rsidRPr="00AE3BA5">
        <w:rPr>
          <w:rFonts w:cstheme="minorHAnsi"/>
          <w:lang w:val="en-US"/>
        </w:rPr>
        <w:t xml:space="preserve"> risks </w:t>
      </w:r>
      <w:r w:rsidR="001B67A9" w:rsidRPr="00AE3BA5">
        <w:rPr>
          <w:rFonts w:cstheme="minorHAnsi"/>
          <w:lang w:val="en-US"/>
        </w:rPr>
        <w:t xml:space="preserve">in a placebo-controlled vaccine trial </w:t>
      </w:r>
      <w:r w:rsidR="005B5A1F" w:rsidRPr="00AE3BA5">
        <w:rPr>
          <w:rFonts w:cstheme="minorHAnsi"/>
          <w:lang w:val="en-US"/>
        </w:rPr>
        <w:t>is whether they are eligible for vaccination outside the trial</w:t>
      </w:r>
      <w:r w:rsidR="00631EA6">
        <w:rPr>
          <w:rFonts w:cstheme="minorHAnsi"/>
          <w:lang w:val="en-US"/>
        </w:rPr>
        <w:t>: t</w:t>
      </w:r>
      <w:r w:rsidR="000559C6" w:rsidRPr="00AE3BA5">
        <w:rPr>
          <w:rFonts w:cstheme="minorHAnsi"/>
          <w:lang w:val="en-US"/>
        </w:rPr>
        <w:t>h</w:t>
      </w:r>
      <w:r w:rsidR="00A33348" w:rsidRPr="00AE3BA5">
        <w:rPr>
          <w:rFonts w:cstheme="minorHAnsi"/>
          <w:lang w:val="en-US"/>
        </w:rPr>
        <w:t>os</w:t>
      </w:r>
      <w:r w:rsidR="000559C6" w:rsidRPr="00AE3BA5">
        <w:rPr>
          <w:rFonts w:cstheme="minorHAnsi"/>
          <w:lang w:val="en-US"/>
        </w:rPr>
        <w:t>e who would be eligible for vaccination outside the trial</w:t>
      </w:r>
      <w:r w:rsidR="00A33348" w:rsidRPr="00AE3BA5">
        <w:rPr>
          <w:rFonts w:cstheme="minorHAnsi"/>
          <w:lang w:val="en-US"/>
        </w:rPr>
        <w:t>,</w:t>
      </w:r>
      <w:r w:rsidR="000559C6" w:rsidRPr="00AE3BA5">
        <w:rPr>
          <w:rFonts w:cstheme="minorHAnsi"/>
          <w:lang w:val="en-US"/>
        </w:rPr>
        <w:t xml:space="preserve"> should be offered access to the vaccines</w:t>
      </w:r>
      <w:r w:rsidR="00CD4702" w:rsidRPr="00AE3BA5">
        <w:rPr>
          <w:rFonts w:cstheme="minorHAnsi"/>
          <w:lang w:val="en-US"/>
        </w:rPr>
        <w:t xml:space="preserve">, </w:t>
      </w:r>
      <w:r w:rsidR="00A33348" w:rsidRPr="00AE3BA5">
        <w:rPr>
          <w:rFonts w:cstheme="minorHAnsi"/>
          <w:lang w:val="en-US"/>
        </w:rPr>
        <w:t>while</w:t>
      </w:r>
      <w:r w:rsidR="00CD4702" w:rsidRPr="00AE3BA5">
        <w:rPr>
          <w:rFonts w:cstheme="minorHAnsi"/>
          <w:lang w:val="en-US"/>
        </w:rPr>
        <w:t xml:space="preserve"> those who would </w:t>
      </w:r>
      <w:r w:rsidR="00A33348" w:rsidRPr="00AE3BA5">
        <w:rPr>
          <w:rFonts w:cstheme="minorHAnsi"/>
          <w:lang w:val="en-US"/>
        </w:rPr>
        <w:t>still</w:t>
      </w:r>
      <w:r w:rsidR="00CD4702" w:rsidRPr="00AE3BA5">
        <w:rPr>
          <w:rFonts w:cstheme="minorHAnsi"/>
          <w:lang w:val="en-US"/>
        </w:rPr>
        <w:t xml:space="preserve"> be ineligible outside the trial, </w:t>
      </w:r>
      <w:r w:rsidR="00A33348" w:rsidRPr="00AE3BA5">
        <w:rPr>
          <w:rFonts w:cstheme="minorHAnsi"/>
          <w:lang w:val="en-US"/>
        </w:rPr>
        <w:t>may continue in the placebo arm</w:t>
      </w:r>
      <w:r w:rsidR="00CD4702" w:rsidRPr="00AE3BA5">
        <w:rPr>
          <w:rStyle w:val="EndnoteReference"/>
          <w:rFonts w:cstheme="minorHAnsi"/>
          <w:lang w:val="en-US"/>
        </w:rPr>
        <w:endnoteReference w:id="17"/>
      </w:r>
      <w:r w:rsidR="00CD4702" w:rsidRPr="00AE3BA5">
        <w:rPr>
          <w:rFonts w:cstheme="minorHAnsi"/>
          <w:lang w:val="en-US"/>
        </w:rPr>
        <w:t>.</w:t>
      </w:r>
      <w:r w:rsidR="001B67A9" w:rsidRPr="00AE3BA5">
        <w:rPr>
          <w:rFonts w:cstheme="minorHAnsi"/>
          <w:lang w:val="en-US"/>
        </w:rPr>
        <w:t xml:space="preserve"> </w:t>
      </w:r>
      <w:r w:rsidR="0085046D" w:rsidRPr="00AE3BA5">
        <w:rPr>
          <w:rFonts w:cstheme="minorHAnsi"/>
          <w:lang w:val="en-US"/>
        </w:rPr>
        <w:t>This criterion</w:t>
      </w:r>
      <w:r w:rsidR="005D234C">
        <w:rPr>
          <w:rFonts w:cstheme="minorHAnsi"/>
          <w:lang w:val="en-US"/>
        </w:rPr>
        <w:t xml:space="preserve"> </w:t>
      </w:r>
      <w:r w:rsidR="00631EA6">
        <w:rPr>
          <w:rFonts w:cstheme="minorHAnsi"/>
          <w:lang w:val="en-US"/>
        </w:rPr>
        <w:t>looks</w:t>
      </w:r>
      <w:r w:rsidR="005D234C">
        <w:rPr>
          <w:rFonts w:cstheme="minorHAnsi"/>
          <w:lang w:val="en-US"/>
        </w:rPr>
        <w:t xml:space="preserve"> sound</w:t>
      </w:r>
      <w:r w:rsidR="0085046D" w:rsidRPr="00AE3BA5">
        <w:rPr>
          <w:rFonts w:cstheme="minorHAnsi"/>
          <w:lang w:val="en-US"/>
        </w:rPr>
        <w:t xml:space="preserve">, as long as the </w:t>
      </w:r>
      <w:r w:rsidR="003E5F36" w:rsidRPr="00AE3BA5">
        <w:rPr>
          <w:rFonts w:cstheme="minorHAnsi"/>
          <w:lang w:val="en-US"/>
        </w:rPr>
        <w:t>access to the vaccine outside the trial</w:t>
      </w:r>
      <w:r w:rsidR="0085046D" w:rsidRPr="00AE3BA5">
        <w:rPr>
          <w:rFonts w:cstheme="minorHAnsi"/>
          <w:lang w:val="en-US"/>
        </w:rPr>
        <w:t xml:space="preserve"> depends </w:t>
      </w:r>
      <w:r w:rsidR="003E5F36" w:rsidRPr="00AE3BA5">
        <w:rPr>
          <w:rFonts w:cstheme="minorHAnsi"/>
          <w:lang w:val="en-US"/>
        </w:rPr>
        <w:t>on a</w:t>
      </w:r>
      <w:r w:rsidR="005D234C">
        <w:rPr>
          <w:rFonts w:cstheme="minorHAnsi"/>
          <w:lang w:val="en-US"/>
        </w:rPr>
        <w:t xml:space="preserve"> transparent </w:t>
      </w:r>
      <w:r w:rsidR="003E5F36" w:rsidRPr="00AE3BA5">
        <w:rPr>
          <w:rFonts w:cstheme="minorHAnsi"/>
          <w:lang w:val="en-US"/>
        </w:rPr>
        <w:t>allocation framework</w:t>
      </w:r>
      <w:r w:rsidR="005D234C">
        <w:rPr>
          <w:rFonts w:cstheme="minorHAnsi"/>
          <w:lang w:val="en-US"/>
        </w:rPr>
        <w:t xml:space="preserve">, </w:t>
      </w:r>
      <w:r w:rsidR="003E5F36" w:rsidRPr="00AE3BA5">
        <w:rPr>
          <w:rFonts w:cstheme="minorHAnsi"/>
          <w:lang w:val="en-US"/>
        </w:rPr>
        <w:t xml:space="preserve">grounded in ethical </w:t>
      </w:r>
      <w:r w:rsidR="0085046D" w:rsidRPr="00AE3BA5">
        <w:rPr>
          <w:rFonts w:cstheme="minorHAnsi"/>
          <w:lang w:val="en-US"/>
        </w:rPr>
        <w:t>values</w:t>
      </w:r>
      <w:r w:rsidR="002B1ACA">
        <w:rPr>
          <w:rFonts w:cstheme="minorHAnsi"/>
          <w:lang w:val="en-US"/>
        </w:rPr>
        <w:t xml:space="preserve"> and </w:t>
      </w:r>
      <w:r w:rsidR="006E0D20">
        <w:rPr>
          <w:rFonts w:cstheme="minorHAnsi"/>
          <w:lang w:val="en-US"/>
        </w:rPr>
        <w:t>social justice</w:t>
      </w:r>
      <w:r w:rsidR="003E5F36" w:rsidRPr="00AE3BA5">
        <w:rPr>
          <w:rFonts w:cstheme="minorHAnsi"/>
          <w:lang w:val="en-US"/>
        </w:rPr>
        <w:t>.</w:t>
      </w:r>
      <w:r w:rsidR="0085046D" w:rsidRPr="00AE3BA5">
        <w:rPr>
          <w:rFonts w:cstheme="minorHAnsi"/>
          <w:lang w:val="en-US"/>
        </w:rPr>
        <w:t xml:space="preserve"> </w:t>
      </w:r>
    </w:p>
    <w:p w14:paraId="77DDD35F" w14:textId="023935FC" w:rsidR="00B23E56" w:rsidRDefault="0085046D" w:rsidP="0061628D">
      <w:pPr>
        <w:spacing w:before="100" w:beforeAutospacing="1" w:after="100" w:afterAutospacing="1" w:line="360" w:lineRule="auto"/>
        <w:ind w:firstLine="567"/>
        <w:jc w:val="both"/>
        <w:rPr>
          <w:rFonts w:cstheme="minorHAnsi"/>
          <w:lang w:val="en-US"/>
        </w:rPr>
      </w:pPr>
      <w:r w:rsidRPr="00AE3BA5">
        <w:rPr>
          <w:rFonts w:cstheme="minorHAnsi"/>
          <w:lang w:val="en-US"/>
        </w:rPr>
        <w:t xml:space="preserve">Unfortunately, if we broaden the prospective from the national level in HICs to the global level, we </w:t>
      </w:r>
      <w:r w:rsidR="007B4490" w:rsidRPr="00AE3BA5">
        <w:rPr>
          <w:rFonts w:cstheme="minorHAnsi"/>
          <w:lang w:val="en-US"/>
        </w:rPr>
        <w:t>see a dramatic unbalance in the access to the vaccines</w:t>
      </w:r>
      <w:r w:rsidR="00987BC0">
        <w:rPr>
          <w:rFonts w:cstheme="minorHAnsi"/>
          <w:vertAlign w:val="superscript"/>
          <w:lang w:val="en-US"/>
        </w:rPr>
        <w:t>8</w:t>
      </w:r>
      <w:r w:rsidR="007B4490" w:rsidRPr="00AE3BA5">
        <w:rPr>
          <w:rFonts w:cstheme="minorHAnsi"/>
          <w:lang w:val="en-US"/>
        </w:rPr>
        <w:t xml:space="preserve">. Despite the creation of </w:t>
      </w:r>
      <w:r w:rsidR="007B4490" w:rsidRPr="00AE3BA5">
        <w:rPr>
          <w:rFonts w:cstheme="minorHAnsi"/>
          <w:color w:val="000000"/>
          <w:lang w:val="en-US"/>
        </w:rPr>
        <w:t>COVAX</w:t>
      </w:r>
      <w:r w:rsidR="007B4490" w:rsidRPr="00AE3BA5">
        <w:rPr>
          <w:rFonts w:cstheme="minorHAnsi"/>
          <w:lang w:val="en-US"/>
        </w:rPr>
        <w:t>, a multilateral initiative that</w:t>
      </w:r>
      <w:r w:rsidR="003E5F36" w:rsidRPr="00AE3BA5">
        <w:rPr>
          <w:rFonts w:cstheme="minorHAnsi"/>
          <w:lang w:val="en-US"/>
        </w:rPr>
        <w:t xml:space="preserve"> </w:t>
      </w:r>
      <w:r w:rsidR="007B4490" w:rsidRPr="00AE3BA5">
        <w:rPr>
          <w:rFonts w:cstheme="minorHAnsi"/>
          <w:lang w:val="en-US"/>
        </w:rPr>
        <w:t xml:space="preserve">brings together more than 170 countries </w:t>
      </w:r>
      <w:r w:rsidR="00B23E56">
        <w:rPr>
          <w:rFonts w:cstheme="minorHAnsi"/>
          <w:lang w:val="en-US"/>
        </w:rPr>
        <w:t xml:space="preserve">for </w:t>
      </w:r>
      <w:r w:rsidR="007B4490" w:rsidRPr="00AE3BA5">
        <w:rPr>
          <w:rFonts w:cstheme="minorHAnsi"/>
          <w:lang w:val="en-US"/>
        </w:rPr>
        <w:t>coordinating the purchase, supply and allocation of COVID19 vaccines</w:t>
      </w:r>
      <w:r w:rsidR="007B4490" w:rsidRPr="00AE3BA5">
        <w:rPr>
          <w:rStyle w:val="EndnoteReference"/>
          <w:rFonts w:cstheme="minorHAnsi"/>
          <w:lang w:val="en-US"/>
        </w:rPr>
        <w:endnoteReference w:id="18"/>
      </w:r>
      <w:r w:rsidR="007B4490" w:rsidRPr="00AE3BA5">
        <w:rPr>
          <w:rFonts w:cstheme="minorHAnsi"/>
          <w:lang w:val="en-US"/>
        </w:rPr>
        <w:t>, many HICs started very early bilateral negotiations with manufacturers</w:t>
      </w:r>
      <w:r w:rsidR="00B307E1" w:rsidRPr="00AE3BA5">
        <w:rPr>
          <w:rFonts w:cstheme="minorHAnsi"/>
          <w:lang w:val="en-US"/>
        </w:rPr>
        <w:t xml:space="preserve">. </w:t>
      </w:r>
      <w:r w:rsidR="00B23E56">
        <w:rPr>
          <w:rFonts w:cstheme="minorHAnsi"/>
          <w:lang w:val="en-US"/>
        </w:rPr>
        <w:t>This fostered</w:t>
      </w:r>
      <w:r w:rsidR="004E0F72" w:rsidRPr="00AE3BA5">
        <w:rPr>
          <w:rFonts w:cstheme="minorHAnsi"/>
          <w:lang w:val="en-US"/>
        </w:rPr>
        <w:t xml:space="preserve"> a sense of mistrust toward multilateral mechanism</w:t>
      </w:r>
      <w:r w:rsidR="002B1ACA">
        <w:rPr>
          <w:rFonts w:cstheme="minorHAnsi"/>
          <w:lang w:val="en-US"/>
        </w:rPr>
        <w:t>s,</w:t>
      </w:r>
      <w:r w:rsidR="004E0F72" w:rsidRPr="00AE3BA5">
        <w:rPr>
          <w:rFonts w:cstheme="minorHAnsi"/>
          <w:lang w:val="en-US"/>
        </w:rPr>
        <w:t xml:space="preserve"> </w:t>
      </w:r>
      <w:r w:rsidR="00B23E56">
        <w:rPr>
          <w:rFonts w:cstheme="minorHAnsi"/>
          <w:lang w:val="en-US"/>
        </w:rPr>
        <w:t>so some</w:t>
      </w:r>
      <w:r w:rsidR="004E0F72" w:rsidRPr="00AE3BA5">
        <w:rPr>
          <w:rFonts w:cstheme="minorHAnsi"/>
          <w:lang w:val="en-US"/>
        </w:rPr>
        <w:t xml:space="preserve"> middle-income countries </w:t>
      </w:r>
      <w:r w:rsidR="002B1ACA">
        <w:rPr>
          <w:rFonts w:cstheme="minorHAnsi"/>
          <w:lang w:val="en-US"/>
        </w:rPr>
        <w:t>also started bilateral negotiations</w:t>
      </w:r>
      <w:r w:rsidR="004E0F72" w:rsidRPr="00AE3BA5">
        <w:rPr>
          <w:rFonts w:cstheme="minorHAnsi"/>
          <w:lang w:val="en-US"/>
        </w:rPr>
        <w:t xml:space="preserve">. </w:t>
      </w:r>
      <w:r w:rsidR="00B307E1" w:rsidRPr="00AE3BA5">
        <w:rPr>
          <w:rFonts w:cstheme="minorHAnsi"/>
          <w:lang w:val="en-US"/>
        </w:rPr>
        <w:t xml:space="preserve">The expression “vaccine nationalism” </w:t>
      </w:r>
      <w:r w:rsidR="004E0F72" w:rsidRPr="00AE3BA5">
        <w:rPr>
          <w:rFonts w:cstheme="minorHAnsi"/>
          <w:lang w:val="en-US"/>
        </w:rPr>
        <w:t xml:space="preserve">indicates a </w:t>
      </w:r>
      <w:r w:rsidR="004E0F72" w:rsidRPr="002B1ACA">
        <w:rPr>
          <w:rFonts w:cstheme="minorHAnsi"/>
          <w:lang w:val="en-US"/>
        </w:rPr>
        <w:t xml:space="preserve">situation </w:t>
      </w:r>
      <w:r w:rsidR="002B1ACA" w:rsidRPr="002B1ACA">
        <w:rPr>
          <w:rFonts w:cstheme="minorHAnsi"/>
          <w:lang w:val="en-US"/>
        </w:rPr>
        <w:t xml:space="preserve">in which </w:t>
      </w:r>
      <w:r w:rsidR="00B23E56">
        <w:rPr>
          <w:rFonts w:cstheme="minorHAnsi"/>
          <w:lang w:val="en-US"/>
        </w:rPr>
        <w:t xml:space="preserve">rich </w:t>
      </w:r>
      <w:r w:rsidR="002B1ACA" w:rsidRPr="002B1ACA">
        <w:rPr>
          <w:rFonts w:cstheme="minorHAnsi"/>
          <w:lang w:val="en-US"/>
        </w:rPr>
        <w:t>countries bid against each other to secure bilatera</w:t>
      </w:r>
      <w:r w:rsidR="002B1ACA" w:rsidRPr="00DB7097">
        <w:rPr>
          <w:rFonts w:cstheme="minorHAnsi"/>
          <w:lang w:val="en-US"/>
        </w:rPr>
        <w:t>l contracts with vaccine manufacturers</w:t>
      </w:r>
      <w:r w:rsidR="00B23E56" w:rsidRPr="00DB7097">
        <w:rPr>
          <w:rFonts w:cstheme="minorHAnsi"/>
          <w:lang w:val="en-US"/>
        </w:rPr>
        <w:t>,</w:t>
      </w:r>
      <w:r w:rsidR="002B1ACA" w:rsidRPr="00DB7097">
        <w:rPr>
          <w:rFonts w:cstheme="minorHAnsi"/>
          <w:lang w:val="en-US"/>
        </w:rPr>
        <w:t xml:space="preserve"> and stockpile vaccines for their own citizens</w:t>
      </w:r>
      <w:r w:rsidR="002B1ACA" w:rsidRPr="00DB7097">
        <w:rPr>
          <w:rStyle w:val="EndnoteReference"/>
          <w:rFonts w:cstheme="minorHAnsi"/>
          <w:lang w:val="en-US"/>
        </w:rPr>
        <w:endnoteReference w:id="19"/>
      </w:r>
      <w:proofErr w:type="gramStart"/>
      <w:r w:rsidR="002B1ACA" w:rsidRPr="00DB7097">
        <w:rPr>
          <w:rFonts w:cstheme="minorHAnsi"/>
          <w:lang w:val="en-US"/>
        </w:rPr>
        <w:t>,</w:t>
      </w:r>
      <w:r w:rsidR="005D234C" w:rsidRPr="00DB7097">
        <w:rPr>
          <w:rStyle w:val="EndnoteReference"/>
          <w:rFonts w:cstheme="minorHAnsi"/>
          <w:lang w:val="en-US"/>
        </w:rPr>
        <w:endnoteReference w:id="20"/>
      </w:r>
      <w:r w:rsidR="004E0F72" w:rsidRPr="00DB7097">
        <w:rPr>
          <w:rFonts w:cstheme="minorHAnsi"/>
          <w:lang w:val="en-US"/>
        </w:rPr>
        <w:t>.</w:t>
      </w:r>
      <w:proofErr w:type="gramEnd"/>
      <w:r w:rsidR="004E0F72" w:rsidRPr="00DB7097">
        <w:rPr>
          <w:rFonts w:cstheme="minorHAnsi"/>
          <w:lang w:val="en-US"/>
        </w:rPr>
        <w:t xml:space="preserve"> </w:t>
      </w:r>
      <w:r w:rsidR="00DB7097" w:rsidRPr="00DB7097">
        <w:rPr>
          <w:rFonts w:cstheme="minorHAnsi"/>
          <w:lang w:val="en-US"/>
        </w:rPr>
        <w:t>A</w:t>
      </w:r>
      <w:r w:rsidR="00DB7097" w:rsidRPr="00DB7097">
        <w:rPr>
          <w:rFonts w:cstheme="minorHAnsi"/>
          <w:shd w:val="clear" w:color="auto" w:fill="FFFFFF"/>
          <w:lang w:val="en-US"/>
        </w:rPr>
        <w:t xml:space="preserve">ccording to an </w:t>
      </w:r>
      <w:hyperlink r:id="rId8" w:history="1">
        <w:r w:rsidR="00DB7097" w:rsidRPr="00DB7097">
          <w:rPr>
            <w:rStyle w:val="Hyperlink"/>
            <w:rFonts w:cstheme="minorHAnsi"/>
            <w:color w:val="auto"/>
            <w:u w:val="none"/>
            <w:lang w:val="en-US"/>
          </w:rPr>
          <w:t>analysis</w:t>
        </w:r>
      </w:hyperlink>
      <w:r w:rsidR="00DB7097" w:rsidRPr="00DB7097">
        <w:rPr>
          <w:rFonts w:cstheme="minorHAnsi"/>
          <w:shd w:val="clear" w:color="auto" w:fill="FFFFFF"/>
          <w:lang w:val="en-US"/>
        </w:rPr>
        <w:t xml:space="preserve"> of publicly available data on premarket purchase agreements, </w:t>
      </w:r>
      <w:r w:rsidR="00DB7097" w:rsidRPr="00DB7097">
        <w:rPr>
          <w:rStyle w:val="drop-cap"/>
          <w:rFonts w:cstheme="minorHAnsi"/>
          <w:lang w:val="en-US"/>
        </w:rPr>
        <w:t>HICs</w:t>
      </w:r>
      <w:r w:rsidR="00DB7097" w:rsidRPr="00DB7097">
        <w:rPr>
          <w:rFonts w:cstheme="minorHAnsi"/>
          <w:shd w:val="clear" w:color="auto" w:fill="FFFFFF"/>
          <w:lang w:val="en-US"/>
        </w:rPr>
        <w:t xml:space="preserve"> have reserved more </w:t>
      </w:r>
      <w:r w:rsidR="00DB7097" w:rsidRPr="00DB7097">
        <w:rPr>
          <w:rFonts w:cstheme="minorHAnsi"/>
          <w:color w:val="333333"/>
          <w:shd w:val="clear" w:color="auto" w:fill="FFFFFF"/>
          <w:lang w:val="en-US"/>
        </w:rPr>
        <w:t xml:space="preserve">than half of the world’s </w:t>
      </w:r>
      <w:r w:rsidR="00DB7097" w:rsidRPr="00DB7097">
        <w:rPr>
          <w:rFonts w:cstheme="minorHAnsi"/>
          <w:color w:val="333333"/>
          <w:shd w:val="clear" w:color="auto" w:fill="FFFFFF"/>
          <w:lang w:val="en-US"/>
        </w:rPr>
        <w:lastRenderedPageBreak/>
        <w:t>vaccine doses despite representing just 14% of the world’s population</w:t>
      </w:r>
      <w:r w:rsidR="00DB7097" w:rsidRPr="00DB7097">
        <w:rPr>
          <w:rStyle w:val="EndnoteReference"/>
          <w:rFonts w:cstheme="minorHAnsi"/>
          <w:color w:val="333333"/>
          <w:shd w:val="clear" w:color="auto" w:fill="FFFFFF"/>
          <w:lang w:val="en-US"/>
        </w:rPr>
        <w:endnoteReference w:id="21"/>
      </w:r>
      <w:r w:rsidR="00DB7097" w:rsidRPr="00DB7097">
        <w:rPr>
          <w:rFonts w:cstheme="minorHAnsi"/>
          <w:color w:val="333333"/>
          <w:shd w:val="clear" w:color="auto" w:fill="FFFFFF"/>
          <w:vertAlign w:val="superscript"/>
          <w:lang w:val="en-US"/>
        </w:rPr>
        <w:t>,</w:t>
      </w:r>
      <w:r w:rsidR="00CA5683" w:rsidRPr="00AE3BA5">
        <w:rPr>
          <w:rStyle w:val="EndnoteReference"/>
          <w:rFonts w:cstheme="minorHAnsi"/>
          <w:lang w:val="en-US"/>
        </w:rPr>
        <w:endnoteReference w:id="22"/>
      </w:r>
      <w:r w:rsidR="00DB7097">
        <w:rPr>
          <w:rFonts w:cstheme="minorHAnsi"/>
          <w:lang w:val="en-US"/>
        </w:rPr>
        <w:t>.</w:t>
      </w:r>
      <w:r w:rsidR="00CA5683" w:rsidRPr="00AE3BA5">
        <w:rPr>
          <w:rFonts w:cstheme="minorHAnsi"/>
          <w:lang w:val="en-US"/>
        </w:rPr>
        <w:t xml:space="preserve"> </w:t>
      </w:r>
      <w:r w:rsidR="00DB7097">
        <w:rPr>
          <w:rFonts w:cstheme="minorHAnsi"/>
          <w:lang w:val="en-US"/>
        </w:rPr>
        <w:t xml:space="preserve">It is feared </w:t>
      </w:r>
      <w:r w:rsidR="00CA5683" w:rsidRPr="00AE3BA5">
        <w:rPr>
          <w:rFonts w:cstheme="minorHAnsi"/>
          <w:lang w:val="en-US"/>
        </w:rPr>
        <w:t xml:space="preserve">that </w:t>
      </w:r>
      <w:r w:rsidR="00980791">
        <w:rPr>
          <w:rFonts w:cstheme="minorHAnsi"/>
          <w:lang w:val="en-US"/>
        </w:rPr>
        <w:t xml:space="preserve">most </w:t>
      </w:r>
      <w:r w:rsidR="004E0F72" w:rsidRPr="00AE3BA5">
        <w:rPr>
          <w:rFonts w:cstheme="minorHAnsi"/>
          <w:lang w:val="en-US"/>
        </w:rPr>
        <w:t>people in lo</w:t>
      </w:r>
      <w:r w:rsidR="00CA5683" w:rsidRPr="00AE3BA5">
        <w:rPr>
          <w:rFonts w:cstheme="minorHAnsi"/>
          <w:lang w:val="en-US"/>
        </w:rPr>
        <w:t>w</w:t>
      </w:r>
      <w:r w:rsidR="004E0F72" w:rsidRPr="00AE3BA5">
        <w:rPr>
          <w:rFonts w:cstheme="minorHAnsi"/>
          <w:lang w:val="en-US"/>
        </w:rPr>
        <w:t>-income countries could have to wait until 2024 before being vaccinated</w:t>
      </w:r>
      <w:r w:rsidR="001D276B" w:rsidRPr="00AE3BA5">
        <w:rPr>
          <w:rStyle w:val="EndnoteReference"/>
          <w:rFonts w:cstheme="minorHAnsi"/>
          <w:lang w:val="en-US"/>
        </w:rPr>
        <w:endnoteReference w:id="23"/>
      </w:r>
      <w:r w:rsidR="004E0F72" w:rsidRPr="00AE3BA5">
        <w:rPr>
          <w:rFonts w:cstheme="minorHAnsi"/>
          <w:lang w:val="en-US"/>
        </w:rPr>
        <w:t xml:space="preserve">. </w:t>
      </w:r>
      <w:r w:rsidR="00582392">
        <w:rPr>
          <w:rFonts w:cstheme="minorHAnsi"/>
          <w:lang w:val="en-US"/>
        </w:rPr>
        <w:t xml:space="preserve">Debate is ongoing at international </w:t>
      </w:r>
      <w:r w:rsidR="00582392" w:rsidRPr="00582392">
        <w:rPr>
          <w:rFonts w:cstheme="minorHAnsi"/>
          <w:lang w:val="en-US"/>
        </w:rPr>
        <w:t xml:space="preserve">level on how to allocate vaccines between countries in an equitable manner. </w:t>
      </w:r>
      <w:r w:rsidR="00582392">
        <w:rPr>
          <w:rFonts w:cstheme="minorHAnsi"/>
          <w:lang w:val="en-US"/>
        </w:rPr>
        <w:t>Beside</w:t>
      </w:r>
      <w:r w:rsidR="00980791">
        <w:rPr>
          <w:rFonts w:cstheme="minorHAnsi"/>
          <w:lang w:val="en-US"/>
        </w:rPr>
        <w:t>s</w:t>
      </w:r>
      <w:r w:rsidR="00582392">
        <w:rPr>
          <w:rFonts w:cstheme="minorHAnsi"/>
          <w:lang w:val="en-US"/>
        </w:rPr>
        <w:t xml:space="preserve"> the proportional allocation scheme</w:t>
      </w:r>
      <w:r w:rsidR="004B6AE1">
        <w:rPr>
          <w:rFonts w:cstheme="minorHAnsi"/>
          <w:lang w:val="en-US"/>
        </w:rPr>
        <w:t xml:space="preserve"> embedded in the COVAX model</w:t>
      </w:r>
      <w:r w:rsidR="00582392">
        <w:rPr>
          <w:rFonts w:cstheme="minorHAnsi"/>
          <w:lang w:val="en-US"/>
        </w:rPr>
        <w:t xml:space="preserve">, </w:t>
      </w:r>
      <w:r w:rsidR="00582392" w:rsidRPr="00582392">
        <w:rPr>
          <w:rFonts w:cstheme="minorHAnsi"/>
          <w:lang w:val="en-US"/>
        </w:rPr>
        <w:t xml:space="preserve">the Fair Priority Model </w:t>
      </w:r>
      <w:r w:rsidR="00582392">
        <w:rPr>
          <w:rFonts w:cstheme="minorHAnsi"/>
          <w:lang w:val="en-US"/>
        </w:rPr>
        <w:t xml:space="preserve">would </w:t>
      </w:r>
      <w:r w:rsidR="00582392" w:rsidRPr="00582392">
        <w:rPr>
          <w:rFonts w:cstheme="minorHAnsi"/>
          <w:lang w:val="en-US"/>
        </w:rPr>
        <w:t>allocate vaccines in three phases</w:t>
      </w:r>
      <w:r w:rsidR="00582392">
        <w:rPr>
          <w:rFonts w:cstheme="minorHAnsi"/>
          <w:lang w:val="en-US"/>
        </w:rPr>
        <w:t>, first aiming</w:t>
      </w:r>
      <w:r w:rsidR="00582392" w:rsidRPr="00582392">
        <w:rPr>
          <w:rFonts w:cstheme="minorHAnsi"/>
          <w:lang w:val="en-US"/>
        </w:rPr>
        <w:t xml:space="preserve"> at minimizing premature deaths, </w:t>
      </w:r>
      <w:r w:rsidR="00582392">
        <w:rPr>
          <w:rFonts w:cstheme="minorHAnsi"/>
          <w:lang w:val="en-US"/>
        </w:rPr>
        <w:t xml:space="preserve"> then adding </w:t>
      </w:r>
      <w:r w:rsidR="00582392" w:rsidRPr="00582392">
        <w:rPr>
          <w:rFonts w:cstheme="minorHAnsi"/>
          <w:lang w:val="en-US"/>
        </w:rPr>
        <w:t>socioeconomic factors</w:t>
      </w:r>
      <w:r w:rsidR="00582392">
        <w:rPr>
          <w:rFonts w:cstheme="minorHAnsi"/>
          <w:lang w:val="en-US"/>
        </w:rPr>
        <w:t xml:space="preserve"> such as the reduction of the poverty gap</w:t>
      </w:r>
      <w:r w:rsidR="00582392" w:rsidRPr="00582392">
        <w:rPr>
          <w:rFonts w:cstheme="minorHAnsi"/>
          <w:lang w:val="en-US"/>
        </w:rPr>
        <w:t xml:space="preserve">, </w:t>
      </w:r>
      <w:r w:rsidR="00582392">
        <w:rPr>
          <w:rFonts w:cstheme="minorHAnsi"/>
          <w:lang w:val="en-US"/>
        </w:rPr>
        <w:t>and eventually aiming</w:t>
      </w:r>
      <w:r w:rsidR="00582392" w:rsidRPr="00582392">
        <w:rPr>
          <w:rFonts w:cstheme="minorHAnsi"/>
          <w:lang w:val="en-US"/>
        </w:rPr>
        <w:t xml:space="preserve"> at returning countries to their pre-covid-</w:t>
      </w:r>
      <w:r w:rsidR="00582392" w:rsidRPr="0061628D">
        <w:rPr>
          <w:rFonts w:cstheme="minorHAnsi"/>
          <w:lang w:val="en-US"/>
        </w:rPr>
        <w:t>19 situation</w:t>
      </w:r>
      <w:r w:rsidR="00582392" w:rsidRPr="0061628D">
        <w:rPr>
          <w:rStyle w:val="EndnoteReference"/>
          <w:rFonts w:cstheme="minorHAnsi"/>
          <w:lang w:val="en-US"/>
        </w:rPr>
        <w:endnoteReference w:id="24"/>
      </w:r>
      <w:r w:rsidR="00582392" w:rsidRPr="0061628D">
        <w:rPr>
          <w:rFonts w:cstheme="minorHAnsi"/>
          <w:lang w:val="en-US"/>
        </w:rPr>
        <w:t>.</w:t>
      </w:r>
      <w:r w:rsidR="004B6AE1" w:rsidRPr="0061628D">
        <w:rPr>
          <w:rFonts w:cstheme="minorHAnsi"/>
          <w:lang w:val="en-US"/>
        </w:rPr>
        <w:t xml:space="preserve"> </w:t>
      </w:r>
      <w:proofErr w:type="spellStart"/>
      <w:r w:rsidR="0061628D">
        <w:rPr>
          <w:rFonts w:cstheme="minorHAnsi"/>
          <w:lang w:val="en-US"/>
        </w:rPr>
        <w:t>Herlitz</w:t>
      </w:r>
      <w:proofErr w:type="spellEnd"/>
      <w:r w:rsidR="0061628D">
        <w:rPr>
          <w:rFonts w:cstheme="minorHAnsi"/>
          <w:lang w:val="en-US"/>
        </w:rPr>
        <w:t xml:space="preserve"> and colleagues underline that</w:t>
      </w:r>
      <w:r w:rsidR="0061628D" w:rsidRPr="0061628D">
        <w:rPr>
          <w:rFonts w:cstheme="minorHAnsi"/>
          <w:lang w:val="en-US"/>
        </w:rPr>
        <w:t xml:space="preserve"> fair vaccine allocation must</w:t>
      </w:r>
      <w:r w:rsidR="0061628D">
        <w:rPr>
          <w:rFonts w:cstheme="minorHAnsi"/>
          <w:lang w:val="en-US"/>
        </w:rPr>
        <w:t xml:space="preserve"> </w:t>
      </w:r>
      <w:r w:rsidR="0061628D" w:rsidRPr="0061628D">
        <w:rPr>
          <w:rFonts w:cstheme="minorHAnsi"/>
          <w:lang w:val="en-US"/>
        </w:rPr>
        <w:t>help us combat the pandemic’s direct and indirect</w:t>
      </w:r>
      <w:r w:rsidR="0061628D">
        <w:rPr>
          <w:rFonts w:cstheme="minorHAnsi"/>
          <w:lang w:val="en-US"/>
        </w:rPr>
        <w:t xml:space="preserve"> </w:t>
      </w:r>
      <w:r w:rsidR="0061628D" w:rsidRPr="0061628D">
        <w:rPr>
          <w:rFonts w:cstheme="minorHAnsi"/>
          <w:lang w:val="en-US"/>
        </w:rPr>
        <w:t>health effects for individuals</w:t>
      </w:r>
      <w:r w:rsidR="00B23E56">
        <w:rPr>
          <w:rFonts w:cstheme="minorHAnsi"/>
          <w:lang w:val="en-US"/>
        </w:rPr>
        <w:t>,</w:t>
      </w:r>
      <w:r w:rsidR="0061628D" w:rsidRPr="0061628D">
        <w:rPr>
          <w:rFonts w:cstheme="minorHAnsi"/>
          <w:lang w:val="en-US"/>
        </w:rPr>
        <w:t xml:space="preserve"> irrespective of country of</w:t>
      </w:r>
      <w:r w:rsidR="0061628D">
        <w:rPr>
          <w:rFonts w:cstheme="minorHAnsi"/>
          <w:lang w:val="en-US"/>
        </w:rPr>
        <w:t xml:space="preserve"> </w:t>
      </w:r>
      <w:r w:rsidR="0061628D" w:rsidRPr="0061628D">
        <w:rPr>
          <w:rFonts w:cstheme="minorHAnsi"/>
          <w:lang w:val="en-US"/>
        </w:rPr>
        <w:t>origin or residence</w:t>
      </w:r>
      <w:r w:rsidR="0061628D">
        <w:rPr>
          <w:rStyle w:val="EndnoteReference"/>
          <w:rFonts w:cstheme="minorHAnsi"/>
          <w:lang w:val="en-US"/>
        </w:rPr>
        <w:endnoteReference w:id="25"/>
      </w:r>
      <w:r w:rsidR="0061628D" w:rsidRPr="0061628D">
        <w:rPr>
          <w:rFonts w:cstheme="minorHAnsi"/>
          <w:lang w:val="en-US"/>
        </w:rPr>
        <w:t>.</w:t>
      </w:r>
      <w:r w:rsidR="0061628D">
        <w:rPr>
          <w:rFonts w:cstheme="minorHAnsi"/>
          <w:lang w:val="en-US"/>
        </w:rPr>
        <w:t xml:space="preserve"> </w:t>
      </w:r>
    </w:p>
    <w:p w14:paraId="4582535C" w14:textId="07406B9B" w:rsidR="006E0D20" w:rsidRPr="00DB7097" w:rsidRDefault="0061628D" w:rsidP="00E808E5">
      <w:pPr>
        <w:spacing w:before="100" w:beforeAutospacing="1" w:after="100" w:afterAutospacing="1" w:line="360" w:lineRule="auto"/>
        <w:ind w:firstLine="567"/>
        <w:jc w:val="both"/>
        <w:rPr>
          <w:rFonts w:cstheme="minorHAnsi"/>
          <w:lang w:val="en-US"/>
        </w:rPr>
      </w:pPr>
      <w:r>
        <w:rPr>
          <w:rFonts w:cstheme="minorHAnsi"/>
          <w:lang w:val="en-US"/>
        </w:rPr>
        <w:t>Unfortunately, v</w:t>
      </w:r>
      <w:r w:rsidR="004E0F72" w:rsidRPr="00AE3BA5">
        <w:rPr>
          <w:rFonts w:cstheme="minorHAnsi"/>
          <w:lang w:val="en-US"/>
        </w:rPr>
        <w:t xml:space="preserve">accine nationalism </w:t>
      </w:r>
      <w:r>
        <w:rPr>
          <w:rFonts w:cstheme="minorHAnsi"/>
          <w:lang w:val="en-US"/>
        </w:rPr>
        <w:t xml:space="preserve">is still the prevalent </w:t>
      </w:r>
      <w:r w:rsidR="00980791">
        <w:rPr>
          <w:rFonts w:cstheme="minorHAnsi"/>
          <w:lang w:val="en-US"/>
        </w:rPr>
        <w:t>“</w:t>
      </w:r>
      <w:r>
        <w:rPr>
          <w:rFonts w:cstheme="minorHAnsi"/>
          <w:lang w:val="en-US"/>
        </w:rPr>
        <w:t>model</w:t>
      </w:r>
      <w:r w:rsidR="00980791">
        <w:rPr>
          <w:rFonts w:cstheme="minorHAnsi"/>
          <w:lang w:val="en-US"/>
        </w:rPr>
        <w:t>”</w:t>
      </w:r>
      <w:r>
        <w:rPr>
          <w:rFonts w:cstheme="minorHAnsi"/>
          <w:lang w:val="en-US"/>
        </w:rPr>
        <w:t xml:space="preserve">. It </w:t>
      </w:r>
      <w:r w:rsidR="002B1ACA">
        <w:rPr>
          <w:rFonts w:cstheme="minorHAnsi"/>
          <w:lang w:val="en-US"/>
        </w:rPr>
        <w:t xml:space="preserve">is </w:t>
      </w:r>
      <w:r w:rsidR="004E0F72" w:rsidRPr="00AE3BA5">
        <w:rPr>
          <w:rFonts w:cstheme="minorHAnsi"/>
          <w:lang w:val="en-US"/>
        </w:rPr>
        <w:t>leav</w:t>
      </w:r>
      <w:r w:rsidR="002B1ACA">
        <w:rPr>
          <w:rFonts w:cstheme="minorHAnsi"/>
          <w:lang w:val="en-US"/>
        </w:rPr>
        <w:t>ing</w:t>
      </w:r>
      <w:r w:rsidR="004E0F72" w:rsidRPr="00AE3BA5">
        <w:rPr>
          <w:rFonts w:cstheme="minorHAnsi"/>
          <w:lang w:val="en-US"/>
        </w:rPr>
        <w:t xml:space="preserve"> the poorest countries and communities</w:t>
      </w:r>
      <w:r w:rsidR="002B1ACA">
        <w:rPr>
          <w:rFonts w:cstheme="minorHAnsi"/>
          <w:lang w:val="en-US"/>
        </w:rPr>
        <w:t xml:space="preserve"> behind</w:t>
      </w:r>
      <w:r w:rsidR="004E0F72" w:rsidRPr="00AE3BA5">
        <w:rPr>
          <w:rFonts w:cstheme="minorHAnsi"/>
          <w:lang w:val="en-US"/>
        </w:rPr>
        <w:t xml:space="preserve">, in what the WHO General Director has </w:t>
      </w:r>
      <w:r w:rsidR="00FE26F2">
        <w:rPr>
          <w:rFonts w:cstheme="minorHAnsi"/>
          <w:lang w:val="en-US"/>
        </w:rPr>
        <w:t>called</w:t>
      </w:r>
      <w:r w:rsidR="004E0F72" w:rsidRPr="00AE3BA5">
        <w:rPr>
          <w:rFonts w:cstheme="minorHAnsi"/>
          <w:lang w:val="en-US"/>
        </w:rPr>
        <w:t xml:space="preserve"> a moral failure and</w:t>
      </w:r>
      <w:r w:rsidR="00FE26F2">
        <w:rPr>
          <w:rFonts w:cstheme="minorHAnsi"/>
          <w:lang w:val="en-US"/>
        </w:rPr>
        <w:t xml:space="preserve"> an</w:t>
      </w:r>
      <w:r w:rsidR="004E0F72" w:rsidRPr="00AE3BA5">
        <w:rPr>
          <w:rFonts w:cstheme="minorHAnsi"/>
          <w:lang w:val="en-US"/>
        </w:rPr>
        <w:t xml:space="preserve"> (epidemiologically) strategic mistake</w:t>
      </w:r>
      <w:r w:rsidR="005D234C">
        <w:rPr>
          <w:rStyle w:val="EndnoteReference"/>
          <w:rFonts w:cstheme="minorHAnsi"/>
          <w:lang w:val="en-US"/>
        </w:rPr>
        <w:endnoteReference w:id="26"/>
      </w:r>
      <w:r w:rsidR="004E0F72" w:rsidRPr="00AE3BA5">
        <w:rPr>
          <w:rFonts w:cstheme="minorHAnsi"/>
          <w:lang w:val="en-US"/>
        </w:rPr>
        <w:t xml:space="preserve">. </w:t>
      </w:r>
      <w:r w:rsidR="00184F44">
        <w:rPr>
          <w:rFonts w:cs="Shaker 2 Lancet"/>
          <w:color w:val="000000"/>
          <w:lang w:val="en-US"/>
        </w:rPr>
        <w:t xml:space="preserve">In this </w:t>
      </w:r>
      <w:r w:rsidR="00B23E56">
        <w:rPr>
          <w:rFonts w:cs="Shaker 2 Lancet"/>
          <w:color w:val="000000"/>
          <w:lang w:val="en-US"/>
        </w:rPr>
        <w:t>scenario</w:t>
      </w:r>
      <w:r w:rsidR="00184F44">
        <w:rPr>
          <w:rFonts w:cs="Shaker 2 Lancet"/>
          <w:color w:val="000000"/>
          <w:lang w:val="en-US"/>
        </w:rPr>
        <w:t xml:space="preserve">, </w:t>
      </w:r>
      <w:r w:rsidR="00DB7097">
        <w:rPr>
          <w:rFonts w:cs="Shaker 2 Lancet"/>
          <w:color w:val="000000"/>
          <w:lang w:val="en-US"/>
        </w:rPr>
        <w:t xml:space="preserve">a </w:t>
      </w:r>
      <w:r w:rsidR="001D276B" w:rsidRPr="00AE3BA5">
        <w:rPr>
          <w:rFonts w:cstheme="minorHAnsi"/>
          <w:lang w:val="en-US"/>
        </w:rPr>
        <w:t>propos</w:t>
      </w:r>
      <w:r w:rsidR="00184F44">
        <w:rPr>
          <w:rFonts w:cstheme="minorHAnsi"/>
          <w:lang w:val="en-US"/>
        </w:rPr>
        <w:t>al</w:t>
      </w:r>
      <w:r w:rsidR="001D276B" w:rsidRPr="00AE3BA5">
        <w:rPr>
          <w:rFonts w:cstheme="minorHAnsi"/>
          <w:lang w:val="en-US"/>
        </w:rPr>
        <w:t xml:space="preserve"> that “countries with limited or no access to a known effective vaccine could thus ethically permit placebo-controlled trials of vaccines of potential relevance to them even if effective vaccines were already being marketed elsewhere”</w:t>
      </w:r>
      <w:r w:rsidR="00184F44">
        <w:rPr>
          <w:rFonts w:cstheme="minorHAnsi"/>
          <w:lang w:val="en-US"/>
        </w:rPr>
        <w:t xml:space="preserve"> </w:t>
      </w:r>
      <w:r w:rsidR="00987BC0">
        <w:rPr>
          <w:rFonts w:cstheme="minorHAnsi"/>
          <w:lang w:val="en-US"/>
        </w:rPr>
        <w:t xml:space="preserve">seems to </w:t>
      </w:r>
      <w:r w:rsidR="00B77F5F">
        <w:rPr>
          <w:rFonts w:cstheme="minorHAnsi"/>
          <w:lang w:val="en-US"/>
        </w:rPr>
        <w:t xml:space="preserve">add further </w:t>
      </w:r>
      <w:r w:rsidR="00987BC0">
        <w:rPr>
          <w:rFonts w:cstheme="minorHAnsi"/>
          <w:lang w:val="en-US"/>
        </w:rPr>
        <w:t>offence</w:t>
      </w:r>
      <w:r w:rsidR="00B77F5F">
        <w:rPr>
          <w:rFonts w:cstheme="minorHAnsi"/>
          <w:lang w:val="en-US"/>
        </w:rPr>
        <w:t xml:space="preserve"> to (the moral) injury</w:t>
      </w:r>
      <w:r w:rsidR="00980791">
        <w:rPr>
          <w:rFonts w:cstheme="minorHAnsi"/>
          <w:lang w:val="en-US"/>
        </w:rPr>
        <w:t>.</w:t>
      </w:r>
      <w:r w:rsidR="001D276B" w:rsidRPr="00AE3BA5">
        <w:rPr>
          <w:rFonts w:cstheme="minorHAnsi"/>
          <w:lang w:val="en-US"/>
        </w:rPr>
        <w:t xml:space="preserve"> </w:t>
      </w:r>
      <w:r w:rsidR="00B77F5F">
        <w:rPr>
          <w:rFonts w:cstheme="minorHAnsi"/>
          <w:lang w:val="en-US"/>
        </w:rPr>
        <w:t>Indeed, t</w:t>
      </w:r>
      <w:r w:rsidR="001D276B" w:rsidRPr="00AE3BA5">
        <w:rPr>
          <w:rFonts w:cstheme="minorHAnsi"/>
          <w:lang w:val="en-US"/>
        </w:rPr>
        <w:t xml:space="preserve">hese countries </w:t>
      </w:r>
      <w:r w:rsidR="00184F44">
        <w:rPr>
          <w:rFonts w:cstheme="minorHAnsi"/>
          <w:lang w:val="en-US"/>
        </w:rPr>
        <w:t>have</w:t>
      </w:r>
      <w:r w:rsidR="002B1ACA">
        <w:rPr>
          <w:rFonts w:cstheme="minorHAnsi"/>
          <w:lang w:val="en-US"/>
        </w:rPr>
        <w:t>,</w:t>
      </w:r>
      <w:r w:rsidR="00184F44">
        <w:rPr>
          <w:rFonts w:cstheme="minorHAnsi"/>
          <w:lang w:val="en-US"/>
        </w:rPr>
        <w:t xml:space="preserve"> or </w:t>
      </w:r>
      <w:r w:rsidR="001D276B" w:rsidRPr="00AE3BA5">
        <w:rPr>
          <w:rFonts w:cstheme="minorHAnsi"/>
          <w:lang w:val="en-US"/>
        </w:rPr>
        <w:t>will</w:t>
      </w:r>
      <w:r w:rsidR="00184F44">
        <w:rPr>
          <w:rFonts w:cstheme="minorHAnsi"/>
          <w:lang w:val="en-US"/>
        </w:rPr>
        <w:t xml:space="preserve"> keep on having</w:t>
      </w:r>
      <w:r w:rsidR="002B1ACA">
        <w:rPr>
          <w:rFonts w:cstheme="minorHAnsi"/>
          <w:lang w:val="en-US"/>
        </w:rPr>
        <w:t>,</w:t>
      </w:r>
      <w:r w:rsidR="001D276B" w:rsidRPr="00AE3BA5">
        <w:rPr>
          <w:rFonts w:cstheme="minorHAnsi"/>
          <w:lang w:val="en-US"/>
        </w:rPr>
        <w:t xml:space="preserve"> limited or no access to the vaccines because of the lack of a </w:t>
      </w:r>
      <w:r w:rsidR="00184F44">
        <w:rPr>
          <w:rFonts w:cstheme="minorHAnsi"/>
          <w:lang w:val="en-US"/>
        </w:rPr>
        <w:t>coordinated, transparent and equitable</w:t>
      </w:r>
      <w:r w:rsidR="001D276B" w:rsidRPr="00AE3BA5">
        <w:rPr>
          <w:rFonts w:cstheme="minorHAnsi"/>
          <w:lang w:val="en-US"/>
        </w:rPr>
        <w:t xml:space="preserve"> response to the pandemic</w:t>
      </w:r>
      <w:r>
        <w:rPr>
          <w:rFonts w:cstheme="minorHAnsi"/>
          <w:lang w:val="en-US"/>
        </w:rPr>
        <w:t xml:space="preserve">; or, in </w:t>
      </w:r>
      <w:r w:rsidR="00184F44">
        <w:rPr>
          <w:rFonts w:cstheme="minorHAnsi"/>
          <w:lang w:val="en-US"/>
        </w:rPr>
        <w:t xml:space="preserve">other words, because of the </w:t>
      </w:r>
      <w:r w:rsidR="00184F44" w:rsidRPr="00AE3BA5">
        <w:rPr>
          <w:rFonts w:cstheme="minorHAnsi"/>
          <w:lang w:val="en-US"/>
        </w:rPr>
        <w:t xml:space="preserve">moral </w:t>
      </w:r>
      <w:r w:rsidR="00980791">
        <w:rPr>
          <w:rFonts w:cstheme="minorHAnsi"/>
          <w:lang w:val="en-US"/>
        </w:rPr>
        <w:t xml:space="preserve">global </w:t>
      </w:r>
      <w:r w:rsidR="00184F44" w:rsidRPr="00AE3BA5">
        <w:rPr>
          <w:rFonts w:cstheme="minorHAnsi"/>
          <w:lang w:val="en-US"/>
        </w:rPr>
        <w:t>failure</w:t>
      </w:r>
      <w:r w:rsidR="00184F44">
        <w:rPr>
          <w:rFonts w:cstheme="minorHAnsi"/>
          <w:lang w:val="en-US"/>
        </w:rPr>
        <w:t xml:space="preserve"> to build</w:t>
      </w:r>
      <w:r w:rsidRPr="0061628D">
        <w:rPr>
          <w:rFonts w:cstheme="minorHAnsi"/>
          <w:lang w:val="en-US"/>
        </w:rPr>
        <w:t xml:space="preserve"> </w:t>
      </w:r>
      <w:r>
        <w:rPr>
          <w:rFonts w:cstheme="minorHAnsi"/>
          <w:lang w:val="en-US"/>
        </w:rPr>
        <w:t xml:space="preserve">the pandemic </w:t>
      </w:r>
      <w:r w:rsidRPr="00DB7097">
        <w:rPr>
          <w:rFonts w:cstheme="minorHAnsi"/>
          <w:lang w:val="en-US"/>
        </w:rPr>
        <w:t>response in</w:t>
      </w:r>
      <w:r w:rsidR="00184F44" w:rsidRPr="00DB7097">
        <w:rPr>
          <w:rFonts w:cstheme="minorHAnsi"/>
          <w:lang w:val="en-US"/>
        </w:rPr>
        <w:t xml:space="preserve"> </w:t>
      </w:r>
      <w:r w:rsidR="001D276B" w:rsidRPr="00DB7097">
        <w:rPr>
          <w:rFonts w:cstheme="minorHAnsi"/>
          <w:lang w:val="en-US"/>
        </w:rPr>
        <w:t xml:space="preserve">justice and solidarity. </w:t>
      </w:r>
    </w:p>
    <w:p w14:paraId="307F4DBF" w14:textId="03022B0D" w:rsidR="00B23E56" w:rsidRDefault="00184F44" w:rsidP="00E808E5">
      <w:pPr>
        <w:spacing w:before="100" w:beforeAutospacing="1" w:after="100" w:afterAutospacing="1" w:line="360" w:lineRule="auto"/>
        <w:ind w:firstLine="567"/>
        <w:jc w:val="both"/>
        <w:rPr>
          <w:rFonts w:cstheme="minorHAnsi"/>
          <w:lang w:val="en-US"/>
        </w:rPr>
      </w:pPr>
      <w:r w:rsidRPr="00DB7097">
        <w:rPr>
          <w:rFonts w:cstheme="minorHAnsi"/>
          <w:lang w:val="en-US"/>
        </w:rPr>
        <w:t xml:space="preserve">We therefore argue </w:t>
      </w:r>
      <w:r w:rsidR="001D276B" w:rsidRPr="00DB7097">
        <w:rPr>
          <w:rFonts w:cstheme="minorHAnsi"/>
          <w:lang w:val="en-US"/>
        </w:rPr>
        <w:t xml:space="preserve">that </w:t>
      </w:r>
      <w:r w:rsidR="007E0BC6" w:rsidRPr="00DB7097">
        <w:rPr>
          <w:rFonts w:cstheme="minorHAnsi"/>
          <w:lang w:val="en-US"/>
        </w:rPr>
        <w:t>(</w:t>
      </w:r>
      <w:r w:rsidR="007E0BC6">
        <w:rPr>
          <w:rFonts w:cstheme="minorHAnsi"/>
          <w:lang w:val="en-US"/>
        </w:rPr>
        <w:t xml:space="preserve">solely) </w:t>
      </w:r>
      <w:r w:rsidR="001D276B" w:rsidRPr="00AE3BA5">
        <w:rPr>
          <w:rFonts w:cstheme="minorHAnsi"/>
          <w:lang w:val="en-US"/>
        </w:rPr>
        <w:t>carry</w:t>
      </w:r>
      <w:r>
        <w:rPr>
          <w:rFonts w:cstheme="minorHAnsi"/>
          <w:lang w:val="en-US"/>
        </w:rPr>
        <w:t>ing</w:t>
      </w:r>
      <w:r w:rsidR="001D276B" w:rsidRPr="00AE3BA5">
        <w:rPr>
          <w:rFonts w:cstheme="minorHAnsi"/>
          <w:lang w:val="en-US"/>
        </w:rPr>
        <w:t xml:space="preserve"> out placebo-controlled studies in these countr</w:t>
      </w:r>
      <w:r w:rsidR="00B23E56">
        <w:rPr>
          <w:rFonts w:cstheme="minorHAnsi"/>
          <w:lang w:val="en-US"/>
        </w:rPr>
        <w:t>ies,</w:t>
      </w:r>
      <w:r>
        <w:rPr>
          <w:rFonts w:cstheme="minorHAnsi"/>
          <w:lang w:val="en-US"/>
        </w:rPr>
        <w:t xml:space="preserve"> would be unethical</w:t>
      </w:r>
      <w:r w:rsidR="006E0D20">
        <w:rPr>
          <w:rFonts w:cstheme="minorHAnsi"/>
          <w:lang w:val="en-US"/>
        </w:rPr>
        <w:t xml:space="preserve">. First, </w:t>
      </w:r>
      <w:r w:rsidR="002E333B" w:rsidRPr="00AE3BA5">
        <w:rPr>
          <w:rFonts w:cstheme="minorHAnsi"/>
          <w:lang w:val="en-US"/>
        </w:rPr>
        <w:t>an</w:t>
      </w:r>
      <w:r w:rsidR="001D276B" w:rsidRPr="00AE3BA5">
        <w:rPr>
          <w:rFonts w:cstheme="minorHAnsi"/>
          <w:lang w:val="en-US"/>
        </w:rPr>
        <w:t xml:space="preserve"> ethical </w:t>
      </w:r>
      <w:r w:rsidR="006E0D20">
        <w:rPr>
          <w:rFonts w:cstheme="minorHAnsi"/>
          <w:lang w:val="en-US"/>
        </w:rPr>
        <w:t>strategy</w:t>
      </w:r>
      <w:r w:rsidR="001D276B" w:rsidRPr="00AE3BA5">
        <w:rPr>
          <w:rFonts w:cstheme="minorHAnsi"/>
          <w:lang w:val="en-US"/>
        </w:rPr>
        <w:t xml:space="preserve"> </w:t>
      </w:r>
      <w:r>
        <w:rPr>
          <w:rFonts w:cstheme="minorHAnsi"/>
          <w:lang w:val="en-US"/>
        </w:rPr>
        <w:t>cannot be built on</w:t>
      </w:r>
      <w:r w:rsidR="001D276B" w:rsidRPr="00AE3BA5">
        <w:rPr>
          <w:rFonts w:cstheme="minorHAnsi"/>
          <w:lang w:val="en-US"/>
        </w:rPr>
        <w:t xml:space="preserve"> an unethical </w:t>
      </w:r>
      <w:r w:rsidR="002F3868" w:rsidRPr="00AE3BA5">
        <w:rPr>
          <w:rFonts w:cstheme="minorHAnsi"/>
          <w:lang w:val="en-US"/>
        </w:rPr>
        <w:t>premise</w:t>
      </w:r>
      <w:r w:rsidR="006E0D20">
        <w:rPr>
          <w:rFonts w:cstheme="minorHAnsi"/>
          <w:lang w:val="en-US"/>
        </w:rPr>
        <w:t>, which is in this case the unequitable allocation of vaccines</w:t>
      </w:r>
      <w:r w:rsidR="00FE26F2">
        <w:rPr>
          <w:rFonts w:cstheme="minorHAnsi"/>
          <w:lang w:val="en-US"/>
        </w:rPr>
        <w:t xml:space="preserve"> between countries</w:t>
      </w:r>
      <w:r w:rsidR="002F3868" w:rsidRPr="00AE3BA5">
        <w:rPr>
          <w:rFonts w:cstheme="minorHAnsi"/>
          <w:lang w:val="en-US"/>
        </w:rPr>
        <w:t xml:space="preserve">. </w:t>
      </w:r>
      <w:r w:rsidR="006E0D20">
        <w:rPr>
          <w:rFonts w:cstheme="minorHAnsi"/>
          <w:lang w:val="en-US"/>
        </w:rPr>
        <w:t>Second, t</w:t>
      </w:r>
      <w:r w:rsidR="002F3868" w:rsidRPr="00AE3BA5">
        <w:rPr>
          <w:rFonts w:cstheme="minorHAnsi"/>
          <w:lang w:val="en-US"/>
        </w:rPr>
        <w:t xml:space="preserve">his </w:t>
      </w:r>
      <w:r w:rsidR="006E0D20">
        <w:rPr>
          <w:rFonts w:cstheme="minorHAnsi"/>
          <w:lang w:val="en-US"/>
        </w:rPr>
        <w:t xml:space="preserve">strategy could even be seen </w:t>
      </w:r>
      <w:r w:rsidR="002F3868" w:rsidRPr="00AE3BA5">
        <w:rPr>
          <w:rFonts w:cstheme="minorHAnsi"/>
          <w:lang w:val="en-US"/>
        </w:rPr>
        <w:t>as “ethical dumping”, that is the practice of undertaking</w:t>
      </w:r>
      <w:r w:rsidR="00B97FB8">
        <w:rPr>
          <w:rFonts w:cstheme="minorHAnsi"/>
          <w:lang w:val="en-US"/>
        </w:rPr>
        <w:t xml:space="preserve"> research</w:t>
      </w:r>
      <w:r w:rsidR="002F3868" w:rsidRPr="00AE3BA5">
        <w:rPr>
          <w:rFonts w:cstheme="minorHAnsi"/>
          <w:lang w:val="en-US"/>
        </w:rPr>
        <w:t xml:space="preserve"> in a low- or middle-income setting</w:t>
      </w:r>
      <w:r w:rsidR="00CA5683" w:rsidRPr="00AE3BA5">
        <w:rPr>
          <w:rFonts w:cstheme="minorHAnsi"/>
          <w:lang w:val="en-US"/>
        </w:rPr>
        <w:t xml:space="preserve"> </w:t>
      </w:r>
      <w:r w:rsidR="002F3868" w:rsidRPr="00AE3BA5">
        <w:rPr>
          <w:rFonts w:cstheme="minorHAnsi"/>
          <w:lang w:val="en-US"/>
        </w:rPr>
        <w:t>which would not</w:t>
      </w:r>
      <w:r w:rsidR="00CA5683" w:rsidRPr="00AE3BA5">
        <w:rPr>
          <w:rFonts w:cstheme="minorHAnsi"/>
          <w:lang w:val="en-US"/>
        </w:rPr>
        <w:t>, for different reasons,</w:t>
      </w:r>
      <w:r w:rsidR="002F3868" w:rsidRPr="00AE3BA5">
        <w:rPr>
          <w:rFonts w:cstheme="minorHAnsi"/>
          <w:lang w:val="en-US"/>
        </w:rPr>
        <w:t xml:space="preserve"> be permitted in a high-income setting</w:t>
      </w:r>
      <w:r w:rsidR="002F3868" w:rsidRPr="00AE3BA5">
        <w:rPr>
          <w:rStyle w:val="EndnoteReference"/>
          <w:rFonts w:cstheme="minorHAnsi"/>
          <w:lang w:val="en-US"/>
        </w:rPr>
        <w:endnoteReference w:id="27"/>
      </w:r>
      <w:r w:rsidR="00CA5683" w:rsidRPr="00AE3BA5">
        <w:rPr>
          <w:rFonts w:cstheme="minorHAnsi"/>
          <w:lang w:val="en-US"/>
        </w:rPr>
        <w:t xml:space="preserve">. </w:t>
      </w:r>
      <w:r w:rsidR="006E0D20">
        <w:rPr>
          <w:rFonts w:cstheme="minorHAnsi"/>
          <w:lang w:val="en-US"/>
        </w:rPr>
        <w:t>Third</w:t>
      </w:r>
      <w:r w:rsidR="000F1F31">
        <w:rPr>
          <w:rFonts w:cstheme="minorHAnsi"/>
          <w:lang w:val="en-US"/>
        </w:rPr>
        <w:t xml:space="preserve">, </w:t>
      </w:r>
      <w:r w:rsidR="006E0D20">
        <w:rPr>
          <w:rFonts w:cstheme="minorHAnsi"/>
          <w:lang w:val="en-US"/>
        </w:rPr>
        <w:t>it</w:t>
      </w:r>
      <w:r w:rsidR="00E808E5" w:rsidRPr="00E808E5">
        <w:rPr>
          <w:rFonts w:cstheme="minorHAnsi"/>
          <w:lang w:val="en-US"/>
        </w:rPr>
        <w:t xml:space="preserve"> would </w:t>
      </w:r>
      <w:r w:rsidR="00E808E5">
        <w:rPr>
          <w:rFonts w:cstheme="minorHAnsi"/>
          <w:lang w:val="en-US"/>
        </w:rPr>
        <w:t xml:space="preserve">de </w:t>
      </w:r>
      <w:r w:rsidR="00E808E5" w:rsidRPr="00B23E56">
        <w:rPr>
          <w:rFonts w:cstheme="minorHAnsi"/>
          <w:i/>
          <w:iCs/>
          <w:lang w:val="en-US"/>
        </w:rPr>
        <w:t>facto</w:t>
      </w:r>
      <w:r w:rsidR="00E808E5" w:rsidRPr="00E808E5">
        <w:rPr>
          <w:rFonts w:cstheme="minorHAnsi"/>
          <w:lang w:val="en-US"/>
        </w:rPr>
        <w:t xml:space="preserve"> </w:t>
      </w:r>
      <w:r w:rsidR="007E0BC6">
        <w:rPr>
          <w:rFonts w:cstheme="minorHAnsi"/>
          <w:lang w:val="en-US"/>
        </w:rPr>
        <w:t xml:space="preserve">reverse </w:t>
      </w:r>
      <w:r w:rsidR="00E808E5" w:rsidRPr="00E808E5">
        <w:rPr>
          <w:rFonts w:cstheme="minorHAnsi"/>
          <w:lang w:val="en-US"/>
        </w:rPr>
        <w:t>the principle of benefit sharing in</w:t>
      </w:r>
      <w:r w:rsidR="00E808E5">
        <w:rPr>
          <w:rFonts w:cstheme="minorHAnsi"/>
          <w:lang w:val="en-US"/>
        </w:rPr>
        <w:t xml:space="preserve"> global research</w:t>
      </w:r>
      <w:r w:rsidR="00E808E5">
        <w:rPr>
          <w:rStyle w:val="EndnoteReference"/>
          <w:rFonts w:cstheme="minorHAnsi"/>
          <w:lang w:val="en-US"/>
        </w:rPr>
        <w:endnoteReference w:id="28"/>
      </w:r>
      <w:r w:rsidR="00E808E5" w:rsidRPr="007E0BC6">
        <w:rPr>
          <w:rFonts w:cstheme="minorHAnsi"/>
          <w:vertAlign w:val="superscript"/>
          <w:lang w:val="en-US"/>
        </w:rPr>
        <w:t>,</w:t>
      </w:r>
      <w:r w:rsidR="00E808E5">
        <w:rPr>
          <w:rStyle w:val="EndnoteReference"/>
          <w:rFonts w:cstheme="minorHAnsi"/>
          <w:lang w:val="en-US"/>
        </w:rPr>
        <w:endnoteReference w:id="29"/>
      </w:r>
      <w:proofErr w:type="gramStart"/>
      <w:r w:rsidR="007E0BC6">
        <w:rPr>
          <w:rFonts w:cstheme="minorHAnsi"/>
          <w:lang w:val="en-US"/>
        </w:rPr>
        <w:t>,</w:t>
      </w:r>
      <w:proofErr w:type="gramEnd"/>
      <w:r w:rsidR="007E0BC6">
        <w:rPr>
          <w:rFonts w:cstheme="minorHAnsi"/>
          <w:lang w:val="en-US"/>
        </w:rPr>
        <w:t xml:space="preserve"> as</w:t>
      </w:r>
      <w:r w:rsidR="00E808E5">
        <w:rPr>
          <w:rFonts w:cstheme="minorHAnsi"/>
          <w:lang w:val="en-US"/>
        </w:rPr>
        <w:t xml:space="preserve"> the burden of research would be </w:t>
      </w:r>
      <w:r w:rsidR="00FE26F2">
        <w:rPr>
          <w:rFonts w:cstheme="minorHAnsi"/>
          <w:lang w:val="en-US"/>
        </w:rPr>
        <w:t>(</w:t>
      </w:r>
      <w:r w:rsidR="00E808E5">
        <w:rPr>
          <w:rFonts w:cstheme="minorHAnsi"/>
          <w:lang w:val="en-US"/>
        </w:rPr>
        <w:t>only</w:t>
      </w:r>
      <w:r w:rsidR="00FE26F2">
        <w:rPr>
          <w:rFonts w:cstheme="minorHAnsi"/>
          <w:lang w:val="en-US"/>
        </w:rPr>
        <w:t>) for</w:t>
      </w:r>
      <w:r w:rsidR="00E808E5">
        <w:rPr>
          <w:rFonts w:cstheme="minorHAnsi"/>
          <w:lang w:val="en-US"/>
        </w:rPr>
        <w:t xml:space="preserve"> the most vulnerable communities, while the benefit of research would be available to communities in more affluent countries. </w:t>
      </w:r>
    </w:p>
    <w:p w14:paraId="0F8E884E" w14:textId="77777777" w:rsidR="00B23E56" w:rsidRPr="000B499E" w:rsidRDefault="00B23E56" w:rsidP="00B23E56">
      <w:pPr>
        <w:spacing w:before="100" w:beforeAutospacing="1" w:after="100" w:afterAutospacing="1" w:line="360" w:lineRule="auto"/>
        <w:jc w:val="both"/>
        <w:rPr>
          <w:rFonts w:cstheme="minorHAnsi"/>
          <w:b/>
          <w:bCs/>
          <w:i/>
          <w:iCs/>
          <w:lang w:val="en-US"/>
        </w:rPr>
      </w:pPr>
      <w:r w:rsidRPr="000B499E">
        <w:rPr>
          <w:rFonts w:cstheme="minorHAnsi"/>
          <w:b/>
          <w:bCs/>
          <w:i/>
          <w:iCs/>
          <w:lang w:val="en-US"/>
        </w:rPr>
        <w:t>Conclusion</w:t>
      </w:r>
    </w:p>
    <w:p w14:paraId="4E16AF87" w14:textId="6BF788F4" w:rsidR="0024690C" w:rsidRPr="002712B0" w:rsidRDefault="003D462F" w:rsidP="0024690C">
      <w:pPr>
        <w:spacing w:before="100" w:beforeAutospacing="1" w:after="100" w:afterAutospacing="1" w:line="360" w:lineRule="auto"/>
        <w:ind w:firstLine="567"/>
        <w:jc w:val="both"/>
        <w:rPr>
          <w:rFonts w:cstheme="minorHAnsi"/>
          <w:lang w:val="en-US"/>
        </w:rPr>
      </w:pPr>
      <w:r>
        <w:rPr>
          <w:rFonts w:cstheme="minorHAnsi"/>
          <w:lang w:val="en-US"/>
        </w:rPr>
        <w:t>To be framed in health and social justice, g</w:t>
      </w:r>
      <w:r w:rsidR="00B23E56" w:rsidRPr="0024690C">
        <w:rPr>
          <w:rFonts w:cstheme="minorHAnsi"/>
          <w:lang w:val="en-US"/>
        </w:rPr>
        <w:t>lobal health research</w:t>
      </w:r>
      <w:r w:rsidR="00B23E56" w:rsidRPr="0024690C">
        <w:rPr>
          <w:rStyle w:val="EndnoteReference"/>
          <w:rFonts w:cstheme="minorHAnsi"/>
          <w:lang w:val="en-US"/>
        </w:rPr>
        <w:endnoteReference w:id="30"/>
      </w:r>
      <w:r w:rsidR="00B23E56">
        <w:rPr>
          <w:rFonts w:cstheme="minorHAnsi"/>
          <w:lang w:val="en-US"/>
        </w:rPr>
        <w:t xml:space="preserve"> </w:t>
      </w:r>
      <w:r w:rsidR="00B23E56" w:rsidRPr="0024690C">
        <w:rPr>
          <w:rFonts w:cstheme="minorHAnsi"/>
          <w:lang w:val="en-US"/>
        </w:rPr>
        <w:t>should generate knowledge t</w:t>
      </w:r>
      <w:r w:rsidR="004460D6">
        <w:rPr>
          <w:rFonts w:cstheme="minorHAnsi"/>
          <w:lang w:val="en-US"/>
        </w:rPr>
        <w:t>hat</w:t>
      </w:r>
      <w:r w:rsidR="00B23E56" w:rsidRPr="0024690C">
        <w:rPr>
          <w:rFonts w:cstheme="minorHAnsi"/>
          <w:lang w:val="en-US"/>
        </w:rPr>
        <w:t xml:space="preserve"> improve</w:t>
      </w:r>
      <w:r w:rsidR="004460D6">
        <w:rPr>
          <w:rFonts w:cstheme="minorHAnsi"/>
          <w:lang w:val="en-US"/>
        </w:rPr>
        <w:t>s</w:t>
      </w:r>
      <w:r w:rsidR="00B23E56" w:rsidRPr="0024690C">
        <w:rPr>
          <w:rFonts w:cstheme="minorHAnsi"/>
          <w:lang w:val="en-US"/>
        </w:rPr>
        <w:t xml:space="preserve"> the health and well-being of disadvantaged and marginalized</w:t>
      </w:r>
      <w:r>
        <w:rPr>
          <w:rFonts w:cstheme="minorHAnsi"/>
          <w:lang w:val="en-US"/>
        </w:rPr>
        <w:t xml:space="preserve"> individuals and </w:t>
      </w:r>
      <w:proofErr w:type="gramStart"/>
      <w:r w:rsidRPr="00FD035E">
        <w:rPr>
          <w:rFonts w:cstheme="minorHAnsi"/>
          <w:lang w:val="en-US"/>
        </w:rPr>
        <w:t>communities</w:t>
      </w:r>
      <w:r w:rsidR="00B23E56" w:rsidRPr="00FD035E">
        <w:rPr>
          <w:rFonts w:cstheme="minorHAnsi"/>
          <w:vertAlign w:val="superscript"/>
          <w:lang w:val="en-US"/>
        </w:rPr>
        <w:t>28,</w:t>
      </w:r>
      <w:r w:rsidR="00B23E56" w:rsidRPr="00FD035E">
        <w:rPr>
          <w:rStyle w:val="EndnoteReference"/>
          <w:rFonts w:cstheme="minorHAnsi"/>
          <w:lang w:val="en-US"/>
        </w:rPr>
        <w:endnoteReference w:id="31"/>
      </w:r>
      <w:r w:rsidR="00B23E56" w:rsidRPr="00FD035E">
        <w:rPr>
          <w:rFonts w:cstheme="minorHAnsi"/>
          <w:lang w:val="en-US"/>
        </w:rPr>
        <w:t>.</w:t>
      </w:r>
      <w:proofErr w:type="gramEnd"/>
      <w:r w:rsidR="00B23E56">
        <w:rPr>
          <w:rFonts w:cstheme="minorHAnsi"/>
          <w:lang w:val="en-US"/>
        </w:rPr>
        <w:t xml:space="preserve"> </w:t>
      </w:r>
      <w:r w:rsidR="004460D6">
        <w:rPr>
          <w:rFonts w:cstheme="minorHAnsi"/>
          <w:lang w:val="en-US"/>
        </w:rPr>
        <w:t>Those</w:t>
      </w:r>
      <w:r w:rsidR="00B23E56">
        <w:rPr>
          <w:rFonts w:cstheme="minorHAnsi"/>
          <w:lang w:val="en-US"/>
        </w:rPr>
        <w:t xml:space="preserve"> who </w:t>
      </w:r>
      <w:r w:rsidR="007E0BC6">
        <w:rPr>
          <w:rFonts w:cstheme="minorHAnsi"/>
          <w:lang w:val="en-US"/>
        </w:rPr>
        <w:t>lack access to</w:t>
      </w:r>
      <w:r w:rsidR="00B23E56">
        <w:rPr>
          <w:rFonts w:cstheme="minorHAnsi"/>
          <w:lang w:val="en-US"/>
        </w:rPr>
        <w:t xml:space="preserve"> COVID 19 vaccination because of inequal allocation </w:t>
      </w:r>
      <w:r w:rsidR="007E0BC6">
        <w:rPr>
          <w:rFonts w:cstheme="minorHAnsi"/>
          <w:lang w:val="en-US"/>
        </w:rPr>
        <w:t xml:space="preserve">between countries </w:t>
      </w:r>
      <w:r w:rsidR="00B23E56">
        <w:rPr>
          <w:rFonts w:cstheme="minorHAnsi"/>
          <w:lang w:val="en-US"/>
        </w:rPr>
        <w:t>should be seen as disadvantaged, and research involving them should be framed in health and social justice</w:t>
      </w:r>
      <w:r w:rsidR="004460D6">
        <w:rPr>
          <w:rFonts w:cstheme="minorHAnsi"/>
          <w:lang w:val="en-US"/>
        </w:rPr>
        <w:t>, rather than building on structural injustice</w:t>
      </w:r>
      <w:r w:rsidR="00B23E56">
        <w:rPr>
          <w:rFonts w:cstheme="minorHAnsi"/>
          <w:lang w:val="en-US"/>
        </w:rPr>
        <w:t>.</w:t>
      </w:r>
      <w:r w:rsidR="004460D6">
        <w:rPr>
          <w:rFonts w:cstheme="minorHAnsi"/>
          <w:lang w:val="en-US"/>
        </w:rPr>
        <w:t xml:space="preserve"> </w:t>
      </w:r>
      <w:r w:rsidR="00FE26F2">
        <w:rPr>
          <w:rFonts w:cstheme="minorHAnsi"/>
          <w:lang w:val="en-US"/>
        </w:rPr>
        <w:t>C</w:t>
      </w:r>
      <w:r w:rsidR="004460D6">
        <w:rPr>
          <w:rFonts w:cstheme="minorHAnsi"/>
          <w:lang w:val="en-US"/>
        </w:rPr>
        <w:t xml:space="preserve">alling upon equipoise </w:t>
      </w:r>
      <w:r w:rsidR="004460D6">
        <w:rPr>
          <w:rFonts w:cstheme="minorHAnsi"/>
          <w:lang w:val="en-US"/>
        </w:rPr>
        <w:lastRenderedPageBreak/>
        <w:t>between placebo and the local standard</w:t>
      </w:r>
      <w:r w:rsidR="00FE26F2">
        <w:rPr>
          <w:rFonts w:cstheme="minorHAnsi"/>
          <w:lang w:val="en-US"/>
        </w:rPr>
        <w:t>,</w:t>
      </w:r>
      <w:r w:rsidR="004460D6">
        <w:rPr>
          <w:rFonts w:cstheme="minorHAnsi"/>
          <w:lang w:val="en-US"/>
        </w:rPr>
        <w:t xml:space="preserve"> for justifying</w:t>
      </w:r>
      <w:r w:rsidR="007E0BC6">
        <w:rPr>
          <w:rFonts w:cstheme="minorHAnsi"/>
          <w:lang w:val="en-US"/>
        </w:rPr>
        <w:t xml:space="preserve"> placebo controlled-studies in settings where </w:t>
      </w:r>
      <w:r w:rsidR="007E0BC6" w:rsidRPr="002712B0">
        <w:rPr>
          <w:rFonts w:cstheme="minorHAnsi"/>
          <w:lang w:val="en-US"/>
        </w:rPr>
        <w:t xml:space="preserve">vaccines are not yet available due to </w:t>
      </w:r>
      <w:r w:rsidR="004460D6" w:rsidRPr="002712B0">
        <w:rPr>
          <w:rFonts w:cstheme="minorHAnsi"/>
          <w:lang w:val="en-US"/>
        </w:rPr>
        <w:t xml:space="preserve">vaccine nationalism and </w:t>
      </w:r>
      <w:r w:rsidR="007E0BC6" w:rsidRPr="002712B0">
        <w:rPr>
          <w:rFonts w:cstheme="minorHAnsi"/>
          <w:lang w:val="en-US"/>
        </w:rPr>
        <w:t xml:space="preserve">lack of equity, </w:t>
      </w:r>
      <w:r w:rsidR="00E808E5" w:rsidRPr="002712B0">
        <w:rPr>
          <w:rFonts w:cstheme="minorHAnsi"/>
          <w:lang w:val="en-US"/>
        </w:rPr>
        <w:t>would be unethical.</w:t>
      </w:r>
    </w:p>
    <w:p w14:paraId="7DAC7300" w14:textId="77777777" w:rsidR="00B32AB4" w:rsidRPr="002712B0" w:rsidRDefault="00B32AB4" w:rsidP="0024690C">
      <w:pPr>
        <w:spacing w:before="100" w:beforeAutospacing="1" w:after="0" w:line="360" w:lineRule="auto"/>
        <w:jc w:val="both"/>
        <w:rPr>
          <w:rFonts w:cstheme="minorHAnsi"/>
          <w:b/>
          <w:bCs/>
          <w:i/>
          <w:iCs/>
          <w:lang w:val="en-US"/>
        </w:rPr>
      </w:pPr>
      <w:r w:rsidRPr="002712B0">
        <w:rPr>
          <w:rFonts w:cstheme="minorHAnsi"/>
          <w:b/>
          <w:bCs/>
          <w:i/>
          <w:iCs/>
          <w:lang w:val="en-US"/>
        </w:rPr>
        <w:t xml:space="preserve">Acknowledgment </w:t>
      </w:r>
    </w:p>
    <w:p w14:paraId="6DD2CF19" w14:textId="77777777" w:rsidR="002712B0" w:rsidRPr="002712B0" w:rsidRDefault="002712B0" w:rsidP="002712B0">
      <w:pPr>
        <w:pStyle w:val="xmsonormal"/>
        <w:spacing w:line="360" w:lineRule="auto"/>
        <w:jc w:val="both"/>
        <w:textAlignment w:val="baseline"/>
        <w:rPr>
          <w:rFonts w:ascii="Calibri" w:hAnsi="Calibri" w:cs="Calibri"/>
          <w:sz w:val="22"/>
          <w:szCs w:val="22"/>
          <w:lang w:val="en-US"/>
        </w:rPr>
      </w:pPr>
      <w:r w:rsidRPr="002712B0">
        <w:rPr>
          <w:rFonts w:ascii="Calibri" w:hAnsi="Calibri" w:cs="Calibri"/>
          <w:sz w:val="22"/>
          <w:szCs w:val="22"/>
          <w:lang w:val="en-US"/>
        </w:rPr>
        <w:t>I am thankful to Kristof Decoster, for critically reading and editing the draft manuscript</w:t>
      </w:r>
      <w:r w:rsidRPr="002712B0">
        <w:rPr>
          <w:rFonts w:cstheme="minorHAnsi"/>
          <w:color w:val="000000"/>
          <w:sz w:val="22"/>
          <w:szCs w:val="22"/>
          <w:lang w:val="en-GB"/>
        </w:rPr>
        <w:t>.</w:t>
      </w:r>
    </w:p>
    <w:p w14:paraId="5AAE567A" w14:textId="5D96E8B2" w:rsidR="0024690C" w:rsidRPr="0024690C" w:rsidRDefault="0024690C" w:rsidP="0024690C">
      <w:pPr>
        <w:spacing w:before="100" w:beforeAutospacing="1" w:after="0" w:line="360" w:lineRule="auto"/>
        <w:jc w:val="both"/>
        <w:rPr>
          <w:rFonts w:cstheme="minorHAnsi"/>
          <w:lang w:val="en-US"/>
        </w:rPr>
      </w:pPr>
      <w:r>
        <w:rPr>
          <w:rFonts w:cstheme="minorHAnsi"/>
          <w:b/>
          <w:bCs/>
          <w:i/>
          <w:iCs/>
          <w:lang w:val="en-US"/>
        </w:rPr>
        <w:t>References</w:t>
      </w:r>
    </w:p>
    <w:sectPr w:rsidR="0024690C" w:rsidRPr="0024690C" w:rsidSect="00AE3BA5">
      <w:footerReference w:type="default" r:id="rId9"/>
      <w:endnotePr>
        <w:numFmt w:val="decimal"/>
      </w:endnotePr>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E444A" w14:textId="77777777" w:rsidR="0083697D" w:rsidRDefault="0083697D" w:rsidP="00474330">
      <w:pPr>
        <w:spacing w:after="0" w:line="240" w:lineRule="auto"/>
      </w:pPr>
      <w:r>
        <w:separator/>
      </w:r>
    </w:p>
  </w:endnote>
  <w:endnote w:type="continuationSeparator" w:id="0">
    <w:p w14:paraId="6DE56A92" w14:textId="77777777" w:rsidR="0083697D" w:rsidRDefault="0083697D" w:rsidP="00474330">
      <w:pPr>
        <w:spacing w:after="0" w:line="240" w:lineRule="auto"/>
      </w:pPr>
      <w:r>
        <w:continuationSeparator/>
      </w:r>
    </w:p>
  </w:endnote>
  <w:endnote w:id="1">
    <w:p w14:paraId="2F2EB6BA" w14:textId="4809F3DF" w:rsidR="00866ACF" w:rsidRPr="009249F9" w:rsidRDefault="00866ACF" w:rsidP="00B46836">
      <w:pPr>
        <w:pStyle w:val="EndnoteText"/>
        <w:spacing w:before="120"/>
        <w:jc w:val="both"/>
        <w:rPr>
          <w:rFonts w:cstheme="minorHAnsi"/>
          <w:sz w:val="22"/>
          <w:szCs w:val="22"/>
          <w:lang w:val="en-US"/>
        </w:rPr>
      </w:pPr>
      <w:r w:rsidRPr="00B46836">
        <w:rPr>
          <w:rStyle w:val="EndnoteReference"/>
          <w:rFonts w:cstheme="minorHAnsi"/>
          <w:sz w:val="22"/>
          <w:szCs w:val="22"/>
        </w:rPr>
        <w:endnoteRef/>
      </w:r>
      <w:r w:rsidRPr="009249F9">
        <w:rPr>
          <w:rFonts w:cstheme="minorHAnsi"/>
          <w:sz w:val="22"/>
          <w:szCs w:val="22"/>
          <w:lang w:val="en-US"/>
        </w:rPr>
        <w:t xml:space="preserve"> </w:t>
      </w:r>
      <w:r>
        <w:rPr>
          <w:rFonts w:cstheme="minorHAnsi"/>
          <w:sz w:val="22"/>
          <w:szCs w:val="22"/>
          <w:lang w:val="en-US"/>
        </w:rPr>
        <w:t xml:space="preserve">WHO </w:t>
      </w:r>
      <w:r w:rsidRPr="009249F9">
        <w:rPr>
          <w:rFonts w:cstheme="minorHAnsi"/>
          <w:color w:val="3C4245"/>
          <w:sz w:val="22"/>
          <w:szCs w:val="22"/>
          <w:shd w:val="clear" w:color="auto" w:fill="FFFFFF"/>
          <w:lang w:val="en-US"/>
        </w:rPr>
        <w:t>Draft landscape and tracker of COVID-19 candidate vaccines</w:t>
      </w:r>
      <w:r>
        <w:rPr>
          <w:rFonts w:cstheme="minorHAnsi"/>
          <w:color w:val="3C4245"/>
          <w:sz w:val="22"/>
          <w:szCs w:val="22"/>
          <w:shd w:val="clear" w:color="auto" w:fill="FFFFFF"/>
          <w:lang w:val="en-US"/>
        </w:rPr>
        <w:t xml:space="preserve">. </w:t>
      </w:r>
      <w:r w:rsidRPr="009249F9">
        <w:rPr>
          <w:rFonts w:cstheme="minorHAnsi"/>
          <w:color w:val="3C4245"/>
          <w:sz w:val="22"/>
          <w:szCs w:val="22"/>
          <w:shd w:val="clear" w:color="auto" w:fill="FFFFFF"/>
          <w:lang w:val="en-US"/>
        </w:rPr>
        <w:t xml:space="preserve">Accessed </w:t>
      </w:r>
      <w:r w:rsidR="00A438E8">
        <w:rPr>
          <w:rFonts w:cstheme="minorHAnsi"/>
          <w:color w:val="3C4245"/>
          <w:sz w:val="22"/>
          <w:szCs w:val="22"/>
          <w:shd w:val="clear" w:color="auto" w:fill="FFFFFF"/>
          <w:lang w:val="en-US"/>
        </w:rPr>
        <w:t xml:space="preserve">on 17/02/2021 </w:t>
      </w:r>
      <w:r>
        <w:rPr>
          <w:rFonts w:cstheme="minorHAnsi"/>
          <w:color w:val="3C4245"/>
          <w:sz w:val="22"/>
          <w:szCs w:val="22"/>
          <w:shd w:val="clear" w:color="auto" w:fill="FFFFFF"/>
          <w:lang w:val="en-US"/>
        </w:rPr>
        <w:t xml:space="preserve">at </w:t>
      </w:r>
      <w:r w:rsidRPr="009249F9">
        <w:rPr>
          <w:rFonts w:ascii="Arial" w:hAnsi="Arial" w:cs="Arial"/>
          <w:b/>
          <w:bCs/>
          <w:color w:val="3C4245"/>
          <w:sz w:val="42"/>
          <w:szCs w:val="42"/>
          <w:shd w:val="clear" w:color="auto" w:fill="FFFFFF"/>
          <w:lang w:val="en-US"/>
        </w:rPr>
        <w:t xml:space="preserve"> </w:t>
      </w:r>
      <w:hyperlink r:id="rId1" w:history="1">
        <w:r w:rsidRPr="00DF766C">
          <w:rPr>
            <w:rStyle w:val="Hyperlink"/>
            <w:rFonts w:cstheme="minorHAnsi"/>
            <w:sz w:val="22"/>
            <w:szCs w:val="22"/>
            <w:lang w:val="en-US"/>
          </w:rPr>
          <w:t>https://www.who.int/publications/m/item/draft-landscape-of-covid-19-candidate-vaccines</w:t>
        </w:r>
      </w:hyperlink>
      <w:r>
        <w:rPr>
          <w:rFonts w:cstheme="minorHAnsi"/>
          <w:sz w:val="22"/>
          <w:szCs w:val="22"/>
          <w:lang w:val="en-US"/>
        </w:rPr>
        <w:t xml:space="preserve"> </w:t>
      </w:r>
    </w:p>
  </w:endnote>
  <w:endnote w:id="2">
    <w:p w14:paraId="08DCF25B" w14:textId="4C06A74F" w:rsidR="00866ACF" w:rsidRPr="009249F9" w:rsidRDefault="00866ACF" w:rsidP="00B46836">
      <w:pPr>
        <w:pStyle w:val="EndnoteText"/>
        <w:spacing w:before="120"/>
        <w:jc w:val="both"/>
        <w:rPr>
          <w:rFonts w:cstheme="minorHAnsi"/>
          <w:sz w:val="22"/>
          <w:szCs w:val="22"/>
          <w:lang w:val="en-US"/>
        </w:rPr>
      </w:pPr>
      <w:r w:rsidRPr="00B46836">
        <w:rPr>
          <w:rStyle w:val="EndnoteReference"/>
          <w:rFonts w:cstheme="minorHAnsi"/>
          <w:sz w:val="22"/>
          <w:szCs w:val="22"/>
        </w:rPr>
        <w:endnoteRef/>
      </w:r>
      <w:r w:rsidRPr="009249F9">
        <w:rPr>
          <w:rFonts w:cstheme="minorHAnsi"/>
          <w:sz w:val="22"/>
          <w:szCs w:val="22"/>
          <w:lang w:val="en-US"/>
        </w:rPr>
        <w:t xml:space="preserve"> Policy</w:t>
      </w:r>
      <w:r>
        <w:rPr>
          <w:rFonts w:cstheme="minorHAnsi"/>
          <w:sz w:val="22"/>
          <w:szCs w:val="22"/>
          <w:lang w:val="en-US"/>
        </w:rPr>
        <w:t xml:space="preserve"> Cures Research. COVID19 R&amp;D Tracker. </w:t>
      </w:r>
      <w:r w:rsidRPr="009249F9">
        <w:rPr>
          <w:rFonts w:cstheme="minorHAnsi"/>
          <w:sz w:val="22"/>
          <w:szCs w:val="22"/>
          <w:lang w:val="en-US"/>
        </w:rPr>
        <w:t>Accessed</w:t>
      </w:r>
      <w:r>
        <w:rPr>
          <w:rFonts w:cstheme="minorHAnsi"/>
          <w:sz w:val="22"/>
          <w:szCs w:val="22"/>
          <w:lang w:val="en-US"/>
        </w:rPr>
        <w:t xml:space="preserve"> </w:t>
      </w:r>
      <w:r w:rsidR="00A438E8">
        <w:rPr>
          <w:rFonts w:cstheme="minorHAnsi"/>
          <w:color w:val="3C4245"/>
          <w:sz w:val="22"/>
          <w:szCs w:val="22"/>
          <w:shd w:val="clear" w:color="auto" w:fill="FFFFFF"/>
          <w:lang w:val="en-US"/>
        </w:rPr>
        <w:t xml:space="preserve">on 17/02/2021 </w:t>
      </w:r>
      <w:r>
        <w:rPr>
          <w:rFonts w:cstheme="minorHAnsi"/>
          <w:sz w:val="22"/>
          <w:szCs w:val="22"/>
          <w:lang w:val="en-US"/>
        </w:rPr>
        <w:t>at</w:t>
      </w:r>
      <w:r w:rsidRPr="009249F9">
        <w:rPr>
          <w:rFonts w:cstheme="minorHAnsi"/>
          <w:sz w:val="22"/>
          <w:szCs w:val="22"/>
          <w:lang w:val="en-US"/>
        </w:rPr>
        <w:t xml:space="preserve"> </w:t>
      </w:r>
      <w:hyperlink r:id="rId2" w:history="1">
        <w:r w:rsidRPr="009249F9">
          <w:rPr>
            <w:rStyle w:val="Hyperlink"/>
            <w:rFonts w:cstheme="minorHAnsi"/>
            <w:sz w:val="22"/>
            <w:szCs w:val="22"/>
            <w:lang w:val="en-US"/>
          </w:rPr>
          <w:t>www.policycuresresearch.org/covid-19-r-d-tracker</w:t>
        </w:r>
      </w:hyperlink>
    </w:p>
  </w:endnote>
  <w:endnote w:id="3">
    <w:p w14:paraId="6760C2B5" w14:textId="147B103D" w:rsidR="00866ACF" w:rsidRPr="00B46836" w:rsidRDefault="00866ACF" w:rsidP="00B46836">
      <w:pPr>
        <w:pStyle w:val="EndnoteText"/>
        <w:spacing w:before="120"/>
        <w:jc w:val="both"/>
        <w:rPr>
          <w:rFonts w:cstheme="minorHAnsi"/>
          <w:sz w:val="22"/>
          <w:szCs w:val="22"/>
          <w:lang w:val="en-US"/>
        </w:rPr>
      </w:pPr>
      <w:r w:rsidRPr="00B46836">
        <w:rPr>
          <w:rStyle w:val="EndnoteReference"/>
          <w:rFonts w:cstheme="minorHAnsi"/>
          <w:sz w:val="22"/>
          <w:szCs w:val="22"/>
        </w:rPr>
        <w:endnoteRef/>
      </w:r>
      <w:r w:rsidRPr="00B46836">
        <w:rPr>
          <w:rFonts w:cstheme="minorHAnsi"/>
          <w:sz w:val="22"/>
          <w:szCs w:val="22"/>
          <w:lang w:val="en-US"/>
        </w:rPr>
        <w:t xml:space="preserve"> EMA. Conditional marketing autho</w:t>
      </w:r>
      <w:r>
        <w:rPr>
          <w:rFonts w:cstheme="minorHAnsi"/>
          <w:sz w:val="22"/>
          <w:szCs w:val="22"/>
          <w:lang w:val="en-US"/>
        </w:rPr>
        <w:t xml:space="preserve">rization. </w:t>
      </w:r>
      <w:r w:rsidRPr="00B46836">
        <w:rPr>
          <w:rFonts w:cstheme="minorHAnsi"/>
          <w:sz w:val="22"/>
          <w:szCs w:val="22"/>
          <w:lang w:val="en-US"/>
        </w:rPr>
        <w:t>Accessed</w:t>
      </w:r>
      <w:r>
        <w:rPr>
          <w:rFonts w:cstheme="minorHAnsi"/>
          <w:sz w:val="22"/>
          <w:szCs w:val="22"/>
          <w:lang w:val="en-US"/>
        </w:rPr>
        <w:t xml:space="preserve"> on </w:t>
      </w:r>
      <w:r w:rsidR="00A438E8">
        <w:rPr>
          <w:rFonts w:cstheme="minorHAnsi"/>
          <w:color w:val="3C4245"/>
          <w:sz w:val="22"/>
          <w:szCs w:val="22"/>
          <w:shd w:val="clear" w:color="auto" w:fill="FFFFFF"/>
          <w:lang w:val="en-US"/>
        </w:rPr>
        <w:t xml:space="preserve">17/02/2021 </w:t>
      </w:r>
      <w:r>
        <w:rPr>
          <w:rFonts w:cstheme="minorHAnsi"/>
          <w:sz w:val="22"/>
          <w:szCs w:val="22"/>
          <w:lang w:val="en-US"/>
        </w:rPr>
        <w:t>at</w:t>
      </w:r>
      <w:r w:rsidRPr="00B46836">
        <w:rPr>
          <w:rFonts w:cstheme="minorHAnsi"/>
          <w:sz w:val="22"/>
          <w:szCs w:val="22"/>
          <w:lang w:val="en-US"/>
        </w:rPr>
        <w:t xml:space="preserve"> </w:t>
      </w:r>
      <w:hyperlink r:id="rId3" w:history="1">
        <w:r w:rsidRPr="00B46836">
          <w:rPr>
            <w:rStyle w:val="Hyperlink"/>
            <w:rFonts w:cstheme="minorHAnsi"/>
            <w:iCs/>
            <w:sz w:val="22"/>
            <w:szCs w:val="22"/>
            <w:lang w:val="en-US"/>
          </w:rPr>
          <w:t>www.ema.europa.eu/en/human-regulatory/marketing-authorisation/conditional-marketing-authorisation</w:t>
        </w:r>
      </w:hyperlink>
      <w:r w:rsidRPr="00B46836">
        <w:rPr>
          <w:rFonts w:cstheme="minorHAnsi"/>
          <w:iCs/>
          <w:sz w:val="22"/>
          <w:szCs w:val="22"/>
          <w:lang w:val="en-US"/>
        </w:rPr>
        <w:t xml:space="preserve"> </w:t>
      </w:r>
    </w:p>
  </w:endnote>
  <w:endnote w:id="4">
    <w:p w14:paraId="55440D14" w14:textId="32ECFEE1" w:rsidR="00866ACF" w:rsidRPr="00AE3BA5" w:rsidRDefault="00866ACF" w:rsidP="00AE3BA5">
      <w:pPr>
        <w:pStyle w:val="EndnoteText"/>
        <w:spacing w:before="120"/>
        <w:jc w:val="both"/>
        <w:rPr>
          <w:rFonts w:cstheme="minorHAnsi"/>
          <w:sz w:val="22"/>
          <w:szCs w:val="22"/>
          <w:lang w:val="en-US"/>
        </w:rPr>
      </w:pPr>
      <w:r>
        <w:rPr>
          <w:rStyle w:val="EndnoteReference"/>
        </w:rPr>
        <w:endnoteRef/>
      </w:r>
      <w:r w:rsidRPr="00AE3BA5">
        <w:rPr>
          <w:lang w:val="en-US"/>
        </w:rPr>
        <w:t xml:space="preserve"> </w:t>
      </w:r>
      <w:r>
        <w:rPr>
          <w:lang w:val="en-US"/>
        </w:rPr>
        <w:t xml:space="preserve">US FDA. </w:t>
      </w:r>
      <w:r w:rsidRPr="00AE3BA5">
        <w:rPr>
          <w:rFonts w:cstheme="minorHAnsi"/>
          <w:sz w:val="22"/>
          <w:szCs w:val="22"/>
          <w:shd w:val="clear" w:color="auto" w:fill="FFFFFF"/>
          <w:lang w:val="en-US"/>
        </w:rPr>
        <w:t>Emergency Use Authorization for Vaccines Explained</w:t>
      </w:r>
      <w:r>
        <w:rPr>
          <w:rFonts w:cstheme="minorHAnsi"/>
          <w:sz w:val="22"/>
          <w:szCs w:val="22"/>
          <w:shd w:val="clear" w:color="auto" w:fill="FFFFFF"/>
          <w:lang w:val="en-US"/>
        </w:rPr>
        <w:t xml:space="preserve">. Accessed </w:t>
      </w:r>
      <w:r w:rsidR="00A438E8">
        <w:rPr>
          <w:rFonts w:cstheme="minorHAnsi"/>
          <w:sz w:val="22"/>
          <w:szCs w:val="22"/>
          <w:shd w:val="clear" w:color="auto" w:fill="FFFFFF"/>
          <w:lang w:val="en-US"/>
        </w:rPr>
        <w:t xml:space="preserve">on </w:t>
      </w:r>
      <w:r w:rsidR="00A438E8">
        <w:rPr>
          <w:rFonts w:cstheme="minorHAnsi"/>
          <w:color w:val="3C4245"/>
          <w:sz w:val="22"/>
          <w:szCs w:val="22"/>
          <w:shd w:val="clear" w:color="auto" w:fill="FFFFFF"/>
          <w:lang w:val="en-US"/>
        </w:rPr>
        <w:t xml:space="preserve">17/02/2021 </w:t>
      </w:r>
      <w:r>
        <w:rPr>
          <w:rFonts w:cstheme="minorHAnsi"/>
          <w:sz w:val="22"/>
          <w:szCs w:val="22"/>
          <w:shd w:val="clear" w:color="auto" w:fill="FFFFFF"/>
          <w:lang w:val="en-US"/>
        </w:rPr>
        <w:t xml:space="preserve">at </w:t>
      </w:r>
      <w:hyperlink r:id="rId4" w:history="1">
        <w:r w:rsidRPr="00DF766C">
          <w:rPr>
            <w:rStyle w:val="Hyperlink"/>
            <w:rFonts w:cstheme="minorHAnsi"/>
            <w:sz w:val="22"/>
            <w:szCs w:val="22"/>
            <w:shd w:val="clear" w:color="auto" w:fill="FFFFFF"/>
            <w:lang w:val="en-US"/>
          </w:rPr>
          <w:t>https://www.fda.gov/vaccines-blood-biologics/vaccines/emergency-use-authorization-vaccines-explained</w:t>
        </w:r>
      </w:hyperlink>
      <w:r>
        <w:rPr>
          <w:rFonts w:cstheme="minorHAnsi"/>
          <w:sz w:val="22"/>
          <w:szCs w:val="22"/>
          <w:shd w:val="clear" w:color="auto" w:fill="FFFFFF"/>
          <w:lang w:val="en-US"/>
        </w:rPr>
        <w:t xml:space="preserve"> </w:t>
      </w:r>
    </w:p>
  </w:endnote>
  <w:endnote w:id="5">
    <w:p w14:paraId="30BCE280" w14:textId="2A99A82A" w:rsidR="00866ACF" w:rsidRPr="000832F7" w:rsidRDefault="00866ACF" w:rsidP="000832F7">
      <w:pPr>
        <w:pStyle w:val="EndnoteText"/>
        <w:spacing w:before="120"/>
        <w:jc w:val="both"/>
        <w:rPr>
          <w:sz w:val="22"/>
          <w:szCs w:val="22"/>
          <w:lang w:val="en-US"/>
        </w:rPr>
      </w:pPr>
      <w:r w:rsidRPr="000832F7">
        <w:rPr>
          <w:rStyle w:val="EndnoteReference"/>
          <w:sz w:val="22"/>
          <w:szCs w:val="22"/>
        </w:rPr>
        <w:endnoteRef/>
      </w:r>
      <w:r w:rsidRPr="000832F7">
        <w:rPr>
          <w:sz w:val="22"/>
          <w:szCs w:val="22"/>
          <w:lang w:val="en-US"/>
        </w:rPr>
        <w:t xml:space="preserve">  WHO</w:t>
      </w:r>
      <w:r>
        <w:rPr>
          <w:sz w:val="22"/>
          <w:szCs w:val="22"/>
          <w:lang w:val="en-US"/>
        </w:rPr>
        <w:t xml:space="preserve"> </w:t>
      </w:r>
      <w:r w:rsidRPr="000832F7">
        <w:rPr>
          <w:rFonts w:cstheme="minorHAnsi"/>
          <w:color w:val="3C4245"/>
          <w:sz w:val="22"/>
          <w:szCs w:val="22"/>
          <w:shd w:val="clear" w:color="auto" w:fill="FFFFFF"/>
          <w:lang w:val="en-US"/>
        </w:rPr>
        <w:t>Emergency Use Listing Procedure for vaccines</w:t>
      </w:r>
      <w:r>
        <w:rPr>
          <w:rFonts w:cstheme="minorHAnsi"/>
          <w:color w:val="3C4245"/>
          <w:sz w:val="22"/>
          <w:szCs w:val="22"/>
          <w:shd w:val="clear" w:color="auto" w:fill="FFFFFF"/>
          <w:lang w:val="en-US"/>
        </w:rPr>
        <w:t xml:space="preserve">. Accessed </w:t>
      </w:r>
      <w:r w:rsidR="00A438E8">
        <w:rPr>
          <w:rFonts w:cstheme="minorHAnsi"/>
          <w:color w:val="3C4245"/>
          <w:sz w:val="22"/>
          <w:szCs w:val="22"/>
          <w:shd w:val="clear" w:color="auto" w:fill="FFFFFF"/>
          <w:lang w:val="en-US"/>
        </w:rPr>
        <w:t xml:space="preserve">on 17/02/2021 </w:t>
      </w:r>
      <w:r>
        <w:rPr>
          <w:rFonts w:cstheme="minorHAnsi"/>
          <w:color w:val="3C4245"/>
          <w:sz w:val="22"/>
          <w:szCs w:val="22"/>
          <w:shd w:val="clear" w:color="auto" w:fill="FFFFFF"/>
          <w:lang w:val="en-US"/>
        </w:rPr>
        <w:t xml:space="preserve">at </w:t>
      </w:r>
      <w:hyperlink r:id="rId5" w:history="1">
        <w:r w:rsidRPr="00DF766C">
          <w:rPr>
            <w:rStyle w:val="Hyperlink"/>
            <w:rFonts w:cstheme="minorHAnsi"/>
            <w:sz w:val="22"/>
            <w:szCs w:val="22"/>
            <w:shd w:val="clear" w:color="auto" w:fill="FFFFFF"/>
            <w:lang w:val="en-US"/>
          </w:rPr>
          <w:t>https://www.who.int/teams/regulation-prequalification/eul/eul-vaccines</w:t>
        </w:r>
      </w:hyperlink>
      <w:r>
        <w:rPr>
          <w:rFonts w:cstheme="minorHAnsi"/>
          <w:color w:val="3C4245"/>
          <w:sz w:val="22"/>
          <w:szCs w:val="22"/>
          <w:shd w:val="clear" w:color="auto" w:fill="FFFFFF"/>
          <w:lang w:val="en-US"/>
        </w:rPr>
        <w:t xml:space="preserve"> </w:t>
      </w:r>
    </w:p>
  </w:endnote>
  <w:endnote w:id="6">
    <w:p w14:paraId="2B879A03" w14:textId="6F8C5FD8" w:rsidR="00866ACF" w:rsidRPr="00D23BC5" w:rsidRDefault="00866ACF" w:rsidP="00D23BC5">
      <w:pPr>
        <w:pStyle w:val="EndnoteText"/>
        <w:spacing w:before="120"/>
        <w:jc w:val="both"/>
        <w:rPr>
          <w:rFonts w:cstheme="minorHAnsi"/>
          <w:sz w:val="22"/>
          <w:szCs w:val="22"/>
          <w:lang w:val="en-US"/>
        </w:rPr>
      </w:pPr>
      <w:r w:rsidRPr="00D23BC5">
        <w:rPr>
          <w:rStyle w:val="EndnoteReference"/>
          <w:rFonts w:cstheme="minorHAnsi"/>
          <w:sz w:val="22"/>
          <w:szCs w:val="22"/>
        </w:rPr>
        <w:endnoteRef/>
      </w:r>
      <w:r w:rsidRPr="00D23BC5">
        <w:rPr>
          <w:rFonts w:cstheme="minorHAnsi"/>
          <w:sz w:val="22"/>
          <w:szCs w:val="22"/>
          <w:lang w:val="en-US"/>
        </w:rPr>
        <w:t xml:space="preserve"> </w:t>
      </w:r>
      <w:r w:rsidRPr="00D23BC5">
        <w:rPr>
          <w:rFonts w:cstheme="minorHAnsi"/>
          <w:color w:val="3C4245"/>
          <w:sz w:val="22"/>
          <w:szCs w:val="22"/>
          <w:shd w:val="clear" w:color="auto" w:fill="FFFFFF"/>
          <w:lang w:val="en-US"/>
        </w:rPr>
        <w:t>WHO lists two additional COVID-19 vaccines for emergency use and COVAX roll-</w:t>
      </w:r>
      <w:proofErr w:type="gramStart"/>
      <w:r w:rsidRPr="00D23BC5">
        <w:rPr>
          <w:rFonts w:cstheme="minorHAnsi"/>
          <w:color w:val="3C4245"/>
          <w:sz w:val="22"/>
          <w:szCs w:val="22"/>
          <w:shd w:val="clear" w:color="auto" w:fill="FFFFFF"/>
          <w:lang w:val="en-US"/>
        </w:rPr>
        <w:t>out</w:t>
      </w:r>
      <w:r w:rsidRPr="00D23BC5">
        <w:rPr>
          <w:rFonts w:cstheme="minorHAnsi"/>
          <w:sz w:val="22"/>
          <w:szCs w:val="22"/>
          <w:lang w:val="en-US"/>
        </w:rPr>
        <w:t>.</w:t>
      </w:r>
      <w:proofErr w:type="gramEnd"/>
      <w:r w:rsidRPr="00D23BC5">
        <w:rPr>
          <w:rFonts w:cstheme="minorHAnsi"/>
          <w:sz w:val="22"/>
          <w:szCs w:val="22"/>
          <w:lang w:val="en-US"/>
        </w:rPr>
        <w:t xml:space="preserve"> 15 Febr</w:t>
      </w:r>
      <w:r w:rsidR="00A438E8">
        <w:rPr>
          <w:rFonts w:cstheme="minorHAnsi"/>
          <w:sz w:val="22"/>
          <w:szCs w:val="22"/>
          <w:lang w:val="en-US"/>
        </w:rPr>
        <w:t>u</w:t>
      </w:r>
      <w:r w:rsidRPr="00D23BC5">
        <w:rPr>
          <w:rFonts w:cstheme="minorHAnsi"/>
          <w:sz w:val="22"/>
          <w:szCs w:val="22"/>
          <w:lang w:val="en-US"/>
        </w:rPr>
        <w:t xml:space="preserve">ary 2021. Accessed </w:t>
      </w:r>
      <w:r w:rsidR="00A438E8">
        <w:rPr>
          <w:rFonts w:cstheme="minorHAnsi"/>
          <w:sz w:val="22"/>
          <w:szCs w:val="22"/>
          <w:lang w:val="en-US"/>
        </w:rPr>
        <w:t xml:space="preserve">on </w:t>
      </w:r>
      <w:r w:rsidR="00A438E8">
        <w:rPr>
          <w:rFonts w:cstheme="minorHAnsi"/>
          <w:color w:val="3C4245"/>
          <w:sz w:val="22"/>
          <w:szCs w:val="22"/>
          <w:shd w:val="clear" w:color="auto" w:fill="FFFFFF"/>
          <w:lang w:val="en-US"/>
        </w:rPr>
        <w:t xml:space="preserve">17/02/2021 </w:t>
      </w:r>
      <w:r w:rsidRPr="00D23BC5">
        <w:rPr>
          <w:rFonts w:cstheme="minorHAnsi"/>
          <w:sz w:val="22"/>
          <w:szCs w:val="22"/>
          <w:lang w:val="en-US"/>
        </w:rPr>
        <w:t xml:space="preserve">at </w:t>
      </w:r>
      <w:hyperlink r:id="rId6" w:history="1">
        <w:r w:rsidRPr="00D23BC5">
          <w:rPr>
            <w:rStyle w:val="Hyperlink"/>
            <w:rFonts w:cstheme="minorHAnsi"/>
            <w:sz w:val="22"/>
            <w:szCs w:val="22"/>
            <w:lang w:val="en-US"/>
          </w:rPr>
          <w:t>https://www.who.int/news/item/15-02-2021-who-lists-two-additional-covid-19-vaccines-for-emergency-use-and-covax-roll-out</w:t>
        </w:r>
      </w:hyperlink>
      <w:r w:rsidRPr="00D23BC5">
        <w:rPr>
          <w:rFonts w:cstheme="minorHAnsi"/>
          <w:sz w:val="22"/>
          <w:szCs w:val="22"/>
          <w:lang w:val="en-US"/>
        </w:rPr>
        <w:t xml:space="preserve"> </w:t>
      </w:r>
    </w:p>
  </w:endnote>
  <w:endnote w:id="7">
    <w:p w14:paraId="79D7B549" w14:textId="1E5EDE27" w:rsidR="00866ACF" w:rsidRPr="009164E2" w:rsidRDefault="00866ACF" w:rsidP="009164E2">
      <w:pPr>
        <w:pStyle w:val="EndnoteText"/>
        <w:spacing w:before="120"/>
        <w:jc w:val="both"/>
        <w:rPr>
          <w:sz w:val="22"/>
          <w:szCs w:val="22"/>
          <w:lang w:val="en-US"/>
        </w:rPr>
      </w:pPr>
      <w:r w:rsidRPr="009164E2">
        <w:rPr>
          <w:rStyle w:val="EndnoteReference"/>
          <w:sz w:val="22"/>
          <w:szCs w:val="22"/>
        </w:rPr>
        <w:endnoteRef/>
      </w:r>
      <w:r w:rsidRPr="009164E2">
        <w:rPr>
          <w:sz w:val="22"/>
          <w:szCs w:val="22"/>
          <w:lang w:val="en-US"/>
        </w:rPr>
        <w:t xml:space="preserve"> WHO. Status of COVID-19 Vaccines within WHO EUL/PQ evaluation process</w:t>
      </w:r>
      <w:r>
        <w:rPr>
          <w:sz w:val="22"/>
          <w:szCs w:val="22"/>
          <w:lang w:val="en-US"/>
        </w:rPr>
        <w:t xml:space="preserve">. Accessed </w:t>
      </w:r>
      <w:r w:rsidR="00A438E8">
        <w:rPr>
          <w:sz w:val="22"/>
          <w:szCs w:val="22"/>
          <w:lang w:val="en-US"/>
        </w:rPr>
        <w:t xml:space="preserve">on </w:t>
      </w:r>
      <w:r w:rsidR="00A438E8">
        <w:rPr>
          <w:rFonts w:cstheme="minorHAnsi"/>
          <w:color w:val="3C4245"/>
          <w:sz w:val="22"/>
          <w:szCs w:val="22"/>
          <w:shd w:val="clear" w:color="auto" w:fill="FFFFFF"/>
          <w:lang w:val="en-US"/>
        </w:rPr>
        <w:t xml:space="preserve">17/02/2021 17/02/2021  </w:t>
      </w:r>
      <w:r>
        <w:rPr>
          <w:sz w:val="22"/>
          <w:szCs w:val="22"/>
          <w:lang w:val="en-US"/>
        </w:rPr>
        <w:t xml:space="preserve">at </w:t>
      </w:r>
      <w:hyperlink r:id="rId7" w:history="1">
        <w:r w:rsidRPr="00DF766C">
          <w:rPr>
            <w:rStyle w:val="Hyperlink"/>
            <w:sz w:val="22"/>
            <w:szCs w:val="22"/>
            <w:lang w:val="en-US"/>
          </w:rPr>
          <w:t>https://extranet.who.int/pqweb/sites/default/files/documents/Status_COVID_VAX_08Feb2021.pdf</w:t>
        </w:r>
      </w:hyperlink>
      <w:r>
        <w:rPr>
          <w:sz w:val="22"/>
          <w:szCs w:val="22"/>
          <w:lang w:val="en-US"/>
        </w:rPr>
        <w:t xml:space="preserve"> </w:t>
      </w:r>
    </w:p>
  </w:endnote>
  <w:endnote w:id="8">
    <w:p w14:paraId="11D69EAA" w14:textId="58934DB4" w:rsidR="00866ACF" w:rsidRPr="006554C8" w:rsidRDefault="00866ACF" w:rsidP="006554C8">
      <w:pPr>
        <w:pStyle w:val="EndnoteText"/>
        <w:spacing w:before="120"/>
        <w:jc w:val="both"/>
        <w:rPr>
          <w:lang w:val="en-US"/>
        </w:rPr>
      </w:pPr>
      <w:r>
        <w:rPr>
          <w:rStyle w:val="EndnoteReference"/>
        </w:rPr>
        <w:endnoteRef/>
      </w:r>
      <w:r w:rsidRPr="006554C8">
        <w:rPr>
          <w:lang w:val="en-US"/>
        </w:rPr>
        <w:t xml:space="preserve"> </w:t>
      </w:r>
      <w:r w:rsidRPr="006554C8">
        <w:rPr>
          <w:rFonts w:cstheme="minorHAnsi"/>
          <w:spacing w:val="-2"/>
          <w:sz w:val="22"/>
          <w:szCs w:val="22"/>
          <w:shd w:val="clear" w:color="auto" w:fill="FFFFFF"/>
          <w:lang w:val="en-US"/>
        </w:rPr>
        <w:t>Vaccine Equity Tracker</w:t>
      </w:r>
      <w:r>
        <w:rPr>
          <w:rFonts w:cstheme="minorHAnsi"/>
          <w:spacing w:val="-2"/>
          <w:sz w:val="22"/>
          <w:szCs w:val="22"/>
          <w:shd w:val="clear" w:color="auto" w:fill="FFFFFF"/>
          <w:lang w:val="en-US"/>
        </w:rPr>
        <w:t xml:space="preserve">, update of 13 February 2021. Accessed </w:t>
      </w:r>
      <w:r w:rsidR="00A438E8">
        <w:rPr>
          <w:rFonts w:cstheme="minorHAnsi"/>
          <w:spacing w:val="-2"/>
          <w:sz w:val="22"/>
          <w:szCs w:val="22"/>
          <w:shd w:val="clear" w:color="auto" w:fill="FFFFFF"/>
          <w:lang w:val="en-US"/>
        </w:rPr>
        <w:t xml:space="preserve">on </w:t>
      </w:r>
      <w:r w:rsidR="00A438E8">
        <w:rPr>
          <w:rFonts w:cstheme="minorHAnsi"/>
          <w:color w:val="3C4245"/>
          <w:sz w:val="22"/>
          <w:szCs w:val="22"/>
          <w:shd w:val="clear" w:color="auto" w:fill="FFFFFF"/>
          <w:lang w:val="en-US"/>
        </w:rPr>
        <w:t xml:space="preserve">17/02/2021 </w:t>
      </w:r>
      <w:r>
        <w:rPr>
          <w:rFonts w:cstheme="minorHAnsi"/>
          <w:spacing w:val="-2"/>
          <w:sz w:val="22"/>
          <w:szCs w:val="22"/>
          <w:shd w:val="clear" w:color="auto" w:fill="FFFFFF"/>
          <w:lang w:val="en-US"/>
        </w:rPr>
        <w:t xml:space="preserve">at </w:t>
      </w:r>
      <w:hyperlink r:id="rId8" w:history="1">
        <w:r w:rsidRPr="00DF766C">
          <w:rPr>
            <w:rStyle w:val="Hyperlink"/>
            <w:rFonts w:cstheme="minorHAnsi"/>
            <w:spacing w:val="-2"/>
            <w:sz w:val="22"/>
            <w:szCs w:val="22"/>
            <w:shd w:val="clear" w:color="auto" w:fill="FFFFFF"/>
            <w:lang w:val="en-US"/>
          </w:rPr>
          <w:t>https://pandem-ic.com/vaccine-equity-tracker/</w:t>
        </w:r>
      </w:hyperlink>
      <w:r>
        <w:rPr>
          <w:rFonts w:cstheme="minorHAnsi"/>
          <w:spacing w:val="-2"/>
          <w:sz w:val="22"/>
          <w:szCs w:val="22"/>
          <w:shd w:val="clear" w:color="auto" w:fill="FFFFFF"/>
          <w:lang w:val="en-US"/>
        </w:rPr>
        <w:t xml:space="preserve"> </w:t>
      </w:r>
    </w:p>
  </w:endnote>
  <w:endnote w:id="9">
    <w:p w14:paraId="12BA8763" w14:textId="316DBFD0" w:rsidR="00866ACF" w:rsidRPr="00B46836" w:rsidRDefault="00866ACF" w:rsidP="00B46836">
      <w:pPr>
        <w:autoSpaceDE w:val="0"/>
        <w:autoSpaceDN w:val="0"/>
        <w:adjustRightInd w:val="0"/>
        <w:spacing w:before="120" w:after="0" w:line="240" w:lineRule="auto"/>
        <w:jc w:val="both"/>
        <w:rPr>
          <w:lang w:val="en-US"/>
        </w:rPr>
      </w:pPr>
      <w:r w:rsidRPr="00B46836">
        <w:rPr>
          <w:rStyle w:val="EndnoteReference"/>
          <w:rFonts w:cstheme="minorHAnsi"/>
        </w:rPr>
        <w:endnoteRef/>
      </w:r>
      <w:r w:rsidRPr="00B46836">
        <w:rPr>
          <w:rFonts w:cstheme="minorHAnsi"/>
          <w:lang w:val="en-US"/>
        </w:rPr>
        <w:t xml:space="preserve"> WHO Ad Hoc Expert Group on the Next Steps for Covid-19 Vaccine</w:t>
      </w:r>
      <w:r>
        <w:rPr>
          <w:rFonts w:cstheme="minorHAnsi"/>
          <w:lang w:val="en-US"/>
        </w:rPr>
        <w:t>.</w:t>
      </w:r>
      <w:r w:rsidRPr="00B46836">
        <w:rPr>
          <w:rFonts w:cstheme="minorHAnsi"/>
          <w:lang w:val="en-US"/>
        </w:rPr>
        <w:t xml:space="preserve"> Placebo-Controlled Trials of Covid-19 Vaccines —Why We Still Need Them</w:t>
      </w:r>
      <w:r>
        <w:rPr>
          <w:rFonts w:cstheme="minorHAnsi"/>
          <w:lang w:val="en-US"/>
        </w:rPr>
        <w:t xml:space="preserve">. </w:t>
      </w:r>
      <w:bookmarkStart w:id="3" w:name="_Hlk64446583"/>
      <w:r>
        <w:rPr>
          <w:rFonts w:cstheme="minorHAnsi"/>
          <w:lang w:val="en-US"/>
        </w:rPr>
        <w:t xml:space="preserve">N Eng J Med 2021; </w:t>
      </w:r>
      <w:r w:rsidRPr="00B46836">
        <w:rPr>
          <w:rFonts w:cstheme="minorHAnsi"/>
          <w:lang w:val="en-US"/>
        </w:rPr>
        <w:t xml:space="preserve">384;2 </w:t>
      </w:r>
      <w:bookmarkEnd w:id="3"/>
    </w:p>
  </w:endnote>
  <w:endnote w:id="10">
    <w:p w14:paraId="4DEF6CF2" w14:textId="38D444F0" w:rsidR="00866ACF" w:rsidRPr="00B47D4D" w:rsidRDefault="00866ACF" w:rsidP="00B47D4D">
      <w:pPr>
        <w:pStyle w:val="Heading1"/>
        <w:spacing w:before="120" w:line="240" w:lineRule="auto"/>
        <w:jc w:val="both"/>
        <w:textAlignment w:val="baseline"/>
        <w:rPr>
          <w:sz w:val="22"/>
          <w:szCs w:val="22"/>
          <w:lang w:val="en-US"/>
        </w:rPr>
      </w:pPr>
      <w:r w:rsidRPr="00B46836">
        <w:rPr>
          <w:rStyle w:val="EndnoteReference"/>
          <w:rFonts w:asciiTheme="minorHAnsi" w:hAnsiTheme="minorHAnsi" w:cstheme="minorHAnsi"/>
          <w:color w:val="auto"/>
          <w:sz w:val="22"/>
          <w:szCs w:val="22"/>
        </w:rPr>
        <w:endnoteRef/>
      </w:r>
      <w:r w:rsidRPr="00B46836">
        <w:rPr>
          <w:rFonts w:asciiTheme="minorHAnsi" w:hAnsiTheme="minorHAnsi" w:cstheme="minorHAnsi"/>
          <w:color w:val="auto"/>
          <w:sz w:val="22"/>
          <w:szCs w:val="22"/>
          <w:lang w:val="en-US"/>
        </w:rPr>
        <w:t xml:space="preserve"> </w:t>
      </w:r>
      <w:r w:rsidRPr="00B46836">
        <w:rPr>
          <w:rStyle w:val="articlesubheadline"/>
          <w:rFonts w:asciiTheme="minorHAnsi" w:hAnsiTheme="minorHAnsi" w:cstheme="minorHAnsi"/>
          <w:color w:val="auto"/>
          <w:sz w:val="22"/>
          <w:szCs w:val="22"/>
          <w:bdr w:val="none" w:sz="0" w:space="0" w:color="auto" w:frame="1"/>
          <w:lang w:val="en-US"/>
        </w:rPr>
        <w:t xml:space="preserve">The pandemic. </w:t>
      </w:r>
      <w:r w:rsidRPr="00B46836">
        <w:rPr>
          <w:rStyle w:val="articleheadline"/>
          <w:rFonts w:asciiTheme="minorHAnsi" w:hAnsiTheme="minorHAnsi" w:cstheme="minorHAnsi"/>
          <w:color w:val="auto"/>
          <w:sz w:val="22"/>
          <w:szCs w:val="22"/>
          <w:bdr w:val="none" w:sz="0" w:space="0" w:color="auto" w:frame="1"/>
          <w:lang w:val="en-US"/>
        </w:rPr>
        <w:t xml:space="preserve">How well will vaccines work? </w:t>
      </w:r>
      <w:r w:rsidRPr="00B46836">
        <w:rPr>
          <w:rFonts w:asciiTheme="minorHAnsi" w:hAnsiTheme="minorHAnsi" w:cstheme="minorHAnsi"/>
          <w:color w:val="auto"/>
          <w:sz w:val="22"/>
          <w:szCs w:val="22"/>
          <w:lang w:val="en-US"/>
        </w:rPr>
        <w:t xml:space="preserve">Covid-19 may become endemic. Governments need to start thinking about how to cope. The economist, 13 Feb21. Accessed </w:t>
      </w:r>
      <w:r w:rsidR="00A438E8">
        <w:rPr>
          <w:rFonts w:asciiTheme="minorHAnsi" w:hAnsiTheme="minorHAnsi" w:cstheme="minorHAnsi"/>
          <w:color w:val="auto"/>
          <w:sz w:val="22"/>
          <w:szCs w:val="22"/>
          <w:lang w:val="en-US"/>
        </w:rPr>
        <w:t xml:space="preserve">on </w:t>
      </w:r>
      <w:r w:rsidR="00A438E8" w:rsidRPr="00A438E8">
        <w:rPr>
          <w:rFonts w:asciiTheme="minorHAnsi" w:hAnsiTheme="minorHAnsi" w:cstheme="minorHAnsi"/>
          <w:color w:val="3C4245"/>
          <w:sz w:val="22"/>
          <w:szCs w:val="22"/>
          <w:shd w:val="clear" w:color="auto" w:fill="FFFFFF"/>
          <w:lang w:val="en-US"/>
        </w:rPr>
        <w:t>17/02/2021</w:t>
      </w:r>
      <w:r w:rsidR="00A438E8">
        <w:rPr>
          <w:rFonts w:cstheme="minorHAnsi"/>
          <w:color w:val="3C4245"/>
          <w:sz w:val="22"/>
          <w:szCs w:val="22"/>
          <w:shd w:val="clear" w:color="auto" w:fill="FFFFFF"/>
          <w:lang w:val="en-US"/>
        </w:rPr>
        <w:t xml:space="preserve"> </w:t>
      </w:r>
      <w:r w:rsidRPr="00B46836">
        <w:rPr>
          <w:rFonts w:asciiTheme="minorHAnsi" w:hAnsiTheme="minorHAnsi" w:cstheme="minorHAnsi"/>
          <w:color w:val="auto"/>
          <w:sz w:val="22"/>
          <w:szCs w:val="22"/>
          <w:lang w:val="en-US"/>
        </w:rPr>
        <w:t xml:space="preserve">at </w:t>
      </w:r>
      <w:hyperlink r:id="rId9" w:history="1">
        <w:r w:rsidRPr="00B47D4D">
          <w:rPr>
            <w:rStyle w:val="Hyperlink"/>
            <w:rFonts w:asciiTheme="minorHAnsi" w:hAnsiTheme="minorHAnsi" w:cstheme="minorHAnsi"/>
            <w:sz w:val="22"/>
            <w:szCs w:val="22"/>
            <w:lang w:val="en-US"/>
          </w:rPr>
          <w:t>https://www.economist.com/leaders/2021/02/13/how-well-will-vaccines-work</w:t>
        </w:r>
      </w:hyperlink>
      <w:r w:rsidRPr="00B47D4D">
        <w:rPr>
          <w:rFonts w:asciiTheme="minorHAnsi" w:hAnsiTheme="minorHAnsi" w:cstheme="minorHAnsi"/>
          <w:sz w:val="22"/>
          <w:szCs w:val="22"/>
          <w:lang w:val="en-US"/>
        </w:rPr>
        <w:t xml:space="preserve"> </w:t>
      </w:r>
      <w:r w:rsidRPr="00B47D4D">
        <w:rPr>
          <w:sz w:val="22"/>
          <w:szCs w:val="22"/>
          <w:lang w:val="en-US"/>
        </w:rPr>
        <w:t xml:space="preserve"> </w:t>
      </w:r>
    </w:p>
  </w:endnote>
  <w:endnote w:id="11">
    <w:p w14:paraId="7F7573EE" w14:textId="77777777" w:rsidR="00866ACF" w:rsidRPr="003756DD" w:rsidRDefault="00866ACF" w:rsidP="003756DD">
      <w:pPr>
        <w:pStyle w:val="EndnoteText"/>
        <w:spacing w:before="120"/>
        <w:jc w:val="both"/>
        <w:rPr>
          <w:rFonts w:cstheme="minorHAnsi"/>
          <w:sz w:val="22"/>
          <w:szCs w:val="22"/>
          <w:lang w:val="en-US"/>
        </w:rPr>
      </w:pPr>
      <w:r w:rsidRPr="00B47D4D">
        <w:rPr>
          <w:rStyle w:val="EndnoteReference"/>
          <w:sz w:val="22"/>
          <w:szCs w:val="22"/>
        </w:rPr>
        <w:endnoteRef/>
      </w:r>
      <w:r w:rsidRPr="00B47D4D">
        <w:rPr>
          <w:sz w:val="22"/>
          <w:szCs w:val="22"/>
        </w:rPr>
        <w:t xml:space="preserve">  </w:t>
      </w:r>
      <w:r w:rsidRPr="00B47D4D">
        <w:rPr>
          <w:sz w:val="22"/>
          <w:szCs w:val="22"/>
        </w:rPr>
        <w:t xml:space="preserve">Friesen P, Caplan AL, Miller J. </w:t>
      </w:r>
      <w:r w:rsidRPr="00B47D4D">
        <w:rPr>
          <w:rFonts w:cstheme="minorHAnsi"/>
          <w:sz w:val="22"/>
          <w:szCs w:val="22"/>
        </w:rPr>
        <w:t xml:space="preserve"> </w:t>
      </w:r>
      <w:r w:rsidRPr="00B47D4D">
        <w:rPr>
          <w:rStyle w:val="A0"/>
          <w:rFonts w:cstheme="minorHAnsi"/>
          <w:b w:val="0"/>
          <w:bCs w:val="0"/>
          <w:sz w:val="22"/>
          <w:szCs w:val="22"/>
          <w:lang w:val="en-US"/>
        </w:rPr>
        <w:t>COVID-19 vaccine research and the trouble with clinical equipoise</w:t>
      </w:r>
      <w:r>
        <w:rPr>
          <w:rStyle w:val="A0"/>
          <w:rFonts w:cstheme="minorHAnsi"/>
          <w:b w:val="0"/>
          <w:bCs w:val="0"/>
          <w:sz w:val="22"/>
          <w:szCs w:val="22"/>
          <w:lang w:val="en-US"/>
        </w:rPr>
        <w:t xml:space="preserve">; The </w:t>
      </w:r>
      <w:r w:rsidRPr="003756DD">
        <w:rPr>
          <w:rStyle w:val="A0"/>
          <w:rFonts w:cstheme="minorHAnsi"/>
          <w:b w:val="0"/>
          <w:bCs w:val="0"/>
          <w:sz w:val="22"/>
          <w:szCs w:val="22"/>
          <w:lang w:val="en-US"/>
        </w:rPr>
        <w:t>Lancet 2021.</w:t>
      </w:r>
      <w:r w:rsidRPr="003756DD">
        <w:rPr>
          <w:rFonts w:cstheme="minorHAnsi"/>
          <w:sz w:val="22"/>
          <w:szCs w:val="22"/>
          <w:lang w:val="en-US"/>
        </w:rPr>
        <w:t xml:space="preserve"> Published online February 1, 2021 </w:t>
      </w:r>
      <w:hyperlink r:id="rId10" w:history="1">
        <w:r w:rsidRPr="003756DD">
          <w:rPr>
            <w:rStyle w:val="Hyperlink"/>
            <w:rFonts w:cstheme="minorHAnsi"/>
            <w:sz w:val="22"/>
            <w:szCs w:val="22"/>
            <w:lang w:val="en-US"/>
          </w:rPr>
          <w:t>https://doi.org/10.1016/S0140-6736(21)00198-7</w:t>
        </w:r>
      </w:hyperlink>
      <w:r w:rsidRPr="003756DD">
        <w:rPr>
          <w:rFonts w:cstheme="minorHAnsi"/>
          <w:sz w:val="22"/>
          <w:szCs w:val="22"/>
          <w:lang w:val="en-US"/>
        </w:rPr>
        <w:t xml:space="preserve"> </w:t>
      </w:r>
    </w:p>
  </w:endnote>
  <w:endnote w:id="12">
    <w:p w14:paraId="1BBEE710" w14:textId="72615BCD" w:rsidR="00866ACF" w:rsidRPr="00A438E8" w:rsidRDefault="00866ACF" w:rsidP="003756DD">
      <w:pPr>
        <w:pStyle w:val="EndnoteText"/>
        <w:spacing w:before="120"/>
        <w:jc w:val="both"/>
        <w:rPr>
          <w:sz w:val="22"/>
          <w:szCs w:val="22"/>
          <w:lang w:val="en-US"/>
        </w:rPr>
      </w:pPr>
      <w:r w:rsidRPr="00A438E8">
        <w:rPr>
          <w:rStyle w:val="EndnoteReference"/>
          <w:rFonts w:cstheme="minorHAnsi"/>
          <w:sz w:val="22"/>
          <w:szCs w:val="22"/>
        </w:rPr>
        <w:endnoteRef/>
      </w:r>
      <w:r w:rsidRPr="00A438E8">
        <w:rPr>
          <w:rFonts w:cstheme="minorHAnsi"/>
          <w:sz w:val="22"/>
          <w:szCs w:val="22"/>
          <w:lang w:val="en-US"/>
        </w:rPr>
        <w:t xml:space="preserve"> Browne JL, Rees CO, van </w:t>
      </w:r>
      <w:proofErr w:type="spellStart"/>
      <w:r w:rsidRPr="00A438E8">
        <w:rPr>
          <w:rFonts w:cstheme="minorHAnsi"/>
          <w:sz w:val="22"/>
          <w:szCs w:val="22"/>
          <w:lang w:val="en-US"/>
        </w:rPr>
        <w:t>Delden</w:t>
      </w:r>
      <w:proofErr w:type="spellEnd"/>
      <w:r w:rsidRPr="00A438E8">
        <w:rPr>
          <w:rFonts w:cstheme="minorHAnsi"/>
          <w:sz w:val="22"/>
          <w:szCs w:val="22"/>
          <w:lang w:val="en-US"/>
        </w:rPr>
        <w:t xml:space="preserve"> JJM et al. The willingness to participate in biomedical research involving human beings in low- and middle-income countries: a systematic review. T</w:t>
      </w:r>
      <w:r w:rsidR="008A5834">
        <w:rPr>
          <w:rFonts w:cstheme="minorHAnsi"/>
          <w:sz w:val="22"/>
          <w:szCs w:val="22"/>
          <w:lang w:val="en-US"/>
        </w:rPr>
        <w:t xml:space="preserve">rop </w:t>
      </w:r>
      <w:r w:rsidRPr="00A438E8">
        <w:rPr>
          <w:rFonts w:cstheme="minorHAnsi"/>
          <w:sz w:val="22"/>
          <w:szCs w:val="22"/>
          <w:lang w:val="en-US"/>
        </w:rPr>
        <w:t>M</w:t>
      </w:r>
      <w:r w:rsidR="008A5834">
        <w:rPr>
          <w:rFonts w:cstheme="minorHAnsi"/>
          <w:sz w:val="22"/>
          <w:szCs w:val="22"/>
          <w:lang w:val="en-US"/>
        </w:rPr>
        <w:t xml:space="preserve">ed </w:t>
      </w:r>
      <w:r w:rsidRPr="00A438E8">
        <w:rPr>
          <w:rFonts w:cstheme="minorHAnsi"/>
          <w:sz w:val="22"/>
          <w:szCs w:val="22"/>
          <w:lang w:val="en-US"/>
        </w:rPr>
        <w:t>I</w:t>
      </w:r>
      <w:r w:rsidR="008A5834">
        <w:rPr>
          <w:rFonts w:cstheme="minorHAnsi"/>
          <w:sz w:val="22"/>
          <w:szCs w:val="22"/>
          <w:lang w:val="en-US"/>
        </w:rPr>
        <w:t xml:space="preserve">nt </w:t>
      </w:r>
      <w:r w:rsidRPr="00A438E8">
        <w:rPr>
          <w:rFonts w:cstheme="minorHAnsi"/>
          <w:sz w:val="22"/>
          <w:szCs w:val="22"/>
          <w:lang w:val="en-US"/>
        </w:rPr>
        <w:t>H</w:t>
      </w:r>
      <w:r w:rsidR="008A5834">
        <w:rPr>
          <w:rFonts w:cstheme="minorHAnsi"/>
          <w:sz w:val="22"/>
          <w:szCs w:val="22"/>
          <w:lang w:val="en-US"/>
        </w:rPr>
        <w:t>ealth</w:t>
      </w:r>
      <w:r w:rsidRPr="00A438E8">
        <w:rPr>
          <w:rFonts w:cstheme="minorHAnsi"/>
          <w:sz w:val="22"/>
          <w:szCs w:val="22"/>
          <w:lang w:val="en-US"/>
        </w:rPr>
        <w:t xml:space="preserve"> 2018; doi:10.1111/tmi.13195</w:t>
      </w:r>
    </w:p>
  </w:endnote>
  <w:endnote w:id="13">
    <w:p w14:paraId="55A95B3B" w14:textId="4A267A5B" w:rsidR="00866ACF" w:rsidRPr="000B76CD" w:rsidRDefault="00866ACF" w:rsidP="008A5834">
      <w:pPr>
        <w:pStyle w:val="EndnoteText"/>
        <w:spacing w:before="120"/>
        <w:jc w:val="both"/>
        <w:rPr>
          <w:rFonts w:cstheme="minorHAnsi"/>
          <w:sz w:val="22"/>
          <w:szCs w:val="22"/>
          <w:lang w:val="en-US"/>
        </w:rPr>
      </w:pPr>
      <w:r w:rsidRPr="00A438E8">
        <w:rPr>
          <w:rStyle w:val="EndnoteReference"/>
          <w:sz w:val="22"/>
          <w:szCs w:val="22"/>
        </w:rPr>
        <w:endnoteRef/>
      </w:r>
      <w:r w:rsidRPr="00A438E8">
        <w:rPr>
          <w:sz w:val="22"/>
          <w:szCs w:val="22"/>
          <w:lang w:val="en-US"/>
        </w:rPr>
        <w:t xml:space="preserve"> </w:t>
      </w:r>
      <w:r w:rsidRPr="00A438E8">
        <w:rPr>
          <w:rFonts w:cstheme="minorHAnsi"/>
          <w:sz w:val="22"/>
          <w:szCs w:val="22"/>
          <w:shd w:val="clear" w:color="auto" w:fill="FFFFFF"/>
          <w:lang w:val="en-US"/>
        </w:rPr>
        <w:t>Fisher JA. Expanding the frame of "voluntariness" in informed consent: structural coercion and the power of social and economic context. Kennedy Inst Ethics J. 2013 Dec</w:t>
      </w:r>
      <w:proofErr w:type="gramStart"/>
      <w:r w:rsidRPr="00A438E8">
        <w:rPr>
          <w:rFonts w:cstheme="minorHAnsi"/>
          <w:sz w:val="22"/>
          <w:szCs w:val="22"/>
          <w:shd w:val="clear" w:color="auto" w:fill="FFFFFF"/>
          <w:lang w:val="en-US"/>
        </w:rPr>
        <w:t>;23</w:t>
      </w:r>
      <w:proofErr w:type="gramEnd"/>
      <w:r w:rsidRPr="00A438E8">
        <w:rPr>
          <w:rFonts w:cstheme="minorHAnsi"/>
          <w:sz w:val="22"/>
          <w:szCs w:val="22"/>
          <w:shd w:val="clear" w:color="auto" w:fill="FFFFFF"/>
          <w:lang w:val="en-US"/>
        </w:rPr>
        <w:t xml:space="preserve">(4):355-79. </w:t>
      </w:r>
    </w:p>
  </w:endnote>
  <w:endnote w:id="14">
    <w:p w14:paraId="5B8128E9" w14:textId="6B79824E" w:rsidR="00866ACF" w:rsidRPr="0041547F" w:rsidRDefault="00866ACF" w:rsidP="0041547F">
      <w:pPr>
        <w:pStyle w:val="EndnoteText"/>
        <w:spacing w:before="120"/>
        <w:jc w:val="both"/>
        <w:rPr>
          <w:lang w:val="en-US"/>
        </w:rPr>
      </w:pPr>
      <w:r>
        <w:rPr>
          <w:rStyle w:val="EndnoteReference"/>
        </w:rPr>
        <w:endnoteRef/>
      </w:r>
      <w:r w:rsidRPr="008A5834">
        <w:rPr>
          <w:lang w:val="it-IT"/>
        </w:rPr>
        <w:t xml:space="preserve"> </w:t>
      </w:r>
      <w:r w:rsidRPr="008A5834">
        <w:rPr>
          <w:sz w:val="22"/>
          <w:szCs w:val="22"/>
          <w:lang w:val="it-IT"/>
        </w:rPr>
        <w:t xml:space="preserve">Nyirenda D, Sariola S, Kingori P et al. </w:t>
      </w:r>
      <w:r w:rsidRPr="0041547F">
        <w:rPr>
          <w:rFonts w:cstheme="minorHAnsi"/>
          <w:color w:val="131413"/>
          <w:sz w:val="22"/>
          <w:szCs w:val="22"/>
          <w:lang w:val="en-US"/>
        </w:rPr>
        <w:t>Structural coercion in the context of</w:t>
      </w:r>
      <w:r>
        <w:rPr>
          <w:rFonts w:cstheme="minorHAnsi"/>
          <w:color w:val="131413"/>
          <w:sz w:val="22"/>
          <w:szCs w:val="22"/>
          <w:lang w:val="en-US"/>
        </w:rPr>
        <w:t xml:space="preserve"> </w:t>
      </w:r>
      <w:r w:rsidRPr="0041547F">
        <w:rPr>
          <w:rFonts w:cstheme="minorHAnsi"/>
          <w:color w:val="131413"/>
          <w:sz w:val="22"/>
          <w:szCs w:val="22"/>
          <w:lang w:val="en-US"/>
        </w:rPr>
        <w:t>community engagement in global health</w:t>
      </w:r>
      <w:r>
        <w:rPr>
          <w:rFonts w:cstheme="minorHAnsi"/>
          <w:color w:val="131413"/>
          <w:sz w:val="22"/>
          <w:szCs w:val="22"/>
          <w:lang w:val="en-US"/>
        </w:rPr>
        <w:t xml:space="preserve"> </w:t>
      </w:r>
      <w:r w:rsidRPr="0041547F">
        <w:rPr>
          <w:rFonts w:cstheme="minorHAnsi"/>
          <w:color w:val="131413"/>
          <w:sz w:val="22"/>
          <w:szCs w:val="22"/>
          <w:lang w:val="en-US"/>
        </w:rPr>
        <w:t>research conducted in a low resource</w:t>
      </w:r>
      <w:r>
        <w:rPr>
          <w:rFonts w:cstheme="minorHAnsi"/>
          <w:color w:val="131413"/>
          <w:sz w:val="22"/>
          <w:szCs w:val="22"/>
          <w:lang w:val="en-US"/>
        </w:rPr>
        <w:t xml:space="preserve"> </w:t>
      </w:r>
      <w:r w:rsidRPr="0041547F">
        <w:rPr>
          <w:rFonts w:cstheme="minorHAnsi"/>
          <w:color w:val="131413"/>
          <w:sz w:val="22"/>
          <w:szCs w:val="22"/>
          <w:lang w:val="en-US"/>
        </w:rPr>
        <w:t xml:space="preserve">setting in Africa. </w:t>
      </w:r>
      <w:r w:rsidRPr="00857132">
        <w:rPr>
          <w:rFonts w:cstheme="minorHAnsi"/>
          <w:color w:val="131413"/>
          <w:sz w:val="22"/>
          <w:szCs w:val="22"/>
          <w:lang w:val="en-US"/>
        </w:rPr>
        <w:t>BMC Medical Ethics</w:t>
      </w:r>
      <w:r w:rsidR="008A5834">
        <w:rPr>
          <w:rFonts w:eastAsia="MyriadPro-Regular" w:cstheme="minorHAnsi"/>
          <w:color w:val="131413"/>
          <w:sz w:val="22"/>
          <w:szCs w:val="22"/>
          <w:lang w:val="en-US"/>
        </w:rPr>
        <w:t xml:space="preserve"> </w:t>
      </w:r>
      <w:r w:rsidRPr="00857132">
        <w:rPr>
          <w:rFonts w:eastAsia="MyriadPro-Regular" w:cstheme="minorHAnsi"/>
          <w:color w:val="131413"/>
          <w:sz w:val="22"/>
          <w:szCs w:val="22"/>
          <w:lang w:val="en-US"/>
        </w:rPr>
        <w:t>2020</w:t>
      </w:r>
      <w:r w:rsidR="008A5834">
        <w:rPr>
          <w:rFonts w:eastAsia="MyriadPro-Regular" w:cstheme="minorHAnsi"/>
          <w:color w:val="131413"/>
          <w:sz w:val="22"/>
          <w:szCs w:val="22"/>
          <w:lang w:val="en-US"/>
        </w:rPr>
        <w:t>;</w:t>
      </w:r>
      <w:r w:rsidRPr="00857132">
        <w:rPr>
          <w:rFonts w:eastAsia="MyriadPro-Regular" w:cstheme="minorHAnsi"/>
          <w:color w:val="131413"/>
          <w:sz w:val="22"/>
          <w:szCs w:val="22"/>
          <w:lang w:val="en-US"/>
        </w:rPr>
        <w:t xml:space="preserve"> 21:90</w:t>
      </w:r>
    </w:p>
  </w:endnote>
  <w:endnote w:id="15">
    <w:p w14:paraId="26A5286F" w14:textId="14B77A82" w:rsidR="00866ACF" w:rsidRPr="00EF1286" w:rsidRDefault="00866ACF" w:rsidP="004C4FB8">
      <w:pPr>
        <w:pStyle w:val="EndnoteText"/>
        <w:spacing w:before="120"/>
        <w:jc w:val="both"/>
        <w:rPr>
          <w:lang w:val="en-US"/>
        </w:rPr>
      </w:pPr>
      <w:r w:rsidRPr="00EF1286">
        <w:rPr>
          <w:rStyle w:val="EndnoteReference"/>
          <w:rFonts w:cstheme="minorHAnsi"/>
          <w:sz w:val="22"/>
          <w:szCs w:val="22"/>
        </w:rPr>
        <w:endnoteRef/>
      </w:r>
      <w:r w:rsidRPr="00EF1286">
        <w:rPr>
          <w:rFonts w:cstheme="minorHAnsi"/>
          <w:sz w:val="22"/>
          <w:szCs w:val="22"/>
          <w:lang w:val="en-US"/>
        </w:rPr>
        <w:t xml:space="preserve"> </w:t>
      </w:r>
      <w:r w:rsidRPr="00EF1286">
        <w:rPr>
          <w:rFonts w:cstheme="minorHAnsi"/>
          <w:spacing w:val="-2"/>
          <w:sz w:val="22"/>
          <w:szCs w:val="22"/>
          <w:lang w:val="en-US"/>
        </w:rPr>
        <w:t>I’m in the Pfizer Trial. Should I Get Vaccinated Early?</w:t>
      </w:r>
      <w:r>
        <w:rPr>
          <w:rFonts w:cstheme="minorHAnsi"/>
          <w:spacing w:val="-2"/>
          <w:sz w:val="22"/>
          <w:szCs w:val="22"/>
          <w:lang w:val="en-US"/>
        </w:rPr>
        <w:t xml:space="preserve"> </w:t>
      </w:r>
      <w:r w:rsidRPr="00EF1286">
        <w:rPr>
          <w:rFonts w:cstheme="minorHAnsi"/>
          <w:sz w:val="22"/>
          <w:szCs w:val="22"/>
          <w:lang w:val="en-US"/>
        </w:rPr>
        <w:t xml:space="preserve">One participant’s ethical quandaries. Accessed </w:t>
      </w:r>
      <w:r w:rsidR="00A438E8">
        <w:rPr>
          <w:rFonts w:cstheme="minorHAnsi"/>
          <w:sz w:val="22"/>
          <w:szCs w:val="22"/>
          <w:lang w:val="en-US"/>
        </w:rPr>
        <w:t xml:space="preserve">on </w:t>
      </w:r>
      <w:r w:rsidR="00A438E8" w:rsidRPr="00A438E8">
        <w:rPr>
          <w:rFonts w:cstheme="minorHAnsi"/>
          <w:color w:val="3C4245"/>
          <w:sz w:val="22"/>
          <w:szCs w:val="22"/>
          <w:shd w:val="clear" w:color="auto" w:fill="FFFFFF"/>
          <w:lang w:val="en-US"/>
        </w:rPr>
        <w:t>17/02/2021</w:t>
      </w:r>
      <w:r w:rsidR="00A438E8">
        <w:rPr>
          <w:rFonts w:cstheme="minorHAnsi"/>
          <w:color w:val="3C4245"/>
          <w:sz w:val="22"/>
          <w:szCs w:val="22"/>
          <w:shd w:val="clear" w:color="auto" w:fill="FFFFFF"/>
          <w:lang w:val="en-US"/>
        </w:rPr>
        <w:t xml:space="preserve"> </w:t>
      </w:r>
      <w:r w:rsidRPr="00EF1286">
        <w:rPr>
          <w:rFonts w:cstheme="minorHAnsi"/>
          <w:sz w:val="22"/>
          <w:szCs w:val="22"/>
          <w:lang w:val="en-US"/>
        </w:rPr>
        <w:t xml:space="preserve">at </w:t>
      </w:r>
      <w:hyperlink r:id="rId11" w:history="1">
        <w:r w:rsidRPr="00250CAD">
          <w:rPr>
            <w:rStyle w:val="Hyperlink"/>
            <w:rFonts w:cstheme="minorHAnsi"/>
            <w:sz w:val="22"/>
            <w:szCs w:val="22"/>
            <w:lang w:val="en-US"/>
          </w:rPr>
          <w:t>https://elemental.medium.com/amp/p/9d13328bd7ce?__twitter_impression=true</w:t>
        </w:r>
      </w:hyperlink>
      <w:r>
        <w:rPr>
          <w:rFonts w:cstheme="minorHAnsi"/>
          <w:sz w:val="22"/>
          <w:szCs w:val="22"/>
          <w:lang w:val="en-US"/>
        </w:rPr>
        <w:t xml:space="preserve"> </w:t>
      </w:r>
    </w:p>
  </w:endnote>
  <w:endnote w:id="16">
    <w:p w14:paraId="3D0DFC74" w14:textId="77777777" w:rsidR="00DF797D" w:rsidRPr="00614D2D" w:rsidRDefault="00DF797D" w:rsidP="00DF797D">
      <w:pPr>
        <w:pStyle w:val="EndnoteText"/>
        <w:tabs>
          <w:tab w:val="right" w:pos="9026"/>
        </w:tabs>
        <w:spacing w:before="120"/>
        <w:jc w:val="both"/>
        <w:rPr>
          <w:rFonts w:cstheme="minorHAnsi"/>
          <w:sz w:val="22"/>
          <w:szCs w:val="22"/>
          <w:lang w:val="en-US"/>
        </w:rPr>
      </w:pPr>
      <w:r>
        <w:rPr>
          <w:rStyle w:val="EndnoteReference"/>
        </w:rPr>
        <w:endnoteRef/>
      </w:r>
      <w:r w:rsidRPr="00614D2D">
        <w:rPr>
          <w:lang w:val="en-US"/>
        </w:rPr>
        <w:t xml:space="preserve"> </w:t>
      </w:r>
      <w:proofErr w:type="spellStart"/>
      <w:r w:rsidRPr="00614D2D">
        <w:rPr>
          <w:rFonts w:cstheme="minorHAnsi"/>
          <w:sz w:val="22"/>
          <w:szCs w:val="22"/>
          <w:lang w:val="en-US"/>
        </w:rPr>
        <w:t>Giubilini</w:t>
      </w:r>
      <w:proofErr w:type="spellEnd"/>
      <w:r w:rsidRPr="00614D2D">
        <w:rPr>
          <w:rFonts w:cstheme="minorHAnsi"/>
          <w:sz w:val="22"/>
          <w:szCs w:val="22"/>
          <w:lang w:val="en-US"/>
        </w:rPr>
        <w:t xml:space="preserve"> A, Savulescu J, Wilkinson D. Queue questions: Ethics of COVID-19 vaccine prioritization. Bioethics 2021; </w:t>
      </w:r>
      <w:r w:rsidRPr="000B499E">
        <w:rPr>
          <w:rFonts w:cstheme="minorHAnsi"/>
          <w:sz w:val="22"/>
          <w:szCs w:val="22"/>
          <w:lang w:val="en-US"/>
        </w:rPr>
        <w:t>DOI: 10.1111/bioe.12858</w:t>
      </w:r>
    </w:p>
  </w:endnote>
  <w:endnote w:id="17">
    <w:p w14:paraId="66642115" w14:textId="22CB3DC1" w:rsidR="00866ACF" w:rsidRPr="00CA5683" w:rsidRDefault="00866ACF" w:rsidP="00CA5683">
      <w:pPr>
        <w:pStyle w:val="EndnoteText"/>
        <w:spacing w:before="120"/>
        <w:jc w:val="both"/>
        <w:rPr>
          <w:rFonts w:cstheme="minorHAnsi"/>
          <w:sz w:val="22"/>
          <w:szCs w:val="22"/>
          <w:lang w:val="en-US"/>
        </w:rPr>
      </w:pPr>
      <w:r w:rsidRPr="002F3868">
        <w:rPr>
          <w:rStyle w:val="EndnoteReference"/>
          <w:rFonts w:cstheme="minorHAnsi"/>
          <w:sz w:val="22"/>
          <w:szCs w:val="22"/>
        </w:rPr>
        <w:endnoteRef/>
      </w:r>
      <w:r w:rsidRPr="002F3868">
        <w:rPr>
          <w:rFonts w:cstheme="minorHAnsi"/>
          <w:sz w:val="22"/>
          <w:szCs w:val="22"/>
          <w:lang w:val="en-US"/>
        </w:rPr>
        <w:t xml:space="preserve">  Rid A, </w:t>
      </w:r>
      <w:proofErr w:type="spellStart"/>
      <w:r w:rsidRPr="002F3868">
        <w:rPr>
          <w:rFonts w:cstheme="minorHAnsi"/>
          <w:sz w:val="22"/>
          <w:szCs w:val="22"/>
          <w:lang w:val="en-US"/>
        </w:rPr>
        <w:t>Lipsitch</w:t>
      </w:r>
      <w:proofErr w:type="spellEnd"/>
      <w:r w:rsidRPr="002F3868">
        <w:rPr>
          <w:rFonts w:cstheme="minorHAnsi"/>
          <w:sz w:val="22"/>
          <w:szCs w:val="22"/>
          <w:lang w:val="en-US"/>
        </w:rPr>
        <w:t xml:space="preserve"> M</w:t>
      </w:r>
      <w:r w:rsidRPr="00CA5683">
        <w:rPr>
          <w:rFonts w:cstheme="minorHAnsi"/>
          <w:sz w:val="22"/>
          <w:szCs w:val="22"/>
          <w:lang w:val="en-US"/>
        </w:rPr>
        <w:t>, Miller FG. The Ethics of Continuing Placebo in SARS-CoV-2 Vaccine Trials. JAMA 2021; 325(3): 219-20.</w:t>
      </w:r>
    </w:p>
  </w:endnote>
  <w:endnote w:id="18">
    <w:p w14:paraId="741CDF7C" w14:textId="39888162" w:rsidR="00866ACF" w:rsidRPr="00A438E8" w:rsidRDefault="00866ACF" w:rsidP="00CA5683">
      <w:pPr>
        <w:pStyle w:val="EndnoteText"/>
        <w:spacing w:before="120"/>
        <w:jc w:val="both"/>
        <w:rPr>
          <w:rFonts w:cstheme="minorHAnsi"/>
          <w:sz w:val="22"/>
          <w:szCs w:val="22"/>
          <w:lang w:val="en-US"/>
        </w:rPr>
      </w:pPr>
      <w:r w:rsidRPr="00CA5683">
        <w:rPr>
          <w:rStyle w:val="EndnoteReference"/>
          <w:rFonts w:cstheme="minorHAnsi"/>
          <w:sz w:val="22"/>
          <w:szCs w:val="22"/>
        </w:rPr>
        <w:endnoteRef/>
      </w:r>
      <w:r w:rsidRPr="00A438E8">
        <w:rPr>
          <w:rFonts w:cstheme="minorHAnsi"/>
          <w:sz w:val="22"/>
          <w:szCs w:val="22"/>
          <w:lang w:val="en-US"/>
        </w:rPr>
        <w:t xml:space="preserve"> </w:t>
      </w:r>
      <w:r w:rsidR="00A438E8">
        <w:rPr>
          <w:rFonts w:cstheme="minorHAnsi"/>
          <w:sz w:val="22"/>
          <w:szCs w:val="22"/>
          <w:lang w:val="en-US"/>
        </w:rPr>
        <w:t xml:space="preserve">COVAX homepage. </w:t>
      </w:r>
      <w:r w:rsidR="00A438E8" w:rsidRPr="00A438E8">
        <w:rPr>
          <w:rFonts w:cstheme="minorHAnsi"/>
          <w:sz w:val="22"/>
          <w:szCs w:val="22"/>
          <w:lang w:val="en-US"/>
        </w:rPr>
        <w:t xml:space="preserve">Accessed </w:t>
      </w:r>
      <w:r w:rsidR="00A438E8">
        <w:rPr>
          <w:rFonts w:cstheme="minorHAnsi"/>
          <w:sz w:val="22"/>
          <w:szCs w:val="22"/>
          <w:lang w:val="en-US"/>
        </w:rPr>
        <w:t xml:space="preserve">on </w:t>
      </w:r>
      <w:r w:rsidR="00A438E8" w:rsidRPr="00A438E8">
        <w:rPr>
          <w:rFonts w:cstheme="minorHAnsi"/>
          <w:color w:val="3C4245"/>
          <w:sz w:val="22"/>
          <w:szCs w:val="22"/>
          <w:shd w:val="clear" w:color="auto" w:fill="FFFFFF"/>
          <w:lang w:val="en-US"/>
        </w:rPr>
        <w:t>17/02/2021</w:t>
      </w:r>
      <w:r w:rsidR="00A438E8">
        <w:rPr>
          <w:rFonts w:cstheme="minorHAnsi"/>
          <w:color w:val="3C4245"/>
          <w:sz w:val="22"/>
          <w:szCs w:val="22"/>
          <w:shd w:val="clear" w:color="auto" w:fill="FFFFFF"/>
          <w:lang w:val="en-US"/>
        </w:rPr>
        <w:t xml:space="preserve"> at </w:t>
      </w:r>
      <w:hyperlink r:id="rId12" w:history="1">
        <w:r w:rsidR="00A438E8" w:rsidRPr="00C254D8">
          <w:rPr>
            <w:rStyle w:val="Hyperlink"/>
            <w:rFonts w:cstheme="minorHAnsi"/>
            <w:sz w:val="22"/>
            <w:szCs w:val="22"/>
            <w:lang w:val="en-US"/>
          </w:rPr>
          <w:t>www.gavi.org/covax-facility</w:t>
        </w:r>
      </w:hyperlink>
      <w:r w:rsidRPr="00A438E8">
        <w:rPr>
          <w:rFonts w:cstheme="minorHAnsi"/>
          <w:sz w:val="22"/>
          <w:szCs w:val="22"/>
          <w:lang w:val="en-US"/>
        </w:rPr>
        <w:t xml:space="preserve"> </w:t>
      </w:r>
    </w:p>
  </w:endnote>
  <w:endnote w:id="19">
    <w:p w14:paraId="019E71A0" w14:textId="24FE4818" w:rsidR="00866ACF" w:rsidRPr="00A438E8" w:rsidRDefault="00866ACF" w:rsidP="002B1ACA">
      <w:pPr>
        <w:pStyle w:val="EndnoteText"/>
        <w:spacing w:before="120"/>
        <w:jc w:val="both"/>
        <w:rPr>
          <w:lang w:val="en-US"/>
        </w:rPr>
      </w:pPr>
      <w:r>
        <w:rPr>
          <w:rStyle w:val="EndnoteReference"/>
        </w:rPr>
        <w:endnoteRef/>
      </w:r>
      <w:r w:rsidRPr="002B1ACA">
        <w:rPr>
          <w:lang w:val="en-US"/>
        </w:rPr>
        <w:t xml:space="preserve"> </w:t>
      </w:r>
      <w:r w:rsidRPr="002B1ACA">
        <w:rPr>
          <w:rFonts w:cstheme="minorHAnsi"/>
          <w:color w:val="000000"/>
          <w:sz w:val="22"/>
          <w:szCs w:val="22"/>
          <w:lang w:val="en-US"/>
        </w:rPr>
        <w:t>Kupferschmidt K. ‘Vaccine nationalism’ threatens global plan to distribute COVID-19 shots fairly.</w:t>
      </w:r>
      <w:r>
        <w:rPr>
          <w:rFonts w:cstheme="minorHAnsi"/>
          <w:color w:val="000000"/>
          <w:sz w:val="22"/>
          <w:szCs w:val="22"/>
          <w:lang w:val="en-US"/>
        </w:rPr>
        <w:t xml:space="preserve"> </w:t>
      </w:r>
      <w:r w:rsidRPr="002B1ACA">
        <w:rPr>
          <w:rFonts w:cstheme="minorHAnsi"/>
          <w:color w:val="000000"/>
          <w:sz w:val="22"/>
          <w:szCs w:val="22"/>
          <w:lang w:val="en-US"/>
        </w:rPr>
        <w:t xml:space="preserve">Science. Published online July 28, 2020. </w:t>
      </w:r>
      <w:r w:rsidRPr="00A438E8">
        <w:rPr>
          <w:rFonts w:cstheme="minorHAnsi"/>
          <w:color w:val="000000"/>
          <w:sz w:val="22"/>
          <w:szCs w:val="22"/>
          <w:lang w:val="en-US"/>
        </w:rPr>
        <w:t>Accessed</w:t>
      </w:r>
      <w:r w:rsidR="00A438E8" w:rsidRPr="00A438E8">
        <w:rPr>
          <w:rFonts w:cstheme="minorHAnsi"/>
          <w:sz w:val="22"/>
          <w:szCs w:val="22"/>
          <w:lang w:val="en-US"/>
        </w:rPr>
        <w:t xml:space="preserve"> </w:t>
      </w:r>
      <w:r w:rsidR="00A438E8">
        <w:rPr>
          <w:rFonts w:cstheme="minorHAnsi"/>
          <w:sz w:val="22"/>
          <w:szCs w:val="22"/>
          <w:lang w:val="en-US"/>
        </w:rPr>
        <w:t xml:space="preserve">on </w:t>
      </w:r>
      <w:r w:rsidR="00A438E8" w:rsidRPr="00A438E8">
        <w:rPr>
          <w:rFonts w:cstheme="minorHAnsi"/>
          <w:color w:val="3C4245"/>
          <w:sz w:val="22"/>
          <w:szCs w:val="22"/>
          <w:shd w:val="clear" w:color="auto" w:fill="FFFFFF"/>
          <w:lang w:val="en-US"/>
        </w:rPr>
        <w:t>17/02/2021</w:t>
      </w:r>
      <w:r w:rsidR="00A438E8">
        <w:rPr>
          <w:rFonts w:cstheme="minorHAnsi"/>
          <w:color w:val="3C4245"/>
          <w:sz w:val="22"/>
          <w:szCs w:val="22"/>
          <w:shd w:val="clear" w:color="auto" w:fill="FFFFFF"/>
          <w:lang w:val="en-US"/>
        </w:rPr>
        <w:t xml:space="preserve"> </w:t>
      </w:r>
      <w:r w:rsidR="00A438E8" w:rsidRPr="00EF1286">
        <w:rPr>
          <w:rFonts w:cstheme="minorHAnsi"/>
          <w:sz w:val="22"/>
          <w:szCs w:val="22"/>
          <w:lang w:val="en-US"/>
        </w:rPr>
        <w:t>at</w:t>
      </w:r>
      <w:r w:rsidRPr="00A438E8">
        <w:rPr>
          <w:rFonts w:cstheme="minorHAnsi"/>
          <w:color w:val="000000"/>
          <w:sz w:val="22"/>
          <w:szCs w:val="22"/>
          <w:lang w:val="en-US"/>
        </w:rPr>
        <w:t xml:space="preserve"> </w:t>
      </w:r>
      <w:r w:rsidRPr="00A438E8">
        <w:rPr>
          <w:rFonts w:cstheme="minorHAnsi"/>
          <w:color w:val="2A6EBC"/>
          <w:sz w:val="22"/>
          <w:szCs w:val="22"/>
          <w:lang w:val="en-US"/>
        </w:rPr>
        <w:t>https://www.sciencemag.org/news/2020/07/vaccine-nationalism-threatens-global-plan-distribute-covid-19-shots-fairly</w:t>
      </w:r>
    </w:p>
  </w:endnote>
  <w:endnote w:id="20">
    <w:p w14:paraId="1BB5B361" w14:textId="3559679C" w:rsidR="00866ACF" w:rsidRPr="005D234C" w:rsidRDefault="00866ACF" w:rsidP="005D234C">
      <w:pPr>
        <w:pStyle w:val="EndnoteText"/>
        <w:spacing w:before="120"/>
        <w:rPr>
          <w:lang w:val="en-US"/>
        </w:rPr>
      </w:pPr>
      <w:r>
        <w:rPr>
          <w:rStyle w:val="EndnoteReference"/>
        </w:rPr>
        <w:endnoteRef/>
      </w:r>
      <w:r w:rsidRPr="005D234C">
        <w:rPr>
          <w:lang w:val="en-US"/>
        </w:rPr>
        <w:t xml:space="preserve"> </w:t>
      </w:r>
      <w:proofErr w:type="spellStart"/>
      <w:r w:rsidRPr="005D234C">
        <w:rPr>
          <w:rFonts w:cstheme="minorHAnsi"/>
          <w:color w:val="505050"/>
          <w:sz w:val="22"/>
          <w:szCs w:val="22"/>
          <w:lang w:val="en-US"/>
        </w:rPr>
        <w:t>Bollyky</w:t>
      </w:r>
      <w:proofErr w:type="spellEnd"/>
      <w:r w:rsidRPr="005D234C">
        <w:rPr>
          <w:rFonts w:cstheme="minorHAnsi"/>
          <w:color w:val="505050"/>
          <w:sz w:val="22"/>
          <w:szCs w:val="22"/>
          <w:lang w:val="en-US"/>
        </w:rPr>
        <w:t xml:space="preserve"> TJ, </w:t>
      </w:r>
      <w:proofErr w:type="spellStart"/>
      <w:r w:rsidRPr="005D234C">
        <w:rPr>
          <w:rFonts w:cstheme="minorHAnsi"/>
          <w:color w:val="505050"/>
          <w:sz w:val="22"/>
          <w:szCs w:val="22"/>
          <w:lang w:val="en-US"/>
        </w:rPr>
        <w:t>Bown</w:t>
      </w:r>
      <w:proofErr w:type="spellEnd"/>
      <w:r w:rsidRPr="005D234C">
        <w:rPr>
          <w:rFonts w:cstheme="minorHAnsi"/>
          <w:color w:val="505050"/>
          <w:sz w:val="22"/>
          <w:szCs w:val="22"/>
          <w:lang w:val="en-US"/>
        </w:rPr>
        <w:t xml:space="preserve"> CP. The tragedy of vaccine nationalism. Foreign Affairs, 27 July 2020. </w:t>
      </w:r>
      <w:r>
        <w:rPr>
          <w:rFonts w:cstheme="minorHAnsi"/>
          <w:color w:val="505050"/>
          <w:sz w:val="22"/>
          <w:szCs w:val="22"/>
          <w:lang w:val="en-US"/>
        </w:rPr>
        <w:t xml:space="preserve">Accessed </w:t>
      </w:r>
      <w:r w:rsidR="00A438E8">
        <w:rPr>
          <w:rFonts w:cstheme="minorHAnsi"/>
          <w:sz w:val="22"/>
          <w:szCs w:val="22"/>
          <w:lang w:val="en-US"/>
        </w:rPr>
        <w:t xml:space="preserve">on </w:t>
      </w:r>
      <w:r w:rsidR="00A438E8" w:rsidRPr="00A438E8">
        <w:rPr>
          <w:rFonts w:cstheme="minorHAnsi"/>
          <w:color w:val="3C4245"/>
          <w:sz w:val="22"/>
          <w:szCs w:val="22"/>
          <w:shd w:val="clear" w:color="auto" w:fill="FFFFFF"/>
          <w:lang w:val="en-US"/>
        </w:rPr>
        <w:t>17/02/2021</w:t>
      </w:r>
      <w:r w:rsidR="00A438E8">
        <w:rPr>
          <w:rFonts w:cstheme="minorHAnsi"/>
          <w:color w:val="3C4245"/>
          <w:sz w:val="22"/>
          <w:szCs w:val="22"/>
          <w:shd w:val="clear" w:color="auto" w:fill="FFFFFF"/>
          <w:lang w:val="en-US"/>
        </w:rPr>
        <w:t xml:space="preserve"> </w:t>
      </w:r>
      <w:r>
        <w:rPr>
          <w:rFonts w:cstheme="minorHAnsi"/>
          <w:color w:val="505050"/>
          <w:sz w:val="22"/>
          <w:szCs w:val="22"/>
          <w:lang w:val="en-US"/>
        </w:rPr>
        <w:t xml:space="preserve">at </w:t>
      </w:r>
      <w:hyperlink r:id="rId13" w:tgtFrame="_blank" w:history="1">
        <w:r w:rsidRPr="005D234C">
          <w:rPr>
            <w:rStyle w:val="Hyperlink"/>
            <w:rFonts w:cstheme="minorHAnsi"/>
            <w:color w:val="00549E"/>
            <w:sz w:val="22"/>
            <w:szCs w:val="22"/>
            <w:lang w:val="en-US"/>
          </w:rPr>
          <w:t>https://www.foreignaffairs.com/articles/united-states/2020-07-27/vaccine-nationalism-pandemic</w:t>
        </w:r>
      </w:hyperlink>
    </w:p>
  </w:endnote>
  <w:endnote w:id="21">
    <w:p w14:paraId="08B9DF14" w14:textId="7422D530" w:rsidR="00DB7097" w:rsidRPr="00DB7097" w:rsidRDefault="00DB7097" w:rsidP="00DB7097">
      <w:pPr>
        <w:pStyle w:val="Heading1"/>
        <w:spacing w:before="120" w:line="240" w:lineRule="auto"/>
        <w:jc w:val="both"/>
        <w:rPr>
          <w:lang w:val="fr-BE"/>
        </w:rPr>
      </w:pPr>
      <w:r w:rsidRPr="00DB7097">
        <w:rPr>
          <w:rStyle w:val="EndnoteReference"/>
          <w:rFonts w:asciiTheme="minorHAnsi" w:hAnsiTheme="minorHAnsi" w:cstheme="minorHAnsi"/>
          <w:color w:val="auto"/>
          <w:sz w:val="22"/>
          <w:szCs w:val="22"/>
        </w:rPr>
        <w:endnoteRef/>
      </w:r>
      <w:r w:rsidRPr="00DB7097">
        <w:rPr>
          <w:rFonts w:asciiTheme="minorHAnsi" w:hAnsiTheme="minorHAnsi" w:cstheme="minorHAnsi"/>
          <w:color w:val="auto"/>
          <w:sz w:val="22"/>
          <w:szCs w:val="22"/>
          <w:lang w:val="en-US"/>
        </w:rPr>
        <w:t xml:space="preserve"> Kuehn BM. High</w:t>
      </w:r>
      <w:r w:rsidRPr="00DB7097">
        <w:rPr>
          <w:rFonts w:asciiTheme="minorHAnsi" w:hAnsiTheme="minorHAnsi" w:cstheme="minorHAnsi"/>
          <w:color w:val="333333"/>
          <w:sz w:val="22"/>
          <w:szCs w:val="22"/>
          <w:lang w:val="en-US"/>
        </w:rPr>
        <w:t>-Income Countries Have Secured the Bulk of COVID-19 Vaccines</w:t>
      </w:r>
      <w:r>
        <w:rPr>
          <w:rFonts w:asciiTheme="minorHAnsi" w:hAnsiTheme="minorHAnsi" w:cstheme="minorHAnsi"/>
          <w:color w:val="333333"/>
          <w:sz w:val="22"/>
          <w:szCs w:val="22"/>
          <w:lang w:val="en-US"/>
        </w:rPr>
        <w:t xml:space="preserve">. </w:t>
      </w:r>
      <w:r w:rsidRPr="00DB7097">
        <w:rPr>
          <w:rStyle w:val="meta-citation-journal-name"/>
          <w:rFonts w:asciiTheme="minorHAnsi" w:hAnsiTheme="minorHAnsi" w:cstheme="minorHAnsi"/>
          <w:i/>
          <w:iCs/>
          <w:color w:val="333333"/>
          <w:sz w:val="22"/>
          <w:szCs w:val="22"/>
          <w:lang w:val="fr-BE"/>
        </w:rPr>
        <w:t xml:space="preserve">JAMA. </w:t>
      </w:r>
      <w:r w:rsidRPr="00DB7097">
        <w:rPr>
          <w:rStyle w:val="meta-citation"/>
          <w:rFonts w:asciiTheme="minorHAnsi" w:hAnsiTheme="minorHAnsi" w:cstheme="minorHAnsi"/>
          <w:color w:val="333333"/>
          <w:sz w:val="22"/>
          <w:szCs w:val="22"/>
          <w:lang w:val="fr-BE"/>
        </w:rPr>
        <w:t xml:space="preserve">2021;325(7):612. </w:t>
      </w:r>
    </w:p>
  </w:endnote>
  <w:endnote w:id="22">
    <w:p w14:paraId="121C7915" w14:textId="7A3F4829" w:rsidR="00866ACF" w:rsidRPr="00CA5683" w:rsidRDefault="00866ACF" w:rsidP="00CA5683">
      <w:pPr>
        <w:pStyle w:val="Heading1"/>
        <w:spacing w:before="120" w:line="240" w:lineRule="auto"/>
        <w:jc w:val="both"/>
        <w:textAlignment w:val="baseline"/>
        <w:rPr>
          <w:lang w:val="en-US"/>
        </w:rPr>
      </w:pPr>
      <w:r w:rsidRPr="00CA5683">
        <w:rPr>
          <w:rStyle w:val="EndnoteReference"/>
          <w:rFonts w:asciiTheme="minorHAnsi" w:hAnsiTheme="minorHAnsi" w:cstheme="minorHAnsi"/>
          <w:sz w:val="22"/>
          <w:szCs w:val="22"/>
        </w:rPr>
        <w:endnoteRef/>
      </w:r>
      <w:r w:rsidRPr="00CA5683">
        <w:rPr>
          <w:rFonts w:asciiTheme="minorHAnsi" w:hAnsiTheme="minorHAnsi" w:cstheme="minorHAnsi"/>
          <w:sz w:val="22"/>
          <w:szCs w:val="22"/>
          <w:lang w:val="en-US"/>
        </w:rPr>
        <w:t xml:space="preserve"> </w:t>
      </w:r>
      <w:r w:rsidRPr="00CA5683">
        <w:rPr>
          <w:rStyle w:val="articleheadline"/>
          <w:rFonts w:asciiTheme="minorHAnsi" w:hAnsiTheme="minorHAnsi" w:cstheme="minorHAnsi"/>
          <w:color w:val="0D0D0D"/>
          <w:sz w:val="22"/>
          <w:szCs w:val="22"/>
          <w:bdr w:val="none" w:sz="0" w:space="0" w:color="auto" w:frame="1"/>
          <w:lang w:val="en-US"/>
        </w:rPr>
        <w:t>There will be enough vaccines for all—if rich countries share</w:t>
      </w:r>
      <w:r>
        <w:rPr>
          <w:rStyle w:val="articleheadline"/>
          <w:rFonts w:asciiTheme="minorHAnsi" w:hAnsiTheme="minorHAnsi" w:cstheme="minorHAnsi"/>
          <w:color w:val="0D0D0D"/>
          <w:sz w:val="22"/>
          <w:szCs w:val="22"/>
          <w:bdr w:val="none" w:sz="0" w:space="0" w:color="auto" w:frame="1"/>
          <w:lang w:val="en-US"/>
        </w:rPr>
        <w:t xml:space="preserve"> </w:t>
      </w:r>
      <w:proofErr w:type="gramStart"/>
      <w:r w:rsidRPr="00CA5683">
        <w:rPr>
          <w:rFonts w:asciiTheme="minorHAnsi" w:hAnsiTheme="minorHAnsi" w:cstheme="minorHAnsi"/>
          <w:color w:val="auto"/>
          <w:sz w:val="22"/>
          <w:szCs w:val="22"/>
          <w:lang w:val="en-US"/>
        </w:rPr>
        <w:t>Half</w:t>
      </w:r>
      <w:proofErr w:type="gramEnd"/>
      <w:r w:rsidRPr="00CA5683">
        <w:rPr>
          <w:rFonts w:asciiTheme="minorHAnsi" w:hAnsiTheme="minorHAnsi" w:cstheme="minorHAnsi"/>
          <w:color w:val="auto"/>
          <w:sz w:val="22"/>
          <w:szCs w:val="22"/>
          <w:lang w:val="en-US"/>
        </w:rPr>
        <w:t xml:space="preserve"> of the world’s supply has been reserved for just 15% of its populatio</w:t>
      </w:r>
      <w:r w:rsidR="00A438E8">
        <w:rPr>
          <w:rFonts w:asciiTheme="minorHAnsi" w:hAnsiTheme="minorHAnsi" w:cstheme="minorHAnsi"/>
          <w:color w:val="auto"/>
          <w:sz w:val="22"/>
          <w:szCs w:val="22"/>
          <w:lang w:val="en-US"/>
        </w:rPr>
        <w:t>n</w:t>
      </w:r>
      <w:r>
        <w:rPr>
          <w:rFonts w:asciiTheme="minorHAnsi" w:hAnsiTheme="minorHAnsi" w:cstheme="minorHAnsi"/>
          <w:color w:val="auto"/>
          <w:sz w:val="22"/>
          <w:szCs w:val="22"/>
          <w:lang w:val="en-US"/>
        </w:rPr>
        <w:t>. The Economist 13.2.21</w:t>
      </w:r>
      <w:r w:rsidR="00A438E8">
        <w:rPr>
          <w:rFonts w:asciiTheme="minorHAnsi" w:hAnsiTheme="minorHAnsi" w:cstheme="minorHAnsi"/>
          <w:color w:val="auto"/>
          <w:sz w:val="22"/>
          <w:szCs w:val="22"/>
          <w:lang w:val="en-US"/>
        </w:rPr>
        <w:t xml:space="preserve">. Accessed on </w:t>
      </w:r>
      <w:r w:rsidR="00A438E8" w:rsidRPr="00A438E8">
        <w:rPr>
          <w:rFonts w:asciiTheme="minorHAnsi" w:hAnsiTheme="minorHAnsi" w:cstheme="minorHAnsi"/>
          <w:color w:val="3C4245"/>
          <w:sz w:val="22"/>
          <w:szCs w:val="22"/>
          <w:shd w:val="clear" w:color="auto" w:fill="FFFFFF"/>
          <w:lang w:val="en-US"/>
        </w:rPr>
        <w:t>17/02/2021</w:t>
      </w:r>
      <w:r w:rsidR="00A438E8">
        <w:rPr>
          <w:rFonts w:asciiTheme="minorHAnsi" w:hAnsiTheme="minorHAnsi" w:cstheme="minorHAnsi"/>
          <w:color w:val="3C4245"/>
          <w:sz w:val="22"/>
          <w:szCs w:val="22"/>
          <w:shd w:val="clear" w:color="auto" w:fill="FFFFFF"/>
          <w:lang w:val="en-US"/>
        </w:rPr>
        <w:t xml:space="preserve"> at </w:t>
      </w:r>
      <w:hyperlink r:id="rId14" w:history="1">
        <w:r w:rsidRPr="00CA5683">
          <w:rPr>
            <w:rStyle w:val="Hyperlink"/>
            <w:rFonts w:asciiTheme="minorHAnsi" w:hAnsiTheme="minorHAnsi" w:cstheme="minorHAnsi"/>
            <w:sz w:val="22"/>
            <w:szCs w:val="22"/>
            <w:lang w:val="en-US"/>
          </w:rPr>
          <w:t>https://www.economist.com/graphic-detail/2021/02/13/there-will-be-enough-vaccines-for-all-if-rich-countries-share</w:t>
        </w:r>
      </w:hyperlink>
      <w:r>
        <w:rPr>
          <w:sz w:val="22"/>
          <w:szCs w:val="22"/>
          <w:lang w:val="en-US"/>
        </w:rPr>
        <w:t xml:space="preserve"> </w:t>
      </w:r>
    </w:p>
  </w:endnote>
  <w:endnote w:id="23">
    <w:p w14:paraId="7630E390" w14:textId="4D2E1DA1" w:rsidR="00866ACF" w:rsidRPr="00A438E8" w:rsidRDefault="00866ACF" w:rsidP="002F3868">
      <w:pPr>
        <w:pStyle w:val="FootnoteText"/>
        <w:spacing w:before="120"/>
        <w:jc w:val="both"/>
        <w:rPr>
          <w:sz w:val="22"/>
          <w:szCs w:val="22"/>
          <w:lang w:val="en-US"/>
        </w:rPr>
      </w:pPr>
      <w:r w:rsidRPr="002F3868">
        <w:rPr>
          <w:rStyle w:val="EndnoteReference"/>
          <w:rFonts w:asciiTheme="minorHAnsi" w:hAnsiTheme="minorHAnsi" w:cstheme="minorHAnsi"/>
          <w:sz w:val="22"/>
          <w:szCs w:val="22"/>
        </w:rPr>
        <w:endnoteRef/>
      </w:r>
      <w:r w:rsidRPr="002F3868">
        <w:rPr>
          <w:rFonts w:asciiTheme="minorHAnsi" w:hAnsiTheme="minorHAnsi" w:cstheme="minorHAnsi"/>
          <w:sz w:val="22"/>
          <w:szCs w:val="22"/>
          <w:lang w:val="en-US"/>
        </w:rPr>
        <w:t xml:space="preserve"> </w:t>
      </w:r>
      <w:r w:rsidRPr="002F3868">
        <w:rPr>
          <w:rFonts w:asciiTheme="minorHAnsi" w:hAnsiTheme="minorHAnsi" w:cstheme="minorHAnsi"/>
          <w:smallCaps/>
          <w:sz w:val="22"/>
          <w:szCs w:val="22"/>
          <w:lang w:val="en-US"/>
        </w:rPr>
        <w:t>Safi</w:t>
      </w:r>
      <w:r w:rsidRPr="002F3868">
        <w:rPr>
          <w:rFonts w:asciiTheme="minorHAnsi" w:hAnsiTheme="minorHAnsi" w:cstheme="minorHAnsi"/>
          <w:sz w:val="22"/>
          <w:szCs w:val="22"/>
          <w:lang w:val="en-US"/>
        </w:rPr>
        <w:t xml:space="preserve"> M., Most poor nations 'will take until 2024 to achieve mass Covid-19 immunisation</w:t>
      </w:r>
      <w:r w:rsidR="00A438E8">
        <w:rPr>
          <w:rFonts w:asciiTheme="minorHAnsi" w:hAnsiTheme="minorHAnsi" w:cstheme="minorHAnsi"/>
          <w:sz w:val="22"/>
          <w:szCs w:val="22"/>
          <w:lang w:val="en-US"/>
        </w:rPr>
        <w:t>’.</w:t>
      </w:r>
      <w:r w:rsidRPr="002F3868">
        <w:rPr>
          <w:rFonts w:asciiTheme="minorHAnsi" w:hAnsiTheme="minorHAnsi" w:cstheme="minorHAnsi"/>
          <w:sz w:val="22"/>
          <w:szCs w:val="22"/>
          <w:lang w:val="en-US"/>
        </w:rPr>
        <w:t xml:space="preserve"> The Guardian, 27</w:t>
      </w:r>
      <w:r w:rsidR="00A438E8">
        <w:rPr>
          <w:rFonts w:asciiTheme="minorHAnsi" w:hAnsiTheme="minorHAnsi" w:cstheme="minorHAnsi"/>
          <w:sz w:val="22"/>
          <w:szCs w:val="22"/>
          <w:lang w:val="en-US"/>
        </w:rPr>
        <w:t>.01.</w:t>
      </w:r>
      <w:r w:rsidRPr="002F3868">
        <w:rPr>
          <w:rFonts w:asciiTheme="minorHAnsi" w:hAnsiTheme="minorHAnsi" w:cstheme="minorHAnsi"/>
          <w:sz w:val="22"/>
          <w:szCs w:val="22"/>
          <w:lang w:val="en-US"/>
        </w:rPr>
        <w:t>2021</w:t>
      </w:r>
      <w:r w:rsidR="00A438E8">
        <w:rPr>
          <w:rFonts w:asciiTheme="minorHAnsi" w:hAnsiTheme="minorHAnsi" w:cstheme="minorHAnsi"/>
          <w:sz w:val="22"/>
          <w:szCs w:val="22"/>
          <w:lang w:val="en-US"/>
        </w:rPr>
        <w:t xml:space="preserve">. </w:t>
      </w:r>
      <w:r w:rsidR="00A438E8" w:rsidRPr="00A438E8">
        <w:rPr>
          <w:rFonts w:asciiTheme="minorHAnsi" w:hAnsiTheme="minorHAnsi" w:cstheme="minorHAnsi"/>
          <w:sz w:val="22"/>
          <w:szCs w:val="22"/>
          <w:lang w:val="en-US"/>
        </w:rPr>
        <w:t>Accessed</w:t>
      </w:r>
      <w:r w:rsidR="00A438E8">
        <w:rPr>
          <w:rFonts w:asciiTheme="minorHAnsi" w:hAnsiTheme="minorHAnsi" w:cstheme="minorHAnsi"/>
          <w:sz w:val="22"/>
          <w:szCs w:val="22"/>
          <w:lang w:val="en-US"/>
        </w:rPr>
        <w:t xml:space="preserve"> on 17/02/2021 at </w:t>
      </w:r>
      <w:hyperlink r:id="rId15" w:history="1">
        <w:r w:rsidR="00A438E8" w:rsidRPr="00C254D8">
          <w:rPr>
            <w:rStyle w:val="Hyperlink"/>
            <w:rFonts w:asciiTheme="minorHAnsi" w:hAnsiTheme="minorHAnsi" w:cstheme="minorHAnsi"/>
            <w:sz w:val="22"/>
            <w:szCs w:val="22"/>
            <w:lang w:val="en-US"/>
          </w:rPr>
          <w:t>www.theguardian.com/society/2021/jan/27/most-poor-nations-will-take-until-2024-to-achieve-mass-covid-19-immunisation</w:t>
        </w:r>
      </w:hyperlink>
      <w:r w:rsidR="00A438E8">
        <w:rPr>
          <w:rFonts w:asciiTheme="minorHAnsi" w:hAnsiTheme="minorHAnsi" w:cstheme="minorHAnsi"/>
          <w:sz w:val="22"/>
          <w:szCs w:val="22"/>
          <w:lang w:val="en-US"/>
        </w:rPr>
        <w:t xml:space="preserve"> </w:t>
      </w:r>
    </w:p>
  </w:endnote>
  <w:endnote w:id="24">
    <w:p w14:paraId="47DAC467" w14:textId="5FE72089" w:rsidR="00866ACF" w:rsidRPr="000B499E" w:rsidRDefault="00866ACF" w:rsidP="0061628D">
      <w:pPr>
        <w:pStyle w:val="EndnoteText"/>
        <w:spacing w:before="120"/>
        <w:jc w:val="both"/>
        <w:rPr>
          <w:rFonts w:cstheme="minorHAnsi"/>
          <w:sz w:val="22"/>
          <w:szCs w:val="22"/>
        </w:rPr>
      </w:pPr>
      <w:r w:rsidRPr="00582392">
        <w:rPr>
          <w:rStyle w:val="EndnoteReference"/>
          <w:rFonts w:cstheme="minorHAnsi"/>
          <w:sz w:val="22"/>
          <w:szCs w:val="22"/>
        </w:rPr>
        <w:endnoteRef/>
      </w:r>
      <w:r w:rsidRPr="00582392">
        <w:rPr>
          <w:rFonts w:cstheme="minorHAnsi"/>
          <w:sz w:val="22"/>
          <w:szCs w:val="22"/>
        </w:rPr>
        <w:t xml:space="preserve"> </w:t>
      </w:r>
      <w:r w:rsidRPr="00582392">
        <w:rPr>
          <w:rFonts w:cstheme="minorHAnsi"/>
          <w:sz w:val="22"/>
          <w:szCs w:val="22"/>
        </w:rPr>
        <w:t>Herzog LM, Norheim OF, Ema</w:t>
      </w:r>
      <w:r>
        <w:rPr>
          <w:rFonts w:cstheme="minorHAnsi"/>
          <w:sz w:val="22"/>
          <w:szCs w:val="22"/>
        </w:rPr>
        <w:t xml:space="preserve">nuel EJ et al. </w:t>
      </w:r>
      <w:proofErr w:type="spellStart"/>
      <w:r w:rsidRPr="00582392">
        <w:rPr>
          <w:rFonts w:cstheme="minorHAnsi"/>
          <w:color w:val="000000"/>
          <w:sz w:val="22"/>
          <w:szCs w:val="22"/>
          <w:lang w:val="en-US"/>
        </w:rPr>
        <w:t>Covax</w:t>
      </w:r>
      <w:proofErr w:type="spellEnd"/>
      <w:r w:rsidRPr="00582392">
        <w:rPr>
          <w:rFonts w:cstheme="minorHAnsi"/>
          <w:color w:val="000000"/>
          <w:sz w:val="22"/>
          <w:szCs w:val="22"/>
          <w:lang w:val="en-US"/>
        </w:rPr>
        <w:t xml:space="preserve"> must go beyond proportional allocation of </w:t>
      </w:r>
      <w:proofErr w:type="spellStart"/>
      <w:r w:rsidRPr="00582392">
        <w:rPr>
          <w:rFonts w:cstheme="minorHAnsi"/>
          <w:color w:val="000000"/>
          <w:sz w:val="22"/>
          <w:szCs w:val="22"/>
          <w:lang w:val="en-US"/>
        </w:rPr>
        <w:t>covid</w:t>
      </w:r>
      <w:proofErr w:type="spellEnd"/>
      <w:r w:rsidRPr="00582392">
        <w:rPr>
          <w:rFonts w:cstheme="minorHAnsi"/>
          <w:color w:val="000000"/>
          <w:sz w:val="22"/>
          <w:szCs w:val="22"/>
          <w:lang w:val="en-US"/>
        </w:rPr>
        <w:t xml:space="preserve"> </w:t>
      </w:r>
      <w:r w:rsidRPr="0061628D">
        <w:rPr>
          <w:rFonts w:cstheme="minorHAnsi"/>
          <w:color w:val="000000"/>
          <w:sz w:val="22"/>
          <w:szCs w:val="22"/>
          <w:lang w:val="en-US"/>
        </w:rPr>
        <w:t>vaccines to ensure fair and equitable access.</w:t>
      </w:r>
      <w:r w:rsidRPr="0061628D">
        <w:rPr>
          <w:rFonts w:cstheme="minorHAnsi"/>
          <w:i/>
          <w:iCs/>
          <w:sz w:val="22"/>
          <w:szCs w:val="22"/>
          <w:lang w:val="en-US"/>
        </w:rPr>
        <w:t xml:space="preserve"> </w:t>
      </w:r>
      <w:r w:rsidRPr="000B499E">
        <w:rPr>
          <w:rFonts w:cstheme="minorHAnsi"/>
          <w:sz w:val="22"/>
          <w:szCs w:val="22"/>
        </w:rPr>
        <w:t xml:space="preserve">BMJ 2021;372:m4853 </w:t>
      </w:r>
    </w:p>
  </w:endnote>
  <w:endnote w:id="25">
    <w:p w14:paraId="474E0C89" w14:textId="6F4B0A55" w:rsidR="00866ACF" w:rsidRPr="0061628D" w:rsidRDefault="00866ACF" w:rsidP="0061628D">
      <w:pPr>
        <w:autoSpaceDE w:val="0"/>
        <w:autoSpaceDN w:val="0"/>
        <w:adjustRightInd w:val="0"/>
        <w:spacing w:before="120" w:after="0" w:line="240" w:lineRule="auto"/>
        <w:jc w:val="both"/>
        <w:rPr>
          <w:lang w:val="en-US"/>
        </w:rPr>
      </w:pPr>
      <w:r w:rsidRPr="0061628D">
        <w:rPr>
          <w:rStyle w:val="EndnoteReference"/>
          <w:rFonts w:cstheme="minorHAnsi"/>
        </w:rPr>
        <w:endnoteRef/>
      </w:r>
      <w:r w:rsidRPr="000B499E">
        <w:rPr>
          <w:rFonts w:cstheme="minorHAnsi"/>
        </w:rPr>
        <w:t xml:space="preserve"> </w:t>
      </w:r>
      <w:r w:rsidRPr="000B499E">
        <w:rPr>
          <w:rFonts w:cstheme="minorHAnsi"/>
        </w:rPr>
        <w:t xml:space="preserve">Herlitz A, Lederman Z, Miller J, </w:t>
      </w:r>
      <w:r w:rsidRPr="000B499E">
        <w:rPr>
          <w:rFonts w:cstheme="minorHAnsi"/>
          <w:i/>
          <w:iCs/>
        </w:rPr>
        <w:t>et al</w:t>
      </w:r>
      <w:r w:rsidRPr="000B499E">
        <w:rPr>
          <w:rFonts w:cstheme="minorHAnsi"/>
        </w:rPr>
        <w:t xml:space="preserve">. </w:t>
      </w:r>
      <w:r w:rsidRPr="0061628D">
        <w:rPr>
          <w:rFonts w:cstheme="minorHAnsi"/>
          <w:lang w:val="en-US"/>
        </w:rPr>
        <w:t>Just allocation of COVID-19</w:t>
      </w:r>
      <w:r>
        <w:rPr>
          <w:rFonts w:cstheme="minorHAnsi"/>
          <w:lang w:val="en-US"/>
        </w:rPr>
        <w:t xml:space="preserve"> </w:t>
      </w:r>
      <w:r w:rsidRPr="0061628D">
        <w:rPr>
          <w:rFonts w:cstheme="minorHAnsi"/>
          <w:lang w:val="en-US"/>
        </w:rPr>
        <w:t xml:space="preserve">vaccines. </w:t>
      </w:r>
      <w:r w:rsidRPr="0061628D">
        <w:rPr>
          <w:rFonts w:cstheme="minorHAnsi"/>
          <w:i/>
          <w:iCs/>
          <w:lang w:val="en-US"/>
        </w:rPr>
        <w:t>BMJ Global Health</w:t>
      </w:r>
      <w:r>
        <w:rPr>
          <w:rFonts w:cstheme="minorHAnsi"/>
          <w:i/>
          <w:iCs/>
          <w:lang w:val="en-US"/>
        </w:rPr>
        <w:t xml:space="preserve"> </w:t>
      </w:r>
      <w:r w:rsidRPr="0061628D">
        <w:rPr>
          <w:rFonts w:cstheme="minorHAnsi"/>
          <w:lang w:val="en-US"/>
        </w:rPr>
        <w:t>2021</w:t>
      </w:r>
      <w:proofErr w:type="gramStart"/>
      <w:r w:rsidRPr="0061628D">
        <w:rPr>
          <w:rFonts w:cstheme="minorHAnsi"/>
          <w:lang w:val="en-US"/>
        </w:rPr>
        <w:t>;6:e004812</w:t>
      </w:r>
      <w:proofErr w:type="gramEnd"/>
      <w:r w:rsidRPr="0061628D">
        <w:rPr>
          <w:rFonts w:cstheme="minorHAnsi"/>
          <w:lang w:val="en-US"/>
        </w:rPr>
        <w:t>. doi:10.1136/</w:t>
      </w:r>
      <w:r w:rsidRPr="000B499E">
        <w:rPr>
          <w:rFonts w:cstheme="minorHAnsi"/>
          <w:lang w:val="en-US"/>
        </w:rPr>
        <w:t xml:space="preserve">bmjgh-2020-004812 </w:t>
      </w:r>
    </w:p>
  </w:endnote>
  <w:endnote w:id="26">
    <w:p w14:paraId="1D720405" w14:textId="2F9A9F8C" w:rsidR="00866ACF" w:rsidRPr="00090752" w:rsidRDefault="00866ACF" w:rsidP="00E808E5">
      <w:pPr>
        <w:pStyle w:val="EndnoteText"/>
        <w:spacing w:before="120"/>
        <w:jc w:val="both"/>
        <w:rPr>
          <w:rFonts w:cstheme="minorHAnsi"/>
          <w:sz w:val="22"/>
          <w:szCs w:val="22"/>
          <w:lang w:val="en-US"/>
        </w:rPr>
      </w:pPr>
      <w:r w:rsidRPr="00E808E5">
        <w:rPr>
          <w:rStyle w:val="EndnoteReference"/>
          <w:rFonts w:cstheme="minorHAnsi"/>
          <w:sz w:val="22"/>
          <w:szCs w:val="22"/>
        </w:rPr>
        <w:endnoteRef/>
      </w:r>
      <w:r w:rsidRPr="00E808E5">
        <w:rPr>
          <w:rFonts w:cstheme="minorHAnsi"/>
          <w:sz w:val="22"/>
          <w:szCs w:val="22"/>
          <w:lang w:val="en-US"/>
        </w:rPr>
        <w:t xml:space="preserve"> Tedros A.G. (2021), Opening remarks at 148th session of the Executive Board, 18 January 2021. In “Vaccine Nationalism Harms Everyone and Protects No One”, Foreign Policy 2</w:t>
      </w:r>
      <w:r w:rsidR="00090752">
        <w:rPr>
          <w:rFonts w:cstheme="minorHAnsi"/>
          <w:sz w:val="22"/>
          <w:szCs w:val="22"/>
          <w:lang w:val="en-US"/>
        </w:rPr>
        <w:t>.02.</w:t>
      </w:r>
      <w:r w:rsidRPr="00E808E5">
        <w:rPr>
          <w:rFonts w:cstheme="minorHAnsi"/>
          <w:sz w:val="22"/>
          <w:szCs w:val="22"/>
          <w:lang w:val="en-US"/>
        </w:rPr>
        <w:t xml:space="preserve">2021. Accessed </w:t>
      </w:r>
      <w:r w:rsidR="00090752">
        <w:rPr>
          <w:rFonts w:cstheme="minorHAnsi"/>
          <w:sz w:val="22"/>
          <w:szCs w:val="22"/>
          <w:lang w:val="en-US"/>
        </w:rPr>
        <w:t xml:space="preserve">on 17.02.2021 </w:t>
      </w:r>
      <w:r w:rsidRPr="00E808E5">
        <w:rPr>
          <w:rFonts w:cstheme="minorHAnsi"/>
          <w:sz w:val="22"/>
          <w:szCs w:val="22"/>
          <w:lang w:val="en-US"/>
        </w:rPr>
        <w:t>at</w:t>
      </w:r>
      <w:r w:rsidRPr="00090752">
        <w:rPr>
          <w:rFonts w:cstheme="minorHAnsi"/>
          <w:sz w:val="22"/>
          <w:szCs w:val="22"/>
          <w:lang w:val="en-US"/>
        </w:rPr>
        <w:t xml:space="preserve"> </w:t>
      </w:r>
      <w:hyperlink r:id="rId16" w:history="1">
        <w:r w:rsidR="00090752" w:rsidRPr="00090752">
          <w:rPr>
            <w:rStyle w:val="Hyperlink"/>
            <w:sz w:val="22"/>
            <w:szCs w:val="22"/>
            <w:lang w:val="en-US"/>
          </w:rPr>
          <w:t>https://foreignpolicy.com/2021/02/02/vaccine-nationalism-harms-everyone-and-protects-no-one/</w:t>
        </w:r>
      </w:hyperlink>
      <w:r w:rsidR="00090752" w:rsidRPr="00090752">
        <w:rPr>
          <w:sz w:val="22"/>
          <w:szCs w:val="22"/>
          <w:lang w:val="en-US"/>
        </w:rPr>
        <w:t xml:space="preserve"> </w:t>
      </w:r>
    </w:p>
  </w:endnote>
  <w:endnote w:id="27">
    <w:p w14:paraId="11AFF231" w14:textId="578D2385" w:rsidR="00866ACF" w:rsidRPr="00E808E5" w:rsidRDefault="00866ACF" w:rsidP="00E808E5">
      <w:pPr>
        <w:autoSpaceDE w:val="0"/>
        <w:autoSpaceDN w:val="0"/>
        <w:spacing w:before="120" w:after="0" w:line="240" w:lineRule="auto"/>
        <w:jc w:val="both"/>
        <w:rPr>
          <w:rFonts w:cstheme="minorHAnsi"/>
          <w:lang w:val="en-US"/>
        </w:rPr>
      </w:pPr>
      <w:r w:rsidRPr="00E808E5">
        <w:rPr>
          <w:rStyle w:val="EndnoteReference"/>
          <w:rFonts w:cstheme="minorHAnsi"/>
        </w:rPr>
        <w:endnoteRef/>
      </w:r>
      <w:r w:rsidRPr="000B499E">
        <w:rPr>
          <w:rFonts w:cstheme="minorHAnsi"/>
          <w:lang w:val="en-US"/>
        </w:rPr>
        <w:t xml:space="preserve"> Chatfield K, Schroeder D, </w:t>
      </w:r>
      <w:proofErr w:type="spellStart"/>
      <w:r w:rsidRPr="000B499E">
        <w:rPr>
          <w:rFonts w:cstheme="minorHAnsi"/>
          <w:lang w:val="en-US"/>
        </w:rPr>
        <w:t>Guantai</w:t>
      </w:r>
      <w:proofErr w:type="spellEnd"/>
      <w:r w:rsidRPr="000B499E">
        <w:rPr>
          <w:rFonts w:cstheme="minorHAnsi"/>
          <w:lang w:val="en-US"/>
        </w:rPr>
        <w:t xml:space="preserve"> A, et al. </w:t>
      </w:r>
      <w:r w:rsidRPr="00E808E5">
        <w:rPr>
          <w:rFonts w:cstheme="minorHAnsi"/>
          <w:lang w:val="en-US"/>
        </w:rPr>
        <w:t xml:space="preserve">Preventing ethics dumping: the challenges for Kenyan research ethics committees Research Ethics 2021; 17(1) 23–44. </w:t>
      </w:r>
    </w:p>
  </w:endnote>
  <w:endnote w:id="28">
    <w:p w14:paraId="01BA57F9" w14:textId="63ABC68F" w:rsidR="00866ACF" w:rsidRPr="00E808E5" w:rsidRDefault="00866ACF" w:rsidP="00E808E5">
      <w:pPr>
        <w:autoSpaceDE w:val="0"/>
        <w:autoSpaceDN w:val="0"/>
        <w:adjustRightInd w:val="0"/>
        <w:spacing w:before="120" w:after="0" w:line="240" w:lineRule="auto"/>
        <w:jc w:val="both"/>
        <w:rPr>
          <w:rFonts w:cstheme="minorHAnsi"/>
          <w:lang w:val="en-US"/>
        </w:rPr>
      </w:pPr>
      <w:r w:rsidRPr="00E808E5">
        <w:rPr>
          <w:rStyle w:val="EndnoteReference"/>
          <w:rFonts w:cstheme="minorHAnsi"/>
        </w:rPr>
        <w:endnoteRef/>
      </w:r>
      <w:r w:rsidRPr="00E808E5">
        <w:rPr>
          <w:rFonts w:cstheme="minorHAnsi"/>
          <w:lang w:val="en-US"/>
        </w:rPr>
        <w:t xml:space="preserve"> Schroeder D. Benefit sharing: it’s time for a definition. </w:t>
      </w:r>
      <w:r w:rsidRPr="00E808E5">
        <w:rPr>
          <w:rFonts w:cstheme="minorHAnsi"/>
          <w:i/>
          <w:iCs/>
          <w:lang w:val="en-US"/>
        </w:rPr>
        <w:t>J Med Ethics</w:t>
      </w:r>
      <w:r w:rsidRPr="00E808E5">
        <w:rPr>
          <w:rFonts w:cstheme="minorHAnsi"/>
          <w:lang w:val="en-US"/>
        </w:rPr>
        <w:t>. 2007; 33(4):205–9.</w:t>
      </w:r>
    </w:p>
  </w:endnote>
  <w:endnote w:id="29">
    <w:p w14:paraId="1D67D5F4" w14:textId="1492A86C" w:rsidR="00866ACF" w:rsidRPr="00090752" w:rsidRDefault="00866ACF" w:rsidP="00042829">
      <w:pPr>
        <w:autoSpaceDE w:val="0"/>
        <w:autoSpaceDN w:val="0"/>
        <w:adjustRightInd w:val="0"/>
        <w:spacing w:before="120" w:after="0" w:line="240" w:lineRule="auto"/>
        <w:jc w:val="both"/>
        <w:rPr>
          <w:lang w:val="en-US"/>
        </w:rPr>
      </w:pPr>
      <w:r w:rsidRPr="00E808E5">
        <w:rPr>
          <w:rStyle w:val="EndnoteReference"/>
          <w:rFonts w:cstheme="minorHAnsi"/>
        </w:rPr>
        <w:endnoteRef/>
      </w:r>
      <w:r w:rsidRPr="00E808E5">
        <w:rPr>
          <w:rFonts w:cstheme="minorHAnsi"/>
          <w:lang w:val="en-US"/>
        </w:rPr>
        <w:t xml:space="preserve"> Council for International Organizations of Medical Sciences (CIOMS).</w:t>
      </w:r>
      <w:r>
        <w:rPr>
          <w:rFonts w:cstheme="minorHAnsi"/>
          <w:lang w:val="en-US"/>
        </w:rPr>
        <w:t xml:space="preserve"> </w:t>
      </w:r>
      <w:r w:rsidRPr="00E808E5">
        <w:rPr>
          <w:rFonts w:cstheme="minorHAnsi"/>
          <w:i/>
          <w:iCs/>
          <w:lang w:val="en-US"/>
        </w:rPr>
        <w:t>International ethical guidelines for health-related research involving</w:t>
      </w:r>
      <w:r>
        <w:rPr>
          <w:rFonts w:cstheme="minorHAnsi"/>
          <w:i/>
          <w:iCs/>
          <w:lang w:val="en-US"/>
        </w:rPr>
        <w:t xml:space="preserve"> </w:t>
      </w:r>
      <w:r w:rsidRPr="00E808E5">
        <w:rPr>
          <w:rFonts w:cstheme="minorHAnsi"/>
          <w:i/>
          <w:iCs/>
          <w:lang w:val="en-US"/>
        </w:rPr>
        <w:t>humans</w:t>
      </w:r>
      <w:r w:rsidRPr="00E808E5">
        <w:rPr>
          <w:rFonts w:cstheme="minorHAnsi"/>
          <w:lang w:val="en-US"/>
        </w:rPr>
        <w:t>. 4th ed. Geneva: Council for International Organizations of</w:t>
      </w:r>
      <w:r>
        <w:rPr>
          <w:rFonts w:cstheme="minorHAnsi"/>
          <w:lang w:val="en-US"/>
        </w:rPr>
        <w:t xml:space="preserve"> </w:t>
      </w:r>
      <w:r w:rsidRPr="00E808E5">
        <w:rPr>
          <w:rFonts w:cstheme="minorHAnsi"/>
          <w:lang w:val="en-US"/>
        </w:rPr>
        <w:t>Medical Sciences (CIOMS); 2016</w:t>
      </w:r>
      <w:r w:rsidR="00090752">
        <w:rPr>
          <w:rFonts w:cstheme="minorHAnsi"/>
          <w:lang w:val="en-US"/>
        </w:rPr>
        <w:t>. Accessed on 17.02.2021 at</w:t>
      </w:r>
      <w:r w:rsidRPr="00090752">
        <w:rPr>
          <w:rFonts w:cstheme="minorHAnsi"/>
          <w:lang w:val="en-US"/>
        </w:rPr>
        <w:t>:</w:t>
      </w:r>
      <w:r w:rsidR="00090752" w:rsidRPr="00090752">
        <w:rPr>
          <w:rFonts w:cstheme="minorHAnsi"/>
          <w:lang w:val="en-US"/>
        </w:rPr>
        <w:t xml:space="preserve"> </w:t>
      </w:r>
      <w:hyperlink r:id="rId17" w:history="1">
        <w:r w:rsidR="00090752" w:rsidRPr="00C254D8">
          <w:rPr>
            <w:rStyle w:val="Hyperlink"/>
            <w:rFonts w:cstheme="minorHAnsi"/>
            <w:lang w:val="en-US"/>
          </w:rPr>
          <w:t>https://cioms.ch/shop/product/international-ethical-guidelinesfor-health-related-research-involving-humans/</w:t>
        </w:r>
      </w:hyperlink>
      <w:r w:rsidR="00090752">
        <w:rPr>
          <w:rFonts w:cstheme="minorHAnsi"/>
          <w:lang w:val="en-US"/>
        </w:rPr>
        <w:t xml:space="preserve"> </w:t>
      </w:r>
      <w:r w:rsidRPr="00090752">
        <w:rPr>
          <w:rFonts w:cstheme="minorHAnsi"/>
          <w:lang w:val="en-US"/>
        </w:rPr>
        <w:t xml:space="preserve">  </w:t>
      </w:r>
    </w:p>
  </w:endnote>
  <w:endnote w:id="30">
    <w:p w14:paraId="2950CE90" w14:textId="651305F7" w:rsidR="00B23E56" w:rsidRPr="00042829" w:rsidRDefault="00B23E56" w:rsidP="00B23E56">
      <w:pPr>
        <w:pStyle w:val="EndnoteText"/>
        <w:spacing w:before="120"/>
        <w:jc w:val="both"/>
        <w:rPr>
          <w:lang w:val="en-US"/>
        </w:rPr>
      </w:pPr>
      <w:r w:rsidRPr="00042829">
        <w:rPr>
          <w:rStyle w:val="EndnoteReference"/>
          <w:sz w:val="22"/>
          <w:szCs w:val="22"/>
        </w:rPr>
        <w:endnoteRef/>
      </w:r>
      <w:r w:rsidRPr="00042829">
        <w:rPr>
          <w:sz w:val="22"/>
          <w:szCs w:val="22"/>
          <w:lang w:val="en-US"/>
        </w:rPr>
        <w:t xml:space="preserve"> Pratt B. Research for Health Justice: an ethical framework linking global health research to health equity. </w:t>
      </w:r>
      <w:r w:rsidRPr="00B23E56">
        <w:rPr>
          <w:sz w:val="22"/>
          <w:szCs w:val="22"/>
          <w:lang w:val="en-US"/>
        </w:rPr>
        <w:t>BMJ Global Health 2021</w:t>
      </w:r>
      <w:proofErr w:type="gramStart"/>
      <w:r w:rsidRPr="00B23E56">
        <w:rPr>
          <w:sz w:val="22"/>
          <w:szCs w:val="22"/>
          <w:lang w:val="en-US"/>
        </w:rPr>
        <w:t>;6:e002921</w:t>
      </w:r>
      <w:proofErr w:type="gramEnd"/>
      <w:r w:rsidRPr="00B23E56">
        <w:rPr>
          <w:sz w:val="22"/>
          <w:szCs w:val="22"/>
          <w:lang w:val="en-US"/>
        </w:rPr>
        <w:t xml:space="preserve">. </w:t>
      </w:r>
    </w:p>
  </w:endnote>
  <w:endnote w:id="31">
    <w:p w14:paraId="1C11256F" w14:textId="77777777" w:rsidR="00B23E56" w:rsidRPr="00042829" w:rsidRDefault="00B23E56" w:rsidP="00B23E56">
      <w:pPr>
        <w:pStyle w:val="EndnoteText"/>
        <w:spacing w:before="120"/>
        <w:jc w:val="both"/>
        <w:rPr>
          <w:sz w:val="22"/>
          <w:szCs w:val="22"/>
          <w:lang w:val="en-US"/>
        </w:rPr>
      </w:pPr>
      <w:r w:rsidRPr="00042829">
        <w:rPr>
          <w:rStyle w:val="EndnoteReference"/>
          <w:sz w:val="22"/>
          <w:szCs w:val="22"/>
        </w:rPr>
        <w:endnoteRef/>
      </w:r>
      <w:r w:rsidRPr="00042829">
        <w:rPr>
          <w:sz w:val="22"/>
          <w:szCs w:val="22"/>
          <w:lang w:val="en-US"/>
        </w:rPr>
        <w:t xml:space="preserve"> Benatar SR, Singer PA. Responsibilities in international research: a new look revisited. </w:t>
      </w:r>
      <w:r w:rsidRPr="00042829">
        <w:rPr>
          <w:sz w:val="22"/>
          <w:szCs w:val="22"/>
        </w:rPr>
        <w:t>J Med Ethics 2010;36:194–7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haker 2 Lancet">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yriadPro-Regular">
    <w:altName w:val="Yu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6439998"/>
      <w:docPartObj>
        <w:docPartGallery w:val="Page Numbers (Bottom of Page)"/>
        <w:docPartUnique/>
      </w:docPartObj>
    </w:sdtPr>
    <w:sdtEndPr>
      <w:rPr>
        <w:noProof/>
      </w:rPr>
    </w:sdtEndPr>
    <w:sdtContent>
      <w:p w14:paraId="0049134F" w14:textId="6E56FA3F" w:rsidR="00866ACF" w:rsidRDefault="00866ACF">
        <w:pPr>
          <w:pStyle w:val="Footer"/>
          <w:jc w:val="center"/>
        </w:pPr>
        <w:r>
          <w:fldChar w:fldCharType="begin"/>
        </w:r>
        <w:r>
          <w:instrText xml:space="preserve"> PAGE   \* MERGEFORMAT </w:instrText>
        </w:r>
        <w:r>
          <w:fldChar w:fldCharType="separate"/>
        </w:r>
        <w:r w:rsidR="00546DD8">
          <w:rPr>
            <w:noProof/>
          </w:rPr>
          <w:t>3</w:t>
        </w:r>
        <w:r>
          <w:rPr>
            <w:noProof/>
          </w:rPr>
          <w:fldChar w:fldCharType="end"/>
        </w:r>
      </w:p>
    </w:sdtContent>
  </w:sdt>
  <w:p w14:paraId="24F7FA52" w14:textId="77777777" w:rsidR="00866ACF" w:rsidRDefault="00866A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0DF41" w14:textId="77777777" w:rsidR="0083697D" w:rsidRDefault="0083697D" w:rsidP="00474330">
      <w:pPr>
        <w:spacing w:after="0" w:line="240" w:lineRule="auto"/>
      </w:pPr>
      <w:r>
        <w:separator/>
      </w:r>
    </w:p>
  </w:footnote>
  <w:footnote w:type="continuationSeparator" w:id="0">
    <w:p w14:paraId="6F8BE044" w14:textId="77777777" w:rsidR="0083697D" w:rsidRDefault="0083697D" w:rsidP="004743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6C6B5A"/>
    <w:multiLevelType w:val="multilevel"/>
    <w:tmpl w:val="64E4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F14"/>
    <w:rsid w:val="00006424"/>
    <w:rsid w:val="00042829"/>
    <w:rsid w:val="000559C6"/>
    <w:rsid w:val="00070A33"/>
    <w:rsid w:val="000832F7"/>
    <w:rsid w:val="00090752"/>
    <w:rsid w:val="000B2FB1"/>
    <w:rsid w:val="000B499E"/>
    <w:rsid w:val="000B76CD"/>
    <w:rsid w:val="000F1F31"/>
    <w:rsid w:val="00154E44"/>
    <w:rsid w:val="00156077"/>
    <w:rsid w:val="00184F44"/>
    <w:rsid w:val="001A470D"/>
    <w:rsid w:val="001A5238"/>
    <w:rsid w:val="001B67A9"/>
    <w:rsid w:val="001D276B"/>
    <w:rsid w:val="001D7728"/>
    <w:rsid w:val="0024690C"/>
    <w:rsid w:val="002712B0"/>
    <w:rsid w:val="002B1ACA"/>
    <w:rsid w:val="002E333B"/>
    <w:rsid w:val="002F0C92"/>
    <w:rsid w:val="002F1EDE"/>
    <w:rsid w:val="002F3868"/>
    <w:rsid w:val="00326650"/>
    <w:rsid w:val="003756DD"/>
    <w:rsid w:val="003D462F"/>
    <w:rsid w:val="003E5F36"/>
    <w:rsid w:val="0041547F"/>
    <w:rsid w:val="00415F14"/>
    <w:rsid w:val="004460D6"/>
    <w:rsid w:val="00474330"/>
    <w:rsid w:val="004B6AE1"/>
    <w:rsid w:val="004C4FB8"/>
    <w:rsid w:val="004E0F72"/>
    <w:rsid w:val="0051427A"/>
    <w:rsid w:val="00546DD8"/>
    <w:rsid w:val="00582392"/>
    <w:rsid w:val="005B5A1F"/>
    <w:rsid w:val="005D234C"/>
    <w:rsid w:val="005E29E2"/>
    <w:rsid w:val="005F5D34"/>
    <w:rsid w:val="00614D2D"/>
    <w:rsid w:val="0061628D"/>
    <w:rsid w:val="00626AA1"/>
    <w:rsid w:val="00631EA6"/>
    <w:rsid w:val="00640FA6"/>
    <w:rsid w:val="006554C8"/>
    <w:rsid w:val="00681E63"/>
    <w:rsid w:val="006E0D20"/>
    <w:rsid w:val="00735ACF"/>
    <w:rsid w:val="00742E0B"/>
    <w:rsid w:val="007953F3"/>
    <w:rsid w:val="007B4490"/>
    <w:rsid w:val="007E0BC6"/>
    <w:rsid w:val="0083697D"/>
    <w:rsid w:val="00840FDE"/>
    <w:rsid w:val="00843327"/>
    <w:rsid w:val="0085046D"/>
    <w:rsid w:val="00857132"/>
    <w:rsid w:val="00866ACF"/>
    <w:rsid w:val="008A5834"/>
    <w:rsid w:val="008B272F"/>
    <w:rsid w:val="0090335B"/>
    <w:rsid w:val="00914C30"/>
    <w:rsid w:val="009164E2"/>
    <w:rsid w:val="009205A2"/>
    <w:rsid w:val="009249F9"/>
    <w:rsid w:val="00980791"/>
    <w:rsid w:val="00987BC0"/>
    <w:rsid w:val="00A002B4"/>
    <w:rsid w:val="00A33348"/>
    <w:rsid w:val="00A417B0"/>
    <w:rsid w:val="00A438E8"/>
    <w:rsid w:val="00A602FD"/>
    <w:rsid w:val="00AC36E6"/>
    <w:rsid w:val="00AD5391"/>
    <w:rsid w:val="00AE3BA5"/>
    <w:rsid w:val="00B03F64"/>
    <w:rsid w:val="00B23E56"/>
    <w:rsid w:val="00B307E1"/>
    <w:rsid w:val="00B32AB4"/>
    <w:rsid w:val="00B46836"/>
    <w:rsid w:val="00B47D4D"/>
    <w:rsid w:val="00B77F5F"/>
    <w:rsid w:val="00B84665"/>
    <w:rsid w:val="00B97FB8"/>
    <w:rsid w:val="00BC1359"/>
    <w:rsid w:val="00CA5683"/>
    <w:rsid w:val="00CD4702"/>
    <w:rsid w:val="00CF5057"/>
    <w:rsid w:val="00D23BC5"/>
    <w:rsid w:val="00D56BFB"/>
    <w:rsid w:val="00D80E94"/>
    <w:rsid w:val="00D82D8C"/>
    <w:rsid w:val="00DB7097"/>
    <w:rsid w:val="00DF797D"/>
    <w:rsid w:val="00E808E5"/>
    <w:rsid w:val="00E93937"/>
    <w:rsid w:val="00EF1286"/>
    <w:rsid w:val="00F73D39"/>
    <w:rsid w:val="00FD035E"/>
    <w:rsid w:val="00FD2A99"/>
    <w:rsid w:val="00FE26F2"/>
    <w:rsid w:val="00FF6B0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937CE"/>
  <w15:chartTrackingRefBased/>
  <w15:docId w15:val="{5F91C583-E872-4529-882A-CD004888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4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F12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33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74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330"/>
    <w:rPr>
      <w:rFonts w:ascii="Segoe UI" w:hAnsi="Segoe UI" w:cs="Segoe UI"/>
      <w:sz w:val="18"/>
      <w:szCs w:val="18"/>
    </w:rPr>
  </w:style>
  <w:style w:type="paragraph" w:customStyle="1" w:styleId="01TESTOARTICOLO">
    <w:name w:val="01 TESTO ARTICOLO"/>
    <w:autoRedefine/>
    <w:qFormat/>
    <w:rsid w:val="00474330"/>
    <w:pPr>
      <w:spacing w:after="0" w:line="360" w:lineRule="auto"/>
      <w:ind w:firstLine="567"/>
      <w:jc w:val="both"/>
    </w:pPr>
    <w:rPr>
      <w:rFonts w:ascii="Times New Roman" w:eastAsia="Times New Roman" w:hAnsi="Times New Roman" w:cs="Times New Roman"/>
      <w:sz w:val="23"/>
      <w:szCs w:val="24"/>
      <w:lang w:val="it-IT" w:eastAsia="it-IT"/>
    </w:rPr>
  </w:style>
  <w:style w:type="character" w:styleId="FootnoteReference">
    <w:name w:val="footnote reference"/>
    <w:rsid w:val="00474330"/>
    <w:rPr>
      <w:vertAlign w:val="superscript"/>
    </w:rPr>
  </w:style>
  <w:style w:type="character" w:styleId="CommentReference">
    <w:name w:val="annotation reference"/>
    <w:basedOn w:val="DefaultParagraphFont"/>
    <w:uiPriority w:val="99"/>
    <w:semiHidden/>
    <w:unhideWhenUsed/>
    <w:rsid w:val="00474330"/>
    <w:rPr>
      <w:sz w:val="16"/>
      <w:szCs w:val="16"/>
    </w:rPr>
  </w:style>
  <w:style w:type="paragraph" w:styleId="CommentText">
    <w:name w:val="annotation text"/>
    <w:basedOn w:val="Normal"/>
    <w:link w:val="CommentTextChar"/>
    <w:uiPriority w:val="99"/>
    <w:unhideWhenUsed/>
    <w:rsid w:val="00474330"/>
    <w:pPr>
      <w:spacing w:line="240" w:lineRule="auto"/>
    </w:pPr>
    <w:rPr>
      <w:sz w:val="20"/>
      <w:szCs w:val="20"/>
      <w:lang w:val="it-IT"/>
    </w:rPr>
  </w:style>
  <w:style w:type="character" w:customStyle="1" w:styleId="CommentTextChar">
    <w:name w:val="Comment Text Char"/>
    <w:basedOn w:val="DefaultParagraphFont"/>
    <w:link w:val="CommentText"/>
    <w:uiPriority w:val="99"/>
    <w:rsid w:val="00474330"/>
    <w:rPr>
      <w:sz w:val="20"/>
      <w:szCs w:val="20"/>
      <w:lang w:val="it-IT"/>
    </w:rPr>
  </w:style>
  <w:style w:type="paragraph" w:styleId="FootnoteText">
    <w:name w:val="footnote text"/>
    <w:basedOn w:val="Normal"/>
    <w:link w:val="FootnoteTextChar"/>
    <w:unhideWhenUsed/>
    <w:rsid w:val="00474330"/>
    <w:pPr>
      <w:suppressAutoHyphens/>
      <w:spacing w:after="0" w:line="240" w:lineRule="auto"/>
    </w:pPr>
    <w:rPr>
      <w:rFonts w:ascii="Times New Roman" w:eastAsia="Times New Roman" w:hAnsi="Times New Roman" w:cs="Times New Roman"/>
      <w:sz w:val="20"/>
      <w:szCs w:val="20"/>
      <w:lang w:val="it-IT" w:eastAsia="ar-SA"/>
    </w:rPr>
  </w:style>
  <w:style w:type="character" w:customStyle="1" w:styleId="FootnoteTextChar">
    <w:name w:val="Footnote Text Char"/>
    <w:basedOn w:val="DefaultParagraphFont"/>
    <w:link w:val="FootnoteText"/>
    <w:rsid w:val="00474330"/>
    <w:rPr>
      <w:rFonts w:ascii="Times New Roman" w:eastAsia="Times New Roman" w:hAnsi="Times New Roman" w:cs="Times New Roman"/>
      <w:sz w:val="20"/>
      <w:szCs w:val="20"/>
      <w:lang w:val="it-IT" w:eastAsia="ar-SA"/>
    </w:rPr>
  </w:style>
  <w:style w:type="paragraph" w:styleId="EndnoteText">
    <w:name w:val="endnote text"/>
    <w:basedOn w:val="Normal"/>
    <w:link w:val="EndnoteTextChar"/>
    <w:uiPriority w:val="99"/>
    <w:unhideWhenUsed/>
    <w:rsid w:val="00CF5057"/>
    <w:pPr>
      <w:spacing w:after="0" w:line="240" w:lineRule="auto"/>
    </w:pPr>
    <w:rPr>
      <w:sz w:val="20"/>
      <w:szCs w:val="20"/>
    </w:rPr>
  </w:style>
  <w:style w:type="character" w:customStyle="1" w:styleId="EndnoteTextChar">
    <w:name w:val="Endnote Text Char"/>
    <w:basedOn w:val="DefaultParagraphFont"/>
    <w:link w:val="EndnoteText"/>
    <w:uiPriority w:val="99"/>
    <w:rsid w:val="00CF5057"/>
    <w:rPr>
      <w:sz w:val="20"/>
      <w:szCs w:val="20"/>
    </w:rPr>
  </w:style>
  <w:style w:type="character" w:styleId="EndnoteReference">
    <w:name w:val="endnote reference"/>
    <w:basedOn w:val="DefaultParagraphFont"/>
    <w:uiPriority w:val="99"/>
    <w:semiHidden/>
    <w:unhideWhenUsed/>
    <w:rsid w:val="00CF5057"/>
    <w:rPr>
      <w:vertAlign w:val="superscript"/>
    </w:rPr>
  </w:style>
  <w:style w:type="character" w:styleId="Hyperlink">
    <w:name w:val="Hyperlink"/>
    <w:basedOn w:val="DefaultParagraphFont"/>
    <w:uiPriority w:val="99"/>
    <w:unhideWhenUsed/>
    <w:rsid w:val="00CF5057"/>
    <w:rPr>
      <w:color w:val="0563C1" w:themeColor="hyperlink"/>
      <w:u w:val="single"/>
    </w:rPr>
  </w:style>
  <w:style w:type="character" w:customStyle="1" w:styleId="UnresolvedMention">
    <w:name w:val="Unresolved Mention"/>
    <w:basedOn w:val="DefaultParagraphFont"/>
    <w:uiPriority w:val="99"/>
    <w:semiHidden/>
    <w:unhideWhenUsed/>
    <w:rsid w:val="00CF5057"/>
    <w:rPr>
      <w:color w:val="605E5C"/>
      <w:shd w:val="clear" w:color="auto" w:fill="E1DFDD"/>
    </w:rPr>
  </w:style>
  <w:style w:type="paragraph" w:styleId="NormalWeb">
    <w:name w:val="Normal (Web)"/>
    <w:basedOn w:val="Normal"/>
    <w:uiPriority w:val="99"/>
    <w:semiHidden/>
    <w:unhideWhenUsed/>
    <w:rsid w:val="00A417B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Strong">
    <w:name w:val="Strong"/>
    <w:basedOn w:val="DefaultParagraphFont"/>
    <w:uiPriority w:val="22"/>
    <w:qFormat/>
    <w:rsid w:val="00A417B0"/>
    <w:rPr>
      <w:b/>
      <w:bCs/>
    </w:rPr>
  </w:style>
  <w:style w:type="paragraph" w:styleId="CommentSubject">
    <w:name w:val="annotation subject"/>
    <w:basedOn w:val="CommentText"/>
    <w:next w:val="CommentText"/>
    <w:link w:val="CommentSubjectChar"/>
    <w:uiPriority w:val="99"/>
    <w:semiHidden/>
    <w:unhideWhenUsed/>
    <w:rsid w:val="00A417B0"/>
    <w:rPr>
      <w:b/>
      <w:bCs/>
      <w:lang w:val="nl-BE"/>
    </w:rPr>
  </w:style>
  <w:style w:type="character" w:customStyle="1" w:styleId="CommentSubjectChar">
    <w:name w:val="Comment Subject Char"/>
    <w:basedOn w:val="CommentTextChar"/>
    <w:link w:val="CommentSubject"/>
    <w:uiPriority w:val="99"/>
    <w:semiHidden/>
    <w:rsid w:val="00A417B0"/>
    <w:rPr>
      <w:b/>
      <w:bCs/>
      <w:sz w:val="20"/>
      <w:szCs w:val="20"/>
      <w:lang w:val="it-IT"/>
    </w:rPr>
  </w:style>
  <w:style w:type="character" w:customStyle="1" w:styleId="articlesubheadline">
    <w:name w:val="article__subheadline"/>
    <w:basedOn w:val="DefaultParagraphFont"/>
    <w:rsid w:val="00B46836"/>
  </w:style>
  <w:style w:type="character" w:customStyle="1" w:styleId="articleheadline">
    <w:name w:val="article__headline"/>
    <w:basedOn w:val="DefaultParagraphFont"/>
    <w:rsid w:val="00B46836"/>
  </w:style>
  <w:style w:type="paragraph" w:customStyle="1" w:styleId="articledescription">
    <w:name w:val="article__description"/>
    <w:basedOn w:val="Normal"/>
    <w:rsid w:val="00B46836"/>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articlesection-headline">
    <w:name w:val="article__section-headline"/>
    <w:basedOn w:val="DefaultParagraphFont"/>
    <w:rsid w:val="00B46836"/>
  </w:style>
  <w:style w:type="paragraph" w:customStyle="1" w:styleId="Default">
    <w:name w:val="Default"/>
    <w:rsid w:val="001B67A9"/>
    <w:pPr>
      <w:autoSpaceDE w:val="0"/>
      <w:autoSpaceDN w:val="0"/>
      <w:adjustRightInd w:val="0"/>
      <w:spacing w:after="0" w:line="240" w:lineRule="auto"/>
    </w:pPr>
    <w:rPr>
      <w:rFonts w:ascii="Shaker 2 Lancet" w:hAnsi="Shaker 2 Lancet" w:cs="Shaker 2 Lancet"/>
      <w:color w:val="000000"/>
      <w:sz w:val="24"/>
      <w:szCs w:val="24"/>
    </w:rPr>
  </w:style>
  <w:style w:type="paragraph" w:customStyle="1" w:styleId="Pa2">
    <w:name w:val="Pa2"/>
    <w:basedOn w:val="Default"/>
    <w:next w:val="Default"/>
    <w:uiPriority w:val="99"/>
    <w:rsid w:val="001B67A9"/>
    <w:pPr>
      <w:spacing w:line="191" w:lineRule="atLeast"/>
    </w:pPr>
    <w:rPr>
      <w:rFonts w:cstheme="minorBidi"/>
      <w:color w:val="auto"/>
    </w:rPr>
  </w:style>
  <w:style w:type="character" w:customStyle="1" w:styleId="A0">
    <w:name w:val="A0"/>
    <w:uiPriority w:val="99"/>
    <w:rsid w:val="00B47D4D"/>
    <w:rPr>
      <w:rFonts w:cs="Shaker 2 Lancet"/>
      <w:b/>
      <w:bCs/>
      <w:color w:val="000000"/>
      <w:sz w:val="28"/>
      <w:szCs w:val="28"/>
    </w:rPr>
  </w:style>
  <w:style w:type="character" w:customStyle="1" w:styleId="A2">
    <w:name w:val="A2"/>
    <w:uiPriority w:val="99"/>
    <w:rsid w:val="00B47D4D"/>
    <w:rPr>
      <w:rFonts w:cs="Shaker 2 Lancet"/>
      <w:color w:val="000000"/>
      <w:sz w:val="9"/>
      <w:szCs w:val="9"/>
    </w:rPr>
  </w:style>
  <w:style w:type="character" w:customStyle="1" w:styleId="Heading2Char">
    <w:name w:val="Heading 2 Char"/>
    <w:basedOn w:val="DefaultParagraphFont"/>
    <w:link w:val="Heading2"/>
    <w:uiPriority w:val="9"/>
    <w:semiHidden/>
    <w:rsid w:val="00EF1286"/>
    <w:rPr>
      <w:rFonts w:asciiTheme="majorHAnsi" w:eastAsiaTheme="majorEastAsia" w:hAnsiTheme="majorHAnsi" w:cstheme="majorBidi"/>
      <w:color w:val="2F5496" w:themeColor="accent1" w:themeShade="BF"/>
      <w:sz w:val="26"/>
      <w:szCs w:val="26"/>
    </w:rPr>
  </w:style>
  <w:style w:type="paragraph" w:customStyle="1" w:styleId="ki">
    <w:name w:val="ki"/>
    <w:basedOn w:val="Normal"/>
    <w:rsid w:val="00A602FD"/>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s">
    <w:name w:val="s"/>
    <w:basedOn w:val="DefaultParagraphFont"/>
    <w:rsid w:val="00A602FD"/>
  </w:style>
  <w:style w:type="paragraph" w:customStyle="1" w:styleId="nn">
    <w:name w:val="nn"/>
    <w:basedOn w:val="Normal"/>
    <w:rsid w:val="00A602FD"/>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A602FD"/>
    <w:rPr>
      <w:i/>
      <w:iCs/>
    </w:rPr>
  </w:style>
  <w:style w:type="character" w:styleId="LineNumber">
    <w:name w:val="line number"/>
    <w:basedOn w:val="DefaultParagraphFont"/>
    <w:uiPriority w:val="99"/>
    <w:semiHidden/>
    <w:unhideWhenUsed/>
    <w:rsid w:val="00AE3BA5"/>
  </w:style>
  <w:style w:type="paragraph" w:styleId="Header">
    <w:name w:val="header"/>
    <w:basedOn w:val="Normal"/>
    <w:link w:val="HeaderChar"/>
    <w:uiPriority w:val="99"/>
    <w:unhideWhenUsed/>
    <w:rsid w:val="00F73D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D39"/>
  </w:style>
  <w:style w:type="paragraph" w:styleId="Footer">
    <w:name w:val="footer"/>
    <w:basedOn w:val="Normal"/>
    <w:link w:val="FooterChar"/>
    <w:uiPriority w:val="99"/>
    <w:unhideWhenUsed/>
    <w:rsid w:val="00F73D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D39"/>
  </w:style>
  <w:style w:type="paragraph" w:customStyle="1" w:styleId="refauthorsname">
    <w:name w:val="ref__authors__name"/>
    <w:basedOn w:val="Normal"/>
    <w:rsid w:val="005D234C"/>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drop-cap">
    <w:name w:val="drop-cap"/>
    <w:basedOn w:val="DefaultParagraphFont"/>
    <w:rsid w:val="00DB7097"/>
  </w:style>
  <w:style w:type="character" w:customStyle="1" w:styleId="wi-fullname">
    <w:name w:val="wi-fullname"/>
    <w:basedOn w:val="DefaultParagraphFont"/>
    <w:rsid w:val="00DB7097"/>
  </w:style>
  <w:style w:type="character" w:customStyle="1" w:styleId="meta-citation-journal-name">
    <w:name w:val="meta-citation-journal-name"/>
    <w:basedOn w:val="DefaultParagraphFont"/>
    <w:rsid w:val="00DB7097"/>
  </w:style>
  <w:style w:type="character" w:customStyle="1" w:styleId="meta-citation">
    <w:name w:val="meta-citation"/>
    <w:basedOn w:val="DefaultParagraphFont"/>
    <w:rsid w:val="00DB7097"/>
  </w:style>
  <w:style w:type="paragraph" w:customStyle="1" w:styleId="xmsonormal">
    <w:name w:val="x_msonormal"/>
    <w:basedOn w:val="Normal"/>
    <w:rsid w:val="002712B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438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54166">
      <w:bodyDiv w:val="1"/>
      <w:marLeft w:val="0"/>
      <w:marRight w:val="0"/>
      <w:marTop w:val="0"/>
      <w:marBottom w:val="0"/>
      <w:divBdr>
        <w:top w:val="none" w:sz="0" w:space="0" w:color="auto"/>
        <w:left w:val="none" w:sz="0" w:space="0" w:color="auto"/>
        <w:bottom w:val="none" w:sz="0" w:space="0" w:color="auto"/>
        <w:right w:val="none" w:sz="0" w:space="0" w:color="auto"/>
      </w:divBdr>
    </w:div>
    <w:div w:id="563874360">
      <w:bodyDiv w:val="1"/>
      <w:marLeft w:val="0"/>
      <w:marRight w:val="0"/>
      <w:marTop w:val="0"/>
      <w:marBottom w:val="0"/>
      <w:divBdr>
        <w:top w:val="none" w:sz="0" w:space="0" w:color="auto"/>
        <w:left w:val="none" w:sz="0" w:space="0" w:color="auto"/>
        <w:bottom w:val="none" w:sz="0" w:space="0" w:color="auto"/>
        <w:right w:val="none" w:sz="0" w:space="0" w:color="auto"/>
      </w:divBdr>
      <w:divsChild>
        <w:div w:id="16398002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02106823">
      <w:bodyDiv w:val="1"/>
      <w:marLeft w:val="0"/>
      <w:marRight w:val="0"/>
      <w:marTop w:val="0"/>
      <w:marBottom w:val="0"/>
      <w:divBdr>
        <w:top w:val="none" w:sz="0" w:space="0" w:color="auto"/>
        <w:left w:val="none" w:sz="0" w:space="0" w:color="auto"/>
        <w:bottom w:val="none" w:sz="0" w:space="0" w:color="auto"/>
        <w:right w:val="none" w:sz="0" w:space="0" w:color="auto"/>
      </w:divBdr>
    </w:div>
    <w:div w:id="786923161">
      <w:bodyDiv w:val="1"/>
      <w:marLeft w:val="0"/>
      <w:marRight w:val="0"/>
      <w:marTop w:val="0"/>
      <w:marBottom w:val="0"/>
      <w:divBdr>
        <w:top w:val="none" w:sz="0" w:space="0" w:color="auto"/>
        <w:left w:val="none" w:sz="0" w:space="0" w:color="auto"/>
        <w:bottom w:val="none" w:sz="0" w:space="0" w:color="auto"/>
        <w:right w:val="none" w:sz="0" w:space="0" w:color="auto"/>
      </w:divBdr>
      <w:divsChild>
        <w:div w:id="1628855781">
          <w:marLeft w:val="0"/>
          <w:marRight w:val="0"/>
          <w:marTop w:val="0"/>
          <w:marBottom w:val="180"/>
          <w:divBdr>
            <w:top w:val="none" w:sz="0" w:space="0" w:color="auto"/>
            <w:left w:val="none" w:sz="0" w:space="0" w:color="auto"/>
            <w:bottom w:val="none" w:sz="0" w:space="0" w:color="auto"/>
            <w:right w:val="none" w:sz="0" w:space="0" w:color="auto"/>
          </w:divBdr>
        </w:div>
      </w:divsChild>
    </w:div>
    <w:div w:id="843979002">
      <w:bodyDiv w:val="1"/>
      <w:marLeft w:val="0"/>
      <w:marRight w:val="0"/>
      <w:marTop w:val="0"/>
      <w:marBottom w:val="0"/>
      <w:divBdr>
        <w:top w:val="none" w:sz="0" w:space="0" w:color="auto"/>
        <w:left w:val="none" w:sz="0" w:space="0" w:color="auto"/>
        <w:bottom w:val="none" w:sz="0" w:space="0" w:color="auto"/>
        <w:right w:val="none" w:sz="0" w:space="0" w:color="auto"/>
      </w:divBdr>
      <w:divsChild>
        <w:div w:id="1302930186">
          <w:marLeft w:val="0"/>
          <w:marRight w:val="0"/>
          <w:marTop w:val="0"/>
          <w:marBottom w:val="0"/>
          <w:divBdr>
            <w:top w:val="none" w:sz="0" w:space="0" w:color="auto"/>
            <w:left w:val="none" w:sz="0" w:space="0" w:color="auto"/>
            <w:bottom w:val="none" w:sz="0" w:space="0" w:color="auto"/>
            <w:right w:val="none" w:sz="0" w:space="0" w:color="auto"/>
          </w:divBdr>
        </w:div>
        <w:div w:id="1060666284">
          <w:marLeft w:val="0"/>
          <w:marRight w:val="0"/>
          <w:marTop w:val="0"/>
          <w:marBottom w:val="0"/>
          <w:divBdr>
            <w:top w:val="none" w:sz="0" w:space="0" w:color="auto"/>
            <w:left w:val="none" w:sz="0" w:space="0" w:color="auto"/>
            <w:bottom w:val="none" w:sz="0" w:space="0" w:color="auto"/>
            <w:right w:val="none" w:sz="0" w:space="0" w:color="auto"/>
          </w:divBdr>
        </w:div>
      </w:divsChild>
    </w:div>
    <w:div w:id="862590849">
      <w:bodyDiv w:val="1"/>
      <w:marLeft w:val="0"/>
      <w:marRight w:val="0"/>
      <w:marTop w:val="0"/>
      <w:marBottom w:val="0"/>
      <w:divBdr>
        <w:top w:val="none" w:sz="0" w:space="0" w:color="auto"/>
        <w:left w:val="none" w:sz="0" w:space="0" w:color="auto"/>
        <w:bottom w:val="none" w:sz="0" w:space="0" w:color="auto"/>
        <w:right w:val="none" w:sz="0" w:space="0" w:color="auto"/>
      </w:divBdr>
    </w:div>
    <w:div w:id="1044209985">
      <w:bodyDiv w:val="1"/>
      <w:marLeft w:val="0"/>
      <w:marRight w:val="0"/>
      <w:marTop w:val="0"/>
      <w:marBottom w:val="0"/>
      <w:divBdr>
        <w:top w:val="none" w:sz="0" w:space="0" w:color="auto"/>
        <w:left w:val="none" w:sz="0" w:space="0" w:color="auto"/>
        <w:bottom w:val="none" w:sz="0" w:space="0" w:color="auto"/>
        <w:right w:val="none" w:sz="0" w:space="0" w:color="auto"/>
      </w:divBdr>
    </w:div>
    <w:div w:id="1114595233">
      <w:bodyDiv w:val="1"/>
      <w:marLeft w:val="0"/>
      <w:marRight w:val="0"/>
      <w:marTop w:val="0"/>
      <w:marBottom w:val="0"/>
      <w:divBdr>
        <w:top w:val="none" w:sz="0" w:space="0" w:color="auto"/>
        <w:left w:val="none" w:sz="0" w:space="0" w:color="auto"/>
        <w:bottom w:val="none" w:sz="0" w:space="0" w:color="auto"/>
        <w:right w:val="none" w:sz="0" w:space="0" w:color="auto"/>
      </w:divBdr>
    </w:div>
    <w:div w:id="1370228125">
      <w:bodyDiv w:val="1"/>
      <w:marLeft w:val="0"/>
      <w:marRight w:val="0"/>
      <w:marTop w:val="0"/>
      <w:marBottom w:val="0"/>
      <w:divBdr>
        <w:top w:val="none" w:sz="0" w:space="0" w:color="auto"/>
        <w:left w:val="none" w:sz="0" w:space="0" w:color="auto"/>
        <w:bottom w:val="none" w:sz="0" w:space="0" w:color="auto"/>
        <w:right w:val="none" w:sz="0" w:space="0" w:color="auto"/>
      </w:divBdr>
    </w:div>
    <w:div w:id="1430393287">
      <w:bodyDiv w:val="1"/>
      <w:marLeft w:val="0"/>
      <w:marRight w:val="0"/>
      <w:marTop w:val="0"/>
      <w:marBottom w:val="0"/>
      <w:divBdr>
        <w:top w:val="none" w:sz="0" w:space="0" w:color="auto"/>
        <w:left w:val="none" w:sz="0" w:space="0" w:color="auto"/>
        <w:bottom w:val="none" w:sz="0" w:space="0" w:color="auto"/>
        <w:right w:val="none" w:sz="0" w:space="0" w:color="auto"/>
      </w:divBdr>
    </w:div>
    <w:div w:id="1466898363">
      <w:bodyDiv w:val="1"/>
      <w:marLeft w:val="0"/>
      <w:marRight w:val="0"/>
      <w:marTop w:val="0"/>
      <w:marBottom w:val="0"/>
      <w:divBdr>
        <w:top w:val="none" w:sz="0" w:space="0" w:color="auto"/>
        <w:left w:val="none" w:sz="0" w:space="0" w:color="auto"/>
        <w:bottom w:val="none" w:sz="0" w:space="0" w:color="auto"/>
        <w:right w:val="none" w:sz="0" w:space="0" w:color="auto"/>
      </w:divBdr>
    </w:div>
    <w:div w:id="1478062767">
      <w:bodyDiv w:val="1"/>
      <w:marLeft w:val="0"/>
      <w:marRight w:val="0"/>
      <w:marTop w:val="0"/>
      <w:marBottom w:val="0"/>
      <w:divBdr>
        <w:top w:val="none" w:sz="0" w:space="0" w:color="auto"/>
        <w:left w:val="none" w:sz="0" w:space="0" w:color="auto"/>
        <w:bottom w:val="none" w:sz="0" w:space="0" w:color="auto"/>
        <w:right w:val="none" w:sz="0" w:space="0" w:color="auto"/>
      </w:divBdr>
    </w:div>
    <w:div w:id="1681200456">
      <w:bodyDiv w:val="1"/>
      <w:marLeft w:val="0"/>
      <w:marRight w:val="0"/>
      <w:marTop w:val="0"/>
      <w:marBottom w:val="0"/>
      <w:divBdr>
        <w:top w:val="none" w:sz="0" w:space="0" w:color="auto"/>
        <w:left w:val="none" w:sz="0" w:space="0" w:color="auto"/>
        <w:bottom w:val="none" w:sz="0" w:space="0" w:color="auto"/>
        <w:right w:val="none" w:sz="0" w:space="0" w:color="auto"/>
      </w:divBdr>
    </w:div>
    <w:div w:id="178973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mj.com/content/371/bmj.m475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s://pandem-ic.com/vaccine-equity-tracker/" TargetMode="External"/><Relationship Id="rId13" Type="http://schemas.openxmlformats.org/officeDocument/2006/relationships/hyperlink" Target="https://www.foreignaffairs.com/articles/united-states/2020-07-27/vaccine-nationalism-pandemic" TargetMode="External"/><Relationship Id="rId3" Type="http://schemas.openxmlformats.org/officeDocument/2006/relationships/hyperlink" Target="http://www.ema.europa.eu/en/human-regulatory/marketing-authorisation/conditional-marketing-authorisation" TargetMode="External"/><Relationship Id="rId7" Type="http://schemas.openxmlformats.org/officeDocument/2006/relationships/hyperlink" Target="https://extranet.who.int/pqweb/sites/default/files/documents/Status_COVID_VAX_08Feb2021.pdf" TargetMode="External"/><Relationship Id="rId12" Type="http://schemas.openxmlformats.org/officeDocument/2006/relationships/hyperlink" Target="http://www.gavi.org/covax-facility" TargetMode="External"/><Relationship Id="rId17" Type="http://schemas.openxmlformats.org/officeDocument/2006/relationships/hyperlink" Target="https://cioms.ch/shop/product/international-ethical-guidelinesfor-health-related-research-involving-humans/" TargetMode="External"/><Relationship Id="rId2" Type="http://schemas.openxmlformats.org/officeDocument/2006/relationships/hyperlink" Target="http://www.policycuresresearch.org/covid-19-r-d-tracker" TargetMode="External"/><Relationship Id="rId16" Type="http://schemas.openxmlformats.org/officeDocument/2006/relationships/hyperlink" Target="https://foreignpolicy.com/2021/02/02/vaccine-nationalism-harms-everyone-and-protects-no-one/" TargetMode="External"/><Relationship Id="rId1" Type="http://schemas.openxmlformats.org/officeDocument/2006/relationships/hyperlink" Target="https://www.who.int/publications/m/item/draft-landscape-of-covid-19-candidate-vaccines" TargetMode="External"/><Relationship Id="rId6" Type="http://schemas.openxmlformats.org/officeDocument/2006/relationships/hyperlink" Target="https://www.who.int/news/item/15-02-2021-who-lists-two-additional-covid-19-vaccines-for-emergency-use-and-covax-roll-out" TargetMode="External"/><Relationship Id="rId11" Type="http://schemas.openxmlformats.org/officeDocument/2006/relationships/hyperlink" Target="https://elemental.medium.com/amp/p/9d13328bd7ce?__twitter_impression=true" TargetMode="External"/><Relationship Id="rId5" Type="http://schemas.openxmlformats.org/officeDocument/2006/relationships/hyperlink" Target="https://www.who.int/teams/regulation-prequalification/eul/eul-vaccines" TargetMode="External"/><Relationship Id="rId15" Type="http://schemas.openxmlformats.org/officeDocument/2006/relationships/hyperlink" Target="http://www.theguardian.com/society/2021/jan/27/most-poor-nations-will-take-until-2024-to-achieve-mass-covid-19-immunisation" TargetMode="External"/><Relationship Id="rId10" Type="http://schemas.openxmlformats.org/officeDocument/2006/relationships/hyperlink" Target="https://doi.org/10.1016/S0140-6736(21)00198-7" TargetMode="External"/><Relationship Id="rId4" Type="http://schemas.openxmlformats.org/officeDocument/2006/relationships/hyperlink" Target="https://www.fda.gov/vaccines-blood-biologics/vaccines/emergency-use-authorization-vaccines-explained" TargetMode="External"/><Relationship Id="rId9" Type="http://schemas.openxmlformats.org/officeDocument/2006/relationships/hyperlink" Target="https://www.economist.com/leaders/2021/02/13/how-well-will-vaccines-work" TargetMode="External"/><Relationship Id="rId14" Type="http://schemas.openxmlformats.org/officeDocument/2006/relationships/hyperlink" Target="https://www.economist.com/graphic-detail/2021/02/13/there-will-be-enough-vaccines-for-all-if-rich-countries-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004E6-65DB-4F5F-B941-BBA41E40C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1835</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Ravinetto</dc:creator>
  <cp:keywords/>
  <dc:description/>
  <cp:lastModifiedBy>MD</cp:lastModifiedBy>
  <cp:revision>2</cp:revision>
  <dcterms:created xsi:type="dcterms:W3CDTF">2021-02-17T12:15:00Z</dcterms:created>
  <dcterms:modified xsi:type="dcterms:W3CDTF">2021-02-17T12:15:00Z</dcterms:modified>
</cp:coreProperties>
</file>