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9C23D" w14:textId="3F68BAE4" w:rsidR="0035151E" w:rsidRPr="00B7014C" w:rsidRDefault="0035151E" w:rsidP="00FF48C7">
      <w:pPr>
        <w:shd w:val="clear" w:color="auto" w:fill="FFFFFF"/>
        <w:spacing w:after="0" w:line="276" w:lineRule="auto"/>
        <w:jc w:val="right"/>
        <w:rPr>
          <w:rFonts w:ascii="Arial" w:eastAsia="Times New Roman" w:hAnsi="Arial" w:cs="Arial"/>
          <w:sz w:val="14"/>
          <w:szCs w:val="14"/>
          <w:lang w:val="en-GB" w:eastAsia="pt-BR"/>
        </w:rPr>
      </w:pPr>
      <w:r w:rsidRPr="00B7014C">
        <w:rPr>
          <w:rFonts w:ascii="Arial" w:eastAsia="Times New Roman" w:hAnsi="Arial" w:cs="Arial"/>
          <w:sz w:val="14"/>
          <w:szCs w:val="14"/>
          <w:lang w:val="en-GB" w:eastAsia="pt-BR"/>
        </w:rPr>
        <w:t xml:space="preserve">COVID-19 vaccine </w:t>
      </w:r>
      <w:r w:rsidR="008C6996" w:rsidRPr="00B7014C">
        <w:rPr>
          <w:rFonts w:ascii="Arial" w:eastAsia="Times New Roman" w:hAnsi="Arial" w:cs="Arial"/>
          <w:sz w:val="14"/>
          <w:szCs w:val="14"/>
          <w:lang w:val="en-GB" w:eastAsia="pt-BR"/>
        </w:rPr>
        <w:t>–</w:t>
      </w:r>
      <w:r w:rsidRPr="00B7014C">
        <w:rPr>
          <w:rFonts w:ascii="Arial" w:eastAsia="Times New Roman" w:hAnsi="Arial" w:cs="Arial"/>
          <w:sz w:val="14"/>
          <w:szCs w:val="14"/>
          <w:lang w:val="en-GB" w:eastAsia="pt-BR"/>
        </w:rPr>
        <w:t xml:space="preserve"> </w:t>
      </w:r>
      <w:r w:rsidR="00794EBC" w:rsidRPr="00B7014C">
        <w:rPr>
          <w:rFonts w:ascii="Arial" w:eastAsia="Times New Roman" w:hAnsi="Arial" w:cs="Arial"/>
          <w:sz w:val="14"/>
          <w:szCs w:val="14"/>
          <w:lang w:val="en-GB" w:eastAsia="pt-BR"/>
        </w:rPr>
        <w:t xml:space="preserve">FINAL </w:t>
      </w:r>
      <w:r w:rsidR="008C6996" w:rsidRPr="00B7014C">
        <w:rPr>
          <w:rFonts w:ascii="Arial" w:eastAsia="Times New Roman" w:hAnsi="Arial" w:cs="Arial"/>
          <w:sz w:val="14"/>
          <w:szCs w:val="14"/>
          <w:lang w:val="en-GB" w:eastAsia="pt-BR"/>
        </w:rPr>
        <w:t xml:space="preserve">27Feb21 </w:t>
      </w:r>
      <w:r w:rsidRPr="00B7014C">
        <w:rPr>
          <w:rFonts w:ascii="Arial" w:eastAsia="Times New Roman" w:hAnsi="Arial" w:cs="Arial"/>
          <w:sz w:val="14"/>
          <w:szCs w:val="14"/>
          <w:lang w:val="en-GB" w:eastAsia="pt-BR"/>
        </w:rPr>
        <w:t>Placebo-controlled Trials DG</w:t>
      </w:r>
      <w:r w:rsidR="008C6996" w:rsidRPr="00B7014C">
        <w:rPr>
          <w:rFonts w:ascii="Arial" w:eastAsia="Times New Roman" w:hAnsi="Arial" w:cs="Arial"/>
          <w:sz w:val="14"/>
          <w:szCs w:val="14"/>
          <w:lang w:val="en-GB" w:eastAsia="pt-BR"/>
        </w:rPr>
        <w:t xml:space="preserve"> -IJME</w:t>
      </w:r>
    </w:p>
    <w:p w14:paraId="54E3AC24" w14:textId="7CCE63CF" w:rsidR="004D0D75" w:rsidRPr="00853928" w:rsidRDefault="004D0D75" w:rsidP="00853928">
      <w:pPr>
        <w:spacing w:line="276" w:lineRule="auto"/>
        <w:jc w:val="right"/>
        <w:rPr>
          <w:rFonts w:ascii="Arial" w:eastAsia="Times New Roman" w:hAnsi="Arial" w:cs="Arial"/>
          <w:sz w:val="20"/>
          <w:szCs w:val="20"/>
          <w:lang w:val="en-GB" w:eastAsia="pt-BR"/>
        </w:rPr>
      </w:pPr>
      <w:r w:rsidRPr="00853928">
        <w:rPr>
          <w:rFonts w:ascii="Arial" w:eastAsia="Times New Roman" w:hAnsi="Arial" w:cs="Arial"/>
          <w:i/>
          <w:iCs/>
          <w:sz w:val="20"/>
          <w:szCs w:val="20"/>
          <w:lang w:val="en-GB" w:eastAsia="pt-BR"/>
        </w:rPr>
        <w:t xml:space="preserve"> (IJME - </w:t>
      </w:r>
      <w:hyperlink r:id="rId8" w:tgtFrame="_blank" w:history="1">
        <w:r w:rsidRPr="00853928">
          <w:rPr>
            <w:rFonts w:ascii="Arial" w:eastAsia="Times New Roman" w:hAnsi="Arial" w:cs="Arial"/>
            <w:sz w:val="20"/>
            <w:szCs w:val="20"/>
            <w:u w:val="single"/>
            <w:lang w:val="en-GB" w:eastAsia="pt-BR"/>
          </w:rPr>
          <w:t>www.ijme.in</w:t>
        </w:r>
      </w:hyperlink>
      <w:r w:rsidRPr="00853928">
        <w:rPr>
          <w:rFonts w:ascii="Arial" w:eastAsia="Times New Roman" w:hAnsi="Arial" w:cs="Arial"/>
          <w:sz w:val="20"/>
          <w:szCs w:val="20"/>
          <w:lang w:val="en-GB" w:eastAsia="pt-BR"/>
        </w:rPr>
        <w:t>)</w:t>
      </w:r>
    </w:p>
    <w:p w14:paraId="41D8BE5B" w14:textId="0DF8EC1D" w:rsidR="004D0D75" w:rsidRPr="00D16C6B" w:rsidRDefault="00A85A76" w:rsidP="00FF48C7">
      <w:pPr>
        <w:spacing w:line="276" w:lineRule="auto"/>
        <w:rPr>
          <w:rFonts w:ascii="Arial" w:eastAsia="Times New Roman" w:hAnsi="Arial" w:cs="Arial"/>
          <w:b/>
          <w:sz w:val="20"/>
          <w:szCs w:val="20"/>
          <w:lang w:val="en-GB" w:eastAsia="pt-BR"/>
        </w:rPr>
      </w:pPr>
      <w:bookmarkStart w:id="0" w:name="_GoBack"/>
      <w:r w:rsidRPr="00D16C6B">
        <w:rPr>
          <w:rFonts w:ascii="Arial" w:eastAsia="Times New Roman" w:hAnsi="Arial" w:cs="Arial"/>
          <w:b/>
          <w:sz w:val="24"/>
          <w:szCs w:val="24"/>
          <w:lang w:val="en-GB" w:eastAsia="pt-BR"/>
        </w:rPr>
        <w:t xml:space="preserve">COVID vaccines: </w:t>
      </w:r>
      <w:r w:rsidR="00DC64B5" w:rsidRPr="00D16C6B">
        <w:rPr>
          <w:rFonts w:ascii="Arial" w:eastAsia="Times New Roman" w:hAnsi="Arial" w:cs="Arial"/>
          <w:b/>
          <w:sz w:val="24"/>
          <w:szCs w:val="24"/>
          <w:lang w:val="en-GB" w:eastAsia="pt-BR"/>
        </w:rPr>
        <w:t>P</w:t>
      </w:r>
      <w:r w:rsidR="004D0D75" w:rsidRPr="00D16C6B">
        <w:rPr>
          <w:rFonts w:ascii="Arial" w:eastAsia="Times New Roman" w:hAnsi="Arial" w:cs="Arial"/>
          <w:b/>
          <w:sz w:val="24"/>
          <w:szCs w:val="24"/>
          <w:lang w:val="en-GB" w:eastAsia="pt-BR"/>
        </w:rPr>
        <w:t xml:space="preserve">lacebo </w:t>
      </w:r>
      <w:r w:rsidR="00D03D66" w:rsidRPr="00D16C6B">
        <w:rPr>
          <w:rFonts w:ascii="Arial" w:eastAsia="Times New Roman" w:hAnsi="Arial" w:cs="Arial"/>
          <w:b/>
          <w:sz w:val="24"/>
          <w:szCs w:val="24"/>
          <w:lang w:val="en-GB" w:eastAsia="pt-BR"/>
        </w:rPr>
        <w:t xml:space="preserve">use and </w:t>
      </w:r>
      <w:r w:rsidR="00046A92" w:rsidRPr="00D16C6B">
        <w:rPr>
          <w:rFonts w:ascii="Arial" w:eastAsia="Times New Roman" w:hAnsi="Arial" w:cs="Arial"/>
          <w:b/>
          <w:sz w:val="24"/>
          <w:szCs w:val="24"/>
          <w:lang w:val="en-GB" w:eastAsia="pt-BR"/>
        </w:rPr>
        <w:t xml:space="preserve">rights to </w:t>
      </w:r>
      <w:r w:rsidR="00D03D66" w:rsidRPr="00D16C6B">
        <w:rPr>
          <w:rFonts w:ascii="Arial" w:eastAsia="Times New Roman" w:hAnsi="Arial" w:cs="Arial"/>
          <w:b/>
          <w:sz w:val="24"/>
          <w:szCs w:val="24"/>
          <w:lang w:val="en-GB" w:eastAsia="pt-BR"/>
        </w:rPr>
        <w:t>post-trial access</w:t>
      </w:r>
      <w:bookmarkEnd w:id="0"/>
      <w:r w:rsidR="00DC64B5" w:rsidRPr="00D16C6B">
        <w:rPr>
          <w:rFonts w:ascii="Arial" w:eastAsia="Times New Roman" w:hAnsi="Arial" w:cs="Arial"/>
          <w:b/>
          <w:sz w:val="24"/>
          <w:szCs w:val="24"/>
          <w:lang w:val="en-GB" w:eastAsia="pt-BR"/>
        </w:rPr>
        <w:t xml:space="preserve">: </w:t>
      </w:r>
      <w:r w:rsidR="004D0D75" w:rsidRPr="00D16C6B">
        <w:rPr>
          <w:rFonts w:ascii="Arial" w:eastAsia="Times New Roman" w:hAnsi="Arial" w:cs="Arial"/>
          <w:b/>
          <w:sz w:val="20"/>
          <w:szCs w:val="20"/>
          <w:lang w:val="en-GB" w:eastAsia="pt-BR"/>
        </w:rPr>
        <w:t xml:space="preserve">Ethics of HIV preventive vaccine trials </w:t>
      </w:r>
      <w:r w:rsidRPr="00D16C6B">
        <w:rPr>
          <w:rFonts w:ascii="Arial" w:eastAsia="Times New Roman" w:hAnsi="Arial" w:cs="Arial"/>
          <w:b/>
          <w:sz w:val="20"/>
          <w:szCs w:val="20"/>
          <w:lang w:val="en-GB" w:eastAsia="pt-BR"/>
        </w:rPr>
        <w:t xml:space="preserve">and public health access </w:t>
      </w:r>
      <w:r w:rsidR="004D0D75" w:rsidRPr="00D16C6B">
        <w:rPr>
          <w:rFonts w:ascii="Arial" w:eastAsia="Times New Roman" w:hAnsi="Arial" w:cs="Arial"/>
          <w:b/>
          <w:sz w:val="20"/>
          <w:szCs w:val="20"/>
          <w:lang w:val="en-GB" w:eastAsia="pt-BR"/>
        </w:rPr>
        <w:t>as an example</w:t>
      </w:r>
    </w:p>
    <w:p w14:paraId="3DB40514" w14:textId="4134E4D0" w:rsidR="00853928" w:rsidRPr="00D16C6B" w:rsidRDefault="00853928" w:rsidP="00FF48C7">
      <w:pPr>
        <w:spacing w:line="276" w:lineRule="auto"/>
        <w:rPr>
          <w:rFonts w:ascii="Arial" w:eastAsia="Times New Roman" w:hAnsi="Arial" w:cs="Arial"/>
          <w:b/>
          <w:sz w:val="20"/>
          <w:szCs w:val="20"/>
          <w:lang w:val="en-GB" w:eastAsia="pt-BR"/>
        </w:rPr>
      </w:pPr>
      <w:r w:rsidRPr="00D16C6B">
        <w:rPr>
          <w:rFonts w:ascii="Arial" w:eastAsia="Times New Roman" w:hAnsi="Arial" w:cs="Arial"/>
          <w:b/>
          <w:sz w:val="20"/>
          <w:szCs w:val="20"/>
          <w:lang w:val="en-GB" w:eastAsia="pt-BR"/>
        </w:rPr>
        <w:t>Dirceu B. Greco</w:t>
      </w:r>
    </w:p>
    <w:p w14:paraId="3469208A" w14:textId="77777777" w:rsidR="00D16C6B" w:rsidRDefault="00D16C6B" w:rsidP="00FF48C7">
      <w:pPr>
        <w:spacing w:line="276" w:lineRule="auto"/>
        <w:rPr>
          <w:rFonts w:ascii="Arial" w:eastAsia="Times New Roman" w:hAnsi="Arial" w:cs="Arial"/>
          <w:sz w:val="20"/>
          <w:szCs w:val="20"/>
          <w:lang w:val="en-GB" w:eastAsia="pt-BR"/>
        </w:rPr>
      </w:pPr>
    </w:p>
    <w:p w14:paraId="596A3E03" w14:textId="77777777" w:rsidR="00D16C6B" w:rsidRDefault="00D16C6B" w:rsidP="00D16C6B">
      <w:pPr>
        <w:spacing w:line="276" w:lineRule="auto"/>
        <w:rPr>
          <w:rFonts w:ascii="Arial" w:eastAsia="Times New Roman" w:hAnsi="Arial" w:cs="Arial"/>
          <w:sz w:val="20"/>
          <w:szCs w:val="20"/>
          <w:lang w:val="en-GB" w:eastAsia="pt-BR"/>
        </w:rPr>
      </w:pPr>
      <w:r w:rsidRPr="00D16C6B">
        <w:rPr>
          <w:rFonts w:ascii="Arial" w:eastAsia="Times New Roman" w:hAnsi="Arial" w:cs="Arial"/>
          <w:b/>
          <w:i/>
          <w:sz w:val="20"/>
          <w:szCs w:val="20"/>
          <w:lang w:val="en-GB" w:eastAsia="pt-BR"/>
        </w:rPr>
        <w:t>Abstract:</w:t>
      </w:r>
      <w:r w:rsidRPr="00D16C6B">
        <w:rPr>
          <w:rFonts w:ascii="Arial" w:eastAsia="Times New Roman" w:hAnsi="Arial" w:cs="Arial"/>
          <w:sz w:val="20"/>
          <w:szCs w:val="20"/>
          <w:lang w:val="en-GB" w:eastAsia="pt-BR"/>
        </w:rPr>
        <w:t xml:space="preserve"> </w:t>
      </w:r>
    </w:p>
    <w:p w14:paraId="01638EEE" w14:textId="5BD9DAF2" w:rsidR="00D16C6B" w:rsidRPr="00D16C6B" w:rsidRDefault="00D16C6B" w:rsidP="00D16C6B">
      <w:pPr>
        <w:spacing w:line="276" w:lineRule="auto"/>
        <w:rPr>
          <w:rFonts w:ascii="Arial" w:eastAsia="Times New Roman" w:hAnsi="Arial" w:cs="Arial"/>
          <w:i/>
          <w:sz w:val="20"/>
          <w:szCs w:val="20"/>
          <w:lang w:val="en-GB" w:eastAsia="pt-BR"/>
        </w:rPr>
      </w:pPr>
      <w:r w:rsidRPr="00D16C6B">
        <w:rPr>
          <w:rFonts w:ascii="Arial" w:eastAsia="Times New Roman" w:hAnsi="Arial" w:cs="Arial"/>
          <w:i/>
          <w:sz w:val="20"/>
          <w:szCs w:val="20"/>
          <w:lang w:val="en-GB" w:eastAsia="pt-BR"/>
        </w:rPr>
        <w:t>The world is currently facing another pandemic, the COVID-19, just 4 decades after the start of AIDS, and the still increasing incidence of HIV infection continue to be one of the greatest global health challenges.  The way the latter has being confronted was of fundamental importance for a serious discussion on global health, ethics and human rights, and this experience could and can still be applied to COVID-19.</w:t>
      </w:r>
    </w:p>
    <w:p w14:paraId="636EFC7A" w14:textId="77777777" w:rsidR="00D16C6B" w:rsidRPr="00D16C6B" w:rsidRDefault="00D16C6B" w:rsidP="00D16C6B">
      <w:pPr>
        <w:spacing w:line="276" w:lineRule="auto"/>
        <w:rPr>
          <w:rFonts w:ascii="Arial" w:eastAsia="Times New Roman" w:hAnsi="Arial" w:cs="Arial"/>
          <w:i/>
          <w:sz w:val="20"/>
          <w:szCs w:val="20"/>
          <w:lang w:val="en-GB" w:eastAsia="pt-BR"/>
        </w:rPr>
      </w:pPr>
      <w:r w:rsidRPr="00D16C6B">
        <w:rPr>
          <w:rFonts w:ascii="Arial" w:eastAsia="Times New Roman" w:hAnsi="Arial" w:cs="Arial"/>
          <w:i/>
          <w:sz w:val="20"/>
          <w:szCs w:val="20"/>
          <w:lang w:val="en-GB" w:eastAsia="pt-BR"/>
        </w:rPr>
        <w:t>In early 2020, the global spread of SARS-CoV 2 infection began and in March 2020 was characterized as a pandemic by WHO. The COVID-19 pandemic has specific characteristics and these will be discussed, both in relation to vaccine research and to equal access to products that prove to be safe and effective. It will underscore the challenges for the implementation of measures for its eventual control, with an emphasis on research for the development of safe and effective vaccines. It will discuss the ethics of clinical trials, the use (and limits) of placebo and post-trial access.</w:t>
      </w:r>
    </w:p>
    <w:p w14:paraId="33D8C11E" w14:textId="77777777" w:rsidR="00D16C6B" w:rsidRPr="00D16C6B" w:rsidRDefault="00D16C6B" w:rsidP="00D16C6B">
      <w:pPr>
        <w:spacing w:line="276" w:lineRule="auto"/>
        <w:rPr>
          <w:rFonts w:ascii="Arial" w:eastAsia="Times New Roman" w:hAnsi="Arial" w:cs="Arial"/>
          <w:i/>
          <w:sz w:val="20"/>
          <w:szCs w:val="20"/>
          <w:lang w:val="en-GB" w:eastAsia="pt-BR"/>
        </w:rPr>
      </w:pPr>
      <w:r w:rsidRPr="00D16C6B">
        <w:rPr>
          <w:rFonts w:ascii="Arial" w:eastAsia="Times New Roman" w:hAnsi="Arial" w:cs="Arial"/>
          <w:i/>
          <w:sz w:val="20"/>
          <w:szCs w:val="20"/>
          <w:lang w:val="en-GB" w:eastAsia="pt-BR"/>
        </w:rPr>
        <w:t>The social, health, political, economic impacts that directly affect human rights will be emphasized. It will also consider the role of social determinants that contribute to its expansion, severity and mortality, the errors and omissions in the global response to the pandemic, and how this can affect the ethics of vaccine research.</w:t>
      </w:r>
    </w:p>
    <w:p w14:paraId="1D757750" w14:textId="77777777" w:rsidR="00D16C6B" w:rsidRPr="00D16C6B" w:rsidRDefault="00D16C6B" w:rsidP="00D16C6B">
      <w:pPr>
        <w:spacing w:line="276" w:lineRule="auto"/>
        <w:rPr>
          <w:rFonts w:ascii="Arial" w:eastAsia="Times New Roman" w:hAnsi="Arial" w:cs="Arial"/>
          <w:i/>
          <w:sz w:val="20"/>
          <w:szCs w:val="20"/>
          <w:lang w:val="en-GB" w:eastAsia="pt-BR"/>
        </w:rPr>
      </w:pPr>
      <w:r w:rsidRPr="00D16C6B">
        <w:rPr>
          <w:rFonts w:ascii="Arial" w:eastAsia="Times New Roman" w:hAnsi="Arial" w:cs="Arial"/>
          <w:i/>
          <w:sz w:val="20"/>
          <w:szCs w:val="20"/>
          <w:lang w:val="en-GB" w:eastAsia="pt-BR"/>
        </w:rPr>
        <w:t xml:space="preserve">It defends limits on placebo use in vaccine trials, which include the rights of the placebo arm participants to the vaccine as soon as it is shown to be safe and efficacious; the use of an active control for phase 3 trials after the approval of other safe and efficacious vaccines. It will emphasize that access to COVID-19 vaccines be considered as a human right and also the need to establish appropriate ethical standards to ensure universal, equal and affordable access to vaccines for all. </w:t>
      </w:r>
    </w:p>
    <w:p w14:paraId="40121397" w14:textId="1A5019C2" w:rsidR="00D16C6B" w:rsidRPr="00D16C6B" w:rsidRDefault="00D16C6B" w:rsidP="00D16C6B">
      <w:pPr>
        <w:spacing w:line="276" w:lineRule="auto"/>
        <w:rPr>
          <w:rFonts w:ascii="Arial" w:eastAsia="Times New Roman" w:hAnsi="Arial" w:cs="Arial"/>
          <w:i/>
          <w:sz w:val="20"/>
          <w:szCs w:val="20"/>
          <w:lang w:val="en-GB" w:eastAsia="pt-BR"/>
        </w:rPr>
      </w:pPr>
      <w:r w:rsidRPr="00D16C6B">
        <w:rPr>
          <w:rFonts w:ascii="Arial" w:eastAsia="Times New Roman" w:hAnsi="Arial" w:cs="Arial"/>
          <w:i/>
          <w:sz w:val="20"/>
          <w:szCs w:val="20"/>
          <w:lang w:val="en-GB" w:eastAsia="pt-BR"/>
        </w:rPr>
        <w:t>It will list the perspectives to effectively control the COVID-19 pandemic, including but not limited to the protection of human rights to all and the need to address the social determinants of health that have facilitated the</w:t>
      </w:r>
      <w:r>
        <w:rPr>
          <w:rFonts w:ascii="Arial" w:eastAsia="Times New Roman" w:hAnsi="Arial" w:cs="Arial"/>
          <w:i/>
          <w:sz w:val="20"/>
          <w:szCs w:val="20"/>
          <w:lang w:val="en-GB" w:eastAsia="pt-BR"/>
        </w:rPr>
        <w:t xml:space="preserve"> spread of this current syndemia.</w:t>
      </w:r>
    </w:p>
    <w:p w14:paraId="43C436F9" w14:textId="77777777" w:rsidR="00D16C6B" w:rsidRPr="00D16C6B" w:rsidRDefault="00D16C6B" w:rsidP="00FF48C7">
      <w:pPr>
        <w:spacing w:line="360" w:lineRule="auto"/>
        <w:jc w:val="both"/>
        <w:rPr>
          <w:rFonts w:ascii="Arial" w:eastAsia="Times New Roman" w:hAnsi="Arial" w:cs="Arial"/>
          <w:b/>
          <w:bCs/>
          <w:i/>
          <w:lang w:val="en-GB" w:eastAsia="pt-BR"/>
        </w:rPr>
      </w:pPr>
    </w:p>
    <w:p w14:paraId="2AEB5DA5" w14:textId="1B3AADAB" w:rsidR="004D0D75" w:rsidRPr="00B7014C" w:rsidRDefault="007433CC" w:rsidP="00FF48C7">
      <w:pPr>
        <w:spacing w:line="360" w:lineRule="auto"/>
        <w:jc w:val="both"/>
        <w:rPr>
          <w:rFonts w:ascii="Arial" w:eastAsia="Times New Roman" w:hAnsi="Arial" w:cs="Arial"/>
          <w:b/>
          <w:bCs/>
          <w:lang w:val="en-GB" w:eastAsia="pt-BR"/>
        </w:rPr>
      </w:pPr>
      <w:r w:rsidRPr="00B7014C">
        <w:rPr>
          <w:rFonts w:ascii="Arial" w:eastAsia="Times New Roman" w:hAnsi="Arial" w:cs="Arial"/>
          <w:b/>
          <w:bCs/>
          <w:lang w:val="en-GB" w:eastAsia="pt-BR"/>
        </w:rPr>
        <w:t>Introduction</w:t>
      </w:r>
    </w:p>
    <w:p w14:paraId="004AC198" w14:textId="654B90B7" w:rsidR="00931288" w:rsidRPr="00B7014C" w:rsidRDefault="004D0D75" w:rsidP="00FF48C7">
      <w:pPr>
        <w:spacing w:line="360" w:lineRule="auto"/>
        <w:jc w:val="both"/>
        <w:rPr>
          <w:rFonts w:ascii="Arial" w:eastAsia="Times New Roman" w:hAnsi="Arial" w:cs="Arial"/>
          <w:lang w:val="en-GB" w:eastAsia="pt-BR"/>
        </w:rPr>
      </w:pPr>
      <w:r w:rsidRPr="00B7014C">
        <w:rPr>
          <w:rFonts w:ascii="Arial" w:eastAsia="Times New Roman" w:hAnsi="Arial" w:cs="Arial"/>
          <w:lang w:val="en-GB" w:eastAsia="pt-BR"/>
        </w:rPr>
        <w:t xml:space="preserve">The </w:t>
      </w:r>
      <w:r w:rsidR="007433CC" w:rsidRPr="00B7014C">
        <w:rPr>
          <w:rFonts w:ascii="Arial" w:eastAsia="Times New Roman" w:hAnsi="Arial" w:cs="Arial"/>
          <w:lang w:val="en-GB" w:eastAsia="pt-BR"/>
        </w:rPr>
        <w:t xml:space="preserve">unequal (dissimilar) access to health care to most vulnerable </w:t>
      </w:r>
      <w:r w:rsidR="00931288" w:rsidRPr="00B7014C">
        <w:rPr>
          <w:rFonts w:ascii="Arial" w:eastAsia="Times New Roman" w:hAnsi="Arial" w:cs="Arial"/>
          <w:lang w:val="en-GB" w:eastAsia="pt-BR"/>
        </w:rPr>
        <w:t>communities/</w:t>
      </w:r>
      <w:r w:rsidR="00F96667" w:rsidRPr="00B7014C">
        <w:rPr>
          <w:rFonts w:ascii="Arial" w:eastAsia="Times New Roman" w:hAnsi="Arial" w:cs="Arial"/>
          <w:lang w:val="en-GB" w:eastAsia="pt-BR"/>
        </w:rPr>
        <w:t xml:space="preserve"> </w:t>
      </w:r>
      <w:r w:rsidR="007433CC" w:rsidRPr="00B7014C">
        <w:rPr>
          <w:rFonts w:ascii="Arial" w:eastAsia="Times New Roman" w:hAnsi="Arial" w:cs="Arial"/>
          <w:lang w:val="en-GB" w:eastAsia="pt-BR"/>
        </w:rPr>
        <w:t xml:space="preserve">populations, not only among countries but also in countries, </w:t>
      </w:r>
      <w:r w:rsidR="00E61DAC" w:rsidRPr="00B7014C">
        <w:rPr>
          <w:rFonts w:ascii="Arial" w:eastAsia="Times New Roman" w:hAnsi="Arial" w:cs="Arial"/>
          <w:lang w:val="en-GB" w:eastAsia="pt-BR"/>
        </w:rPr>
        <w:t>is having a significant and unacceptable impact in increasing morb</w:t>
      </w:r>
      <w:r w:rsidR="007433CC" w:rsidRPr="00B7014C">
        <w:rPr>
          <w:rFonts w:ascii="Arial" w:eastAsia="Times New Roman" w:hAnsi="Arial" w:cs="Arial"/>
          <w:lang w:val="en-GB" w:eastAsia="pt-BR"/>
        </w:rPr>
        <w:t xml:space="preserve">idity and mortality </w:t>
      </w:r>
      <w:r w:rsidR="00931288" w:rsidRPr="00B7014C">
        <w:rPr>
          <w:rFonts w:ascii="Arial" w:eastAsia="Times New Roman" w:hAnsi="Arial" w:cs="Arial"/>
          <w:lang w:val="en-GB" w:eastAsia="pt-BR"/>
        </w:rPr>
        <w:t xml:space="preserve">of COVID-19. Of note this is not a unique characteristic of the current pandemic as it has occurred and still does </w:t>
      </w:r>
      <w:r w:rsidR="00D56AAC" w:rsidRPr="00B7014C">
        <w:rPr>
          <w:rFonts w:ascii="Arial" w:eastAsia="Times New Roman" w:hAnsi="Arial" w:cs="Arial"/>
          <w:lang w:val="en-GB" w:eastAsia="pt-BR"/>
        </w:rPr>
        <w:t>with</w:t>
      </w:r>
      <w:r w:rsidR="00931288" w:rsidRPr="00B7014C">
        <w:rPr>
          <w:rFonts w:ascii="Arial" w:eastAsia="Times New Roman" w:hAnsi="Arial" w:cs="Arial"/>
          <w:lang w:val="en-GB" w:eastAsia="pt-BR"/>
        </w:rPr>
        <w:t xml:space="preserve"> AIDS</w:t>
      </w:r>
      <w:r w:rsidR="00D56AAC" w:rsidRPr="00B7014C">
        <w:rPr>
          <w:rFonts w:ascii="Arial" w:eastAsia="Times New Roman" w:hAnsi="Arial" w:cs="Arial"/>
          <w:lang w:val="en-GB" w:eastAsia="pt-BR"/>
        </w:rPr>
        <w:t>.</w:t>
      </w:r>
      <w:r w:rsidR="00931288" w:rsidRPr="00B7014C">
        <w:rPr>
          <w:rFonts w:ascii="Arial" w:eastAsia="Times New Roman" w:hAnsi="Arial" w:cs="Arial"/>
          <w:lang w:val="en-GB" w:eastAsia="pt-BR"/>
        </w:rPr>
        <w:t xml:space="preserve"> </w:t>
      </w:r>
    </w:p>
    <w:p w14:paraId="58D97EB7" w14:textId="2FBF9F35" w:rsidR="00075DCF" w:rsidRPr="00B7014C" w:rsidRDefault="00D56AAC" w:rsidP="00FF48C7">
      <w:pPr>
        <w:spacing w:line="360" w:lineRule="auto"/>
        <w:jc w:val="both"/>
        <w:rPr>
          <w:rFonts w:ascii="Arial" w:eastAsia="Times New Roman" w:hAnsi="Arial" w:cs="Arial"/>
          <w:lang w:val="en-GB" w:eastAsia="pt-BR"/>
        </w:rPr>
      </w:pPr>
      <w:r w:rsidRPr="00B7014C">
        <w:rPr>
          <w:rFonts w:ascii="Arial" w:eastAsia="Times New Roman" w:hAnsi="Arial" w:cs="Arial"/>
          <w:lang w:val="en-GB" w:eastAsia="pt-BR"/>
        </w:rPr>
        <w:t xml:space="preserve">The prevailing inequality </w:t>
      </w:r>
      <w:r w:rsidR="00931288" w:rsidRPr="00B7014C">
        <w:rPr>
          <w:rFonts w:ascii="Arial" w:eastAsia="Times New Roman" w:hAnsi="Arial" w:cs="Arial"/>
          <w:lang w:val="en-GB" w:eastAsia="pt-BR"/>
        </w:rPr>
        <w:t xml:space="preserve">includes dissimilar access to diagnosis, </w:t>
      </w:r>
      <w:r w:rsidR="00075DCF" w:rsidRPr="00B7014C">
        <w:rPr>
          <w:rFonts w:ascii="Arial" w:eastAsia="Times New Roman" w:hAnsi="Arial" w:cs="Arial"/>
          <w:lang w:val="en-GB" w:eastAsia="pt-BR"/>
        </w:rPr>
        <w:t xml:space="preserve">to </w:t>
      </w:r>
      <w:r w:rsidR="00931288" w:rsidRPr="00B7014C">
        <w:rPr>
          <w:rFonts w:ascii="Arial" w:eastAsia="Times New Roman" w:hAnsi="Arial" w:cs="Arial"/>
          <w:lang w:val="en-GB" w:eastAsia="pt-BR"/>
        </w:rPr>
        <w:t xml:space="preserve">initial care, to ICU beds and to developed vaccines. </w:t>
      </w:r>
    </w:p>
    <w:p w14:paraId="5B7AF582" w14:textId="29B0FC1A" w:rsidR="00A80A67" w:rsidRPr="00B7014C" w:rsidRDefault="00D56AAC" w:rsidP="00FF48C7">
      <w:pPr>
        <w:spacing w:line="360" w:lineRule="auto"/>
        <w:jc w:val="both"/>
        <w:rPr>
          <w:rFonts w:ascii="Arial" w:hAnsi="Arial" w:cs="Arial"/>
          <w:shd w:val="clear" w:color="auto" w:fill="FFFFFF"/>
          <w:lang w:val="en-GB"/>
        </w:rPr>
      </w:pPr>
      <w:r w:rsidRPr="00B7014C">
        <w:rPr>
          <w:rFonts w:ascii="Arial" w:hAnsi="Arial" w:cs="Arial"/>
          <w:shd w:val="clear" w:color="auto" w:fill="FFFFFF"/>
          <w:lang w:val="en-GB"/>
        </w:rPr>
        <w:lastRenderedPageBreak/>
        <w:t xml:space="preserve">To counteract this situation </w:t>
      </w:r>
      <w:r w:rsidR="00A80A67" w:rsidRPr="00B7014C">
        <w:rPr>
          <w:rFonts w:ascii="Arial" w:hAnsi="Arial" w:cs="Arial"/>
          <w:shd w:val="clear" w:color="auto" w:fill="FFFFFF"/>
          <w:lang w:val="en-GB"/>
        </w:rPr>
        <w:t xml:space="preserve">there is an urgent need to boost production </w:t>
      </w:r>
      <w:r w:rsidR="00E45AA8" w:rsidRPr="00B7014C">
        <w:rPr>
          <w:rFonts w:ascii="Arial" w:hAnsi="Arial" w:cs="Arial"/>
          <w:shd w:val="clear" w:color="auto" w:fill="FFFFFF"/>
          <w:lang w:val="en-GB"/>
        </w:rPr>
        <w:t xml:space="preserve">of the vaccines that have been authorized </w:t>
      </w:r>
      <w:r w:rsidR="00E61DAC" w:rsidRPr="00B7014C">
        <w:rPr>
          <w:rFonts w:ascii="Arial" w:hAnsi="Arial" w:cs="Arial"/>
          <w:shd w:val="clear" w:color="auto" w:fill="FFFFFF"/>
          <w:lang w:val="en-GB"/>
        </w:rPr>
        <w:t xml:space="preserve">to </w:t>
      </w:r>
      <w:r w:rsidR="00E45AA8" w:rsidRPr="00B7014C">
        <w:rPr>
          <w:rFonts w:ascii="Arial" w:hAnsi="Arial" w:cs="Arial"/>
          <w:shd w:val="clear" w:color="auto" w:fill="FFFFFF"/>
          <w:lang w:val="en-GB"/>
        </w:rPr>
        <w:t xml:space="preserve">use </w:t>
      </w:r>
      <w:r w:rsidR="00A80A67" w:rsidRPr="00B7014C">
        <w:rPr>
          <w:rFonts w:ascii="Arial" w:hAnsi="Arial" w:cs="Arial"/>
          <w:shd w:val="clear" w:color="auto" w:fill="FFFFFF"/>
          <w:lang w:val="en-GB"/>
        </w:rPr>
        <w:t xml:space="preserve">and most importantly </w:t>
      </w:r>
      <w:r w:rsidR="008D3335" w:rsidRPr="00B7014C">
        <w:rPr>
          <w:rFonts w:ascii="Arial" w:hAnsi="Arial" w:cs="Arial"/>
          <w:shd w:val="clear" w:color="auto" w:fill="FFFFFF"/>
          <w:lang w:val="en-GB"/>
        </w:rPr>
        <w:t xml:space="preserve">have them </w:t>
      </w:r>
      <w:r w:rsidR="00A80A67" w:rsidRPr="00B7014C">
        <w:rPr>
          <w:rFonts w:ascii="Arial" w:hAnsi="Arial" w:cs="Arial"/>
          <w:shd w:val="clear" w:color="auto" w:fill="FFFFFF"/>
          <w:lang w:val="en-GB"/>
        </w:rPr>
        <w:t>deploy</w:t>
      </w:r>
      <w:r w:rsidR="008D3335" w:rsidRPr="00B7014C">
        <w:rPr>
          <w:rFonts w:ascii="Arial" w:hAnsi="Arial" w:cs="Arial"/>
          <w:shd w:val="clear" w:color="auto" w:fill="FFFFFF"/>
          <w:lang w:val="en-GB"/>
        </w:rPr>
        <w:t>ed</w:t>
      </w:r>
      <w:r w:rsidR="00A80A67" w:rsidRPr="00B7014C">
        <w:rPr>
          <w:rFonts w:ascii="Arial" w:hAnsi="Arial" w:cs="Arial"/>
          <w:shd w:val="clear" w:color="auto" w:fill="FFFFFF"/>
          <w:lang w:val="en-GB"/>
        </w:rPr>
        <w:t xml:space="preserve"> in an equalitarian way throughout the globe. As </w:t>
      </w:r>
      <w:r w:rsidR="009A2129" w:rsidRPr="00B7014C">
        <w:rPr>
          <w:rFonts w:ascii="Arial" w:hAnsi="Arial" w:cs="Arial"/>
          <w:shd w:val="clear" w:color="auto" w:fill="FFFFFF"/>
          <w:lang w:val="en-GB"/>
        </w:rPr>
        <w:t>some of the available</w:t>
      </w:r>
      <w:r w:rsidR="00A80A67" w:rsidRPr="00B7014C">
        <w:rPr>
          <w:rFonts w:ascii="Arial" w:hAnsi="Arial" w:cs="Arial"/>
          <w:shd w:val="clear" w:color="auto" w:fill="FFFFFF"/>
          <w:lang w:val="en-GB"/>
        </w:rPr>
        <w:t xml:space="preserve"> vaccines have been authorized only for emergency use (six</w:t>
      </w:r>
      <w:r w:rsidR="002508DF" w:rsidRPr="00B7014C">
        <w:rPr>
          <w:rFonts w:ascii="Arial" w:hAnsi="Arial" w:cs="Arial"/>
          <w:shd w:val="clear" w:color="auto" w:fill="FFFFFF"/>
          <w:lang w:val="en-GB"/>
        </w:rPr>
        <w:t xml:space="preserve"> </w:t>
      </w:r>
      <w:r w:rsidR="00E45AA8" w:rsidRPr="00B7014C">
        <w:rPr>
          <w:rFonts w:ascii="Arial" w:hAnsi="Arial" w:cs="Arial"/>
          <w:shd w:val="clear" w:color="auto" w:fill="FFFFFF"/>
          <w:lang w:val="en-GB"/>
        </w:rPr>
        <w:t xml:space="preserve">as of </w:t>
      </w:r>
      <w:r w:rsidR="002508DF" w:rsidRPr="00B7014C">
        <w:rPr>
          <w:rFonts w:ascii="Arial" w:hAnsi="Arial" w:cs="Arial"/>
          <w:shd w:val="clear" w:color="auto" w:fill="FFFFFF"/>
          <w:lang w:val="en-GB"/>
        </w:rPr>
        <w:t>February 21</w:t>
      </w:r>
      <w:r w:rsidR="00A80A67" w:rsidRPr="00B7014C">
        <w:rPr>
          <w:rFonts w:ascii="Arial" w:hAnsi="Arial" w:cs="Arial"/>
          <w:shd w:val="clear" w:color="auto" w:fill="FFFFFF"/>
          <w:lang w:val="en-GB"/>
        </w:rPr>
        <w:t xml:space="preserve">), there is </w:t>
      </w:r>
      <w:r w:rsidR="00E45AA8" w:rsidRPr="00B7014C">
        <w:rPr>
          <w:rFonts w:ascii="Arial" w:hAnsi="Arial" w:cs="Arial"/>
          <w:shd w:val="clear" w:color="auto" w:fill="FFFFFF"/>
          <w:lang w:val="en-GB"/>
        </w:rPr>
        <w:t xml:space="preserve">also </w:t>
      </w:r>
      <w:r w:rsidR="00A80A67" w:rsidRPr="00B7014C">
        <w:rPr>
          <w:rFonts w:ascii="Arial" w:hAnsi="Arial" w:cs="Arial"/>
          <w:shd w:val="clear" w:color="auto" w:fill="FFFFFF"/>
          <w:lang w:val="en-GB"/>
        </w:rPr>
        <w:t xml:space="preserve">the need to closely follow up the vaccinees, through pharmacovigilance or phase 4 trials. </w:t>
      </w:r>
    </w:p>
    <w:p w14:paraId="43F5E318" w14:textId="48063E7F" w:rsidR="00A80A67" w:rsidRPr="00B7014C" w:rsidRDefault="00A80A67" w:rsidP="00FF48C7">
      <w:pPr>
        <w:spacing w:line="360" w:lineRule="auto"/>
        <w:jc w:val="both"/>
        <w:rPr>
          <w:rFonts w:ascii="Arial" w:hAnsi="Arial" w:cs="Arial"/>
          <w:shd w:val="clear" w:color="auto" w:fill="FFFFFF"/>
          <w:lang w:val="en-GB"/>
        </w:rPr>
      </w:pPr>
      <w:r w:rsidRPr="00B7014C">
        <w:rPr>
          <w:rFonts w:ascii="Arial" w:hAnsi="Arial" w:cs="Arial"/>
          <w:shd w:val="clear" w:color="auto" w:fill="FFFFFF"/>
          <w:lang w:val="en-GB"/>
        </w:rPr>
        <w:t xml:space="preserve">Both the </w:t>
      </w:r>
      <w:r w:rsidR="00E45AA8" w:rsidRPr="00B7014C">
        <w:rPr>
          <w:rFonts w:ascii="Arial" w:hAnsi="Arial" w:cs="Arial"/>
          <w:shd w:val="clear" w:color="auto" w:fill="FFFFFF"/>
          <w:lang w:val="en-GB"/>
        </w:rPr>
        <w:t xml:space="preserve">unequal </w:t>
      </w:r>
      <w:r w:rsidRPr="00B7014C">
        <w:rPr>
          <w:rFonts w:ascii="Arial" w:hAnsi="Arial" w:cs="Arial"/>
          <w:shd w:val="clear" w:color="auto" w:fill="FFFFFF"/>
          <w:lang w:val="en-GB"/>
        </w:rPr>
        <w:t xml:space="preserve">access and the </w:t>
      </w:r>
      <w:r w:rsidR="00E45AA8" w:rsidRPr="00B7014C">
        <w:rPr>
          <w:rFonts w:ascii="Arial" w:hAnsi="Arial" w:cs="Arial"/>
          <w:shd w:val="clear" w:color="auto" w:fill="FFFFFF"/>
          <w:lang w:val="en-GB"/>
        </w:rPr>
        <w:t xml:space="preserve">clinical </w:t>
      </w:r>
      <w:r w:rsidRPr="00B7014C">
        <w:rPr>
          <w:rFonts w:ascii="Arial" w:hAnsi="Arial" w:cs="Arial"/>
          <w:shd w:val="clear" w:color="auto" w:fill="FFFFFF"/>
          <w:lang w:val="en-GB"/>
        </w:rPr>
        <w:t xml:space="preserve">trials raise several ethical issues, which are not much different </w:t>
      </w:r>
      <w:r w:rsidR="009A2129" w:rsidRPr="00B7014C">
        <w:rPr>
          <w:rFonts w:ascii="Arial" w:hAnsi="Arial" w:cs="Arial"/>
          <w:shd w:val="clear" w:color="auto" w:fill="FFFFFF"/>
          <w:lang w:val="en-GB"/>
        </w:rPr>
        <w:t>from</w:t>
      </w:r>
      <w:r w:rsidRPr="00B7014C">
        <w:rPr>
          <w:rFonts w:ascii="Arial" w:hAnsi="Arial" w:cs="Arial"/>
          <w:shd w:val="clear" w:color="auto" w:fill="FFFFFF"/>
          <w:lang w:val="en-GB"/>
        </w:rPr>
        <w:t xml:space="preserve"> what happened with the AIDS epidemic – </w:t>
      </w:r>
      <w:r w:rsidR="00E45AA8" w:rsidRPr="00B7014C">
        <w:rPr>
          <w:rFonts w:ascii="Arial" w:hAnsi="Arial" w:cs="Arial"/>
          <w:shd w:val="clear" w:color="auto" w:fill="FFFFFF"/>
          <w:lang w:val="en-GB"/>
        </w:rPr>
        <w:t xml:space="preserve">these </w:t>
      </w:r>
      <w:r w:rsidR="00432F38" w:rsidRPr="00B7014C">
        <w:rPr>
          <w:rFonts w:ascii="Arial" w:hAnsi="Arial" w:cs="Arial"/>
          <w:shd w:val="clear" w:color="auto" w:fill="FFFFFF"/>
          <w:lang w:val="en-GB"/>
        </w:rPr>
        <w:t xml:space="preserve">involves </w:t>
      </w:r>
      <w:r w:rsidR="00E45AA8" w:rsidRPr="00B7014C">
        <w:rPr>
          <w:rFonts w:ascii="Arial" w:hAnsi="Arial" w:cs="Arial"/>
          <w:shd w:val="clear" w:color="auto" w:fill="FFFFFF"/>
          <w:lang w:val="en-GB"/>
        </w:rPr>
        <w:t xml:space="preserve">the </w:t>
      </w:r>
      <w:r w:rsidR="00E61DAC" w:rsidRPr="00B7014C">
        <w:rPr>
          <w:rFonts w:ascii="Arial" w:hAnsi="Arial" w:cs="Arial"/>
          <w:shd w:val="clear" w:color="auto" w:fill="FFFFFF"/>
          <w:lang w:val="en-GB"/>
        </w:rPr>
        <w:t xml:space="preserve">ethics of </w:t>
      </w:r>
      <w:r w:rsidR="00E45AA8" w:rsidRPr="00B7014C">
        <w:rPr>
          <w:rFonts w:ascii="Arial" w:hAnsi="Arial" w:cs="Arial"/>
          <w:shd w:val="clear" w:color="auto" w:fill="FFFFFF"/>
          <w:lang w:val="en-GB"/>
        </w:rPr>
        <w:t xml:space="preserve">human trials, </w:t>
      </w:r>
      <w:r w:rsidR="00432F38" w:rsidRPr="00B7014C">
        <w:rPr>
          <w:rFonts w:ascii="Arial" w:hAnsi="Arial" w:cs="Arial"/>
          <w:shd w:val="clear" w:color="auto" w:fill="FFFFFF"/>
          <w:lang w:val="en-GB"/>
        </w:rPr>
        <w:t xml:space="preserve">the </w:t>
      </w:r>
      <w:r w:rsidRPr="00B7014C">
        <w:rPr>
          <w:rFonts w:ascii="Arial" w:hAnsi="Arial" w:cs="Arial"/>
          <w:shd w:val="clear" w:color="auto" w:fill="FFFFFF"/>
          <w:lang w:val="en-GB"/>
        </w:rPr>
        <w:t xml:space="preserve">access to </w:t>
      </w:r>
      <w:r w:rsidR="00E61DAC" w:rsidRPr="00B7014C">
        <w:rPr>
          <w:rFonts w:ascii="Arial" w:hAnsi="Arial" w:cs="Arial"/>
          <w:shd w:val="clear" w:color="auto" w:fill="FFFFFF"/>
          <w:lang w:val="en-GB"/>
        </w:rPr>
        <w:t>affordable</w:t>
      </w:r>
      <w:r w:rsidRPr="00B7014C">
        <w:rPr>
          <w:rFonts w:ascii="Arial" w:hAnsi="Arial" w:cs="Arial"/>
          <w:shd w:val="clear" w:color="auto" w:fill="FFFFFF"/>
          <w:lang w:val="en-GB"/>
        </w:rPr>
        <w:t xml:space="preserve"> products, </w:t>
      </w:r>
      <w:r w:rsidR="00E61DAC" w:rsidRPr="00B7014C">
        <w:rPr>
          <w:rFonts w:ascii="Arial" w:hAnsi="Arial" w:cs="Arial"/>
          <w:shd w:val="clear" w:color="auto" w:fill="FFFFFF"/>
          <w:lang w:val="en-GB"/>
        </w:rPr>
        <w:t>intellectual property (</w:t>
      </w:r>
      <w:r w:rsidRPr="00B7014C">
        <w:rPr>
          <w:rFonts w:ascii="Arial" w:hAnsi="Arial" w:cs="Arial"/>
          <w:shd w:val="clear" w:color="auto" w:fill="FFFFFF"/>
          <w:lang w:val="en-GB"/>
        </w:rPr>
        <w:t>IP</w:t>
      </w:r>
      <w:r w:rsidR="00E61DAC" w:rsidRPr="00B7014C">
        <w:rPr>
          <w:rFonts w:ascii="Arial" w:hAnsi="Arial" w:cs="Arial"/>
          <w:shd w:val="clear" w:color="auto" w:fill="FFFFFF"/>
          <w:lang w:val="en-GB"/>
        </w:rPr>
        <w:t>)</w:t>
      </w:r>
      <w:r w:rsidRPr="00B7014C">
        <w:rPr>
          <w:rFonts w:ascii="Arial" w:hAnsi="Arial" w:cs="Arial"/>
          <w:shd w:val="clear" w:color="auto" w:fill="FFFFFF"/>
          <w:lang w:val="en-GB"/>
        </w:rPr>
        <w:t xml:space="preserve"> issues (</w:t>
      </w:r>
      <w:r w:rsidR="00F96667" w:rsidRPr="00B7014C">
        <w:rPr>
          <w:rFonts w:ascii="Arial" w:hAnsi="Arial" w:cs="Arial"/>
          <w:shd w:val="clear" w:color="auto" w:fill="FFFFFF"/>
          <w:lang w:val="en-GB"/>
        </w:rPr>
        <w:t>e.g.,</w:t>
      </w:r>
      <w:r w:rsidRPr="00B7014C">
        <w:rPr>
          <w:rFonts w:ascii="Arial" w:hAnsi="Arial" w:cs="Arial"/>
          <w:shd w:val="clear" w:color="auto" w:fill="FFFFFF"/>
          <w:lang w:val="en-GB"/>
        </w:rPr>
        <w:t xml:space="preserve"> compulsory licensing</w:t>
      </w:r>
      <w:r w:rsidR="00432F38" w:rsidRPr="00B7014C">
        <w:rPr>
          <w:rFonts w:ascii="Arial" w:hAnsi="Arial" w:cs="Arial"/>
          <w:shd w:val="clear" w:color="auto" w:fill="FFFFFF"/>
          <w:lang w:val="en-GB"/>
        </w:rPr>
        <w:t xml:space="preserve"> issues</w:t>
      </w:r>
      <w:r w:rsidRPr="00B7014C">
        <w:rPr>
          <w:rFonts w:ascii="Arial" w:hAnsi="Arial" w:cs="Arial"/>
          <w:shd w:val="clear" w:color="auto" w:fill="FFFFFF"/>
          <w:lang w:val="en-GB"/>
        </w:rPr>
        <w:t>, generic production)</w:t>
      </w:r>
      <w:r w:rsidR="00432F38" w:rsidRPr="00B7014C">
        <w:rPr>
          <w:rFonts w:ascii="Arial" w:hAnsi="Arial" w:cs="Arial"/>
          <w:shd w:val="clear" w:color="auto" w:fill="FFFFFF"/>
          <w:lang w:val="en-GB"/>
        </w:rPr>
        <w:t>, among others</w:t>
      </w:r>
      <w:r w:rsidRPr="00B7014C">
        <w:rPr>
          <w:rFonts w:ascii="Arial" w:hAnsi="Arial" w:cs="Arial"/>
          <w:shd w:val="clear" w:color="auto" w:fill="FFFFFF"/>
          <w:lang w:val="en-GB"/>
        </w:rPr>
        <w:t xml:space="preserve">. </w:t>
      </w:r>
    </w:p>
    <w:p w14:paraId="5BB9C06D" w14:textId="72562E1C" w:rsidR="00A80A67" w:rsidRPr="00B7014C" w:rsidRDefault="00A80A67" w:rsidP="00FF48C7">
      <w:pPr>
        <w:spacing w:line="360" w:lineRule="auto"/>
        <w:jc w:val="both"/>
        <w:rPr>
          <w:rFonts w:ascii="Arial" w:hAnsi="Arial" w:cs="Arial"/>
          <w:shd w:val="clear" w:color="auto" w:fill="FFFFFF"/>
          <w:lang w:val="en-GB"/>
        </w:rPr>
      </w:pPr>
      <w:r w:rsidRPr="00B7014C">
        <w:rPr>
          <w:rFonts w:ascii="Arial" w:hAnsi="Arial" w:cs="Arial"/>
          <w:shd w:val="clear" w:color="auto" w:fill="FFFFFF"/>
          <w:lang w:val="en-GB"/>
        </w:rPr>
        <w:t xml:space="preserve">This article </w:t>
      </w:r>
      <w:r w:rsidR="008D3335" w:rsidRPr="00B7014C">
        <w:rPr>
          <w:rFonts w:ascii="Arial" w:hAnsi="Arial" w:cs="Arial"/>
          <w:shd w:val="clear" w:color="auto" w:fill="FFFFFF"/>
          <w:lang w:val="en-GB"/>
        </w:rPr>
        <w:t>focusses</w:t>
      </w:r>
      <w:r w:rsidRPr="00B7014C">
        <w:rPr>
          <w:rFonts w:ascii="Arial" w:hAnsi="Arial" w:cs="Arial"/>
          <w:shd w:val="clear" w:color="auto" w:fill="FFFFFF"/>
          <w:lang w:val="en-GB"/>
        </w:rPr>
        <w:t xml:space="preserve"> primarily on </w:t>
      </w:r>
      <w:r w:rsidR="00E45AA8" w:rsidRPr="00B7014C">
        <w:rPr>
          <w:rFonts w:ascii="Arial" w:hAnsi="Arial" w:cs="Arial"/>
          <w:shd w:val="clear" w:color="auto" w:fill="FFFFFF"/>
          <w:lang w:val="en-GB"/>
        </w:rPr>
        <w:t xml:space="preserve">issues related to COVID 19 vaccines, especially in the use and limits of placebo use and the right to post-trial access, both to control group participants and more importantly, </w:t>
      </w:r>
      <w:r w:rsidR="00432F38" w:rsidRPr="00B7014C">
        <w:rPr>
          <w:rFonts w:ascii="Arial" w:hAnsi="Arial" w:cs="Arial"/>
          <w:shd w:val="clear" w:color="auto" w:fill="FFFFFF"/>
          <w:lang w:val="en-GB"/>
        </w:rPr>
        <w:t xml:space="preserve">in public health </w:t>
      </w:r>
      <w:r w:rsidR="00E45AA8" w:rsidRPr="00B7014C">
        <w:rPr>
          <w:rFonts w:ascii="Arial" w:hAnsi="Arial" w:cs="Arial"/>
          <w:shd w:val="clear" w:color="auto" w:fill="FFFFFF"/>
          <w:lang w:val="en-GB"/>
        </w:rPr>
        <w:t>to all who need them</w:t>
      </w:r>
      <w:r w:rsidR="001422F6" w:rsidRPr="00B7014C">
        <w:rPr>
          <w:rFonts w:ascii="Arial" w:hAnsi="Arial" w:cs="Arial"/>
          <w:shd w:val="clear" w:color="auto" w:fill="FFFFFF"/>
          <w:lang w:val="en-GB"/>
        </w:rPr>
        <w:t>.</w:t>
      </w:r>
    </w:p>
    <w:p w14:paraId="0484D2FA" w14:textId="4E750EFB" w:rsidR="008D3335" w:rsidRPr="00B7014C" w:rsidRDefault="00A80A67" w:rsidP="00FF48C7">
      <w:pPr>
        <w:spacing w:line="360" w:lineRule="auto"/>
        <w:jc w:val="both"/>
        <w:rPr>
          <w:rFonts w:ascii="Arial" w:hAnsi="Arial" w:cs="Arial"/>
          <w:sz w:val="23"/>
          <w:szCs w:val="23"/>
          <w:lang w:val="en-GB"/>
        </w:rPr>
      </w:pPr>
      <w:r w:rsidRPr="00B7014C">
        <w:rPr>
          <w:rFonts w:ascii="Arial" w:hAnsi="Arial" w:cs="Arial"/>
          <w:u w:val="single"/>
          <w:shd w:val="clear" w:color="auto" w:fill="FFFFFF"/>
          <w:lang w:val="en-GB"/>
        </w:rPr>
        <w:t>Placebo use</w:t>
      </w:r>
      <w:r w:rsidRPr="00B7014C">
        <w:rPr>
          <w:rFonts w:ascii="Arial" w:hAnsi="Arial" w:cs="Arial"/>
          <w:shd w:val="clear" w:color="auto" w:fill="FFFFFF"/>
          <w:lang w:val="en-GB"/>
        </w:rPr>
        <w:t xml:space="preserve">: </w:t>
      </w:r>
      <w:r w:rsidR="002508DF" w:rsidRPr="00B7014C">
        <w:rPr>
          <w:rFonts w:ascii="Arial" w:hAnsi="Arial" w:cs="Arial"/>
          <w:shd w:val="clear" w:color="auto" w:fill="FFFFFF"/>
          <w:lang w:val="en-GB"/>
        </w:rPr>
        <w:t>currently there are 2</w:t>
      </w:r>
      <w:r w:rsidR="00432F38" w:rsidRPr="00B7014C">
        <w:rPr>
          <w:rFonts w:ascii="Arial" w:hAnsi="Arial" w:cs="Arial"/>
          <w:shd w:val="clear" w:color="auto" w:fill="FFFFFF"/>
          <w:lang w:val="en-GB"/>
        </w:rPr>
        <w:t>0</w:t>
      </w:r>
      <w:r w:rsidR="002508DF" w:rsidRPr="00B7014C">
        <w:rPr>
          <w:rFonts w:ascii="Arial" w:hAnsi="Arial" w:cs="Arial"/>
          <w:shd w:val="clear" w:color="auto" w:fill="FFFFFF"/>
          <w:lang w:val="en-GB"/>
        </w:rPr>
        <w:t xml:space="preserve"> </w:t>
      </w:r>
      <w:r w:rsidR="002508DF" w:rsidRPr="00B7014C">
        <w:rPr>
          <w:rFonts w:ascii="Arial" w:hAnsi="Arial" w:cs="Arial"/>
          <w:sz w:val="23"/>
          <w:szCs w:val="23"/>
          <w:lang w:val="en-GB"/>
        </w:rPr>
        <w:t xml:space="preserve">Vaccines in large-scale </w:t>
      </w:r>
      <w:r w:rsidR="00E45AA8" w:rsidRPr="00B7014C">
        <w:rPr>
          <w:rFonts w:ascii="Arial" w:hAnsi="Arial" w:cs="Arial"/>
          <w:sz w:val="23"/>
          <w:szCs w:val="23"/>
          <w:lang w:val="en-GB"/>
        </w:rPr>
        <w:t xml:space="preserve">phase-3 </w:t>
      </w:r>
      <w:r w:rsidR="002508DF" w:rsidRPr="00B7014C">
        <w:rPr>
          <w:rFonts w:ascii="Arial" w:hAnsi="Arial" w:cs="Arial"/>
          <w:sz w:val="23"/>
          <w:szCs w:val="23"/>
          <w:lang w:val="en-GB"/>
        </w:rPr>
        <w:t>efficacy tests</w:t>
      </w:r>
      <w:r w:rsidR="006F1228" w:rsidRPr="00B7014C">
        <w:rPr>
          <w:rFonts w:ascii="Arial" w:hAnsi="Arial" w:cs="Arial"/>
          <w:sz w:val="23"/>
          <w:szCs w:val="23"/>
          <w:lang w:val="en-GB"/>
        </w:rPr>
        <w:t xml:space="preserve"> (1)</w:t>
      </w:r>
      <w:r w:rsidR="00432F38" w:rsidRPr="00B7014C">
        <w:rPr>
          <w:rFonts w:ascii="Arial" w:hAnsi="Arial" w:cs="Arial"/>
          <w:sz w:val="23"/>
          <w:szCs w:val="23"/>
          <w:lang w:val="en-GB"/>
        </w:rPr>
        <w:t xml:space="preserve"> </w:t>
      </w:r>
      <w:r w:rsidR="002508DF" w:rsidRPr="00B7014C">
        <w:rPr>
          <w:rFonts w:ascii="Arial" w:hAnsi="Arial" w:cs="Arial"/>
          <w:sz w:val="23"/>
          <w:szCs w:val="23"/>
          <w:lang w:val="en-GB"/>
        </w:rPr>
        <w:t xml:space="preserve">and these trials used placebo or other agents for the control group. </w:t>
      </w:r>
    </w:p>
    <w:p w14:paraId="59B9E621" w14:textId="7680F1CA" w:rsidR="008D3335" w:rsidRPr="00B7014C" w:rsidRDefault="008D3335" w:rsidP="00FF48C7">
      <w:pPr>
        <w:spacing w:line="360" w:lineRule="auto"/>
        <w:jc w:val="both"/>
        <w:rPr>
          <w:rFonts w:ascii="Arial" w:hAnsi="Arial" w:cs="Arial"/>
          <w:sz w:val="23"/>
          <w:szCs w:val="23"/>
          <w:lang w:val="en-GB"/>
        </w:rPr>
      </w:pPr>
      <w:r w:rsidRPr="00B7014C">
        <w:rPr>
          <w:rFonts w:ascii="Arial" w:hAnsi="Arial" w:cs="Arial"/>
          <w:sz w:val="23"/>
          <w:szCs w:val="23"/>
          <w:lang w:val="en-GB"/>
        </w:rPr>
        <w:t xml:space="preserve">Several </w:t>
      </w:r>
      <w:r w:rsidR="00DF070D" w:rsidRPr="00B7014C">
        <w:rPr>
          <w:rFonts w:ascii="Arial" w:hAnsi="Arial" w:cs="Arial"/>
          <w:sz w:val="23"/>
          <w:szCs w:val="23"/>
          <w:lang w:val="en-GB"/>
        </w:rPr>
        <w:t xml:space="preserve">ethical </w:t>
      </w:r>
      <w:r w:rsidRPr="00B7014C">
        <w:rPr>
          <w:rFonts w:ascii="Arial" w:hAnsi="Arial" w:cs="Arial"/>
          <w:sz w:val="23"/>
          <w:szCs w:val="23"/>
          <w:lang w:val="en-GB"/>
        </w:rPr>
        <w:t>dilemmas/</w:t>
      </w:r>
      <w:r w:rsidR="00DF070D" w:rsidRPr="00B7014C">
        <w:rPr>
          <w:rFonts w:ascii="Arial" w:hAnsi="Arial" w:cs="Arial"/>
          <w:sz w:val="23"/>
          <w:szCs w:val="23"/>
          <w:lang w:val="en-GB"/>
        </w:rPr>
        <w:t>difficulties arise</w:t>
      </w:r>
      <w:r w:rsidRPr="00B7014C">
        <w:rPr>
          <w:rFonts w:ascii="Arial" w:hAnsi="Arial" w:cs="Arial"/>
          <w:sz w:val="23"/>
          <w:szCs w:val="23"/>
          <w:lang w:val="en-GB"/>
        </w:rPr>
        <w:t xml:space="preserve"> </w:t>
      </w:r>
      <w:r w:rsidR="00E61DAC" w:rsidRPr="00B7014C">
        <w:rPr>
          <w:rFonts w:ascii="Arial" w:hAnsi="Arial" w:cs="Arial"/>
          <w:sz w:val="23"/>
          <w:szCs w:val="23"/>
          <w:lang w:val="en-GB"/>
        </w:rPr>
        <w:t xml:space="preserve">regarding placebo use and post-trial access </w:t>
      </w:r>
      <w:r w:rsidRPr="00B7014C">
        <w:rPr>
          <w:rFonts w:ascii="Arial" w:hAnsi="Arial" w:cs="Arial"/>
          <w:sz w:val="23"/>
          <w:szCs w:val="23"/>
          <w:lang w:val="en-GB"/>
        </w:rPr>
        <w:t>when:</w:t>
      </w:r>
    </w:p>
    <w:p w14:paraId="387709B0" w14:textId="64F5EAA5" w:rsidR="008D3335" w:rsidRPr="00B7014C" w:rsidRDefault="00DF070D" w:rsidP="008D3335">
      <w:pPr>
        <w:pStyle w:val="ListParagraph"/>
        <w:numPr>
          <w:ilvl w:val="0"/>
          <w:numId w:val="8"/>
        </w:numPr>
        <w:spacing w:line="360" w:lineRule="auto"/>
        <w:jc w:val="both"/>
        <w:rPr>
          <w:rFonts w:ascii="Arial" w:eastAsia="Times New Roman" w:hAnsi="Arial" w:cs="Arial"/>
          <w:lang w:val="en-GB" w:eastAsia="pt-BR"/>
        </w:rPr>
      </w:pPr>
      <w:r w:rsidRPr="00B7014C">
        <w:rPr>
          <w:rFonts w:ascii="Arial" w:hAnsi="Arial" w:cs="Arial"/>
          <w:sz w:val="23"/>
          <w:szCs w:val="23"/>
          <w:lang w:val="en-GB"/>
        </w:rPr>
        <w:t xml:space="preserve"> </w:t>
      </w:r>
      <w:r w:rsidR="008D3335" w:rsidRPr="00B7014C">
        <w:rPr>
          <w:rFonts w:ascii="Arial" w:hAnsi="Arial" w:cs="Arial"/>
          <w:sz w:val="23"/>
          <w:szCs w:val="23"/>
          <w:lang w:val="en-GB"/>
        </w:rPr>
        <w:t xml:space="preserve">a vaccine receives an emergency use authorization and as of this writing there are </w:t>
      </w:r>
      <w:r w:rsidR="00432F38" w:rsidRPr="00B7014C">
        <w:rPr>
          <w:rFonts w:ascii="Arial" w:hAnsi="Arial" w:cs="Arial"/>
          <w:sz w:val="23"/>
          <w:szCs w:val="23"/>
          <w:lang w:val="en-GB"/>
        </w:rPr>
        <w:t>nine</w:t>
      </w:r>
      <w:r w:rsidR="008D3335" w:rsidRPr="00B7014C">
        <w:rPr>
          <w:rFonts w:ascii="Arial" w:hAnsi="Arial" w:cs="Arial"/>
          <w:sz w:val="23"/>
          <w:szCs w:val="23"/>
          <w:lang w:val="en-GB"/>
        </w:rPr>
        <w:t xml:space="preserve"> of them in this condition, and this should mean that placebo arm participants are entitled to receive the authorized vaccine.</w:t>
      </w:r>
    </w:p>
    <w:p w14:paraId="2122D1A6" w14:textId="7997BD7D" w:rsidR="007D5FCE" w:rsidRPr="00B7014C" w:rsidRDefault="00DF070D" w:rsidP="008D3335">
      <w:pPr>
        <w:pStyle w:val="ListParagraph"/>
        <w:numPr>
          <w:ilvl w:val="0"/>
          <w:numId w:val="8"/>
        </w:numPr>
        <w:spacing w:line="360" w:lineRule="auto"/>
        <w:jc w:val="both"/>
        <w:rPr>
          <w:rFonts w:ascii="Arial" w:eastAsia="Times New Roman" w:hAnsi="Arial" w:cs="Arial"/>
          <w:lang w:val="en-GB" w:eastAsia="pt-BR"/>
        </w:rPr>
      </w:pPr>
      <w:r w:rsidRPr="00B7014C">
        <w:rPr>
          <w:rFonts w:ascii="Arial" w:hAnsi="Arial" w:cs="Arial"/>
          <w:sz w:val="23"/>
          <w:szCs w:val="23"/>
          <w:lang w:val="en-GB"/>
        </w:rPr>
        <w:t xml:space="preserve"> </w:t>
      </w:r>
      <w:r w:rsidR="008D3335" w:rsidRPr="00B7014C">
        <w:rPr>
          <w:rFonts w:ascii="Arial" w:hAnsi="Arial" w:cs="Arial"/>
          <w:sz w:val="23"/>
          <w:szCs w:val="23"/>
          <w:lang w:val="en-GB"/>
        </w:rPr>
        <w:t>Oth</w:t>
      </w:r>
      <w:r w:rsidRPr="00B7014C">
        <w:rPr>
          <w:rFonts w:ascii="Arial" w:hAnsi="Arial" w:cs="Arial"/>
          <w:sz w:val="23"/>
          <w:szCs w:val="23"/>
          <w:lang w:val="en-GB"/>
        </w:rPr>
        <w:t>er vaccines, besides th</w:t>
      </w:r>
      <w:r w:rsidR="00432F38" w:rsidRPr="00B7014C">
        <w:rPr>
          <w:rFonts w:ascii="Arial" w:hAnsi="Arial" w:cs="Arial"/>
          <w:sz w:val="23"/>
          <w:szCs w:val="23"/>
          <w:lang w:val="en-GB"/>
        </w:rPr>
        <w:t xml:space="preserve">ose </w:t>
      </w:r>
      <w:r w:rsidRPr="00B7014C">
        <w:rPr>
          <w:rFonts w:ascii="Arial" w:hAnsi="Arial" w:cs="Arial"/>
          <w:sz w:val="23"/>
          <w:szCs w:val="23"/>
          <w:lang w:val="en-GB"/>
        </w:rPr>
        <w:t>already authorized for emergency use</w:t>
      </w:r>
      <w:r w:rsidR="00432F38" w:rsidRPr="00B7014C">
        <w:rPr>
          <w:rFonts w:ascii="Arial" w:hAnsi="Arial" w:cs="Arial"/>
          <w:sz w:val="23"/>
          <w:szCs w:val="23"/>
          <w:lang w:val="en-GB"/>
        </w:rPr>
        <w:t xml:space="preserve"> or to full use</w:t>
      </w:r>
      <w:r w:rsidRPr="00B7014C">
        <w:rPr>
          <w:rFonts w:ascii="Arial" w:hAnsi="Arial" w:cs="Arial"/>
          <w:sz w:val="23"/>
          <w:szCs w:val="23"/>
          <w:lang w:val="en-GB"/>
        </w:rPr>
        <w:t xml:space="preserve">, are proposed to </w:t>
      </w:r>
      <w:r w:rsidR="00432F38" w:rsidRPr="00B7014C">
        <w:rPr>
          <w:rFonts w:ascii="Arial" w:hAnsi="Arial" w:cs="Arial"/>
          <w:sz w:val="23"/>
          <w:szCs w:val="23"/>
          <w:lang w:val="en-GB"/>
        </w:rPr>
        <w:t xml:space="preserve">still </w:t>
      </w:r>
      <w:r w:rsidRPr="00B7014C">
        <w:rPr>
          <w:rFonts w:ascii="Arial" w:hAnsi="Arial" w:cs="Arial"/>
          <w:sz w:val="23"/>
          <w:szCs w:val="23"/>
          <w:lang w:val="en-GB"/>
        </w:rPr>
        <w:t xml:space="preserve">be tested </w:t>
      </w:r>
      <w:r w:rsidR="00E45AA8" w:rsidRPr="00B7014C">
        <w:rPr>
          <w:rFonts w:ascii="Arial" w:hAnsi="Arial" w:cs="Arial"/>
          <w:sz w:val="23"/>
          <w:szCs w:val="23"/>
          <w:lang w:val="en-GB"/>
        </w:rPr>
        <w:t xml:space="preserve">in phase-3 trials </w:t>
      </w:r>
      <w:r w:rsidR="008D3335" w:rsidRPr="00B7014C">
        <w:rPr>
          <w:rFonts w:ascii="Arial" w:hAnsi="Arial" w:cs="Arial"/>
          <w:sz w:val="23"/>
          <w:szCs w:val="23"/>
          <w:lang w:val="en-GB"/>
        </w:rPr>
        <w:t>using a placebo as a control arm</w:t>
      </w:r>
      <w:r w:rsidRPr="00B7014C">
        <w:rPr>
          <w:rFonts w:ascii="Arial" w:hAnsi="Arial" w:cs="Arial"/>
          <w:sz w:val="23"/>
          <w:szCs w:val="23"/>
          <w:lang w:val="en-GB"/>
        </w:rPr>
        <w:t xml:space="preserve">. </w:t>
      </w:r>
      <w:r w:rsidR="00432F38" w:rsidRPr="00B7014C">
        <w:rPr>
          <w:rFonts w:ascii="Arial" w:hAnsi="Arial" w:cs="Arial"/>
          <w:sz w:val="23"/>
          <w:szCs w:val="23"/>
          <w:lang w:val="en-GB"/>
        </w:rPr>
        <w:t xml:space="preserve">However, </w:t>
      </w:r>
      <w:r w:rsidR="00E61DAC" w:rsidRPr="00B7014C">
        <w:rPr>
          <w:rFonts w:ascii="Arial" w:hAnsi="Arial" w:cs="Arial"/>
          <w:sz w:val="23"/>
          <w:szCs w:val="23"/>
          <w:lang w:val="en-GB"/>
        </w:rPr>
        <w:t>directives</w:t>
      </w:r>
      <w:r w:rsidR="007D5FCE" w:rsidRPr="00B7014C">
        <w:rPr>
          <w:rFonts w:ascii="Arial" w:hAnsi="Arial" w:cs="Arial"/>
          <w:sz w:val="23"/>
          <w:szCs w:val="23"/>
          <w:lang w:val="en-GB"/>
        </w:rPr>
        <w:t xml:space="preserve"> for placebo use in </w:t>
      </w:r>
      <w:r w:rsidR="00E45AA8" w:rsidRPr="00B7014C">
        <w:rPr>
          <w:rFonts w:ascii="Arial" w:hAnsi="Arial" w:cs="Arial"/>
          <w:sz w:val="23"/>
          <w:szCs w:val="23"/>
          <w:lang w:val="en-GB"/>
        </w:rPr>
        <w:t xml:space="preserve">three </w:t>
      </w:r>
      <w:r w:rsidRPr="00B7014C">
        <w:rPr>
          <w:rFonts w:ascii="Arial" w:hAnsi="Arial" w:cs="Arial"/>
          <w:sz w:val="23"/>
          <w:szCs w:val="23"/>
          <w:lang w:val="en-GB"/>
        </w:rPr>
        <w:t xml:space="preserve">current </w:t>
      </w:r>
      <w:r w:rsidR="00E45AA8" w:rsidRPr="00B7014C">
        <w:rPr>
          <w:rFonts w:ascii="Arial" w:hAnsi="Arial" w:cs="Arial"/>
          <w:sz w:val="23"/>
          <w:szCs w:val="23"/>
          <w:lang w:val="en-GB"/>
        </w:rPr>
        <w:t xml:space="preserve">research ethics </w:t>
      </w:r>
      <w:r w:rsidRPr="00B7014C">
        <w:rPr>
          <w:rFonts w:ascii="Arial" w:hAnsi="Arial" w:cs="Arial"/>
          <w:sz w:val="23"/>
          <w:szCs w:val="23"/>
          <w:lang w:val="en-GB"/>
        </w:rPr>
        <w:t>guidelines</w:t>
      </w:r>
      <w:r w:rsidR="008D3335" w:rsidRPr="00B7014C">
        <w:rPr>
          <w:rFonts w:ascii="Arial" w:hAnsi="Arial" w:cs="Arial"/>
          <w:sz w:val="23"/>
          <w:szCs w:val="23"/>
          <w:lang w:val="en-GB"/>
        </w:rPr>
        <w:t xml:space="preserve"> (two international and one regional)</w:t>
      </w:r>
      <w:r w:rsidRPr="00B7014C">
        <w:rPr>
          <w:rFonts w:ascii="Arial" w:hAnsi="Arial" w:cs="Arial"/>
          <w:sz w:val="23"/>
          <w:szCs w:val="23"/>
          <w:lang w:val="en-GB"/>
        </w:rPr>
        <w:t xml:space="preserve">, </w:t>
      </w:r>
      <w:r w:rsidR="007D5FCE" w:rsidRPr="00B7014C">
        <w:rPr>
          <w:rFonts w:ascii="Arial" w:hAnsi="Arial" w:cs="Arial"/>
          <w:sz w:val="23"/>
          <w:szCs w:val="23"/>
          <w:lang w:val="en-GB"/>
        </w:rPr>
        <w:t xml:space="preserve">state </w:t>
      </w:r>
      <w:r w:rsidR="00DB45D1" w:rsidRPr="00B7014C">
        <w:rPr>
          <w:rFonts w:ascii="Arial" w:hAnsi="Arial" w:cs="Arial"/>
          <w:sz w:val="23"/>
          <w:szCs w:val="23"/>
          <w:lang w:val="en-GB"/>
        </w:rPr>
        <w:t>upfront that</w:t>
      </w:r>
      <w:r w:rsidR="007D5FCE" w:rsidRPr="00B7014C">
        <w:rPr>
          <w:rFonts w:ascii="Arial" w:hAnsi="Arial" w:cs="Arial"/>
          <w:sz w:val="23"/>
          <w:szCs w:val="23"/>
          <w:lang w:val="en-GB"/>
        </w:rPr>
        <w:t xml:space="preserve">: </w:t>
      </w:r>
    </w:p>
    <w:p w14:paraId="7FEC94AA" w14:textId="7BCC9C28" w:rsidR="007D5FCE" w:rsidRPr="00B7014C" w:rsidRDefault="007D5FCE" w:rsidP="007D5FCE">
      <w:pPr>
        <w:pStyle w:val="ListParagraph"/>
        <w:spacing w:line="360" w:lineRule="auto"/>
        <w:jc w:val="both"/>
        <w:rPr>
          <w:rFonts w:ascii="Arial" w:eastAsia="Times New Roman" w:hAnsi="Arial" w:cs="Arial"/>
          <w:lang w:val="en-GB" w:eastAsia="pt-BR"/>
        </w:rPr>
      </w:pPr>
      <w:r w:rsidRPr="00B7014C">
        <w:rPr>
          <w:rFonts w:ascii="Arial" w:hAnsi="Arial" w:cs="Arial"/>
          <w:sz w:val="23"/>
          <w:szCs w:val="23"/>
          <w:lang w:val="en-GB"/>
        </w:rPr>
        <w:t>. 2016 CIOMS Guidelines</w:t>
      </w:r>
      <w:r w:rsidR="00432F38" w:rsidRPr="00B7014C">
        <w:rPr>
          <w:rFonts w:ascii="Arial" w:hAnsi="Arial" w:cs="Arial"/>
          <w:sz w:val="23"/>
          <w:szCs w:val="23"/>
          <w:lang w:val="en-GB"/>
        </w:rPr>
        <w:t xml:space="preserve"> </w:t>
      </w:r>
      <w:r w:rsidR="001F7708" w:rsidRPr="00B7014C">
        <w:rPr>
          <w:rFonts w:ascii="Arial" w:hAnsi="Arial" w:cs="Arial"/>
          <w:sz w:val="23"/>
          <w:szCs w:val="23"/>
          <w:lang w:val="en-GB"/>
        </w:rPr>
        <w:t>(Guideline 5)</w:t>
      </w:r>
      <w:r w:rsidR="006F1228" w:rsidRPr="00B7014C">
        <w:rPr>
          <w:rFonts w:ascii="Arial" w:hAnsi="Arial" w:cs="Arial"/>
          <w:sz w:val="23"/>
          <w:szCs w:val="23"/>
          <w:lang w:val="en-GB"/>
        </w:rPr>
        <w:t xml:space="preserve"> (2)</w:t>
      </w:r>
      <w:r w:rsidRPr="00B7014C">
        <w:rPr>
          <w:rFonts w:ascii="Arial" w:hAnsi="Arial" w:cs="Arial"/>
          <w:sz w:val="23"/>
          <w:szCs w:val="23"/>
          <w:lang w:val="en-GB"/>
        </w:rPr>
        <w:t>:</w:t>
      </w:r>
      <w:r w:rsidR="00DB45D1" w:rsidRPr="00B7014C">
        <w:rPr>
          <w:rFonts w:ascii="Arial" w:hAnsi="Arial" w:cs="Arial"/>
          <w:sz w:val="23"/>
          <w:szCs w:val="23"/>
          <w:lang w:val="en-GB"/>
        </w:rPr>
        <w:t xml:space="preserve"> “</w:t>
      </w:r>
      <w:r w:rsidR="001F7708" w:rsidRPr="00B7014C">
        <w:rPr>
          <w:rFonts w:ascii="Arial" w:hAnsi="Arial" w:cs="Arial"/>
          <w:sz w:val="23"/>
          <w:szCs w:val="23"/>
          <w:lang w:val="en-GB"/>
        </w:rPr>
        <w:t>…</w:t>
      </w:r>
      <w:r w:rsidR="00DB45D1" w:rsidRPr="00B7014C">
        <w:rPr>
          <w:rFonts w:ascii="Arial" w:eastAsia="Times New Roman" w:hAnsi="Arial" w:cs="Arial"/>
          <w:lang w:val="en-GB" w:eastAsia="pt-BR"/>
        </w:rPr>
        <w:t>that research participants in the control group of a trial of a diagnostic, therapeutic, or preventive intervention receive an established effective intervention</w:t>
      </w:r>
      <w:r w:rsidR="001F7708" w:rsidRPr="00B7014C">
        <w:rPr>
          <w:rFonts w:ascii="Arial" w:eastAsia="Times New Roman" w:hAnsi="Arial" w:cs="Arial"/>
          <w:lang w:val="en-GB" w:eastAsia="pt-BR"/>
        </w:rPr>
        <w:t>.</w:t>
      </w:r>
      <w:r w:rsidR="00DB45D1" w:rsidRPr="00B7014C">
        <w:rPr>
          <w:rFonts w:ascii="Arial" w:eastAsia="Times New Roman" w:hAnsi="Arial" w:cs="Arial"/>
          <w:lang w:val="en-GB" w:eastAsia="pt-BR"/>
        </w:rPr>
        <w:t>”;</w:t>
      </w:r>
    </w:p>
    <w:p w14:paraId="3D374F82" w14:textId="6696427F" w:rsidR="007D5FCE" w:rsidRPr="00B7014C" w:rsidRDefault="007D5FCE" w:rsidP="007D5FCE">
      <w:pPr>
        <w:pStyle w:val="ListParagraph"/>
        <w:spacing w:line="360" w:lineRule="auto"/>
        <w:jc w:val="both"/>
        <w:rPr>
          <w:rFonts w:ascii="Arial" w:eastAsia="Times New Roman" w:hAnsi="Arial" w:cs="Arial"/>
          <w:lang w:val="en-GB" w:eastAsia="pt-BR"/>
        </w:rPr>
      </w:pPr>
      <w:r w:rsidRPr="00B7014C">
        <w:rPr>
          <w:rFonts w:ascii="Arial" w:hAnsi="Arial" w:cs="Arial"/>
          <w:sz w:val="23"/>
          <w:szCs w:val="23"/>
          <w:lang w:val="en-GB"/>
        </w:rPr>
        <w:t>. 2013 Declaration of Helsinki (DoH)</w:t>
      </w:r>
      <w:r w:rsidR="001F7708" w:rsidRPr="00B7014C">
        <w:rPr>
          <w:rFonts w:ascii="Arial" w:hAnsi="Arial" w:cs="Arial"/>
          <w:sz w:val="23"/>
          <w:szCs w:val="23"/>
          <w:lang w:val="en-GB"/>
        </w:rPr>
        <w:t>, article 33</w:t>
      </w:r>
      <w:r w:rsidR="006F1228" w:rsidRPr="00B7014C">
        <w:rPr>
          <w:rFonts w:ascii="Arial" w:hAnsi="Arial" w:cs="Arial"/>
          <w:sz w:val="23"/>
          <w:szCs w:val="23"/>
          <w:lang w:val="en-GB"/>
        </w:rPr>
        <w:t xml:space="preserve"> (3)</w:t>
      </w:r>
      <w:r w:rsidRPr="00B7014C">
        <w:rPr>
          <w:rFonts w:ascii="Arial" w:hAnsi="Arial" w:cs="Arial"/>
          <w:sz w:val="23"/>
          <w:szCs w:val="23"/>
          <w:lang w:val="en-GB"/>
        </w:rPr>
        <w:t>:</w:t>
      </w:r>
      <w:r w:rsidR="00DB45D1" w:rsidRPr="00B7014C">
        <w:rPr>
          <w:rFonts w:ascii="Arial" w:eastAsia="Times New Roman" w:hAnsi="Arial" w:cs="Arial"/>
          <w:lang w:val="en-GB" w:eastAsia="pt-BR"/>
        </w:rPr>
        <w:t xml:space="preserve"> “The benefits, risks, burdens and effectiveness of a new intervention must be tested against those of the best proven intervention(s), except in the following circumstances: - Where no proven intervention exists, the use of placebo, or no intervention, is acceptable”; </w:t>
      </w:r>
    </w:p>
    <w:p w14:paraId="3B2AD939" w14:textId="6DBDAB00" w:rsidR="00DB45D1" w:rsidRPr="00B7014C" w:rsidRDefault="007D5FCE" w:rsidP="007D5FCE">
      <w:pPr>
        <w:pStyle w:val="ListParagraph"/>
        <w:spacing w:line="360" w:lineRule="auto"/>
        <w:jc w:val="both"/>
        <w:rPr>
          <w:rFonts w:ascii="Arial" w:eastAsia="Times New Roman" w:hAnsi="Arial" w:cs="Arial"/>
          <w:i/>
          <w:iCs/>
          <w:lang w:val="en-GB" w:eastAsia="pt-BR"/>
        </w:rPr>
      </w:pPr>
      <w:r w:rsidRPr="00B7014C">
        <w:rPr>
          <w:rFonts w:ascii="Arial" w:hAnsi="Arial" w:cs="Arial"/>
          <w:sz w:val="23"/>
          <w:szCs w:val="23"/>
          <w:lang w:val="en-GB"/>
        </w:rPr>
        <w:t>.</w:t>
      </w:r>
      <w:r w:rsidRPr="00B7014C">
        <w:rPr>
          <w:rFonts w:ascii="Arial" w:eastAsia="Times New Roman" w:hAnsi="Arial" w:cs="Arial"/>
          <w:lang w:val="en-GB" w:eastAsia="pt-BR"/>
        </w:rPr>
        <w:t xml:space="preserve"> 2012 Brazilian National Research Ethics Guidelines</w:t>
      </w:r>
      <w:r w:rsidR="006F1228" w:rsidRPr="00B7014C">
        <w:rPr>
          <w:rFonts w:ascii="Arial" w:eastAsia="Times New Roman" w:hAnsi="Arial" w:cs="Arial"/>
          <w:lang w:val="en-GB" w:eastAsia="pt-BR"/>
        </w:rPr>
        <w:t xml:space="preserve"> (4)</w:t>
      </w:r>
      <w:r w:rsidRPr="00B7014C">
        <w:rPr>
          <w:rFonts w:ascii="Arial" w:eastAsia="Times New Roman" w:hAnsi="Arial" w:cs="Arial"/>
          <w:lang w:val="en-GB" w:eastAsia="pt-BR"/>
        </w:rPr>
        <w:t xml:space="preserve">: </w:t>
      </w:r>
      <w:r w:rsidR="00DB45D1" w:rsidRPr="00B7014C">
        <w:rPr>
          <w:rFonts w:ascii="Arial" w:eastAsia="Times New Roman" w:hAnsi="Arial" w:cs="Arial"/>
          <w:lang w:val="en-GB" w:eastAsia="pt-BR"/>
        </w:rPr>
        <w:t>“</w:t>
      </w:r>
      <w:r w:rsidR="00DB45D1" w:rsidRPr="00B7014C">
        <w:rPr>
          <w:rFonts w:ascii="Arial" w:hAnsi="Arial" w:cs="Arial"/>
          <w:lang w:val="en-GB"/>
        </w:rPr>
        <w:t xml:space="preserve">when using placebo, such use shall be fully justified as to its non-maleficence and methodology requirements, where the benefits, risks, difficulties and effectiveness of a new </w:t>
      </w:r>
      <w:r w:rsidR="00DB45D1" w:rsidRPr="00B7014C">
        <w:rPr>
          <w:rFonts w:ascii="Arial" w:hAnsi="Arial" w:cs="Arial"/>
          <w:lang w:val="en-GB"/>
        </w:rPr>
        <w:lastRenderedPageBreak/>
        <w:t>therapeutic method shall be tested, comparing it to the best current prophylactic, diagnostic and therapeutic methods.</w:t>
      </w:r>
      <w:r w:rsidR="00371B4A" w:rsidRPr="00B7014C">
        <w:rPr>
          <w:rFonts w:ascii="Arial" w:hAnsi="Arial" w:cs="Arial"/>
          <w:lang w:val="en-GB"/>
        </w:rPr>
        <w:t xml:space="preserve"> P</w:t>
      </w:r>
      <w:r w:rsidR="00DB45D1" w:rsidRPr="00B7014C">
        <w:rPr>
          <w:rFonts w:ascii="Arial" w:hAnsi="Arial" w:cs="Arial"/>
          <w:lang w:val="en-GB"/>
        </w:rPr>
        <w:t xml:space="preserve">lacebo or any other treatment </w:t>
      </w:r>
      <w:r w:rsidR="00371B4A" w:rsidRPr="00B7014C">
        <w:rPr>
          <w:rFonts w:ascii="Arial" w:hAnsi="Arial" w:cs="Arial"/>
          <w:lang w:val="en-GB"/>
        </w:rPr>
        <w:t>may be used w</w:t>
      </w:r>
      <w:r w:rsidR="00DB45D1" w:rsidRPr="00B7014C">
        <w:rPr>
          <w:rFonts w:ascii="Arial" w:hAnsi="Arial" w:cs="Arial"/>
          <w:lang w:val="en-GB"/>
        </w:rPr>
        <w:t>he</w:t>
      </w:r>
      <w:r w:rsidR="001F7708" w:rsidRPr="00B7014C">
        <w:rPr>
          <w:rFonts w:ascii="Arial" w:hAnsi="Arial" w:cs="Arial"/>
          <w:lang w:val="en-GB"/>
        </w:rPr>
        <w:t>n</w:t>
      </w:r>
      <w:r w:rsidR="00DB45D1" w:rsidRPr="00B7014C">
        <w:rPr>
          <w:rFonts w:ascii="Arial" w:hAnsi="Arial" w:cs="Arial"/>
          <w:lang w:val="en-GB"/>
        </w:rPr>
        <w:t xml:space="preserve"> there are no proven methods of prophylaxis, diagnosis or treatment.”</w:t>
      </w:r>
      <w:r w:rsidRPr="00B7014C">
        <w:rPr>
          <w:rFonts w:ascii="Arial" w:hAnsi="Arial" w:cs="Arial"/>
          <w:lang w:val="en-GB"/>
        </w:rPr>
        <w:t xml:space="preserve"> </w:t>
      </w:r>
      <w:r w:rsidR="00DB45D1" w:rsidRPr="00B7014C">
        <w:rPr>
          <w:rFonts w:ascii="Arial" w:hAnsi="Arial" w:cs="Arial"/>
          <w:lang w:val="en-GB"/>
        </w:rPr>
        <w:t>However the first two (CIOMS2016 and DoH 2013) allow for departures of this requirement, although adding conditionals for such</w:t>
      </w:r>
      <w:r w:rsidRPr="00B7014C">
        <w:rPr>
          <w:rFonts w:ascii="Arial" w:hAnsi="Arial" w:cs="Arial"/>
          <w:lang w:val="en-GB"/>
        </w:rPr>
        <w:t xml:space="preserve"> – in the CIOMS guidelines</w:t>
      </w:r>
      <w:r w:rsidR="00DB45D1" w:rsidRPr="00B7014C">
        <w:rPr>
          <w:rFonts w:ascii="Arial" w:hAnsi="Arial" w:cs="Arial"/>
          <w:lang w:val="en-GB"/>
        </w:rPr>
        <w:t>: “</w:t>
      </w:r>
      <w:r w:rsidR="00DB45D1" w:rsidRPr="00B7014C">
        <w:rPr>
          <w:rFonts w:ascii="Arial" w:eastAsia="Times New Roman" w:hAnsi="Arial" w:cs="Arial"/>
          <w:lang w:val="en-GB" w:eastAsia="pt-BR"/>
        </w:rPr>
        <w:t xml:space="preserve">delaying or withholding the established effective intervention will result in no more than a minor increase above minimal risk to the participant and risks are minimized, including through the use of effective mitigation procedures” and </w:t>
      </w:r>
      <w:r w:rsidRPr="00B7014C">
        <w:rPr>
          <w:rFonts w:ascii="Arial" w:eastAsia="Times New Roman" w:hAnsi="Arial" w:cs="Arial"/>
          <w:lang w:val="en-GB" w:eastAsia="pt-BR"/>
        </w:rPr>
        <w:t xml:space="preserve">in the </w:t>
      </w:r>
      <w:r w:rsidR="00DB45D1" w:rsidRPr="00B7014C">
        <w:rPr>
          <w:rFonts w:ascii="Arial" w:eastAsia="Times New Roman" w:hAnsi="Arial" w:cs="Arial"/>
          <w:lang w:val="en-GB" w:eastAsia="pt-BR"/>
        </w:rPr>
        <w:t>DoH: when “the use of any intervention less effective than the best proven one, the use of placebo, or no intervention is necessary to determine the efficacy or safety of an intervention and the patients who receive any intervention less effective than the best proven one, placebo, or no intervention will not be subject to additional risks of serious or irreversible harm as a result of not receiving the best proven intervention. Extreme care must be taken to avoid abuse of this option.”</w:t>
      </w:r>
      <w:r w:rsidR="000655C4" w:rsidRPr="00B7014C">
        <w:rPr>
          <w:rFonts w:ascii="Arial" w:eastAsia="Times New Roman" w:hAnsi="Arial" w:cs="Arial"/>
          <w:lang w:val="en-GB" w:eastAsia="pt-BR"/>
        </w:rPr>
        <w:t xml:space="preserve"> On the other hand, the Brazilian National </w:t>
      </w:r>
      <w:r w:rsidR="00E61DAC" w:rsidRPr="00B7014C">
        <w:rPr>
          <w:rFonts w:ascii="Arial" w:eastAsia="Times New Roman" w:hAnsi="Arial" w:cs="Arial"/>
          <w:lang w:val="en-GB" w:eastAsia="pt-BR"/>
        </w:rPr>
        <w:t xml:space="preserve">Research </w:t>
      </w:r>
      <w:r w:rsidR="000655C4" w:rsidRPr="00B7014C">
        <w:rPr>
          <w:rFonts w:ascii="Arial" w:eastAsia="Times New Roman" w:hAnsi="Arial" w:cs="Arial"/>
          <w:lang w:val="en-GB" w:eastAsia="pt-BR"/>
        </w:rPr>
        <w:t xml:space="preserve">Ethics Guidelines do not open any exception for allowing placebo use when an active comparator exist. </w:t>
      </w:r>
    </w:p>
    <w:p w14:paraId="49C561C1" w14:textId="07BB2905" w:rsidR="00723239" w:rsidRPr="00B7014C" w:rsidRDefault="005A32B4" w:rsidP="00FF48C7">
      <w:pPr>
        <w:spacing w:line="360" w:lineRule="auto"/>
        <w:jc w:val="both"/>
        <w:rPr>
          <w:rFonts w:ascii="Arial" w:eastAsia="Times New Roman" w:hAnsi="Arial" w:cs="Arial"/>
          <w:lang w:val="en-GB" w:eastAsia="pt-BR"/>
        </w:rPr>
      </w:pPr>
      <w:r w:rsidRPr="00B7014C">
        <w:rPr>
          <w:rFonts w:ascii="Arial" w:hAnsi="Arial" w:cs="Arial"/>
          <w:sz w:val="23"/>
          <w:szCs w:val="23"/>
          <w:lang w:val="en-GB"/>
        </w:rPr>
        <w:t xml:space="preserve">For a considerable time now, especially </w:t>
      </w:r>
      <w:r w:rsidR="001F7708" w:rsidRPr="00B7014C">
        <w:rPr>
          <w:rFonts w:ascii="Arial" w:hAnsi="Arial" w:cs="Arial"/>
          <w:sz w:val="23"/>
          <w:szCs w:val="23"/>
          <w:lang w:val="en-GB"/>
        </w:rPr>
        <w:t>after the 2000 Version of the D</w:t>
      </w:r>
      <w:r w:rsidR="00F96667" w:rsidRPr="00B7014C">
        <w:rPr>
          <w:rFonts w:ascii="Arial" w:hAnsi="Arial" w:cs="Arial"/>
          <w:sz w:val="23"/>
          <w:szCs w:val="23"/>
          <w:lang w:val="en-GB"/>
        </w:rPr>
        <w:t>o</w:t>
      </w:r>
      <w:r w:rsidR="001F7708" w:rsidRPr="00B7014C">
        <w:rPr>
          <w:rFonts w:ascii="Arial" w:hAnsi="Arial" w:cs="Arial"/>
          <w:sz w:val="23"/>
          <w:szCs w:val="23"/>
          <w:lang w:val="en-GB"/>
        </w:rPr>
        <w:t>H</w:t>
      </w:r>
      <w:r w:rsidRPr="00B7014C">
        <w:rPr>
          <w:rFonts w:ascii="Arial" w:hAnsi="Arial" w:cs="Arial"/>
          <w:sz w:val="23"/>
          <w:szCs w:val="23"/>
          <w:lang w:val="en-GB"/>
        </w:rPr>
        <w:t xml:space="preserve">, </w:t>
      </w:r>
      <w:r w:rsidR="00B7014C" w:rsidRPr="00B7014C">
        <w:rPr>
          <w:rFonts w:ascii="Arial" w:hAnsi="Arial" w:cs="Arial"/>
          <w:sz w:val="23"/>
          <w:szCs w:val="23"/>
          <w:lang w:val="en-GB"/>
        </w:rPr>
        <w:t>post-trial</w:t>
      </w:r>
      <w:r w:rsidR="00E61DAC" w:rsidRPr="00B7014C">
        <w:rPr>
          <w:rFonts w:ascii="Arial" w:hAnsi="Arial" w:cs="Arial"/>
          <w:sz w:val="23"/>
          <w:szCs w:val="23"/>
          <w:lang w:val="en-GB"/>
        </w:rPr>
        <w:t xml:space="preserve"> access, </w:t>
      </w:r>
      <w:r w:rsidRPr="00B7014C">
        <w:rPr>
          <w:rFonts w:ascii="Arial" w:hAnsi="Arial" w:cs="Arial"/>
          <w:sz w:val="23"/>
          <w:szCs w:val="23"/>
          <w:lang w:val="en-GB"/>
        </w:rPr>
        <w:t>p</w:t>
      </w:r>
      <w:r w:rsidR="00371B4A" w:rsidRPr="00B7014C">
        <w:rPr>
          <w:rFonts w:ascii="Arial" w:hAnsi="Arial" w:cs="Arial"/>
          <w:sz w:val="23"/>
          <w:szCs w:val="23"/>
          <w:lang w:val="en-GB"/>
        </w:rPr>
        <w:t xml:space="preserve">lacebo use and its limits have brought </w:t>
      </w:r>
      <w:r w:rsidRPr="00B7014C">
        <w:rPr>
          <w:rFonts w:ascii="Arial" w:hAnsi="Arial" w:cs="Arial"/>
          <w:sz w:val="23"/>
          <w:szCs w:val="23"/>
          <w:lang w:val="en-GB"/>
        </w:rPr>
        <w:t xml:space="preserve">fierce </w:t>
      </w:r>
      <w:r w:rsidR="00BF435D" w:rsidRPr="00B7014C">
        <w:rPr>
          <w:rFonts w:ascii="Arial" w:hAnsi="Arial" w:cs="Arial"/>
          <w:sz w:val="23"/>
          <w:szCs w:val="23"/>
          <w:lang w:val="en-GB"/>
        </w:rPr>
        <w:t xml:space="preserve">ethical and even scientific </w:t>
      </w:r>
      <w:r w:rsidR="00BD286D" w:rsidRPr="00B7014C">
        <w:rPr>
          <w:rFonts w:ascii="Arial" w:hAnsi="Arial" w:cs="Arial"/>
          <w:sz w:val="23"/>
          <w:szCs w:val="23"/>
          <w:lang w:val="en-GB"/>
        </w:rPr>
        <w:t>di</w:t>
      </w:r>
      <w:r w:rsidR="00371B4A" w:rsidRPr="00B7014C">
        <w:rPr>
          <w:rFonts w:ascii="Arial" w:hAnsi="Arial" w:cs="Arial"/>
          <w:sz w:val="23"/>
          <w:szCs w:val="23"/>
          <w:lang w:val="en-GB"/>
        </w:rPr>
        <w:t>scordances involving se</w:t>
      </w:r>
      <w:r w:rsidR="00BD286D" w:rsidRPr="00B7014C">
        <w:rPr>
          <w:rFonts w:ascii="Arial" w:hAnsi="Arial" w:cs="Arial"/>
          <w:sz w:val="23"/>
          <w:szCs w:val="23"/>
          <w:lang w:val="en-GB"/>
        </w:rPr>
        <w:t>rious and experienced researchers</w:t>
      </w:r>
      <w:r w:rsidR="00371B4A" w:rsidRPr="00B7014C">
        <w:rPr>
          <w:rFonts w:ascii="Arial" w:hAnsi="Arial" w:cs="Arial"/>
          <w:sz w:val="23"/>
          <w:szCs w:val="23"/>
          <w:lang w:val="en-GB"/>
        </w:rPr>
        <w:t xml:space="preserve">/bioethicists. </w:t>
      </w:r>
      <w:r w:rsidRPr="00B7014C">
        <w:rPr>
          <w:rFonts w:ascii="Arial" w:hAnsi="Arial" w:cs="Arial"/>
          <w:sz w:val="23"/>
          <w:szCs w:val="23"/>
          <w:lang w:val="en-GB"/>
        </w:rPr>
        <w:t>T</w:t>
      </w:r>
      <w:r w:rsidR="00BD286D" w:rsidRPr="00B7014C">
        <w:rPr>
          <w:rFonts w:ascii="Arial" w:hAnsi="Arial" w:cs="Arial"/>
          <w:sz w:val="23"/>
          <w:szCs w:val="23"/>
          <w:lang w:val="en-GB"/>
        </w:rPr>
        <w:t xml:space="preserve">here are some that propose </w:t>
      </w:r>
      <w:r w:rsidR="00371B4A" w:rsidRPr="00B7014C">
        <w:rPr>
          <w:rFonts w:ascii="Arial" w:hAnsi="Arial" w:cs="Arial"/>
          <w:sz w:val="23"/>
          <w:szCs w:val="23"/>
          <w:lang w:val="en-GB"/>
        </w:rPr>
        <w:t xml:space="preserve">the </w:t>
      </w:r>
      <w:r w:rsidRPr="00B7014C">
        <w:rPr>
          <w:rFonts w:ascii="Arial" w:hAnsi="Arial" w:cs="Arial"/>
          <w:sz w:val="23"/>
          <w:szCs w:val="23"/>
          <w:lang w:val="en-GB"/>
        </w:rPr>
        <w:t xml:space="preserve">continuation of the trial and the </w:t>
      </w:r>
      <w:r w:rsidR="00371B4A" w:rsidRPr="00B7014C">
        <w:rPr>
          <w:rFonts w:ascii="Arial" w:hAnsi="Arial" w:cs="Arial"/>
          <w:sz w:val="23"/>
          <w:szCs w:val="23"/>
          <w:lang w:val="en-GB"/>
        </w:rPr>
        <w:t>maintenance of placebo</w:t>
      </w:r>
      <w:r w:rsidR="00371B4A" w:rsidRPr="00B7014C">
        <w:rPr>
          <w:rFonts w:ascii="Arial" w:eastAsia="Times New Roman" w:hAnsi="Arial" w:cs="Arial"/>
          <w:lang w:val="en-GB" w:eastAsia="pt-BR"/>
        </w:rPr>
        <w:t xml:space="preserve">, even when the tested vaccine has been authorized for emergency deployment, </w:t>
      </w:r>
      <w:r w:rsidR="001422F6" w:rsidRPr="00B7014C">
        <w:rPr>
          <w:rFonts w:ascii="Arial" w:eastAsia="Times New Roman" w:hAnsi="Arial" w:cs="Arial"/>
          <w:lang w:val="en-GB" w:eastAsia="pt-BR"/>
        </w:rPr>
        <w:t>their</w:t>
      </w:r>
      <w:r w:rsidR="00371B4A" w:rsidRPr="00B7014C">
        <w:rPr>
          <w:rFonts w:ascii="Arial" w:eastAsia="Times New Roman" w:hAnsi="Arial" w:cs="Arial"/>
          <w:lang w:val="en-GB" w:eastAsia="pt-BR"/>
        </w:rPr>
        <w:t xml:space="preserve"> rational </w:t>
      </w:r>
      <w:r w:rsidR="0058222D" w:rsidRPr="00B7014C">
        <w:rPr>
          <w:rFonts w:ascii="Arial" w:eastAsia="Times New Roman" w:hAnsi="Arial" w:cs="Arial"/>
          <w:lang w:val="en-GB" w:eastAsia="pt-BR"/>
        </w:rPr>
        <w:t>being</w:t>
      </w:r>
      <w:r w:rsidR="00371B4A" w:rsidRPr="00B7014C">
        <w:rPr>
          <w:rFonts w:ascii="Arial" w:eastAsia="Times New Roman" w:hAnsi="Arial" w:cs="Arial"/>
          <w:lang w:val="en-GB" w:eastAsia="pt-BR"/>
        </w:rPr>
        <w:t xml:space="preserve"> that such studies could be ethically acceptable in countries with limited or no access to a known</w:t>
      </w:r>
      <w:r w:rsidR="00DD7921" w:rsidRPr="00B7014C">
        <w:rPr>
          <w:rFonts w:ascii="Arial" w:eastAsia="Times New Roman" w:hAnsi="Arial" w:cs="Arial"/>
          <w:lang w:val="en-GB" w:eastAsia="pt-BR"/>
        </w:rPr>
        <w:t xml:space="preserve"> </w:t>
      </w:r>
      <w:r w:rsidR="00371B4A" w:rsidRPr="00B7014C">
        <w:rPr>
          <w:rFonts w:ascii="Arial" w:eastAsia="Times New Roman" w:hAnsi="Arial" w:cs="Arial"/>
          <w:lang w:val="en-GB" w:eastAsia="pt-BR"/>
        </w:rPr>
        <w:t>effective vaccine –</w:t>
      </w:r>
      <w:r w:rsidR="00723239" w:rsidRPr="00B7014C">
        <w:rPr>
          <w:rFonts w:ascii="Arial" w:eastAsia="Times New Roman" w:hAnsi="Arial" w:cs="Arial"/>
          <w:lang w:val="en-GB" w:eastAsia="pt-BR"/>
        </w:rPr>
        <w:t>This is proposed in a publication at the N</w:t>
      </w:r>
      <w:r w:rsidR="006F1228" w:rsidRPr="00B7014C">
        <w:rPr>
          <w:rFonts w:ascii="Arial" w:eastAsia="Times New Roman" w:hAnsi="Arial" w:cs="Arial"/>
          <w:lang w:val="en-GB" w:eastAsia="pt-BR"/>
        </w:rPr>
        <w:t>ew England Journal of Medicine (</w:t>
      </w:r>
      <w:r w:rsidR="00723239" w:rsidRPr="00B7014C">
        <w:rPr>
          <w:rFonts w:ascii="Arial" w:eastAsia="Times New Roman" w:hAnsi="Arial" w:cs="Arial"/>
          <w:lang w:val="en-GB" w:eastAsia="pt-BR"/>
        </w:rPr>
        <w:t>24 January 2021</w:t>
      </w:r>
      <w:r w:rsidR="006F1228" w:rsidRPr="00B7014C">
        <w:rPr>
          <w:rFonts w:ascii="Arial" w:eastAsia="Times New Roman" w:hAnsi="Arial" w:cs="Arial"/>
          <w:lang w:val="en-GB" w:eastAsia="pt-BR"/>
        </w:rPr>
        <w:t>) (5)</w:t>
      </w:r>
      <w:r w:rsidR="005E0B9B" w:rsidRPr="00B7014C">
        <w:rPr>
          <w:rFonts w:ascii="Arial" w:eastAsia="Times New Roman" w:hAnsi="Arial" w:cs="Arial"/>
          <w:lang w:val="en-GB" w:eastAsia="pt-BR"/>
        </w:rPr>
        <w:t>, where it is stated</w:t>
      </w:r>
      <w:r w:rsidR="00723239" w:rsidRPr="00B7014C">
        <w:rPr>
          <w:rFonts w:ascii="Arial" w:eastAsia="Times New Roman" w:hAnsi="Arial" w:cs="Arial"/>
          <w:lang w:val="en-GB" w:eastAsia="pt-BR"/>
        </w:rPr>
        <w:t>:</w:t>
      </w:r>
      <w:r w:rsidRPr="00B7014C">
        <w:rPr>
          <w:rFonts w:ascii="Arial" w:eastAsia="Times New Roman" w:hAnsi="Arial" w:cs="Arial"/>
          <w:lang w:val="en-GB" w:eastAsia="pt-BR"/>
        </w:rPr>
        <w:t xml:space="preserve"> </w:t>
      </w:r>
    </w:p>
    <w:p w14:paraId="34440221" w14:textId="11BC8529" w:rsidR="00723239" w:rsidRPr="00B7014C" w:rsidRDefault="00723239" w:rsidP="00FF48C7">
      <w:pPr>
        <w:spacing w:line="360" w:lineRule="auto"/>
        <w:jc w:val="both"/>
        <w:rPr>
          <w:rFonts w:ascii="Arial" w:eastAsia="Times New Roman" w:hAnsi="Arial" w:cs="Arial"/>
          <w:lang w:val="en-GB" w:eastAsia="pt-BR"/>
        </w:rPr>
      </w:pPr>
      <w:r w:rsidRPr="00B7014C">
        <w:rPr>
          <w:rFonts w:ascii="Arial" w:eastAsia="Times New Roman" w:hAnsi="Arial" w:cs="Arial"/>
          <w:lang w:val="en-GB" w:eastAsia="pt-BR"/>
        </w:rPr>
        <w:t>“</w:t>
      </w:r>
      <w:bookmarkStart w:id="1" w:name="_Hlk64880634"/>
      <w:r w:rsidRPr="00B7014C">
        <w:rPr>
          <w:rFonts w:ascii="Arial" w:hAnsi="Arial" w:cs="Arial"/>
          <w:lang w:val="en-GB"/>
        </w:rPr>
        <w:t xml:space="preserve">What about vaccine candidates that do not become available for phase 3 study until after effective vaccines have already been deployed in some locations? </w:t>
      </w:r>
      <w:r w:rsidRPr="00B7014C">
        <w:rPr>
          <w:rFonts w:ascii="Arial" w:hAnsi="Arial" w:cs="Arial"/>
          <w:i/>
          <w:iCs/>
          <w:u w:val="single"/>
          <w:lang w:val="en-GB"/>
        </w:rPr>
        <w:t>Countries with limited or no access to a known effective vaccine could thus ethically permit placebo-controlled trials of vaccines of potential relevance to them even if effective vaccines were already being marketed elsewhere.”</w:t>
      </w:r>
      <w:r w:rsidR="009A0E43" w:rsidRPr="00B7014C">
        <w:rPr>
          <w:rFonts w:ascii="Arial" w:hAnsi="Arial" w:cs="Arial"/>
          <w:i/>
          <w:iCs/>
          <w:lang w:val="en-GB"/>
        </w:rPr>
        <w:t xml:space="preserve">(emphasis added). Is </w:t>
      </w:r>
      <w:r w:rsidR="001F7708" w:rsidRPr="00B7014C">
        <w:rPr>
          <w:rFonts w:ascii="Arial" w:hAnsi="Arial" w:cs="Arial"/>
          <w:i/>
          <w:iCs/>
          <w:lang w:val="en-GB"/>
        </w:rPr>
        <w:t>this</w:t>
      </w:r>
      <w:r w:rsidR="009A0E43" w:rsidRPr="00B7014C">
        <w:rPr>
          <w:rFonts w:ascii="Arial" w:hAnsi="Arial" w:cs="Arial"/>
          <w:i/>
          <w:iCs/>
          <w:lang w:val="en-GB"/>
        </w:rPr>
        <w:t xml:space="preserve"> not a </w:t>
      </w:r>
      <w:r w:rsidR="005E0B9B" w:rsidRPr="00B7014C">
        <w:rPr>
          <w:rFonts w:ascii="Arial" w:hAnsi="Arial" w:cs="Arial"/>
          <w:lang w:val="en-GB"/>
        </w:rPr>
        <w:t xml:space="preserve">clear </w:t>
      </w:r>
      <w:r w:rsidRPr="00B7014C">
        <w:rPr>
          <w:rFonts w:ascii="Arial" w:hAnsi="Arial" w:cs="Arial"/>
          <w:lang w:val="en-GB"/>
        </w:rPr>
        <w:t xml:space="preserve">double-standard </w:t>
      </w:r>
      <w:r w:rsidR="001F7708" w:rsidRPr="00B7014C">
        <w:rPr>
          <w:rFonts w:ascii="Arial" w:hAnsi="Arial" w:cs="Arial"/>
          <w:lang w:val="en-GB"/>
        </w:rPr>
        <w:t>situation</w:t>
      </w:r>
      <w:r w:rsidRPr="00B7014C">
        <w:rPr>
          <w:rFonts w:ascii="Arial" w:hAnsi="Arial" w:cs="Arial"/>
          <w:lang w:val="en-GB"/>
        </w:rPr>
        <w:t xml:space="preserve">, as researchers are taking advantage of the unequal distribution of vaccines </w:t>
      </w:r>
      <w:r w:rsidR="00F637FF" w:rsidRPr="00B7014C">
        <w:rPr>
          <w:rFonts w:ascii="Arial" w:hAnsi="Arial" w:cs="Arial"/>
          <w:lang w:val="en-GB"/>
        </w:rPr>
        <w:t xml:space="preserve">to perform a trial which would </w:t>
      </w:r>
      <w:r w:rsidR="005E0B9B" w:rsidRPr="00B7014C">
        <w:rPr>
          <w:rFonts w:ascii="Arial" w:hAnsi="Arial" w:cs="Arial"/>
          <w:lang w:val="en-GB"/>
        </w:rPr>
        <w:t xml:space="preserve">not </w:t>
      </w:r>
      <w:r w:rsidR="00F637FF" w:rsidRPr="00B7014C">
        <w:rPr>
          <w:rFonts w:ascii="Arial" w:hAnsi="Arial" w:cs="Arial"/>
          <w:lang w:val="en-GB"/>
        </w:rPr>
        <w:t>be approved in countries with access to the emergency use vaccine?</w:t>
      </w:r>
      <w:r w:rsidR="005E0B9B" w:rsidRPr="00B7014C">
        <w:rPr>
          <w:rFonts w:ascii="Arial" w:hAnsi="Arial" w:cs="Arial"/>
          <w:lang w:val="en-GB"/>
        </w:rPr>
        <w:t xml:space="preserve"> </w:t>
      </w:r>
      <w:r w:rsidR="001422F6" w:rsidRPr="00B7014C">
        <w:rPr>
          <w:rFonts w:ascii="Arial" w:hAnsi="Arial" w:cs="Arial"/>
          <w:lang w:val="en-GB"/>
        </w:rPr>
        <w:t xml:space="preserve"> T</w:t>
      </w:r>
      <w:r w:rsidR="001422F6" w:rsidRPr="00B7014C">
        <w:rPr>
          <w:rFonts w:ascii="Arial" w:eastAsia="Times New Roman" w:hAnsi="Arial" w:cs="Arial"/>
          <w:lang w:val="en-GB" w:eastAsia="pt-BR"/>
        </w:rPr>
        <w:t>his is a</w:t>
      </w:r>
      <w:r w:rsidR="001422F6" w:rsidRPr="00B7014C">
        <w:rPr>
          <w:rFonts w:ascii="Arial" w:hAnsi="Arial" w:cs="Arial"/>
          <w:sz w:val="23"/>
          <w:szCs w:val="23"/>
          <w:lang w:val="en-GB"/>
        </w:rPr>
        <w:t xml:space="preserve"> </w:t>
      </w:r>
      <w:r w:rsidR="001422F6" w:rsidRPr="00B7014C">
        <w:rPr>
          <w:rFonts w:ascii="Arial" w:eastAsia="Times New Roman" w:hAnsi="Arial" w:cs="Arial"/>
          <w:lang w:val="en-GB" w:eastAsia="pt-BR"/>
        </w:rPr>
        <w:t xml:space="preserve">déjà vu of arguments used in HIV trials, which were considered a clear case of double-standards and positions against this possibility </w:t>
      </w:r>
      <w:r w:rsidR="001F7708" w:rsidRPr="00B7014C">
        <w:rPr>
          <w:rFonts w:ascii="Arial" w:eastAsia="Times New Roman" w:hAnsi="Arial" w:cs="Arial"/>
          <w:lang w:val="en-GB" w:eastAsia="pt-BR"/>
        </w:rPr>
        <w:t>abound</w:t>
      </w:r>
      <w:r w:rsidR="001422F6" w:rsidRPr="00B7014C">
        <w:rPr>
          <w:rFonts w:ascii="Arial" w:eastAsia="Times New Roman" w:hAnsi="Arial" w:cs="Arial"/>
          <w:lang w:val="en-GB" w:eastAsia="pt-BR"/>
        </w:rPr>
        <w:t xml:space="preserve"> </w:t>
      </w:r>
      <w:r w:rsidR="005A32B4" w:rsidRPr="00B7014C">
        <w:rPr>
          <w:rFonts w:ascii="Arial" w:eastAsia="Times New Roman" w:hAnsi="Arial" w:cs="Arial"/>
          <w:lang w:val="en-GB" w:eastAsia="pt-BR"/>
        </w:rPr>
        <w:t>in several publications</w:t>
      </w:r>
      <w:r w:rsidR="006F1228" w:rsidRPr="00B7014C">
        <w:rPr>
          <w:rFonts w:ascii="Arial" w:eastAsia="Times New Roman" w:hAnsi="Arial" w:cs="Arial"/>
          <w:lang w:val="en-GB" w:eastAsia="pt-BR"/>
        </w:rPr>
        <w:t xml:space="preserve"> 6,7,8)</w:t>
      </w:r>
      <w:r w:rsidR="001422F6" w:rsidRPr="00B7014C">
        <w:rPr>
          <w:rFonts w:ascii="Arial" w:eastAsia="Times New Roman" w:hAnsi="Arial" w:cs="Arial"/>
          <w:lang w:val="en-GB" w:eastAsia="pt-BR"/>
        </w:rPr>
        <w:t xml:space="preserve">. </w:t>
      </w:r>
      <w:bookmarkEnd w:id="1"/>
    </w:p>
    <w:p w14:paraId="0813B1AB" w14:textId="2A3520F2" w:rsidR="009A0E43" w:rsidRPr="00B7014C" w:rsidRDefault="009A0E43" w:rsidP="009A0E43">
      <w:pPr>
        <w:spacing w:line="360" w:lineRule="auto"/>
        <w:jc w:val="both"/>
        <w:rPr>
          <w:rFonts w:ascii="Arial" w:eastAsia="Times New Roman" w:hAnsi="Arial" w:cs="Arial"/>
          <w:lang w:val="en-GB" w:eastAsia="pt-BR"/>
        </w:rPr>
      </w:pPr>
      <w:r w:rsidRPr="00B7014C">
        <w:rPr>
          <w:rFonts w:ascii="Arial" w:eastAsia="Times New Roman" w:hAnsi="Arial" w:cs="Arial"/>
          <w:lang w:val="en-GB" w:eastAsia="pt-BR"/>
        </w:rPr>
        <w:lastRenderedPageBreak/>
        <w:t xml:space="preserve">It is also worth quoting the 2010 UNAIDS/WHO guidance point 14, on Care and treatment, </w:t>
      </w:r>
      <w:r w:rsidR="001F7708" w:rsidRPr="00B7014C">
        <w:rPr>
          <w:rFonts w:ascii="Arial" w:eastAsia="Times New Roman" w:hAnsi="Arial" w:cs="Arial"/>
          <w:lang w:val="en-GB" w:eastAsia="pt-BR"/>
        </w:rPr>
        <w:t xml:space="preserve">in its commentaries, </w:t>
      </w:r>
      <w:r w:rsidRPr="00B7014C">
        <w:rPr>
          <w:rFonts w:ascii="Arial" w:eastAsia="Times New Roman" w:hAnsi="Arial" w:cs="Arial"/>
          <w:lang w:val="en-GB" w:eastAsia="pt-BR"/>
        </w:rPr>
        <w:t>as it can be also applied to COVID-19 vaccine trial</w:t>
      </w:r>
      <w:r w:rsidR="001F7708" w:rsidRPr="00B7014C">
        <w:rPr>
          <w:rFonts w:ascii="Arial" w:eastAsia="Times New Roman" w:hAnsi="Arial" w:cs="Arial"/>
          <w:lang w:val="en-GB" w:eastAsia="pt-BR"/>
        </w:rPr>
        <w:t xml:space="preserve"> participant</w:t>
      </w:r>
      <w:r w:rsidRPr="00B7014C">
        <w:rPr>
          <w:rFonts w:ascii="Arial" w:eastAsia="Times New Roman" w:hAnsi="Arial" w:cs="Arial"/>
          <w:lang w:val="en-GB" w:eastAsia="pt-BR"/>
        </w:rPr>
        <w:t>s:</w:t>
      </w:r>
    </w:p>
    <w:p w14:paraId="769392F5" w14:textId="77777777" w:rsidR="009A0E43" w:rsidRPr="00B7014C" w:rsidRDefault="009A0E43" w:rsidP="009A0E43">
      <w:pPr>
        <w:spacing w:line="276" w:lineRule="auto"/>
        <w:ind w:left="360"/>
        <w:jc w:val="both"/>
        <w:rPr>
          <w:rFonts w:ascii="Arial" w:eastAsia="Times New Roman" w:hAnsi="Arial" w:cs="Arial"/>
          <w:lang w:val="en-GB" w:eastAsia="pt-BR"/>
        </w:rPr>
      </w:pPr>
      <w:r w:rsidRPr="00B7014C">
        <w:rPr>
          <w:rFonts w:ascii="Arial" w:eastAsia="Times New Roman" w:hAnsi="Arial" w:cs="Arial"/>
          <w:lang w:val="en-GB" w:eastAsia="pt-BR"/>
        </w:rPr>
        <w:t xml:space="preserve"> “The obligation on the part of the sponsors and investigators to ensure access to HIV care and treatment, including antiretroviral treatment for participants who become infected derives from some of all of three ethical principles. The principle of </w:t>
      </w:r>
      <w:r w:rsidRPr="00B7014C">
        <w:rPr>
          <w:rFonts w:ascii="Arial" w:eastAsia="Times New Roman" w:hAnsi="Arial" w:cs="Arial"/>
          <w:i/>
          <w:iCs/>
          <w:lang w:val="en-GB" w:eastAsia="pt-BR"/>
        </w:rPr>
        <w:t>beneficence</w:t>
      </w:r>
      <w:r w:rsidRPr="00B7014C">
        <w:rPr>
          <w:rFonts w:ascii="Arial" w:eastAsia="Times New Roman" w:hAnsi="Arial" w:cs="Arial"/>
          <w:lang w:val="en-GB" w:eastAsia="pt-BR"/>
        </w:rPr>
        <w:t xml:space="preserve"> requires that the welfare of participants be actively promoted. The principle of </w:t>
      </w:r>
      <w:r w:rsidRPr="00B7014C">
        <w:rPr>
          <w:rFonts w:ascii="Arial" w:eastAsia="Times New Roman" w:hAnsi="Arial" w:cs="Arial"/>
          <w:i/>
          <w:iCs/>
          <w:lang w:val="en-GB" w:eastAsia="pt-BR"/>
        </w:rPr>
        <w:t>justice as reciprocity</w:t>
      </w:r>
      <w:r w:rsidRPr="00B7014C">
        <w:rPr>
          <w:rFonts w:ascii="Arial" w:eastAsia="Times New Roman" w:hAnsi="Arial" w:cs="Arial"/>
          <w:lang w:val="en-GB" w:eastAsia="pt-BR"/>
        </w:rPr>
        <w:t xml:space="preserve"> calls for providing something in return to participants who have volunteered their time, been inconvenienced or experienced discomfort by enrolling in the trial. The principle of </w:t>
      </w:r>
      <w:r w:rsidRPr="00B7014C">
        <w:rPr>
          <w:rFonts w:ascii="Arial" w:eastAsia="Times New Roman" w:hAnsi="Arial" w:cs="Arial"/>
          <w:i/>
          <w:iCs/>
          <w:lang w:val="en-GB" w:eastAsia="pt-BR"/>
        </w:rPr>
        <w:t>justice</w:t>
      </w:r>
      <w:r w:rsidRPr="00B7014C">
        <w:rPr>
          <w:rFonts w:ascii="Arial" w:eastAsia="Times New Roman" w:hAnsi="Arial" w:cs="Arial"/>
          <w:lang w:val="en-GB" w:eastAsia="pt-BR"/>
        </w:rPr>
        <w:t xml:space="preserve">, meaning </w:t>
      </w:r>
      <w:r w:rsidRPr="00B7014C">
        <w:rPr>
          <w:rFonts w:ascii="Arial" w:eastAsia="Times New Roman" w:hAnsi="Arial" w:cs="Arial"/>
          <w:i/>
          <w:iCs/>
          <w:lang w:val="en-GB" w:eastAsia="pt-BR"/>
        </w:rPr>
        <w:t>treating like cases alike</w:t>
      </w:r>
      <w:r w:rsidRPr="00B7014C">
        <w:rPr>
          <w:rFonts w:ascii="Arial" w:eastAsia="Times New Roman" w:hAnsi="Arial" w:cs="Arial"/>
          <w:lang w:val="en-GB" w:eastAsia="pt-BR"/>
        </w:rPr>
        <w:t>, requires that trial participants in high-income and low- and middle-income countries be treated equally regarding access to treatment and care.”</w:t>
      </w:r>
    </w:p>
    <w:p w14:paraId="202A72D3" w14:textId="77777777" w:rsidR="00E532BA" w:rsidRPr="00B7014C" w:rsidRDefault="00E532BA" w:rsidP="006C2FB7">
      <w:pPr>
        <w:spacing w:line="276" w:lineRule="auto"/>
        <w:jc w:val="both"/>
        <w:rPr>
          <w:rFonts w:ascii="Arial" w:eastAsia="Times New Roman" w:hAnsi="Arial" w:cs="Arial"/>
          <w:i/>
          <w:iCs/>
          <w:sz w:val="18"/>
          <w:szCs w:val="18"/>
          <w:lang w:val="en-GB" w:eastAsia="pt-BR"/>
        </w:rPr>
      </w:pPr>
    </w:p>
    <w:p w14:paraId="3DB6352F" w14:textId="77777777" w:rsidR="00E54209" w:rsidRPr="00B7014C" w:rsidRDefault="00A80A67" w:rsidP="00FF48C7">
      <w:pPr>
        <w:spacing w:line="360" w:lineRule="auto"/>
        <w:jc w:val="both"/>
        <w:rPr>
          <w:rFonts w:ascii="Arial" w:hAnsi="Arial" w:cs="Arial"/>
          <w:u w:val="single"/>
          <w:shd w:val="clear" w:color="auto" w:fill="FFFFFF"/>
          <w:lang w:val="en-GB"/>
        </w:rPr>
      </w:pPr>
      <w:r w:rsidRPr="00B7014C">
        <w:rPr>
          <w:rFonts w:ascii="Arial" w:hAnsi="Arial" w:cs="Arial"/>
          <w:u w:val="single"/>
          <w:shd w:val="clear" w:color="auto" w:fill="FFFFFF"/>
          <w:lang w:val="en-GB"/>
        </w:rPr>
        <w:t>Post-trial access</w:t>
      </w:r>
      <w:r w:rsidR="00F637FF" w:rsidRPr="00B7014C">
        <w:rPr>
          <w:rFonts w:ascii="Arial" w:hAnsi="Arial" w:cs="Arial"/>
          <w:u w:val="single"/>
          <w:shd w:val="clear" w:color="auto" w:fill="FFFFFF"/>
          <w:lang w:val="en-GB"/>
        </w:rPr>
        <w:t xml:space="preserve">: </w:t>
      </w:r>
    </w:p>
    <w:p w14:paraId="1869754B" w14:textId="45DFA339" w:rsidR="00E54209" w:rsidRPr="00B7014C" w:rsidRDefault="00E54209" w:rsidP="00FF48C7">
      <w:pPr>
        <w:spacing w:line="360" w:lineRule="auto"/>
        <w:jc w:val="both"/>
        <w:rPr>
          <w:rFonts w:ascii="Arial" w:hAnsi="Arial" w:cs="Arial"/>
          <w:shd w:val="clear" w:color="auto" w:fill="FFFFFF"/>
          <w:lang w:val="en-GB"/>
        </w:rPr>
      </w:pPr>
      <w:r w:rsidRPr="00B7014C">
        <w:rPr>
          <w:rFonts w:ascii="Arial" w:hAnsi="Arial" w:cs="Arial"/>
          <w:shd w:val="clear" w:color="auto" w:fill="FFFFFF"/>
          <w:lang w:val="en-GB"/>
        </w:rPr>
        <w:t>This will be divided in two subitems: Access in a clinical trial environment and access in real world</w:t>
      </w:r>
      <w:r w:rsidR="001422F6" w:rsidRPr="00B7014C">
        <w:rPr>
          <w:rFonts w:ascii="Arial" w:hAnsi="Arial" w:cs="Arial"/>
          <w:shd w:val="clear" w:color="auto" w:fill="FFFFFF"/>
          <w:lang w:val="en-GB"/>
        </w:rPr>
        <w:t>/</w:t>
      </w:r>
      <w:r w:rsidRPr="00B7014C">
        <w:rPr>
          <w:rFonts w:ascii="Arial" w:hAnsi="Arial" w:cs="Arial"/>
          <w:shd w:val="clear" w:color="auto" w:fill="FFFFFF"/>
          <w:lang w:val="en-GB"/>
        </w:rPr>
        <w:t>public health.</w:t>
      </w:r>
    </w:p>
    <w:p w14:paraId="36D5577B" w14:textId="77777777" w:rsidR="00FC7514" w:rsidRPr="00B7014C" w:rsidRDefault="00E54209" w:rsidP="00FF48C7">
      <w:pPr>
        <w:pStyle w:val="ListParagraph"/>
        <w:numPr>
          <w:ilvl w:val="0"/>
          <w:numId w:val="7"/>
        </w:numPr>
        <w:spacing w:line="360" w:lineRule="auto"/>
        <w:jc w:val="both"/>
        <w:rPr>
          <w:rFonts w:ascii="Arial" w:hAnsi="Arial" w:cs="Arial"/>
          <w:shd w:val="clear" w:color="auto" w:fill="FFFFFF"/>
          <w:lang w:val="en-GB"/>
        </w:rPr>
      </w:pPr>
      <w:r w:rsidRPr="00B7014C">
        <w:rPr>
          <w:rFonts w:ascii="Arial" w:hAnsi="Arial" w:cs="Arial"/>
          <w:shd w:val="clear" w:color="auto" w:fill="FFFFFF"/>
          <w:lang w:val="en-GB"/>
        </w:rPr>
        <w:t>In clinical trial</w:t>
      </w:r>
      <w:r w:rsidR="00FC7514" w:rsidRPr="00B7014C">
        <w:rPr>
          <w:rFonts w:ascii="Arial" w:hAnsi="Arial" w:cs="Arial"/>
          <w:shd w:val="clear" w:color="auto" w:fill="FFFFFF"/>
          <w:lang w:val="en-GB"/>
        </w:rPr>
        <w:t>s</w:t>
      </w:r>
      <w:r w:rsidRPr="00B7014C">
        <w:rPr>
          <w:rFonts w:ascii="Arial" w:hAnsi="Arial" w:cs="Arial"/>
          <w:shd w:val="clear" w:color="auto" w:fill="FFFFFF"/>
          <w:lang w:val="en-GB"/>
        </w:rPr>
        <w:t>:</w:t>
      </w:r>
    </w:p>
    <w:p w14:paraId="7518E4C3" w14:textId="7DDDE838" w:rsidR="00681F67" w:rsidRPr="00B7014C" w:rsidRDefault="00FC7514" w:rsidP="00FF48C7">
      <w:pPr>
        <w:pStyle w:val="ListParagraph"/>
        <w:spacing w:line="360" w:lineRule="auto"/>
        <w:ind w:left="360"/>
        <w:jc w:val="both"/>
        <w:rPr>
          <w:rFonts w:ascii="Arial" w:hAnsi="Arial" w:cs="Arial"/>
          <w:shd w:val="clear" w:color="auto" w:fill="FFFFFF"/>
          <w:lang w:val="en-GB"/>
        </w:rPr>
      </w:pPr>
      <w:r w:rsidRPr="00B7014C">
        <w:rPr>
          <w:rFonts w:ascii="Arial" w:hAnsi="Arial" w:cs="Arial"/>
          <w:shd w:val="clear" w:color="auto" w:fill="FFFFFF"/>
          <w:lang w:val="en-GB"/>
        </w:rPr>
        <w:t>T</w:t>
      </w:r>
      <w:r w:rsidR="00F637FF" w:rsidRPr="00B7014C">
        <w:rPr>
          <w:rFonts w:ascii="Arial" w:hAnsi="Arial" w:cs="Arial"/>
          <w:shd w:val="clear" w:color="auto" w:fill="FFFFFF"/>
          <w:lang w:val="en-GB"/>
        </w:rPr>
        <w:t>h</w:t>
      </w:r>
      <w:r w:rsidR="00E54209" w:rsidRPr="00B7014C">
        <w:rPr>
          <w:rFonts w:ascii="Arial" w:hAnsi="Arial" w:cs="Arial"/>
          <w:shd w:val="clear" w:color="auto" w:fill="FFFFFF"/>
          <w:lang w:val="en-GB"/>
        </w:rPr>
        <w:t xml:space="preserve">e provision for post-trial access to all participants to safe and effective products of the trial </w:t>
      </w:r>
      <w:r w:rsidR="00F637FF" w:rsidRPr="00B7014C">
        <w:rPr>
          <w:rFonts w:ascii="Arial" w:hAnsi="Arial" w:cs="Arial"/>
          <w:shd w:val="clear" w:color="auto" w:fill="FFFFFF"/>
          <w:lang w:val="en-GB"/>
        </w:rPr>
        <w:t xml:space="preserve">is </w:t>
      </w:r>
      <w:r w:rsidR="00E54209" w:rsidRPr="00B7014C">
        <w:rPr>
          <w:rFonts w:ascii="Arial" w:hAnsi="Arial" w:cs="Arial"/>
          <w:shd w:val="clear" w:color="auto" w:fill="FFFFFF"/>
          <w:lang w:val="en-GB"/>
        </w:rPr>
        <w:t xml:space="preserve">strictly </w:t>
      </w:r>
      <w:r w:rsidR="00F637FF" w:rsidRPr="00B7014C">
        <w:rPr>
          <w:rFonts w:ascii="Arial" w:hAnsi="Arial" w:cs="Arial"/>
          <w:shd w:val="clear" w:color="auto" w:fill="FFFFFF"/>
          <w:lang w:val="en-GB"/>
        </w:rPr>
        <w:t xml:space="preserve">included in the Brazilian Resolution 466/2012, was also </w:t>
      </w:r>
      <w:r w:rsidR="00AB135B" w:rsidRPr="00B7014C">
        <w:rPr>
          <w:rFonts w:ascii="Arial" w:hAnsi="Arial" w:cs="Arial"/>
          <w:shd w:val="clear" w:color="auto" w:fill="FFFFFF"/>
          <w:lang w:val="en-GB"/>
        </w:rPr>
        <w:t xml:space="preserve">unequivocally </w:t>
      </w:r>
      <w:r w:rsidR="00F637FF" w:rsidRPr="00B7014C">
        <w:rPr>
          <w:rFonts w:ascii="Arial" w:hAnsi="Arial" w:cs="Arial"/>
          <w:shd w:val="clear" w:color="auto" w:fill="FFFFFF"/>
          <w:lang w:val="en-GB"/>
        </w:rPr>
        <w:t xml:space="preserve">stated in the 2000 DoH version but was made </w:t>
      </w:r>
      <w:r w:rsidRPr="00B7014C">
        <w:rPr>
          <w:rFonts w:ascii="Arial" w:hAnsi="Arial" w:cs="Arial"/>
          <w:shd w:val="clear" w:color="auto" w:fill="FFFFFF"/>
          <w:lang w:val="en-GB"/>
        </w:rPr>
        <w:t xml:space="preserve">a </w:t>
      </w:r>
      <w:r w:rsidR="00F637FF" w:rsidRPr="00B7014C">
        <w:rPr>
          <w:rFonts w:ascii="Arial" w:hAnsi="Arial" w:cs="Arial"/>
          <w:shd w:val="clear" w:color="auto" w:fill="FFFFFF"/>
          <w:lang w:val="en-GB"/>
        </w:rPr>
        <w:t>more flexible in the current 2013 version</w:t>
      </w:r>
      <w:r w:rsidR="008A7B45" w:rsidRPr="00B7014C">
        <w:rPr>
          <w:rFonts w:ascii="Arial" w:hAnsi="Arial" w:cs="Arial"/>
          <w:shd w:val="clear" w:color="auto" w:fill="FFFFFF"/>
          <w:lang w:val="en-GB"/>
        </w:rPr>
        <w:t>:</w:t>
      </w:r>
      <w:r w:rsidR="00AB135B" w:rsidRPr="00B7014C">
        <w:rPr>
          <w:rFonts w:ascii="Arial" w:hAnsi="Arial" w:cs="Arial"/>
          <w:shd w:val="clear" w:color="auto" w:fill="FFFFFF"/>
          <w:lang w:val="en-GB"/>
        </w:rPr>
        <w:t xml:space="preserve"> and it </w:t>
      </w:r>
      <w:r w:rsidR="0058222D" w:rsidRPr="00B7014C">
        <w:rPr>
          <w:rFonts w:ascii="Arial" w:hAnsi="Arial" w:cs="Arial"/>
          <w:shd w:val="clear" w:color="auto" w:fill="FFFFFF"/>
          <w:lang w:val="en-GB"/>
        </w:rPr>
        <w:t xml:space="preserve">not </w:t>
      </w:r>
      <w:r w:rsidR="00AB135B" w:rsidRPr="00B7014C">
        <w:rPr>
          <w:rFonts w:ascii="Arial" w:hAnsi="Arial" w:cs="Arial"/>
          <w:shd w:val="clear" w:color="auto" w:fill="FFFFFF"/>
          <w:lang w:val="en-GB"/>
        </w:rPr>
        <w:t>very clear in the 2016 CIOMS guidelines</w:t>
      </w:r>
    </w:p>
    <w:p w14:paraId="469FD676" w14:textId="63681F3F" w:rsidR="00E54209" w:rsidRPr="00B7014C" w:rsidRDefault="001422F6" w:rsidP="00FF48C7">
      <w:pPr>
        <w:pStyle w:val="ListParagraph"/>
        <w:spacing w:line="360" w:lineRule="auto"/>
        <w:ind w:left="360"/>
        <w:jc w:val="both"/>
        <w:rPr>
          <w:rFonts w:ascii="Arial" w:hAnsi="Arial" w:cs="Arial"/>
          <w:shd w:val="clear" w:color="auto" w:fill="FFFFFF"/>
          <w:lang w:val="en-GB"/>
        </w:rPr>
      </w:pPr>
      <w:r w:rsidRPr="00B7014C">
        <w:rPr>
          <w:rFonts w:ascii="Arial" w:hAnsi="Arial" w:cs="Arial"/>
          <w:shd w:val="clear" w:color="auto" w:fill="FFFFFF"/>
          <w:lang w:val="en-GB"/>
        </w:rPr>
        <w:t>1.a.</w:t>
      </w:r>
      <w:r w:rsidR="00FC7514" w:rsidRPr="00B7014C">
        <w:rPr>
          <w:rFonts w:ascii="Arial" w:hAnsi="Arial" w:cs="Arial"/>
          <w:shd w:val="clear" w:color="auto" w:fill="FFFFFF"/>
          <w:lang w:val="en-GB"/>
        </w:rPr>
        <w:t xml:space="preserve"> </w:t>
      </w:r>
      <w:r w:rsidR="00E54209" w:rsidRPr="00B7014C">
        <w:rPr>
          <w:rFonts w:ascii="Arial" w:hAnsi="Arial" w:cs="Arial"/>
          <w:shd w:val="clear" w:color="auto" w:fill="FFFFFF"/>
          <w:lang w:val="en-GB"/>
        </w:rPr>
        <w:t xml:space="preserve">In </w:t>
      </w:r>
      <w:r w:rsidRPr="00B7014C">
        <w:rPr>
          <w:rFonts w:ascii="Arial" w:hAnsi="Arial" w:cs="Arial"/>
          <w:shd w:val="clear" w:color="auto" w:fill="FFFFFF"/>
          <w:lang w:val="en-GB"/>
        </w:rPr>
        <w:t>the Brazilian Research Ethics Commission R</w:t>
      </w:r>
      <w:r w:rsidR="00E54209" w:rsidRPr="00B7014C">
        <w:rPr>
          <w:rFonts w:ascii="Arial" w:hAnsi="Arial" w:cs="Arial"/>
          <w:shd w:val="clear" w:color="auto" w:fill="FFFFFF"/>
          <w:lang w:val="en-GB"/>
        </w:rPr>
        <w:t xml:space="preserve">esolution 466/2012: </w:t>
      </w:r>
      <w:r w:rsidR="00E54209" w:rsidRPr="00B7014C">
        <w:rPr>
          <w:rFonts w:ascii="Arial" w:hAnsi="Arial" w:cs="Arial"/>
          <w:lang w:val="en-GB"/>
        </w:rPr>
        <w:t xml:space="preserve">III.3.d </w:t>
      </w:r>
      <w:r w:rsidR="00FC7514" w:rsidRPr="00B7014C">
        <w:rPr>
          <w:rFonts w:ascii="Arial" w:hAnsi="Arial" w:cs="Arial"/>
          <w:lang w:val="en-GB"/>
        </w:rPr>
        <w:t>–</w:t>
      </w:r>
      <w:r w:rsidR="00E54209" w:rsidRPr="00B7014C">
        <w:rPr>
          <w:rFonts w:ascii="Arial" w:hAnsi="Arial" w:cs="Arial"/>
          <w:lang w:val="en-GB"/>
        </w:rPr>
        <w:t xml:space="preserve"> </w:t>
      </w:r>
      <w:r w:rsidR="00FC7514" w:rsidRPr="00B7014C">
        <w:rPr>
          <w:rFonts w:ascii="Arial" w:hAnsi="Arial" w:cs="Arial"/>
          <w:i/>
          <w:iCs/>
          <w:shd w:val="clear" w:color="auto" w:fill="FFFFFF"/>
          <w:lang w:val="en-GB"/>
        </w:rPr>
        <w:t>“guarantee to all participants, at the end of the study and for unlimited time, free access to the best prophylactic, diagnostic and therapeutic methods that have proven their efficiency.</w:t>
      </w:r>
      <w:r w:rsidR="00FC7514" w:rsidRPr="00B7014C">
        <w:rPr>
          <w:rFonts w:ascii="Arial" w:hAnsi="Arial" w:cs="Arial"/>
          <w:lang w:val="en-GB"/>
        </w:rPr>
        <w:t>”</w:t>
      </w:r>
      <w:r w:rsidR="006A2F7E" w:rsidRPr="00B7014C">
        <w:rPr>
          <w:rFonts w:ascii="Arial" w:hAnsi="Arial" w:cs="Arial"/>
          <w:lang w:val="en-GB"/>
        </w:rPr>
        <w:t xml:space="preserve"> This is probably a unique position and as such has been applied to </w:t>
      </w:r>
      <w:r w:rsidR="00DF5947" w:rsidRPr="00B7014C">
        <w:rPr>
          <w:rFonts w:ascii="Arial" w:hAnsi="Arial" w:cs="Arial"/>
          <w:lang w:val="en-GB"/>
        </w:rPr>
        <w:t xml:space="preserve">all </w:t>
      </w:r>
      <w:r w:rsidR="006A2F7E" w:rsidRPr="00B7014C">
        <w:rPr>
          <w:rFonts w:ascii="Arial" w:hAnsi="Arial" w:cs="Arial"/>
          <w:lang w:val="en-GB"/>
        </w:rPr>
        <w:t>clinical trials approved in Brazil since 2012.</w:t>
      </w:r>
    </w:p>
    <w:p w14:paraId="6A3EB108" w14:textId="084D2900" w:rsidR="00FC7514" w:rsidRPr="00B7014C" w:rsidRDefault="004769A0" w:rsidP="00FF48C7">
      <w:pPr>
        <w:spacing w:line="360" w:lineRule="auto"/>
        <w:ind w:left="360"/>
        <w:jc w:val="both"/>
        <w:rPr>
          <w:rFonts w:ascii="Arial" w:hAnsi="Arial" w:cs="Arial"/>
          <w:lang w:val="en-GB"/>
        </w:rPr>
      </w:pPr>
      <w:r w:rsidRPr="00B7014C">
        <w:rPr>
          <w:rFonts w:ascii="Arial" w:hAnsi="Arial" w:cs="Arial"/>
          <w:shd w:val="clear" w:color="auto" w:fill="FFFFFF"/>
          <w:lang w:val="en-GB"/>
        </w:rPr>
        <w:t>1.b</w:t>
      </w:r>
      <w:r w:rsidR="00FC7514" w:rsidRPr="00B7014C">
        <w:rPr>
          <w:rFonts w:ascii="Arial" w:hAnsi="Arial" w:cs="Arial"/>
          <w:shd w:val="clear" w:color="auto" w:fill="FFFFFF"/>
          <w:lang w:val="en-GB"/>
        </w:rPr>
        <w:t xml:space="preserve">. In the 2013 Declaration of Helsinki- </w:t>
      </w:r>
      <w:r w:rsidR="00FC7514" w:rsidRPr="00B7014C">
        <w:rPr>
          <w:rFonts w:ascii="Arial" w:eastAsia="Times New Roman" w:hAnsi="Arial" w:cs="Arial"/>
          <w:b/>
          <w:bCs/>
          <w:lang w:val="en-GB" w:eastAsia="pt-BR"/>
        </w:rPr>
        <w:t>Article 33</w:t>
      </w:r>
      <w:r w:rsidR="00FC7514" w:rsidRPr="00B7014C">
        <w:rPr>
          <w:rFonts w:ascii="Arial" w:hAnsi="Arial" w:cs="Arial"/>
          <w:shd w:val="clear" w:color="auto" w:fill="FFFFFF"/>
          <w:lang w:val="en-GB"/>
        </w:rPr>
        <w:t>:</w:t>
      </w:r>
      <w:r w:rsidRPr="00B7014C">
        <w:rPr>
          <w:rFonts w:ascii="Arial" w:hAnsi="Arial" w:cs="Arial"/>
          <w:shd w:val="clear" w:color="auto" w:fill="FFFFFF"/>
          <w:lang w:val="en-GB"/>
        </w:rPr>
        <w:t xml:space="preserve"> </w:t>
      </w:r>
      <w:r w:rsidR="00FC7514" w:rsidRPr="00B7014C">
        <w:rPr>
          <w:rFonts w:ascii="Arial" w:hAnsi="Arial" w:cs="Arial"/>
          <w:shd w:val="clear" w:color="auto" w:fill="FFFFFF"/>
          <w:lang w:val="en-GB"/>
        </w:rPr>
        <w:t>”</w:t>
      </w:r>
      <w:r w:rsidR="00FC7514" w:rsidRPr="00B7014C">
        <w:rPr>
          <w:rFonts w:ascii="Arial" w:hAnsi="Arial" w:cs="Arial"/>
          <w:i/>
          <w:iCs/>
          <w:lang w:val="en-GB"/>
        </w:rPr>
        <w:t xml:space="preserve">In advance of a clinical trial, sponsors, researchers and host country governments </w:t>
      </w:r>
      <w:r w:rsidR="00FC7514" w:rsidRPr="00B7014C">
        <w:rPr>
          <w:rFonts w:ascii="Arial" w:hAnsi="Arial" w:cs="Arial"/>
          <w:i/>
          <w:iCs/>
          <w:u w:val="single"/>
          <w:lang w:val="en-GB"/>
        </w:rPr>
        <w:t>should make provisions</w:t>
      </w:r>
      <w:r w:rsidR="001422F6" w:rsidRPr="00B7014C">
        <w:rPr>
          <w:rFonts w:ascii="Arial" w:hAnsi="Arial" w:cs="Arial"/>
          <w:i/>
          <w:iCs/>
          <w:lang w:val="en-GB"/>
        </w:rPr>
        <w:t xml:space="preserve"> (emphasis added)</w:t>
      </w:r>
      <w:r w:rsidR="00FC7514" w:rsidRPr="00B7014C">
        <w:rPr>
          <w:rFonts w:ascii="Arial" w:hAnsi="Arial" w:cs="Arial"/>
          <w:i/>
          <w:iCs/>
          <w:lang w:val="en-GB"/>
        </w:rPr>
        <w:t xml:space="preserve"> for post-trial access for all participants who still need an intervention identified as beneficial in the trial. This information must also be disclosed to participants during the informed consent process</w:t>
      </w:r>
      <w:r w:rsidR="00FC7514" w:rsidRPr="00B7014C">
        <w:rPr>
          <w:rFonts w:ascii="Arial" w:hAnsi="Arial" w:cs="Arial"/>
          <w:lang w:val="en-GB"/>
        </w:rPr>
        <w:t>”.</w:t>
      </w:r>
      <w:r w:rsidR="00D00B55" w:rsidRPr="00B7014C">
        <w:rPr>
          <w:rFonts w:ascii="Arial" w:hAnsi="Arial" w:cs="Arial"/>
          <w:lang w:val="en-GB"/>
        </w:rPr>
        <w:t xml:space="preserve"> When compared to the wording of the 2000 DoH </w:t>
      </w:r>
      <w:r w:rsidR="00261038" w:rsidRPr="00B7014C">
        <w:rPr>
          <w:rFonts w:ascii="Arial" w:hAnsi="Arial" w:cs="Arial"/>
          <w:lang w:val="en-GB"/>
        </w:rPr>
        <w:t xml:space="preserve">(item 30. </w:t>
      </w:r>
      <w:r w:rsidR="00261038" w:rsidRPr="00B7014C">
        <w:rPr>
          <w:rFonts w:ascii="Arial" w:hAnsi="Arial" w:cs="Arial"/>
          <w:i/>
          <w:iCs/>
          <w:lang w:val="en-GB"/>
        </w:rPr>
        <w:t>At the conclusion of the study, every patient entered into the study should be assured of access to the best proven prophylactic, diagnostic and therapeutic methods identified by the study</w:t>
      </w:r>
      <w:r w:rsidR="00261038" w:rsidRPr="00B7014C">
        <w:rPr>
          <w:rFonts w:ascii="Arial" w:hAnsi="Arial" w:cs="Arial"/>
          <w:lang w:val="en-GB"/>
        </w:rPr>
        <w:t>)</w:t>
      </w:r>
      <w:r w:rsidR="006F1228" w:rsidRPr="00B7014C">
        <w:rPr>
          <w:rFonts w:ascii="Arial" w:hAnsi="Arial" w:cs="Arial"/>
          <w:lang w:val="en-GB"/>
        </w:rPr>
        <w:t xml:space="preserve"> (9)</w:t>
      </w:r>
      <w:r w:rsidR="00DF5947" w:rsidRPr="00B7014C">
        <w:rPr>
          <w:rFonts w:ascii="Arial" w:hAnsi="Arial" w:cs="Arial"/>
          <w:lang w:val="en-GB"/>
        </w:rPr>
        <w:t xml:space="preserve">, </w:t>
      </w:r>
      <w:r w:rsidR="006A2F7E" w:rsidRPr="00B7014C">
        <w:rPr>
          <w:rFonts w:ascii="Arial" w:hAnsi="Arial" w:cs="Arial"/>
          <w:lang w:val="en-GB"/>
        </w:rPr>
        <w:t>t</w:t>
      </w:r>
      <w:r w:rsidR="00261038" w:rsidRPr="00B7014C">
        <w:rPr>
          <w:rFonts w:ascii="Arial" w:hAnsi="Arial" w:cs="Arial"/>
          <w:lang w:val="en-GB"/>
        </w:rPr>
        <w:t>he current DoH is laxer in this issue, as “should make provisions” is not equal to post-trial access.</w:t>
      </w:r>
    </w:p>
    <w:p w14:paraId="58D787C9" w14:textId="77777777" w:rsidR="00506FA6" w:rsidRPr="00B7014C" w:rsidRDefault="004769A0" w:rsidP="00FF48C7">
      <w:pPr>
        <w:spacing w:line="360" w:lineRule="auto"/>
        <w:ind w:left="360"/>
        <w:jc w:val="both"/>
        <w:rPr>
          <w:rFonts w:ascii="Arial" w:eastAsia="Times New Roman" w:hAnsi="Arial" w:cs="Arial"/>
          <w:lang w:val="en-GB" w:eastAsia="pt-BR"/>
        </w:rPr>
      </w:pPr>
      <w:r w:rsidRPr="00B7014C">
        <w:rPr>
          <w:rFonts w:ascii="Arial" w:hAnsi="Arial" w:cs="Arial"/>
          <w:lang w:val="en-GB"/>
        </w:rPr>
        <w:lastRenderedPageBreak/>
        <w:t>1.c</w:t>
      </w:r>
      <w:r w:rsidR="00FC7514" w:rsidRPr="00B7014C">
        <w:rPr>
          <w:rFonts w:ascii="Arial" w:hAnsi="Arial" w:cs="Arial"/>
          <w:lang w:val="en-GB"/>
        </w:rPr>
        <w:t xml:space="preserve">. </w:t>
      </w:r>
      <w:r w:rsidR="006A2F7E" w:rsidRPr="00B7014C">
        <w:rPr>
          <w:rFonts w:ascii="Arial" w:hAnsi="Arial" w:cs="Arial"/>
          <w:lang w:val="en-GB"/>
        </w:rPr>
        <w:t>T</w:t>
      </w:r>
      <w:r w:rsidR="00FC7514" w:rsidRPr="00B7014C">
        <w:rPr>
          <w:rFonts w:ascii="Arial" w:hAnsi="Arial" w:cs="Arial"/>
          <w:lang w:val="en-GB"/>
        </w:rPr>
        <w:t>he 2016 CIOMS guideline</w:t>
      </w:r>
      <w:r w:rsidR="00506FA6" w:rsidRPr="00B7014C">
        <w:rPr>
          <w:rFonts w:ascii="Arial" w:hAnsi="Arial" w:cs="Arial"/>
          <w:lang w:val="en-GB"/>
        </w:rPr>
        <w:t xml:space="preserve"> 5</w:t>
      </w:r>
      <w:r w:rsidR="00FC7514" w:rsidRPr="00B7014C">
        <w:rPr>
          <w:rFonts w:ascii="Arial" w:hAnsi="Arial" w:cs="Arial"/>
          <w:lang w:val="en-GB"/>
        </w:rPr>
        <w:t xml:space="preserve"> </w:t>
      </w:r>
      <w:r w:rsidR="00261038" w:rsidRPr="00B7014C">
        <w:rPr>
          <w:rFonts w:ascii="Arial" w:hAnsi="Arial" w:cs="Arial"/>
          <w:lang w:val="en-GB"/>
        </w:rPr>
        <w:t xml:space="preserve">is also less clear in this issue </w:t>
      </w:r>
      <w:r w:rsidR="00FC7514" w:rsidRPr="00B7014C">
        <w:rPr>
          <w:rFonts w:ascii="Arial" w:hAnsi="Arial" w:cs="Arial"/>
          <w:lang w:val="en-GB"/>
        </w:rPr>
        <w:t>as i</w:t>
      </w:r>
      <w:r w:rsidR="00BE08DB" w:rsidRPr="00B7014C">
        <w:rPr>
          <w:rFonts w:ascii="Arial" w:eastAsia="Times New Roman" w:hAnsi="Arial" w:cs="Arial"/>
          <w:lang w:val="en-GB" w:eastAsia="pt-BR"/>
        </w:rPr>
        <w:t xml:space="preserve">nstead of defining the obligations to post-trial access, it just requires that researchers and sponsors </w:t>
      </w:r>
      <w:r w:rsidR="00BE08DB" w:rsidRPr="00B7014C">
        <w:rPr>
          <w:rFonts w:ascii="Arial" w:eastAsia="Times New Roman" w:hAnsi="Arial" w:cs="Arial"/>
          <w:u w:val="single"/>
          <w:lang w:val="en-GB" w:eastAsia="pt-BR"/>
        </w:rPr>
        <w:t>make plans</w:t>
      </w:r>
      <w:r w:rsidR="006A2F7E" w:rsidRPr="00B7014C">
        <w:rPr>
          <w:rFonts w:ascii="Arial" w:eastAsia="Times New Roman" w:hAnsi="Arial" w:cs="Arial"/>
          <w:u w:val="single"/>
          <w:lang w:val="en-GB" w:eastAsia="pt-BR"/>
        </w:rPr>
        <w:t xml:space="preserve"> </w:t>
      </w:r>
      <w:r w:rsidR="006A2F7E" w:rsidRPr="00B7014C">
        <w:rPr>
          <w:rFonts w:ascii="Arial" w:eastAsia="Times New Roman" w:hAnsi="Arial" w:cs="Arial"/>
          <w:lang w:val="en-GB" w:eastAsia="pt-BR"/>
        </w:rPr>
        <w:t>(emphasis added)</w:t>
      </w:r>
      <w:r w:rsidR="00BE08DB" w:rsidRPr="00B7014C">
        <w:rPr>
          <w:rFonts w:ascii="Arial" w:eastAsia="Times New Roman" w:hAnsi="Arial" w:cs="Arial"/>
          <w:lang w:val="en-GB" w:eastAsia="pt-BR"/>
        </w:rPr>
        <w:t xml:space="preserve"> for, among others, “providing continued access to study interventions that have demonstrated significant benefit”</w:t>
      </w:r>
      <w:r w:rsidR="00E54209" w:rsidRPr="00B7014C">
        <w:rPr>
          <w:rFonts w:ascii="Arial" w:eastAsia="Times New Roman" w:hAnsi="Arial" w:cs="Arial"/>
          <w:lang w:val="en-GB" w:eastAsia="pt-BR"/>
        </w:rPr>
        <w:t xml:space="preserve">. </w:t>
      </w:r>
      <w:r w:rsidR="00FC7514" w:rsidRPr="00B7014C">
        <w:rPr>
          <w:rFonts w:ascii="Arial" w:eastAsia="Times New Roman" w:hAnsi="Arial" w:cs="Arial"/>
          <w:lang w:val="en-GB" w:eastAsia="pt-BR"/>
        </w:rPr>
        <w:t>And</w:t>
      </w:r>
      <w:r w:rsidR="00261038" w:rsidRPr="00B7014C">
        <w:rPr>
          <w:rFonts w:ascii="Arial" w:eastAsia="Times New Roman" w:hAnsi="Arial" w:cs="Arial"/>
          <w:lang w:val="en-GB" w:eastAsia="pt-BR"/>
        </w:rPr>
        <w:t xml:space="preserve"> again,</w:t>
      </w:r>
      <w:r w:rsidR="00FC7514" w:rsidRPr="00B7014C">
        <w:rPr>
          <w:rFonts w:ascii="Arial" w:eastAsia="Times New Roman" w:hAnsi="Arial" w:cs="Arial"/>
          <w:lang w:val="en-GB" w:eastAsia="pt-BR"/>
        </w:rPr>
        <w:t xml:space="preserve"> “</w:t>
      </w:r>
      <w:r w:rsidR="00BE08DB" w:rsidRPr="00B7014C">
        <w:rPr>
          <w:rFonts w:ascii="Arial" w:eastAsia="Times New Roman" w:hAnsi="Arial" w:cs="Arial"/>
          <w:lang w:val="en-GB" w:eastAsia="pt-BR"/>
        </w:rPr>
        <w:t>make plans</w:t>
      </w:r>
      <w:r w:rsidR="00FC7514" w:rsidRPr="00B7014C">
        <w:rPr>
          <w:rFonts w:ascii="Arial" w:eastAsia="Times New Roman" w:hAnsi="Arial" w:cs="Arial"/>
          <w:lang w:val="en-GB" w:eastAsia="pt-BR"/>
        </w:rPr>
        <w:t>”</w:t>
      </w:r>
      <w:r w:rsidR="00BE08DB" w:rsidRPr="00B7014C">
        <w:rPr>
          <w:rFonts w:ascii="Arial" w:eastAsia="Times New Roman" w:hAnsi="Arial" w:cs="Arial"/>
          <w:lang w:val="en-GB" w:eastAsia="pt-BR"/>
        </w:rPr>
        <w:t xml:space="preserve"> is not synonymous to actually </w:t>
      </w:r>
      <w:r w:rsidR="00261038" w:rsidRPr="00B7014C">
        <w:rPr>
          <w:rFonts w:ascii="Arial" w:eastAsia="Times New Roman" w:hAnsi="Arial" w:cs="Arial"/>
          <w:lang w:val="en-GB" w:eastAsia="pt-BR"/>
        </w:rPr>
        <w:t>ensuring</w:t>
      </w:r>
      <w:r w:rsidR="00BE08DB" w:rsidRPr="00B7014C">
        <w:rPr>
          <w:rFonts w:ascii="Arial" w:eastAsia="Times New Roman" w:hAnsi="Arial" w:cs="Arial"/>
          <w:lang w:val="en-GB" w:eastAsia="pt-BR"/>
        </w:rPr>
        <w:t xml:space="preserve"> access. </w:t>
      </w:r>
    </w:p>
    <w:p w14:paraId="3A044FA6" w14:textId="132A93D5" w:rsidR="00BE08DB" w:rsidRPr="00B7014C" w:rsidRDefault="00506FA6" w:rsidP="00C13260">
      <w:pPr>
        <w:spacing w:line="360" w:lineRule="auto"/>
        <w:ind w:left="360"/>
        <w:jc w:val="both"/>
        <w:rPr>
          <w:rFonts w:ascii="Arial" w:eastAsia="Times New Roman" w:hAnsi="Arial" w:cs="Arial"/>
          <w:lang w:val="en-GB" w:eastAsia="pt-BR"/>
        </w:rPr>
      </w:pPr>
      <w:r w:rsidRPr="00B7014C">
        <w:rPr>
          <w:rFonts w:ascii="Arial" w:eastAsia="Times New Roman" w:hAnsi="Arial" w:cs="Arial"/>
          <w:lang w:val="en-GB" w:eastAsia="pt-BR"/>
        </w:rPr>
        <w:t xml:space="preserve">On the other hand, </w:t>
      </w:r>
      <w:r w:rsidR="00FC7514" w:rsidRPr="00B7014C">
        <w:rPr>
          <w:rFonts w:ascii="Arial" w:eastAsia="Times New Roman" w:hAnsi="Arial" w:cs="Arial"/>
          <w:lang w:val="en-GB" w:eastAsia="pt-BR"/>
        </w:rPr>
        <w:t>CIOMS 2016 Guideline 1 may be understood as a</w:t>
      </w:r>
      <w:r w:rsidR="00261038" w:rsidRPr="00B7014C">
        <w:rPr>
          <w:rFonts w:ascii="Arial" w:eastAsia="Times New Roman" w:hAnsi="Arial" w:cs="Arial"/>
          <w:lang w:val="en-GB" w:eastAsia="pt-BR"/>
        </w:rPr>
        <w:t xml:space="preserve">n added </w:t>
      </w:r>
      <w:r w:rsidR="00FC7514" w:rsidRPr="00B7014C">
        <w:rPr>
          <w:rFonts w:ascii="Arial" w:eastAsia="Times New Roman" w:hAnsi="Arial" w:cs="Arial"/>
          <w:lang w:val="en-GB" w:eastAsia="pt-BR"/>
        </w:rPr>
        <w:t>protection for post-trial access</w:t>
      </w:r>
      <w:r w:rsidR="006A2F7E" w:rsidRPr="00B7014C">
        <w:rPr>
          <w:rFonts w:ascii="Arial" w:eastAsia="Times New Roman" w:hAnsi="Arial" w:cs="Arial"/>
          <w:lang w:val="en-GB" w:eastAsia="pt-BR"/>
        </w:rPr>
        <w:t xml:space="preserve">: </w:t>
      </w:r>
      <w:r w:rsidR="008A742C" w:rsidRPr="00B7014C">
        <w:rPr>
          <w:rFonts w:ascii="Arial" w:eastAsia="Times New Roman" w:hAnsi="Arial" w:cs="Arial"/>
          <w:lang w:val="en-GB" w:eastAsia="pt-BR"/>
        </w:rPr>
        <w:t>“</w:t>
      </w:r>
      <w:r w:rsidR="00FC7514" w:rsidRPr="00B7014C">
        <w:rPr>
          <w:rFonts w:ascii="Arial" w:eastAsia="Times New Roman" w:hAnsi="Arial" w:cs="Arial"/>
          <w:i/>
          <w:iCs/>
          <w:lang w:val="en-GB" w:eastAsia="pt-BR"/>
        </w:rPr>
        <w:t>Scientific and social values cannot legitimate subjecting study participants or host communities to mistreatment, or injustice.”</w:t>
      </w:r>
      <w:r w:rsidRPr="00B7014C">
        <w:rPr>
          <w:rFonts w:ascii="Arial" w:eastAsia="Times New Roman" w:hAnsi="Arial" w:cs="Arial"/>
          <w:i/>
          <w:iCs/>
          <w:lang w:val="en-GB" w:eastAsia="pt-BR"/>
        </w:rPr>
        <w:t xml:space="preserve"> </w:t>
      </w:r>
      <w:r w:rsidRPr="00B7014C">
        <w:rPr>
          <w:rFonts w:ascii="Arial" w:eastAsia="Times New Roman" w:hAnsi="Arial" w:cs="Arial"/>
          <w:lang w:val="en-GB" w:eastAsia="pt-BR"/>
        </w:rPr>
        <w:t>And also</w:t>
      </w:r>
      <w:r w:rsidR="00F96667" w:rsidRPr="00B7014C">
        <w:rPr>
          <w:rFonts w:ascii="Arial" w:eastAsia="Times New Roman" w:hAnsi="Arial" w:cs="Arial"/>
          <w:lang w:val="en-GB" w:eastAsia="pt-BR"/>
        </w:rPr>
        <w:t>,</w:t>
      </w:r>
      <w:r w:rsidRPr="00B7014C">
        <w:rPr>
          <w:rFonts w:ascii="Arial" w:eastAsia="Times New Roman" w:hAnsi="Arial" w:cs="Arial"/>
          <w:lang w:val="en-GB" w:eastAsia="pt-BR"/>
        </w:rPr>
        <w:t xml:space="preserve"> the UNESCO Universal Declaration on Bioethics and Human Rights</w:t>
      </w:r>
      <w:r w:rsidR="006F1228" w:rsidRPr="00B7014C">
        <w:rPr>
          <w:rFonts w:ascii="Arial" w:eastAsia="Times New Roman" w:hAnsi="Arial" w:cs="Arial"/>
          <w:lang w:val="en-GB" w:eastAsia="pt-BR"/>
        </w:rPr>
        <w:t xml:space="preserve"> (10)</w:t>
      </w:r>
      <w:r w:rsidRPr="00B7014C">
        <w:rPr>
          <w:rFonts w:ascii="Arial" w:eastAsia="Times New Roman" w:hAnsi="Arial" w:cs="Arial"/>
          <w:lang w:val="en-GB" w:eastAsia="pt-BR"/>
        </w:rPr>
        <w:t>, especially in articles 2 (</w:t>
      </w:r>
      <w:r w:rsidRPr="00B7014C">
        <w:rPr>
          <w:rFonts w:ascii="Arial" w:eastAsia="Times New Roman" w:hAnsi="Arial" w:cs="Arial"/>
          <w:i/>
          <w:iCs/>
          <w:lang w:val="en-GB" w:eastAsia="pt-BR"/>
        </w:rPr>
        <w:t>The aims of this declaration are: f.</w:t>
      </w:r>
      <w:r w:rsidRPr="00B7014C">
        <w:rPr>
          <w:rFonts w:ascii="Arial" w:hAnsi="Arial" w:cs="Arial"/>
          <w:i/>
          <w:iCs/>
          <w:shd w:val="clear" w:color="auto" w:fill="FFFFFF"/>
          <w:lang w:val="en-GB"/>
        </w:rPr>
        <w:t>to promote equitable access to medical, scientific and technological developments as well as the greatest possible flow and the rapid sharing of knowledge concerning those developments and the sharing of benefits, with particular attention to the needs of developing countries</w:t>
      </w:r>
      <w:r w:rsidRPr="00B7014C">
        <w:rPr>
          <w:rFonts w:ascii="Arial" w:eastAsia="Times New Roman" w:hAnsi="Arial" w:cs="Arial"/>
          <w:lang w:val="en-GB" w:eastAsia="pt-BR"/>
        </w:rPr>
        <w:t>.) and 15-Sharing of Benefits (</w:t>
      </w:r>
      <w:r w:rsidRPr="00B7014C">
        <w:rPr>
          <w:rFonts w:ascii="Verdana" w:hAnsi="Verdana"/>
          <w:shd w:val="clear" w:color="auto" w:fill="FFFFFF"/>
          <w:lang w:val="en-GB"/>
        </w:rPr>
        <w:t>1</w:t>
      </w:r>
      <w:r w:rsidRPr="00B7014C">
        <w:rPr>
          <w:rFonts w:ascii="Arial" w:hAnsi="Arial" w:cs="Arial"/>
          <w:i/>
          <w:iCs/>
          <w:shd w:val="clear" w:color="auto" w:fill="FFFFFF"/>
          <w:lang w:val="en-GB"/>
        </w:rPr>
        <w:t>. Benefits resulting from any scientific research and its applications should be shared with society as a whole and within the international community, in particular with developing countries</w:t>
      </w:r>
      <w:r w:rsidRPr="00B7014C">
        <w:rPr>
          <w:rFonts w:ascii="Arial" w:hAnsi="Arial" w:cs="Arial"/>
          <w:i/>
          <w:iCs/>
          <w:sz w:val="18"/>
          <w:szCs w:val="18"/>
          <w:shd w:val="clear" w:color="auto" w:fill="FFFFFF"/>
          <w:lang w:val="en-GB"/>
        </w:rPr>
        <w:t>)</w:t>
      </w:r>
      <w:r w:rsidRPr="00B7014C">
        <w:rPr>
          <w:rFonts w:ascii="Verdana" w:hAnsi="Verdana"/>
          <w:sz w:val="15"/>
          <w:szCs w:val="15"/>
          <w:shd w:val="clear" w:color="auto" w:fill="FFFFFF"/>
          <w:lang w:val="en-GB"/>
        </w:rPr>
        <w:t>. </w:t>
      </w:r>
    </w:p>
    <w:p w14:paraId="250CEF35" w14:textId="77EC81BF" w:rsidR="0036447E" w:rsidRPr="00B7014C" w:rsidRDefault="00BE3997" w:rsidP="00FF48C7">
      <w:pPr>
        <w:spacing w:after="0" w:line="360" w:lineRule="auto"/>
        <w:jc w:val="both"/>
        <w:rPr>
          <w:rFonts w:ascii="Arial" w:hAnsi="Arial" w:cs="Arial"/>
          <w:lang w:val="en-GB"/>
        </w:rPr>
      </w:pPr>
      <w:r w:rsidRPr="00B7014C">
        <w:rPr>
          <w:rFonts w:ascii="Arial" w:hAnsi="Arial" w:cs="Arial"/>
          <w:lang w:val="en-GB"/>
        </w:rPr>
        <w:t>It must be noted that t</w:t>
      </w:r>
      <w:r w:rsidR="0036447E" w:rsidRPr="00B7014C">
        <w:rPr>
          <w:rFonts w:ascii="Arial" w:hAnsi="Arial" w:cs="Arial"/>
          <w:lang w:val="en-GB"/>
        </w:rPr>
        <w:t xml:space="preserve">he COVID-19 pandemic, which must </w:t>
      </w:r>
      <w:r w:rsidR="003A6802" w:rsidRPr="00B7014C">
        <w:rPr>
          <w:rFonts w:ascii="Arial" w:hAnsi="Arial" w:cs="Arial"/>
          <w:lang w:val="en-GB"/>
        </w:rPr>
        <w:t xml:space="preserve">be </w:t>
      </w:r>
      <w:r w:rsidR="0036447E" w:rsidRPr="00B7014C">
        <w:rPr>
          <w:rFonts w:ascii="Arial" w:hAnsi="Arial" w:cs="Arial"/>
          <w:lang w:val="en-GB"/>
        </w:rPr>
        <w:t xml:space="preserve">better considered a Syndemia </w:t>
      </w:r>
      <w:r w:rsidR="006F1228" w:rsidRPr="00B7014C">
        <w:rPr>
          <w:rFonts w:ascii="Arial" w:hAnsi="Arial" w:cs="Arial"/>
          <w:lang w:val="en-GB"/>
        </w:rPr>
        <w:t>(11)</w:t>
      </w:r>
      <w:r w:rsidR="0036447E" w:rsidRPr="00B7014C">
        <w:rPr>
          <w:rFonts w:ascii="Arial" w:hAnsi="Arial" w:cs="Arial"/>
          <w:lang w:val="en-GB"/>
        </w:rPr>
        <w:t xml:space="preserve"> ha</w:t>
      </w:r>
      <w:r w:rsidR="00844AFD" w:rsidRPr="00B7014C">
        <w:rPr>
          <w:rFonts w:ascii="Arial" w:hAnsi="Arial" w:cs="Arial"/>
          <w:lang w:val="en-GB"/>
        </w:rPr>
        <w:t>s characteristics in common with AIDS</w:t>
      </w:r>
      <w:r w:rsidR="00A87FD4" w:rsidRPr="00B7014C">
        <w:rPr>
          <w:rFonts w:ascii="Arial" w:hAnsi="Arial" w:cs="Arial"/>
          <w:lang w:val="en-GB"/>
        </w:rPr>
        <w:t>, such as that</w:t>
      </w:r>
      <w:r w:rsidR="0036447E" w:rsidRPr="00B7014C">
        <w:rPr>
          <w:rFonts w:ascii="Arial" w:hAnsi="Arial" w:cs="Arial"/>
          <w:lang w:val="en-GB"/>
        </w:rPr>
        <w:t xml:space="preserve"> they are not caused by “democratic viruses” as many times it </w:t>
      </w:r>
      <w:r w:rsidR="00844AFD" w:rsidRPr="00B7014C">
        <w:rPr>
          <w:rFonts w:ascii="Arial" w:hAnsi="Arial" w:cs="Arial"/>
          <w:lang w:val="en-GB"/>
        </w:rPr>
        <w:t xml:space="preserve">mentioned </w:t>
      </w:r>
      <w:r w:rsidR="0036447E" w:rsidRPr="00B7014C">
        <w:rPr>
          <w:rFonts w:ascii="Arial" w:hAnsi="Arial" w:cs="Arial"/>
          <w:lang w:val="en-GB"/>
        </w:rPr>
        <w:t xml:space="preserve">in </w:t>
      </w:r>
      <w:r w:rsidR="00844AFD" w:rsidRPr="00B7014C">
        <w:rPr>
          <w:rFonts w:ascii="Arial" w:hAnsi="Arial" w:cs="Arial"/>
          <w:lang w:val="en-GB"/>
        </w:rPr>
        <w:t>the lay p</w:t>
      </w:r>
      <w:r w:rsidR="00A87FD4" w:rsidRPr="00B7014C">
        <w:rPr>
          <w:rFonts w:ascii="Arial" w:hAnsi="Arial" w:cs="Arial"/>
          <w:lang w:val="en-GB"/>
        </w:rPr>
        <w:t>ress</w:t>
      </w:r>
      <w:r w:rsidR="0036447E" w:rsidRPr="00B7014C">
        <w:rPr>
          <w:rFonts w:ascii="Arial" w:hAnsi="Arial" w:cs="Arial"/>
          <w:lang w:val="en-GB"/>
        </w:rPr>
        <w:t xml:space="preserve"> – al</w:t>
      </w:r>
      <w:r w:rsidR="00844AFD" w:rsidRPr="00B7014C">
        <w:rPr>
          <w:rFonts w:ascii="Arial" w:hAnsi="Arial" w:cs="Arial"/>
          <w:lang w:val="en-GB"/>
        </w:rPr>
        <w:t xml:space="preserve">though they </w:t>
      </w:r>
      <w:r w:rsidR="0036447E" w:rsidRPr="00B7014C">
        <w:rPr>
          <w:rFonts w:ascii="Arial" w:hAnsi="Arial" w:cs="Arial"/>
          <w:lang w:val="en-GB"/>
        </w:rPr>
        <w:t>may similarly infect exposed individuals, consequences are different and much more severe among the most socially vulnerable</w:t>
      </w:r>
      <w:r w:rsidR="00A87FD4" w:rsidRPr="00B7014C">
        <w:rPr>
          <w:rFonts w:ascii="Arial" w:hAnsi="Arial" w:cs="Arial"/>
          <w:lang w:val="en-GB"/>
        </w:rPr>
        <w:t>. This is confirmed</w:t>
      </w:r>
      <w:r w:rsidR="0036447E" w:rsidRPr="00B7014C">
        <w:rPr>
          <w:rFonts w:ascii="Arial" w:hAnsi="Arial" w:cs="Arial"/>
          <w:lang w:val="en-GB"/>
        </w:rPr>
        <w:t xml:space="preserve"> by the much higher morbidity and mortality of non-white individuals, which is more pronounced in LMIC</w:t>
      </w:r>
      <w:r w:rsidR="006F1228" w:rsidRPr="00B7014C">
        <w:rPr>
          <w:rFonts w:ascii="Arial" w:hAnsi="Arial" w:cs="Arial"/>
          <w:lang w:val="en-GB"/>
        </w:rPr>
        <w:t xml:space="preserve"> (12)</w:t>
      </w:r>
      <w:r w:rsidR="0036447E" w:rsidRPr="00B7014C">
        <w:rPr>
          <w:rFonts w:ascii="Arial" w:hAnsi="Arial" w:cs="Arial"/>
          <w:lang w:val="en-GB"/>
        </w:rPr>
        <w:t xml:space="preserve"> but is also seen in industrialized countries, with the USA </w:t>
      </w:r>
      <w:r w:rsidR="00826D39" w:rsidRPr="00B7014C">
        <w:rPr>
          <w:rFonts w:ascii="Arial" w:hAnsi="Arial" w:cs="Arial"/>
          <w:lang w:val="en-GB"/>
        </w:rPr>
        <w:t>as an example</w:t>
      </w:r>
      <w:r w:rsidR="006F1228" w:rsidRPr="00B7014C">
        <w:rPr>
          <w:rFonts w:ascii="Arial" w:hAnsi="Arial" w:cs="Arial"/>
          <w:lang w:val="en-GB"/>
        </w:rPr>
        <w:t xml:space="preserve"> (13)</w:t>
      </w:r>
      <w:r w:rsidR="0036447E" w:rsidRPr="00B7014C">
        <w:rPr>
          <w:rFonts w:ascii="Arial" w:hAnsi="Arial" w:cs="Arial"/>
          <w:lang w:val="en-GB"/>
        </w:rPr>
        <w:t>.</w:t>
      </w:r>
      <w:r w:rsidR="00844AFD" w:rsidRPr="00B7014C">
        <w:rPr>
          <w:rFonts w:ascii="Arial" w:hAnsi="Arial" w:cs="Arial"/>
          <w:lang w:val="en-GB"/>
        </w:rPr>
        <w:t xml:space="preserve"> And access to technological progress</w:t>
      </w:r>
      <w:r w:rsidRPr="00B7014C">
        <w:rPr>
          <w:rFonts w:ascii="Arial" w:hAnsi="Arial" w:cs="Arial"/>
          <w:lang w:val="en-GB"/>
        </w:rPr>
        <w:t>, such as to vaccines,</w:t>
      </w:r>
      <w:r w:rsidR="00844AFD" w:rsidRPr="00B7014C">
        <w:rPr>
          <w:rFonts w:ascii="Arial" w:hAnsi="Arial" w:cs="Arial"/>
          <w:lang w:val="en-GB"/>
        </w:rPr>
        <w:t xml:space="preserve"> is also very dissimilar and great care should be taken to avoid exploitation and increase their vulnerability.</w:t>
      </w:r>
    </w:p>
    <w:p w14:paraId="3902F49B" w14:textId="77777777" w:rsidR="0036447E" w:rsidRPr="00B7014C" w:rsidRDefault="0036447E" w:rsidP="00FF48C7">
      <w:pPr>
        <w:spacing w:after="0" w:line="360" w:lineRule="auto"/>
        <w:jc w:val="both"/>
        <w:rPr>
          <w:rFonts w:ascii="Arial" w:hAnsi="Arial" w:cs="Arial"/>
          <w:lang w:val="en-GB"/>
        </w:rPr>
      </w:pPr>
    </w:p>
    <w:p w14:paraId="541AEAFE" w14:textId="012A9DFF" w:rsidR="00844AFD" w:rsidRPr="00B7014C" w:rsidRDefault="0035151E" w:rsidP="00EA5F1A">
      <w:pPr>
        <w:spacing w:after="0" w:line="360" w:lineRule="auto"/>
        <w:jc w:val="both"/>
        <w:rPr>
          <w:rFonts w:ascii="Arial" w:eastAsia="Times New Roman" w:hAnsi="Arial" w:cs="Arial"/>
          <w:lang w:val="en-GB" w:eastAsia="pt-BR"/>
        </w:rPr>
      </w:pPr>
      <w:r w:rsidRPr="00B7014C">
        <w:rPr>
          <w:rFonts w:ascii="Arial" w:eastAsia="Times New Roman" w:hAnsi="Arial" w:cs="Arial"/>
          <w:lang w:val="en-GB" w:eastAsia="pt-BR"/>
        </w:rPr>
        <w:t xml:space="preserve">There is an undisputable need to deploy vaccine or vaccines that have shown to be </w:t>
      </w:r>
      <w:r w:rsidR="0058222D" w:rsidRPr="00B7014C">
        <w:rPr>
          <w:rFonts w:ascii="Arial" w:eastAsia="Times New Roman" w:hAnsi="Arial" w:cs="Arial"/>
          <w:lang w:val="en-GB" w:eastAsia="pt-BR"/>
        </w:rPr>
        <w:t xml:space="preserve">safe and </w:t>
      </w:r>
      <w:r w:rsidRPr="00B7014C">
        <w:rPr>
          <w:rFonts w:ascii="Arial" w:eastAsia="Times New Roman" w:hAnsi="Arial" w:cs="Arial"/>
          <w:lang w:val="en-GB" w:eastAsia="pt-BR"/>
        </w:rPr>
        <w:t>eff</w:t>
      </w:r>
      <w:r w:rsidR="0058222D" w:rsidRPr="00B7014C">
        <w:rPr>
          <w:rFonts w:ascii="Arial" w:eastAsia="Times New Roman" w:hAnsi="Arial" w:cs="Arial"/>
          <w:lang w:val="en-GB" w:eastAsia="pt-BR"/>
        </w:rPr>
        <w:t xml:space="preserve">ective </w:t>
      </w:r>
      <w:r w:rsidR="00844AFD" w:rsidRPr="00B7014C">
        <w:rPr>
          <w:rFonts w:ascii="Arial" w:eastAsia="Times New Roman" w:hAnsi="Arial" w:cs="Arial"/>
          <w:lang w:val="en-GB" w:eastAsia="pt-BR"/>
        </w:rPr>
        <w:t>in an egalitarian way to all</w:t>
      </w:r>
      <w:r w:rsidRPr="00B7014C">
        <w:rPr>
          <w:rFonts w:ascii="Arial" w:eastAsia="Times New Roman" w:hAnsi="Arial" w:cs="Arial"/>
          <w:lang w:val="en-GB" w:eastAsia="pt-BR"/>
        </w:rPr>
        <w:t xml:space="preserve">. </w:t>
      </w:r>
      <w:r w:rsidR="00A87FD4" w:rsidRPr="00B7014C">
        <w:rPr>
          <w:rFonts w:ascii="Arial" w:eastAsia="Times New Roman" w:hAnsi="Arial" w:cs="Arial"/>
          <w:lang w:val="en-GB" w:eastAsia="pt-BR"/>
        </w:rPr>
        <w:t xml:space="preserve">To this end, </w:t>
      </w:r>
      <w:r w:rsidR="00EA5F1A" w:rsidRPr="00B7014C">
        <w:rPr>
          <w:rFonts w:ascii="Arial" w:eastAsia="Times New Roman" w:hAnsi="Arial" w:cs="Arial"/>
          <w:lang w:val="en-GB" w:eastAsia="pt-BR"/>
        </w:rPr>
        <w:t>a</w:t>
      </w:r>
      <w:r w:rsidRPr="00B7014C">
        <w:rPr>
          <w:rFonts w:ascii="Arial" w:eastAsia="Times New Roman" w:hAnsi="Arial" w:cs="Arial"/>
          <w:lang w:val="en-GB" w:eastAsia="pt-BR"/>
        </w:rPr>
        <w:t xml:space="preserve"> vaccine or vaccines shown to be safe and efficacious in phase 3 trials</w:t>
      </w:r>
      <w:r w:rsidR="008C37E6" w:rsidRPr="00B7014C">
        <w:rPr>
          <w:rFonts w:ascii="Arial" w:eastAsia="Times New Roman" w:hAnsi="Arial" w:cs="Arial"/>
          <w:lang w:val="en-GB" w:eastAsia="pt-BR"/>
        </w:rPr>
        <w:t xml:space="preserve"> must be </w:t>
      </w:r>
      <w:r w:rsidR="00EA5F1A" w:rsidRPr="00B7014C">
        <w:rPr>
          <w:rFonts w:ascii="Arial" w:eastAsia="Times New Roman" w:hAnsi="Arial" w:cs="Arial"/>
          <w:lang w:val="en-GB" w:eastAsia="pt-BR"/>
        </w:rPr>
        <w:t xml:space="preserve">evaluated and eventually </w:t>
      </w:r>
      <w:r w:rsidR="008C37E6" w:rsidRPr="00B7014C">
        <w:rPr>
          <w:rFonts w:ascii="Arial" w:eastAsia="Times New Roman" w:hAnsi="Arial" w:cs="Arial"/>
          <w:lang w:val="en-GB" w:eastAsia="pt-BR"/>
        </w:rPr>
        <w:t>approved by regulatory authorities, locally or using known international agencies. Following this the complexity is increased</w:t>
      </w:r>
      <w:r w:rsidR="004C6239" w:rsidRPr="00B7014C">
        <w:rPr>
          <w:rFonts w:ascii="Arial" w:eastAsia="Times New Roman" w:hAnsi="Arial" w:cs="Arial"/>
          <w:lang w:val="en-GB" w:eastAsia="pt-BR"/>
        </w:rPr>
        <w:t xml:space="preserve"> and the</w:t>
      </w:r>
      <w:r w:rsidR="00844AFD" w:rsidRPr="00B7014C">
        <w:rPr>
          <w:rFonts w:ascii="Arial" w:eastAsia="Times New Roman" w:hAnsi="Arial" w:cs="Arial"/>
          <w:lang w:val="en-GB" w:eastAsia="pt-BR"/>
        </w:rPr>
        <w:t>se</w:t>
      </w:r>
      <w:r w:rsidR="004C6239" w:rsidRPr="00B7014C">
        <w:rPr>
          <w:rFonts w:ascii="Arial" w:eastAsia="Times New Roman" w:hAnsi="Arial" w:cs="Arial"/>
          <w:lang w:val="en-GB" w:eastAsia="pt-BR"/>
        </w:rPr>
        <w:t xml:space="preserve"> are related to, for example, </w:t>
      </w:r>
      <w:r w:rsidR="00844AFD" w:rsidRPr="00B7014C">
        <w:rPr>
          <w:rFonts w:ascii="Arial" w:eastAsia="Times New Roman" w:hAnsi="Arial" w:cs="Arial"/>
          <w:lang w:val="en-GB" w:eastAsia="pt-BR"/>
        </w:rPr>
        <w:t>how to ensure s</w:t>
      </w:r>
      <w:r w:rsidR="004C6239" w:rsidRPr="00B7014C">
        <w:rPr>
          <w:rFonts w:ascii="Arial" w:eastAsia="Times New Roman" w:hAnsi="Arial" w:cs="Arial"/>
          <w:lang w:val="en-GB" w:eastAsia="pt-BR"/>
        </w:rPr>
        <w:t xml:space="preserve">ufficient production, equalitarian </w:t>
      </w:r>
      <w:r w:rsidR="00844AFD" w:rsidRPr="00B7014C">
        <w:rPr>
          <w:rFonts w:ascii="Arial" w:eastAsia="Times New Roman" w:hAnsi="Arial" w:cs="Arial"/>
          <w:lang w:val="en-GB" w:eastAsia="pt-BR"/>
        </w:rPr>
        <w:t>local and global</w:t>
      </w:r>
      <w:r w:rsidR="004C6239" w:rsidRPr="00B7014C">
        <w:rPr>
          <w:rFonts w:ascii="Arial" w:eastAsia="Times New Roman" w:hAnsi="Arial" w:cs="Arial"/>
          <w:lang w:val="en-GB" w:eastAsia="pt-BR"/>
        </w:rPr>
        <w:t xml:space="preserve"> </w:t>
      </w:r>
      <w:r w:rsidR="008C37E6" w:rsidRPr="00B7014C">
        <w:rPr>
          <w:rFonts w:ascii="Arial" w:eastAsia="Times New Roman" w:hAnsi="Arial" w:cs="Arial"/>
          <w:lang w:val="en-GB" w:eastAsia="pt-BR"/>
        </w:rPr>
        <w:t>distribution, affordability, accountability, long term follow</w:t>
      </w:r>
      <w:r w:rsidR="00F8478C" w:rsidRPr="00B7014C">
        <w:rPr>
          <w:rFonts w:ascii="Arial" w:eastAsia="Times New Roman" w:hAnsi="Arial" w:cs="Arial"/>
          <w:lang w:val="en-GB" w:eastAsia="pt-BR"/>
        </w:rPr>
        <w:t>-</w:t>
      </w:r>
      <w:r w:rsidR="008C37E6" w:rsidRPr="00B7014C">
        <w:rPr>
          <w:rFonts w:ascii="Arial" w:eastAsia="Times New Roman" w:hAnsi="Arial" w:cs="Arial"/>
          <w:lang w:val="en-GB" w:eastAsia="pt-BR"/>
        </w:rPr>
        <w:t>up, IP issues</w:t>
      </w:r>
      <w:r w:rsidR="004C6239" w:rsidRPr="00B7014C">
        <w:rPr>
          <w:rFonts w:ascii="Arial" w:eastAsia="Times New Roman" w:hAnsi="Arial" w:cs="Arial"/>
          <w:lang w:val="en-GB" w:eastAsia="pt-BR"/>
        </w:rPr>
        <w:t xml:space="preserve">. </w:t>
      </w:r>
    </w:p>
    <w:p w14:paraId="04916199" w14:textId="77777777" w:rsidR="008C6996" w:rsidRPr="00B7014C" w:rsidRDefault="008C6996" w:rsidP="00FF48C7">
      <w:pPr>
        <w:spacing w:after="0" w:line="360" w:lineRule="auto"/>
        <w:jc w:val="both"/>
        <w:rPr>
          <w:rFonts w:ascii="Arial" w:hAnsi="Arial" w:cs="Arial"/>
          <w:bCs/>
          <w:i/>
          <w:iCs/>
          <w:sz w:val="18"/>
          <w:szCs w:val="18"/>
          <w:highlight w:val="yellow"/>
          <w:lang w:val="en-GB"/>
        </w:rPr>
      </w:pPr>
    </w:p>
    <w:p w14:paraId="2DF1CBBD" w14:textId="25C23852" w:rsidR="00392855" w:rsidRPr="00B7014C" w:rsidRDefault="00392855" w:rsidP="00FF48C7">
      <w:pPr>
        <w:spacing w:after="0" w:line="360" w:lineRule="auto"/>
        <w:jc w:val="both"/>
        <w:rPr>
          <w:rFonts w:ascii="Arial" w:eastAsia="Times New Roman" w:hAnsi="Arial" w:cs="Arial"/>
          <w:lang w:val="en-GB" w:eastAsia="pt-BR"/>
        </w:rPr>
      </w:pPr>
      <w:r w:rsidRPr="00B7014C">
        <w:rPr>
          <w:rFonts w:ascii="Arial" w:hAnsi="Arial" w:cs="Arial"/>
          <w:lang w:val="en-GB"/>
        </w:rPr>
        <w:t>COVID-19 vaccines must be a global public good, aiming at significantly contributing to the equitable protection and promotion of human rights among all people of the world.</w:t>
      </w:r>
      <w:r w:rsidR="00EA5F1A" w:rsidRPr="00B7014C">
        <w:rPr>
          <w:rFonts w:ascii="Arial" w:hAnsi="Arial" w:cs="Arial"/>
          <w:lang w:val="en-GB"/>
        </w:rPr>
        <w:t xml:space="preserve"> </w:t>
      </w:r>
      <w:r w:rsidR="0058222D" w:rsidRPr="00B7014C">
        <w:rPr>
          <w:rFonts w:ascii="Arial" w:hAnsi="Arial" w:cs="Arial"/>
          <w:lang w:val="en-GB"/>
        </w:rPr>
        <w:lastRenderedPageBreak/>
        <w:t>To reach</w:t>
      </w:r>
      <w:r w:rsidR="00EA5F1A" w:rsidRPr="00B7014C">
        <w:rPr>
          <w:rFonts w:ascii="Arial" w:hAnsi="Arial" w:cs="Arial"/>
          <w:lang w:val="en-GB"/>
        </w:rPr>
        <w:t xml:space="preserve"> this objective, the following must be e</w:t>
      </w:r>
      <w:r w:rsidR="00F96667" w:rsidRPr="00B7014C">
        <w:rPr>
          <w:rFonts w:ascii="Arial" w:hAnsi="Arial" w:cs="Arial"/>
          <w:lang w:val="en-GB"/>
        </w:rPr>
        <w:t>x</w:t>
      </w:r>
      <w:r w:rsidR="00EA5F1A" w:rsidRPr="00B7014C">
        <w:rPr>
          <w:rFonts w:ascii="Arial" w:hAnsi="Arial" w:cs="Arial"/>
          <w:lang w:val="en-GB"/>
        </w:rPr>
        <w:t>pected</w:t>
      </w:r>
      <w:r w:rsidR="00BE3997" w:rsidRPr="00B7014C">
        <w:rPr>
          <w:rFonts w:ascii="Arial" w:hAnsi="Arial" w:cs="Arial"/>
          <w:lang w:val="en-GB"/>
        </w:rPr>
        <w:t xml:space="preserve">. </w:t>
      </w:r>
      <w:r w:rsidRPr="00B7014C">
        <w:rPr>
          <w:rFonts w:ascii="Arial" w:eastAsia="Times New Roman" w:hAnsi="Arial" w:cs="Arial"/>
          <w:lang w:val="en-GB" w:eastAsia="pt-BR"/>
        </w:rPr>
        <w:t>both in research and in public health access:</w:t>
      </w:r>
    </w:p>
    <w:p w14:paraId="0A79078C" w14:textId="77777777" w:rsidR="00D41F2C" w:rsidRPr="00B7014C" w:rsidRDefault="00EA5F1A" w:rsidP="00E96554">
      <w:pPr>
        <w:pStyle w:val="ListParagraph"/>
        <w:numPr>
          <w:ilvl w:val="0"/>
          <w:numId w:val="5"/>
        </w:numPr>
        <w:spacing w:after="0" w:line="360" w:lineRule="auto"/>
        <w:jc w:val="both"/>
        <w:rPr>
          <w:rFonts w:ascii="Arial" w:eastAsia="Times New Roman" w:hAnsi="Arial" w:cs="Arial"/>
          <w:lang w:val="en-GB" w:eastAsia="pt-BR"/>
        </w:rPr>
      </w:pPr>
      <w:r w:rsidRPr="00B7014C">
        <w:rPr>
          <w:rFonts w:ascii="Arial" w:hAnsi="Arial" w:cs="Arial"/>
          <w:lang w:val="en-GB"/>
        </w:rPr>
        <w:t xml:space="preserve">The protection and promotion of </w:t>
      </w:r>
      <w:r w:rsidR="006C2FB7" w:rsidRPr="00B7014C">
        <w:rPr>
          <w:rFonts w:ascii="Arial" w:hAnsi="Arial" w:cs="Arial"/>
          <w:lang w:val="en-GB"/>
        </w:rPr>
        <w:t>human rights including health, social, gender and economic security.</w:t>
      </w:r>
      <w:r w:rsidR="00D41F2C" w:rsidRPr="00B7014C">
        <w:rPr>
          <w:rFonts w:ascii="Arial" w:hAnsi="Arial" w:cs="Arial"/>
          <w:lang w:val="en-GB"/>
        </w:rPr>
        <w:t xml:space="preserve"> </w:t>
      </w:r>
    </w:p>
    <w:p w14:paraId="0961DE46" w14:textId="473A8295" w:rsidR="004769A0" w:rsidRPr="00B7014C" w:rsidRDefault="00BE3997" w:rsidP="00E96554">
      <w:pPr>
        <w:pStyle w:val="ListParagraph"/>
        <w:numPr>
          <w:ilvl w:val="0"/>
          <w:numId w:val="5"/>
        </w:numPr>
        <w:spacing w:after="0" w:line="360" w:lineRule="auto"/>
        <w:jc w:val="both"/>
        <w:rPr>
          <w:rFonts w:ascii="Arial" w:eastAsia="Times New Roman" w:hAnsi="Arial" w:cs="Arial"/>
          <w:lang w:val="en-GB" w:eastAsia="pt-BR"/>
        </w:rPr>
      </w:pPr>
      <w:r w:rsidRPr="00B7014C">
        <w:rPr>
          <w:rFonts w:ascii="Arial" w:eastAsia="Times New Roman" w:hAnsi="Arial" w:cs="Arial"/>
          <w:lang w:val="en-GB" w:eastAsia="pt-BR"/>
        </w:rPr>
        <w:t xml:space="preserve">The assurance of </w:t>
      </w:r>
      <w:r w:rsidR="006C2FB7" w:rsidRPr="00B7014C">
        <w:rPr>
          <w:rFonts w:ascii="Arial" w:hAnsi="Arial" w:cs="Arial"/>
          <w:lang w:val="en-GB"/>
        </w:rPr>
        <w:t xml:space="preserve">equity in vaccine access among people living in all countries, particularly </w:t>
      </w:r>
      <w:r w:rsidR="00EA5F1A" w:rsidRPr="00B7014C">
        <w:rPr>
          <w:rFonts w:ascii="Arial" w:hAnsi="Arial" w:cs="Arial"/>
          <w:lang w:val="en-GB"/>
        </w:rPr>
        <w:t>the most socially vulnerable</w:t>
      </w:r>
      <w:r w:rsidR="008B75CA" w:rsidRPr="00B7014C">
        <w:rPr>
          <w:rFonts w:ascii="Arial" w:hAnsi="Arial" w:cs="Arial"/>
          <w:lang w:val="en-GB"/>
        </w:rPr>
        <w:t xml:space="preserve"> </w:t>
      </w:r>
      <w:r w:rsidR="006F1228" w:rsidRPr="00B7014C">
        <w:rPr>
          <w:rFonts w:ascii="Arial" w:hAnsi="Arial" w:cs="Arial"/>
          <w:lang w:val="en-GB"/>
        </w:rPr>
        <w:t>(14)</w:t>
      </w:r>
      <w:r w:rsidR="006C2FB7" w:rsidRPr="00B7014C">
        <w:rPr>
          <w:rFonts w:ascii="Arial" w:hAnsi="Arial" w:cs="Arial"/>
          <w:lang w:val="en-GB"/>
        </w:rPr>
        <w:t xml:space="preserve">. </w:t>
      </w:r>
    </w:p>
    <w:p w14:paraId="5FD15D4C" w14:textId="2079F13D" w:rsidR="004769A0" w:rsidRPr="00B7014C" w:rsidRDefault="00BE3997" w:rsidP="00E96554">
      <w:pPr>
        <w:pStyle w:val="ListParagraph"/>
        <w:numPr>
          <w:ilvl w:val="0"/>
          <w:numId w:val="5"/>
        </w:numPr>
        <w:spacing w:after="0" w:line="360" w:lineRule="auto"/>
        <w:jc w:val="both"/>
        <w:rPr>
          <w:rFonts w:ascii="Arial" w:eastAsia="Times New Roman" w:hAnsi="Arial" w:cs="Arial"/>
          <w:lang w:val="en-GB" w:eastAsia="pt-BR"/>
        </w:rPr>
      </w:pPr>
      <w:r w:rsidRPr="00B7014C">
        <w:rPr>
          <w:rFonts w:ascii="Arial" w:hAnsi="Arial" w:cs="Arial"/>
          <w:lang w:val="en-GB"/>
        </w:rPr>
        <w:t xml:space="preserve">The assurance of </w:t>
      </w:r>
      <w:r w:rsidR="003572E6" w:rsidRPr="00B7014C">
        <w:rPr>
          <w:rFonts w:ascii="Arial" w:hAnsi="Arial" w:cs="Arial"/>
          <w:lang w:val="en-GB"/>
        </w:rPr>
        <w:t>e</w:t>
      </w:r>
      <w:r w:rsidR="006C2FB7" w:rsidRPr="00B7014C">
        <w:rPr>
          <w:rFonts w:ascii="Arial" w:hAnsi="Arial" w:cs="Arial"/>
          <w:lang w:val="en-GB"/>
        </w:rPr>
        <w:t xml:space="preserve">quity in vaccine access and </w:t>
      </w:r>
      <w:r w:rsidR="003572E6" w:rsidRPr="00B7014C">
        <w:rPr>
          <w:rFonts w:ascii="Arial" w:hAnsi="Arial" w:cs="Arial"/>
          <w:lang w:val="en-GB"/>
        </w:rPr>
        <w:t xml:space="preserve">adequate care </w:t>
      </w:r>
      <w:r w:rsidR="006C2FB7" w:rsidRPr="00B7014C">
        <w:rPr>
          <w:rFonts w:ascii="Arial" w:hAnsi="Arial" w:cs="Arial"/>
          <w:lang w:val="en-GB"/>
        </w:rPr>
        <w:t>within countries for groups experiencing greater burdens from the COVID-19 pandemic</w:t>
      </w:r>
      <w:r w:rsidRPr="00B7014C">
        <w:rPr>
          <w:rFonts w:ascii="Arial" w:hAnsi="Arial" w:cs="Arial"/>
          <w:lang w:val="en-GB"/>
        </w:rPr>
        <w:t>, which are usually but not exclusively living in low- and middle-income countries</w:t>
      </w:r>
    </w:p>
    <w:p w14:paraId="06D66578" w14:textId="4132A1C6" w:rsidR="004769A0" w:rsidRPr="00B7014C" w:rsidRDefault="00BE3997" w:rsidP="00E96554">
      <w:pPr>
        <w:pStyle w:val="ListParagraph"/>
        <w:numPr>
          <w:ilvl w:val="0"/>
          <w:numId w:val="5"/>
        </w:numPr>
        <w:spacing w:after="0" w:line="360" w:lineRule="auto"/>
        <w:jc w:val="both"/>
        <w:rPr>
          <w:rFonts w:ascii="Arial" w:eastAsia="Times New Roman" w:hAnsi="Arial" w:cs="Arial"/>
          <w:lang w:val="en-GB" w:eastAsia="pt-BR"/>
        </w:rPr>
      </w:pPr>
      <w:r w:rsidRPr="00B7014C">
        <w:rPr>
          <w:rFonts w:ascii="Arial" w:eastAsia="Times New Roman" w:hAnsi="Arial" w:cs="Arial"/>
          <w:lang w:val="en-GB" w:eastAsia="pt-BR"/>
        </w:rPr>
        <w:t>The r</w:t>
      </w:r>
      <w:r w:rsidR="00392855" w:rsidRPr="00B7014C">
        <w:rPr>
          <w:rFonts w:ascii="Arial" w:eastAsia="Times New Roman" w:hAnsi="Arial" w:cs="Arial"/>
          <w:lang w:val="en-GB" w:eastAsia="pt-BR"/>
        </w:rPr>
        <w:t xml:space="preserve">espect for persons and communities, </w:t>
      </w:r>
      <w:r w:rsidR="002E3CCF" w:rsidRPr="00B7014C">
        <w:rPr>
          <w:rFonts w:ascii="Arial" w:eastAsia="Times New Roman" w:hAnsi="Arial" w:cs="Arial"/>
          <w:lang w:val="en-GB" w:eastAsia="pt-BR"/>
        </w:rPr>
        <w:t xml:space="preserve">ensuring their </w:t>
      </w:r>
      <w:r w:rsidR="00392855" w:rsidRPr="00B7014C">
        <w:rPr>
          <w:rFonts w:ascii="Arial" w:eastAsia="Times New Roman" w:hAnsi="Arial" w:cs="Arial"/>
          <w:lang w:val="en-GB" w:eastAsia="pt-BR"/>
        </w:rPr>
        <w:t>privacy</w:t>
      </w:r>
      <w:r w:rsidR="00603FF2" w:rsidRPr="00B7014C">
        <w:rPr>
          <w:rFonts w:ascii="Arial" w:eastAsia="Times New Roman" w:hAnsi="Arial" w:cs="Arial"/>
          <w:lang w:val="en-GB" w:eastAsia="pt-BR"/>
        </w:rPr>
        <w:t>. T</w:t>
      </w:r>
      <w:r w:rsidR="006C2FB7" w:rsidRPr="00B7014C">
        <w:rPr>
          <w:rFonts w:ascii="Arial" w:eastAsia="Times New Roman" w:hAnsi="Arial" w:cs="Arial"/>
          <w:lang w:val="en-GB" w:eastAsia="pt-BR"/>
        </w:rPr>
        <w:t>his include</w:t>
      </w:r>
      <w:r w:rsidR="004769A0" w:rsidRPr="00B7014C">
        <w:rPr>
          <w:rFonts w:ascii="Arial" w:eastAsia="Times New Roman" w:hAnsi="Arial" w:cs="Arial"/>
          <w:lang w:val="en-GB" w:eastAsia="pt-BR"/>
        </w:rPr>
        <w:t>s</w:t>
      </w:r>
      <w:r w:rsidR="006C2FB7" w:rsidRPr="00B7014C">
        <w:rPr>
          <w:rFonts w:ascii="Arial" w:eastAsia="Times New Roman" w:hAnsi="Arial" w:cs="Arial"/>
          <w:lang w:val="en-GB" w:eastAsia="pt-BR"/>
        </w:rPr>
        <w:t xml:space="preserve"> the recognition that </w:t>
      </w:r>
      <w:r w:rsidR="006C2FB7" w:rsidRPr="00B7014C">
        <w:rPr>
          <w:rFonts w:ascii="Arial" w:hAnsi="Arial" w:cs="Arial"/>
          <w:lang w:val="en-GB"/>
        </w:rPr>
        <w:t>all human beings have equal rights and moral status</w:t>
      </w:r>
      <w:r w:rsidR="004769A0" w:rsidRPr="00B7014C">
        <w:rPr>
          <w:rFonts w:ascii="Arial" w:hAnsi="Arial" w:cs="Arial"/>
          <w:lang w:val="en-GB"/>
        </w:rPr>
        <w:t xml:space="preserve"> and can not be subject to any kind of discrimination </w:t>
      </w:r>
      <w:r w:rsidR="00603FF2" w:rsidRPr="00B7014C">
        <w:rPr>
          <w:rFonts w:ascii="Arial" w:hAnsi="Arial" w:cs="Arial"/>
          <w:lang w:val="en-GB"/>
        </w:rPr>
        <w:t>and/or exploitation</w:t>
      </w:r>
      <w:r w:rsidR="006F1228" w:rsidRPr="00B7014C">
        <w:rPr>
          <w:rFonts w:ascii="Arial" w:hAnsi="Arial" w:cs="Arial"/>
          <w:lang w:val="en-GB"/>
        </w:rPr>
        <w:t xml:space="preserve"> </w:t>
      </w:r>
    </w:p>
    <w:p w14:paraId="0B6E62CF" w14:textId="693D079A" w:rsidR="00603FF2" w:rsidRPr="00B7014C" w:rsidRDefault="00772A22" w:rsidP="00603FF2">
      <w:pPr>
        <w:pStyle w:val="ListParagraph"/>
        <w:numPr>
          <w:ilvl w:val="0"/>
          <w:numId w:val="5"/>
        </w:numPr>
        <w:spacing w:after="0" w:line="360" w:lineRule="auto"/>
        <w:jc w:val="both"/>
        <w:rPr>
          <w:rFonts w:ascii="Arial" w:eastAsia="Times New Roman" w:hAnsi="Arial" w:cs="Arial"/>
          <w:lang w:val="en-GB" w:eastAsia="pt-BR"/>
        </w:rPr>
      </w:pPr>
      <w:r w:rsidRPr="00B7014C">
        <w:rPr>
          <w:rFonts w:ascii="Arial" w:eastAsia="Times New Roman" w:hAnsi="Arial" w:cs="Arial"/>
          <w:lang w:val="en-GB" w:eastAsia="pt-BR"/>
        </w:rPr>
        <w:t>That r</w:t>
      </w:r>
      <w:r w:rsidR="00603FF2" w:rsidRPr="00B7014C">
        <w:rPr>
          <w:rFonts w:ascii="Arial" w:eastAsia="Times New Roman" w:hAnsi="Arial" w:cs="Arial"/>
          <w:lang w:val="en-GB" w:eastAsia="pt-BR"/>
        </w:rPr>
        <w:t xml:space="preserve">esearch must be based in fairness, reciprocity, non-exploitation and without double standards </w:t>
      </w:r>
    </w:p>
    <w:p w14:paraId="0BF5FAFE" w14:textId="5715EC0B" w:rsidR="004769A0" w:rsidRPr="00B7014C" w:rsidRDefault="00772A22" w:rsidP="00E96554">
      <w:pPr>
        <w:pStyle w:val="ListParagraph"/>
        <w:numPr>
          <w:ilvl w:val="0"/>
          <w:numId w:val="5"/>
        </w:numPr>
        <w:spacing w:after="0" w:line="360" w:lineRule="auto"/>
        <w:jc w:val="both"/>
        <w:rPr>
          <w:rFonts w:ascii="Arial" w:eastAsia="Times New Roman" w:hAnsi="Arial" w:cs="Arial"/>
          <w:lang w:val="en-GB" w:eastAsia="pt-BR"/>
        </w:rPr>
      </w:pPr>
      <w:r w:rsidRPr="00B7014C">
        <w:rPr>
          <w:rFonts w:ascii="Arial" w:eastAsia="Times New Roman" w:hAnsi="Arial" w:cs="Arial"/>
          <w:lang w:val="en-GB" w:eastAsia="pt-BR"/>
        </w:rPr>
        <w:t>That v</w:t>
      </w:r>
      <w:r w:rsidR="006C2FB7" w:rsidRPr="00B7014C">
        <w:rPr>
          <w:rFonts w:ascii="Arial" w:eastAsia="Times New Roman" w:hAnsi="Arial" w:cs="Arial"/>
          <w:lang w:val="en-GB" w:eastAsia="pt-BR"/>
        </w:rPr>
        <w:t xml:space="preserve">accines and other </w:t>
      </w:r>
      <w:r w:rsidR="004769A0" w:rsidRPr="00B7014C">
        <w:rPr>
          <w:rFonts w:ascii="Arial" w:eastAsia="Times New Roman" w:hAnsi="Arial" w:cs="Arial"/>
          <w:lang w:val="en-GB" w:eastAsia="pt-BR"/>
        </w:rPr>
        <w:t xml:space="preserve">developed products to curb the pandemic must be accessible, </w:t>
      </w:r>
      <w:r w:rsidR="00603FF2" w:rsidRPr="00B7014C">
        <w:rPr>
          <w:rFonts w:ascii="Arial" w:eastAsia="Times New Roman" w:hAnsi="Arial" w:cs="Arial"/>
          <w:lang w:val="en-GB" w:eastAsia="pt-BR"/>
        </w:rPr>
        <w:t xml:space="preserve">affordable, </w:t>
      </w:r>
      <w:r w:rsidR="004769A0" w:rsidRPr="00B7014C">
        <w:rPr>
          <w:rFonts w:ascii="Arial" w:eastAsia="Times New Roman" w:hAnsi="Arial" w:cs="Arial"/>
          <w:lang w:val="en-GB" w:eastAsia="pt-BR"/>
        </w:rPr>
        <w:t>non-patentable</w:t>
      </w:r>
      <w:r w:rsidR="006F1228" w:rsidRPr="00B7014C">
        <w:rPr>
          <w:rFonts w:ascii="Arial" w:eastAsia="Times New Roman" w:hAnsi="Arial" w:cs="Arial"/>
          <w:lang w:val="en-GB" w:eastAsia="pt-BR"/>
        </w:rPr>
        <w:t xml:space="preserve"> (1</w:t>
      </w:r>
      <w:r w:rsidR="00C13260" w:rsidRPr="00B7014C">
        <w:rPr>
          <w:rFonts w:ascii="Arial" w:eastAsia="Times New Roman" w:hAnsi="Arial" w:cs="Arial"/>
          <w:lang w:val="en-GB" w:eastAsia="pt-BR"/>
        </w:rPr>
        <w:t>5</w:t>
      </w:r>
      <w:r w:rsidR="006F1228" w:rsidRPr="00B7014C">
        <w:rPr>
          <w:rFonts w:ascii="Arial" w:eastAsia="Times New Roman" w:hAnsi="Arial" w:cs="Arial"/>
          <w:lang w:val="en-GB" w:eastAsia="pt-BR"/>
        </w:rPr>
        <w:t>,1</w:t>
      </w:r>
      <w:r w:rsidR="00C13260" w:rsidRPr="00B7014C">
        <w:rPr>
          <w:rFonts w:ascii="Arial" w:eastAsia="Times New Roman" w:hAnsi="Arial" w:cs="Arial"/>
          <w:lang w:val="en-GB" w:eastAsia="pt-BR"/>
        </w:rPr>
        <w:t>6</w:t>
      </w:r>
      <w:r w:rsidR="006F1228" w:rsidRPr="00B7014C">
        <w:rPr>
          <w:rFonts w:ascii="Arial" w:eastAsia="Times New Roman" w:hAnsi="Arial" w:cs="Arial"/>
          <w:lang w:val="en-GB" w:eastAsia="pt-BR"/>
        </w:rPr>
        <w:t>)</w:t>
      </w:r>
      <w:r w:rsidR="004769A0" w:rsidRPr="00B7014C">
        <w:rPr>
          <w:rFonts w:ascii="Arial" w:eastAsia="Times New Roman" w:hAnsi="Arial" w:cs="Arial"/>
          <w:lang w:val="en-GB" w:eastAsia="pt-BR"/>
        </w:rPr>
        <w:t xml:space="preserve"> and available to everyone. </w:t>
      </w:r>
    </w:p>
    <w:p w14:paraId="46A2E8C8" w14:textId="543C8263" w:rsidR="00AA6A9A" w:rsidRPr="00B7014C" w:rsidRDefault="00772A22" w:rsidP="00E96554">
      <w:pPr>
        <w:pStyle w:val="ListParagraph"/>
        <w:numPr>
          <w:ilvl w:val="0"/>
          <w:numId w:val="5"/>
        </w:numPr>
        <w:spacing w:after="0" w:line="360" w:lineRule="auto"/>
        <w:jc w:val="both"/>
        <w:rPr>
          <w:rFonts w:ascii="Arial" w:eastAsia="Times New Roman" w:hAnsi="Arial" w:cs="Arial"/>
          <w:lang w:val="en-GB" w:eastAsia="pt-BR"/>
        </w:rPr>
      </w:pPr>
      <w:r w:rsidRPr="00B7014C">
        <w:rPr>
          <w:rFonts w:ascii="Arial" w:eastAsia="Times New Roman" w:hAnsi="Arial" w:cs="Arial"/>
          <w:lang w:val="en-GB" w:eastAsia="pt-BR"/>
        </w:rPr>
        <w:t>That d</w:t>
      </w:r>
      <w:r w:rsidR="006C2FB7" w:rsidRPr="00B7014C">
        <w:rPr>
          <w:rFonts w:ascii="Arial" w:eastAsia="Times New Roman" w:hAnsi="Arial" w:cs="Arial"/>
          <w:lang w:val="en-GB" w:eastAsia="pt-BR"/>
        </w:rPr>
        <w:t>ecision</w:t>
      </w:r>
      <w:r w:rsidRPr="00B7014C">
        <w:rPr>
          <w:rFonts w:ascii="Arial" w:eastAsia="Times New Roman" w:hAnsi="Arial" w:cs="Arial"/>
          <w:lang w:val="en-GB" w:eastAsia="pt-BR"/>
        </w:rPr>
        <w:t>s</w:t>
      </w:r>
      <w:r w:rsidR="006C2FB7" w:rsidRPr="00B7014C">
        <w:rPr>
          <w:rFonts w:ascii="Arial" w:eastAsia="Times New Roman" w:hAnsi="Arial" w:cs="Arial"/>
          <w:lang w:val="en-GB" w:eastAsia="pt-BR"/>
        </w:rPr>
        <w:t xml:space="preserve"> on </w:t>
      </w:r>
      <w:r w:rsidR="006C2FB7" w:rsidRPr="00B7014C">
        <w:rPr>
          <w:rFonts w:ascii="Arial" w:hAnsi="Arial" w:cs="Arial"/>
          <w:lang w:val="en-GB"/>
        </w:rPr>
        <w:t xml:space="preserve">vaccine </w:t>
      </w:r>
      <w:r w:rsidR="00603FF2" w:rsidRPr="00B7014C">
        <w:rPr>
          <w:rFonts w:ascii="Arial" w:hAnsi="Arial" w:cs="Arial"/>
          <w:lang w:val="en-GB"/>
        </w:rPr>
        <w:t xml:space="preserve">research, </w:t>
      </w:r>
      <w:r w:rsidR="006C2FB7" w:rsidRPr="00B7014C">
        <w:rPr>
          <w:rFonts w:ascii="Arial" w:hAnsi="Arial" w:cs="Arial"/>
          <w:lang w:val="en-GB"/>
        </w:rPr>
        <w:t>allocation and national decisions on vaccine prioritization</w:t>
      </w:r>
      <w:r w:rsidR="00603FF2" w:rsidRPr="00B7014C">
        <w:rPr>
          <w:rFonts w:ascii="Arial" w:hAnsi="Arial" w:cs="Arial"/>
          <w:lang w:val="en-GB"/>
        </w:rPr>
        <w:t xml:space="preserve"> must be taken</w:t>
      </w:r>
      <w:r w:rsidR="006C2FB7" w:rsidRPr="00B7014C">
        <w:rPr>
          <w:rFonts w:ascii="Arial" w:hAnsi="Arial" w:cs="Arial"/>
          <w:lang w:val="en-GB"/>
        </w:rPr>
        <w:t xml:space="preserve"> through transparent </w:t>
      </w:r>
      <w:r w:rsidR="00603FF2" w:rsidRPr="00B7014C">
        <w:rPr>
          <w:rFonts w:ascii="Arial" w:hAnsi="Arial" w:cs="Arial"/>
          <w:lang w:val="en-GB"/>
        </w:rPr>
        <w:t>processes based</w:t>
      </w:r>
      <w:r w:rsidR="006C2FB7" w:rsidRPr="00B7014C">
        <w:rPr>
          <w:rFonts w:ascii="Arial" w:hAnsi="Arial" w:cs="Arial"/>
          <w:lang w:val="en-GB"/>
        </w:rPr>
        <w:t xml:space="preserve"> on shared values, best available scientific evidence, and appropriate </w:t>
      </w:r>
      <w:r w:rsidR="00603FF2" w:rsidRPr="00B7014C">
        <w:rPr>
          <w:rFonts w:ascii="Arial" w:hAnsi="Arial" w:cs="Arial"/>
          <w:lang w:val="en-GB"/>
        </w:rPr>
        <w:t>stakeholders’</w:t>
      </w:r>
      <w:r w:rsidR="006C2FB7" w:rsidRPr="00B7014C">
        <w:rPr>
          <w:rFonts w:ascii="Arial" w:hAnsi="Arial" w:cs="Arial"/>
          <w:lang w:val="en-GB"/>
        </w:rPr>
        <w:t xml:space="preserve"> representation and participation</w:t>
      </w:r>
      <w:r w:rsidR="00AA6A9A" w:rsidRPr="00B7014C">
        <w:rPr>
          <w:rFonts w:ascii="Arial" w:hAnsi="Arial" w:cs="Arial"/>
          <w:lang w:val="en-GB"/>
        </w:rPr>
        <w:t xml:space="preserve"> </w:t>
      </w:r>
    </w:p>
    <w:p w14:paraId="5E85B29A" w14:textId="0C65AD67" w:rsidR="00513C8E" w:rsidRPr="00B7014C" w:rsidRDefault="00772A22" w:rsidP="00E96554">
      <w:pPr>
        <w:pStyle w:val="ListParagraph"/>
        <w:numPr>
          <w:ilvl w:val="0"/>
          <w:numId w:val="5"/>
        </w:numPr>
        <w:spacing w:after="0" w:line="360" w:lineRule="auto"/>
        <w:jc w:val="both"/>
        <w:rPr>
          <w:rFonts w:ascii="Arial" w:eastAsia="Times New Roman" w:hAnsi="Arial" w:cs="Arial"/>
          <w:lang w:val="en-GB" w:eastAsia="pt-BR"/>
        </w:rPr>
      </w:pPr>
      <w:bookmarkStart w:id="2" w:name="_Hlk65222102"/>
      <w:r w:rsidRPr="00B7014C">
        <w:rPr>
          <w:rFonts w:ascii="Arial" w:hAnsi="Arial" w:cs="Arial"/>
          <w:lang w:val="en-GB"/>
        </w:rPr>
        <w:t>To m</w:t>
      </w:r>
      <w:r w:rsidR="00AA6A9A" w:rsidRPr="00B7014C">
        <w:rPr>
          <w:rFonts w:ascii="Arial" w:hAnsi="Arial" w:cs="Arial"/>
          <w:lang w:val="en-GB"/>
        </w:rPr>
        <w:t>ake</w:t>
      </w:r>
      <w:r w:rsidR="00463D1E" w:rsidRPr="00B7014C">
        <w:rPr>
          <w:rFonts w:ascii="Arial" w:eastAsia="Times New Roman" w:hAnsi="Arial" w:cs="Arial"/>
          <w:lang w:val="en-GB" w:eastAsia="pt-BR"/>
        </w:rPr>
        <w:t xml:space="preserve"> sure that the vaccines already authorized or in the verge of being authorized for emergency use</w:t>
      </w:r>
      <w:r w:rsidR="00513C8E" w:rsidRPr="00B7014C">
        <w:rPr>
          <w:rFonts w:ascii="Arial" w:eastAsia="Times New Roman" w:hAnsi="Arial" w:cs="Arial"/>
          <w:lang w:val="en-GB" w:eastAsia="pt-BR"/>
        </w:rPr>
        <w:t xml:space="preserve"> are equitably distributed to all countries</w:t>
      </w:r>
      <w:r w:rsidR="00463D1E" w:rsidRPr="00B7014C">
        <w:rPr>
          <w:rFonts w:ascii="Arial" w:eastAsia="Times New Roman" w:hAnsi="Arial" w:cs="Arial"/>
          <w:lang w:val="en-GB" w:eastAsia="pt-BR"/>
        </w:rPr>
        <w:t xml:space="preserve">. </w:t>
      </w:r>
      <w:r w:rsidR="003A6802" w:rsidRPr="00B7014C">
        <w:rPr>
          <w:rFonts w:ascii="Arial" w:eastAsia="Times New Roman" w:hAnsi="Arial" w:cs="Arial"/>
          <w:lang w:val="en-GB" w:eastAsia="pt-BR"/>
        </w:rPr>
        <w:t xml:space="preserve"> </w:t>
      </w:r>
      <w:r w:rsidR="00463D1E" w:rsidRPr="00B7014C">
        <w:rPr>
          <w:rFonts w:ascii="Arial" w:eastAsia="Times New Roman" w:hAnsi="Arial" w:cs="Arial"/>
          <w:lang w:val="en-GB" w:eastAsia="pt-BR"/>
        </w:rPr>
        <w:t>The C</w:t>
      </w:r>
      <w:r w:rsidR="00513C8E" w:rsidRPr="00B7014C">
        <w:rPr>
          <w:rFonts w:ascii="Arial" w:eastAsia="Times New Roman" w:hAnsi="Arial" w:cs="Arial"/>
          <w:lang w:val="en-GB" w:eastAsia="pt-BR"/>
        </w:rPr>
        <w:t>OVAX</w:t>
      </w:r>
      <w:r w:rsidR="00463D1E" w:rsidRPr="00B7014C">
        <w:rPr>
          <w:rFonts w:ascii="Arial" w:eastAsia="Times New Roman" w:hAnsi="Arial" w:cs="Arial"/>
          <w:lang w:val="en-GB" w:eastAsia="pt-BR"/>
        </w:rPr>
        <w:t xml:space="preserve"> Initiative (GAVI, WHO, </w:t>
      </w:r>
      <w:r w:rsidR="00AA1F01" w:rsidRPr="00B7014C">
        <w:rPr>
          <w:rFonts w:ascii="Arial" w:eastAsia="Times New Roman" w:hAnsi="Arial" w:cs="Arial"/>
          <w:lang w:val="en-GB" w:eastAsia="pt-BR"/>
        </w:rPr>
        <w:t>CEPI</w:t>
      </w:r>
      <w:r w:rsidR="00463D1E" w:rsidRPr="00B7014C">
        <w:rPr>
          <w:rFonts w:ascii="Arial" w:eastAsia="Times New Roman" w:hAnsi="Arial" w:cs="Arial"/>
          <w:lang w:val="en-GB" w:eastAsia="pt-BR"/>
        </w:rPr>
        <w:t>) is a good start</w:t>
      </w:r>
      <w:r w:rsidR="00AA6A9A" w:rsidRPr="00B7014C">
        <w:rPr>
          <w:rFonts w:ascii="Arial" w:eastAsia="Times New Roman" w:hAnsi="Arial" w:cs="Arial"/>
          <w:lang w:val="en-GB" w:eastAsia="pt-BR"/>
        </w:rPr>
        <w:t xml:space="preserve"> as it involves around</w:t>
      </w:r>
      <w:r w:rsidR="00463D1E" w:rsidRPr="00B7014C">
        <w:rPr>
          <w:rFonts w:ascii="Arial" w:eastAsia="Times New Roman" w:hAnsi="Arial" w:cs="Arial"/>
          <w:lang w:val="en-GB" w:eastAsia="pt-BR"/>
        </w:rPr>
        <w:t xml:space="preserve"> 1</w:t>
      </w:r>
      <w:r w:rsidR="00513C8E" w:rsidRPr="00B7014C">
        <w:rPr>
          <w:rFonts w:ascii="Arial" w:eastAsia="Times New Roman" w:hAnsi="Arial" w:cs="Arial"/>
          <w:lang w:val="en-GB" w:eastAsia="pt-BR"/>
        </w:rPr>
        <w:t>9</w:t>
      </w:r>
      <w:r w:rsidR="00463D1E" w:rsidRPr="00B7014C">
        <w:rPr>
          <w:rFonts w:ascii="Arial" w:eastAsia="Times New Roman" w:hAnsi="Arial" w:cs="Arial"/>
          <w:lang w:val="en-GB" w:eastAsia="pt-BR"/>
        </w:rPr>
        <w:t xml:space="preserve">0 countries, </w:t>
      </w:r>
      <w:r w:rsidR="00513C8E" w:rsidRPr="00B7014C">
        <w:rPr>
          <w:rFonts w:ascii="Arial" w:eastAsia="Times New Roman" w:hAnsi="Arial" w:cs="Arial"/>
          <w:lang w:val="en-GB" w:eastAsia="pt-BR"/>
        </w:rPr>
        <w:t xml:space="preserve">with the </w:t>
      </w:r>
      <w:r w:rsidR="00603FF2" w:rsidRPr="00B7014C">
        <w:rPr>
          <w:rFonts w:ascii="Arial" w:eastAsia="Times New Roman" w:hAnsi="Arial" w:cs="Arial"/>
          <w:lang w:val="en-GB" w:eastAsia="pt-BR"/>
        </w:rPr>
        <w:t xml:space="preserve">participating </w:t>
      </w:r>
      <w:r w:rsidR="00513C8E" w:rsidRPr="00B7014C">
        <w:rPr>
          <w:rFonts w:ascii="Arial" w:eastAsia="Times New Roman" w:hAnsi="Arial" w:cs="Arial"/>
          <w:lang w:val="en-GB" w:eastAsia="pt-BR"/>
        </w:rPr>
        <w:t xml:space="preserve">high-income countries contributing to the access to LMIC </w:t>
      </w:r>
      <w:r w:rsidR="00AA6A9A" w:rsidRPr="00B7014C">
        <w:rPr>
          <w:rFonts w:ascii="Arial" w:eastAsia="Times New Roman" w:hAnsi="Arial" w:cs="Arial"/>
          <w:lang w:val="en-GB" w:eastAsia="pt-BR"/>
        </w:rPr>
        <w:t xml:space="preserve">but </w:t>
      </w:r>
      <w:r w:rsidR="00513C8E" w:rsidRPr="00B7014C">
        <w:rPr>
          <w:rFonts w:ascii="Arial" w:eastAsia="Times New Roman" w:hAnsi="Arial" w:cs="Arial"/>
          <w:lang w:val="en-GB" w:eastAsia="pt-BR"/>
        </w:rPr>
        <w:t xml:space="preserve">it </w:t>
      </w:r>
      <w:r w:rsidR="00463D1E" w:rsidRPr="00B7014C">
        <w:rPr>
          <w:rFonts w:ascii="Arial" w:eastAsia="Times New Roman" w:hAnsi="Arial" w:cs="Arial"/>
          <w:lang w:val="en-GB" w:eastAsia="pt-BR"/>
        </w:rPr>
        <w:t xml:space="preserve">must be </w:t>
      </w:r>
      <w:r w:rsidR="00B7014C" w:rsidRPr="00B7014C">
        <w:rPr>
          <w:rFonts w:ascii="Arial" w:eastAsia="Times New Roman" w:hAnsi="Arial" w:cs="Arial"/>
          <w:lang w:val="en-GB" w:eastAsia="pt-BR"/>
        </w:rPr>
        <w:t>properly financed</w:t>
      </w:r>
      <w:r w:rsidR="00463D1E" w:rsidRPr="00B7014C">
        <w:rPr>
          <w:rFonts w:ascii="Arial" w:eastAsia="Times New Roman" w:hAnsi="Arial" w:cs="Arial"/>
          <w:lang w:val="en-GB" w:eastAsia="pt-BR"/>
        </w:rPr>
        <w:t xml:space="preserve"> to really reach its objectives</w:t>
      </w:r>
      <w:bookmarkEnd w:id="2"/>
      <w:r w:rsidRPr="00B7014C">
        <w:rPr>
          <w:rFonts w:ascii="Arial" w:eastAsia="Times New Roman" w:hAnsi="Arial" w:cs="Arial"/>
          <w:lang w:val="en-GB" w:eastAsia="pt-BR"/>
        </w:rPr>
        <w:t xml:space="preserve">, which is modest, </w:t>
      </w:r>
      <w:r w:rsidR="0058222D" w:rsidRPr="00B7014C">
        <w:rPr>
          <w:rFonts w:ascii="Arial" w:eastAsia="Times New Roman" w:hAnsi="Arial" w:cs="Arial"/>
          <w:lang w:val="en-GB" w:eastAsia="pt-BR"/>
        </w:rPr>
        <w:t xml:space="preserve">as it </w:t>
      </w:r>
      <w:r w:rsidR="00B7014C" w:rsidRPr="00B7014C">
        <w:rPr>
          <w:rFonts w:ascii="Arial" w:eastAsia="Times New Roman" w:hAnsi="Arial" w:cs="Arial"/>
          <w:lang w:val="en-GB" w:eastAsia="pt-BR"/>
        </w:rPr>
        <w:t>assures that</w:t>
      </w:r>
      <w:r w:rsidRPr="00B7014C">
        <w:rPr>
          <w:rFonts w:ascii="Arial" w:eastAsia="Times New Roman" w:hAnsi="Arial" w:cs="Arial"/>
          <w:lang w:val="en-GB" w:eastAsia="pt-BR"/>
        </w:rPr>
        <w:t xml:space="preserve"> at least 20% of the world population are immunized</w:t>
      </w:r>
      <w:r w:rsidR="00463D1E" w:rsidRPr="00B7014C">
        <w:rPr>
          <w:rFonts w:ascii="Arial" w:eastAsia="Times New Roman" w:hAnsi="Arial" w:cs="Arial"/>
          <w:lang w:val="en-GB" w:eastAsia="pt-BR"/>
        </w:rPr>
        <w:t xml:space="preserve">. </w:t>
      </w:r>
      <w:bookmarkStart w:id="3" w:name="_Hlk65219823"/>
      <w:r w:rsidR="00513C8E" w:rsidRPr="00B7014C">
        <w:rPr>
          <w:rFonts w:ascii="Arial" w:eastAsia="Times New Roman" w:hAnsi="Arial" w:cs="Arial"/>
          <w:lang w:val="en-GB" w:eastAsia="pt-BR"/>
        </w:rPr>
        <w:t>I</w:t>
      </w:r>
      <w:r w:rsidR="004C6239" w:rsidRPr="00B7014C">
        <w:rPr>
          <w:rFonts w:ascii="Arial" w:eastAsia="Times New Roman" w:hAnsi="Arial" w:cs="Arial"/>
          <w:lang w:val="en-GB" w:eastAsia="pt-BR"/>
        </w:rPr>
        <w:t xml:space="preserve">t is worth </w:t>
      </w:r>
      <w:r w:rsidR="00BF0958" w:rsidRPr="00B7014C">
        <w:rPr>
          <w:rFonts w:ascii="Arial" w:eastAsia="Times New Roman" w:hAnsi="Arial" w:cs="Arial"/>
          <w:lang w:val="en-GB" w:eastAsia="pt-BR"/>
        </w:rPr>
        <w:t xml:space="preserve">quoting the </w:t>
      </w:r>
      <w:r w:rsidR="00B46A6A" w:rsidRPr="00B7014C">
        <w:rPr>
          <w:rFonts w:ascii="Arial" w:eastAsia="Times New Roman" w:hAnsi="Arial" w:cs="Arial"/>
          <w:lang w:val="en-GB" w:eastAsia="pt-BR"/>
        </w:rPr>
        <w:t>opening remarks</w:t>
      </w:r>
      <w:r w:rsidR="00513C8E" w:rsidRPr="00B7014C">
        <w:rPr>
          <w:rFonts w:ascii="Arial" w:eastAsia="Times New Roman" w:hAnsi="Arial" w:cs="Arial"/>
          <w:lang w:val="en-GB" w:eastAsia="pt-BR"/>
        </w:rPr>
        <w:t xml:space="preserve"> of WHO Director-General Tedros Adhanom Ghebreyesus</w:t>
      </w:r>
      <w:r w:rsidR="00B46A6A" w:rsidRPr="00B7014C">
        <w:rPr>
          <w:rFonts w:ascii="Arial" w:eastAsia="Times New Roman" w:hAnsi="Arial" w:cs="Arial"/>
          <w:lang w:val="en-GB" w:eastAsia="pt-BR"/>
        </w:rPr>
        <w:t xml:space="preserve"> </w:t>
      </w:r>
      <w:r w:rsidR="00BF0958" w:rsidRPr="00B7014C">
        <w:rPr>
          <w:rFonts w:ascii="Arial" w:eastAsia="Times New Roman" w:hAnsi="Arial" w:cs="Arial"/>
          <w:lang w:val="en-GB" w:eastAsia="pt-BR"/>
        </w:rPr>
        <w:t xml:space="preserve">on the ethics of egalitarian access to COVID-19 vaccines </w:t>
      </w:r>
      <w:r w:rsidR="00B46A6A" w:rsidRPr="00B7014C">
        <w:rPr>
          <w:rFonts w:ascii="Arial" w:eastAsia="Times New Roman" w:hAnsi="Arial" w:cs="Arial"/>
          <w:lang w:val="en-GB" w:eastAsia="pt-BR"/>
        </w:rPr>
        <w:t>at the 148</w:t>
      </w:r>
      <w:r w:rsidR="00B46A6A" w:rsidRPr="00B7014C">
        <w:rPr>
          <w:rFonts w:ascii="Arial" w:eastAsia="Times New Roman" w:hAnsi="Arial" w:cs="Arial"/>
          <w:vertAlign w:val="superscript"/>
          <w:lang w:val="en-GB" w:eastAsia="pt-BR"/>
        </w:rPr>
        <w:t>th</w:t>
      </w:r>
      <w:r w:rsidR="00B46A6A" w:rsidRPr="00B7014C">
        <w:rPr>
          <w:rFonts w:ascii="Arial" w:eastAsia="Times New Roman" w:hAnsi="Arial" w:cs="Arial"/>
          <w:lang w:val="en-GB" w:eastAsia="pt-BR"/>
        </w:rPr>
        <w:t xml:space="preserve"> Session of WHO Executive Board on January 18</w:t>
      </w:r>
      <w:r w:rsidR="00B46A6A" w:rsidRPr="00B7014C">
        <w:rPr>
          <w:rFonts w:ascii="Arial" w:eastAsia="Times New Roman" w:hAnsi="Arial" w:cs="Arial"/>
          <w:vertAlign w:val="superscript"/>
          <w:lang w:val="en-GB" w:eastAsia="pt-BR"/>
        </w:rPr>
        <w:t>th</w:t>
      </w:r>
      <w:r w:rsidR="00B46A6A" w:rsidRPr="00B7014C">
        <w:rPr>
          <w:rFonts w:ascii="Arial" w:eastAsia="Times New Roman" w:hAnsi="Arial" w:cs="Arial"/>
          <w:lang w:val="en-GB" w:eastAsia="pt-BR"/>
        </w:rPr>
        <w:t>, 2021</w:t>
      </w:r>
      <w:r w:rsidR="001E3FCB" w:rsidRPr="00B7014C">
        <w:rPr>
          <w:rFonts w:ascii="Arial" w:eastAsia="Times New Roman" w:hAnsi="Arial" w:cs="Arial"/>
          <w:lang w:val="en-GB" w:eastAsia="pt-BR"/>
        </w:rPr>
        <w:t xml:space="preserve"> </w:t>
      </w:r>
      <w:r w:rsidR="006F1228" w:rsidRPr="00B7014C">
        <w:rPr>
          <w:rFonts w:ascii="Arial" w:eastAsia="Times New Roman" w:hAnsi="Arial" w:cs="Arial"/>
          <w:lang w:val="en-GB" w:eastAsia="pt-BR"/>
        </w:rPr>
        <w:t>(1</w:t>
      </w:r>
      <w:r w:rsidR="003378C4" w:rsidRPr="00B7014C">
        <w:rPr>
          <w:rFonts w:ascii="Arial" w:eastAsia="Times New Roman" w:hAnsi="Arial" w:cs="Arial"/>
          <w:lang w:val="en-GB" w:eastAsia="pt-BR"/>
        </w:rPr>
        <w:t>7</w:t>
      </w:r>
      <w:r w:rsidR="006F1228" w:rsidRPr="00B7014C">
        <w:rPr>
          <w:rFonts w:ascii="Arial" w:eastAsia="Times New Roman" w:hAnsi="Arial" w:cs="Arial"/>
          <w:lang w:val="en-GB" w:eastAsia="pt-BR"/>
        </w:rPr>
        <w:t>)</w:t>
      </w:r>
      <w:r w:rsidR="00B46A6A" w:rsidRPr="00B7014C">
        <w:rPr>
          <w:rFonts w:ascii="Arial" w:eastAsia="Times New Roman" w:hAnsi="Arial" w:cs="Arial"/>
          <w:lang w:val="en-GB" w:eastAsia="pt-BR"/>
        </w:rPr>
        <w:t xml:space="preserve">: </w:t>
      </w:r>
      <w:r w:rsidR="00AF7B45" w:rsidRPr="00B7014C">
        <w:rPr>
          <w:rFonts w:ascii="Arial" w:eastAsia="Times New Roman" w:hAnsi="Arial" w:cs="Arial"/>
          <w:i/>
          <w:iCs/>
          <w:lang w:val="en-GB" w:eastAsia="pt-BR"/>
        </w:rPr>
        <w:t>“I need to be blunt: the world is on the brink of a catastrophic moral failure – and the price of this failure will be paid with lives and livelihoods in the world’s poorest countries</w:t>
      </w:r>
      <w:bookmarkEnd w:id="3"/>
      <w:r w:rsidR="00AF7B45" w:rsidRPr="00B7014C">
        <w:rPr>
          <w:rFonts w:ascii="Arial" w:eastAsia="Times New Roman" w:hAnsi="Arial" w:cs="Arial"/>
          <w:i/>
          <w:iCs/>
          <w:lang w:val="en-GB" w:eastAsia="pt-BR"/>
        </w:rPr>
        <w:t>.</w:t>
      </w:r>
      <w:r w:rsidR="00513C8E" w:rsidRPr="00B7014C">
        <w:rPr>
          <w:rFonts w:ascii="Arial" w:eastAsia="Times New Roman" w:hAnsi="Arial" w:cs="Arial"/>
          <w:i/>
          <w:iCs/>
          <w:lang w:val="en-GB" w:eastAsia="pt-BR"/>
        </w:rPr>
        <w:t xml:space="preserve"> </w:t>
      </w:r>
      <w:r w:rsidR="00AF7B45" w:rsidRPr="00B7014C">
        <w:rPr>
          <w:rFonts w:ascii="Arial" w:eastAsia="Times New Roman" w:hAnsi="Arial" w:cs="Arial"/>
          <w:i/>
          <w:iCs/>
          <w:lang w:val="en-GB" w:eastAsia="pt-BR"/>
        </w:rPr>
        <w:t>Even as they speak the language of equitable access, some countries and companies continue to prioritize bilateral deals, going around COVAX</w:t>
      </w:r>
      <w:r w:rsidR="006F1228" w:rsidRPr="00B7014C">
        <w:rPr>
          <w:rFonts w:ascii="Arial" w:eastAsia="Times New Roman" w:hAnsi="Arial" w:cs="Arial"/>
          <w:i/>
          <w:iCs/>
          <w:lang w:val="en-GB" w:eastAsia="pt-BR"/>
        </w:rPr>
        <w:t xml:space="preserve"> </w:t>
      </w:r>
      <w:r w:rsidR="006F1228" w:rsidRPr="00B7014C">
        <w:rPr>
          <w:rFonts w:ascii="Arial" w:eastAsia="Times New Roman" w:hAnsi="Arial" w:cs="Arial"/>
          <w:lang w:val="en-GB" w:eastAsia="pt-BR"/>
        </w:rPr>
        <w:t>(1</w:t>
      </w:r>
      <w:r w:rsidR="003378C4" w:rsidRPr="00B7014C">
        <w:rPr>
          <w:rFonts w:ascii="Arial" w:eastAsia="Times New Roman" w:hAnsi="Arial" w:cs="Arial"/>
          <w:lang w:val="en-GB" w:eastAsia="pt-BR"/>
        </w:rPr>
        <w:t>8</w:t>
      </w:r>
      <w:r w:rsidR="006F1228" w:rsidRPr="00B7014C">
        <w:rPr>
          <w:rFonts w:ascii="Arial" w:eastAsia="Times New Roman" w:hAnsi="Arial" w:cs="Arial"/>
          <w:lang w:val="en-GB" w:eastAsia="pt-BR"/>
        </w:rPr>
        <w:t>)</w:t>
      </w:r>
      <w:r w:rsidR="00AF7B45" w:rsidRPr="00B7014C">
        <w:rPr>
          <w:rFonts w:ascii="Arial" w:eastAsia="Times New Roman" w:hAnsi="Arial" w:cs="Arial"/>
          <w:i/>
          <w:iCs/>
          <w:lang w:val="en-GB" w:eastAsia="pt-BR"/>
        </w:rPr>
        <w:t>, driving up prices and attempting to jump to the front of the queue</w:t>
      </w:r>
      <w:r w:rsidR="00603FF2" w:rsidRPr="00B7014C">
        <w:rPr>
          <w:rFonts w:ascii="Arial" w:eastAsia="Times New Roman" w:hAnsi="Arial" w:cs="Arial"/>
          <w:i/>
          <w:iCs/>
          <w:lang w:val="en-GB" w:eastAsia="pt-BR"/>
        </w:rPr>
        <w:t>…</w:t>
      </w:r>
      <w:r w:rsidR="00AF7B45" w:rsidRPr="00B7014C">
        <w:rPr>
          <w:rFonts w:ascii="Arial" w:eastAsia="Times New Roman" w:hAnsi="Arial" w:cs="Arial"/>
          <w:i/>
          <w:iCs/>
          <w:lang w:val="en-GB" w:eastAsia="pt-BR"/>
        </w:rPr>
        <w:t xml:space="preserve"> This is wrong.</w:t>
      </w:r>
      <w:r w:rsidR="00513C8E" w:rsidRPr="00B7014C">
        <w:rPr>
          <w:rFonts w:ascii="Arial" w:eastAsia="Times New Roman" w:hAnsi="Arial" w:cs="Arial"/>
          <w:i/>
          <w:iCs/>
          <w:lang w:val="en-GB" w:eastAsia="pt-BR"/>
        </w:rPr>
        <w:t xml:space="preserve"> Forty-four b</w:t>
      </w:r>
      <w:r w:rsidR="00AF7B45" w:rsidRPr="00B7014C">
        <w:rPr>
          <w:rFonts w:ascii="Arial" w:eastAsia="Times New Roman" w:hAnsi="Arial" w:cs="Arial"/>
          <w:i/>
          <w:iCs/>
          <w:lang w:val="en-GB" w:eastAsia="pt-BR"/>
        </w:rPr>
        <w:t>ilateral deals were signed last year, and at least 12 have already been signed this year.</w:t>
      </w:r>
      <w:r w:rsidR="00513C8E" w:rsidRPr="00B7014C">
        <w:rPr>
          <w:rFonts w:ascii="Arial" w:eastAsia="Times New Roman" w:hAnsi="Arial" w:cs="Arial"/>
          <w:i/>
          <w:iCs/>
          <w:lang w:val="en-GB" w:eastAsia="pt-BR"/>
        </w:rPr>
        <w:t xml:space="preserve"> </w:t>
      </w:r>
      <w:r w:rsidR="00AF7B45" w:rsidRPr="00B7014C">
        <w:rPr>
          <w:rFonts w:ascii="Arial" w:eastAsia="Times New Roman" w:hAnsi="Arial" w:cs="Arial"/>
          <w:i/>
          <w:iCs/>
          <w:lang w:val="en-GB" w:eastAsia="pt-BR"/>
        </w:rPr>
        <w:t xml:space="preserve">The situation is compounded by </w:t>
      </w:r>
      <w:r w:rsidR="00AF7B45" w:rsidRPr="00B7014C">
        <w:rPr>
          <w:rFonts w:ascii="Arial" w:eastAsia="Times New Roman" w:hAnsi="Arial" w:cs="Arial"/>
          <w:i/>
          <w:iCs/>
          <w:lang w:val="en-GB" w:eastAsia="pt-BR"/>
        </w:rPr>
        <w:lastRenderedPageBreak/>
        <w:t>the fact that most manufacturers have prioritized regulatory approval in rich countries where the profits are highest, rather than submitting full dossiers to WHO</w:t>
      </w:r>
      <w:r w:rsidR="00AF7B45" w:rsidRPr="00B7014C">
        <w:rPr>
          <w:rFonts w:ascii="Arial" w:eastAsia="Times New Roman" w:hAnsi="Arial" w:cs="Arial"/>
          <w:lang w:val="en-GB" w:eastAsia="pt-BR"/>
        </w:rPr>
        <w:t>”.</w:t>
      </w:r>
    </w:p>
    <w:p w14:paraId="78636164" w14:textId="1948F66C" w:rsidR="00513C8E" w:rsidRPr="00B7014C" w:rsidRDefault="00513C8E" w:rsidP="00FF48C7">
      <w:pPr>
        <w:spacing w:line="360" w:lineRule="auto"/>
        <w:jc w:val="both"/>
        <w:rPr>
          <w:rFonts w:ascii="Arial" w:eastAsia="Times New Roman" w:hAnsi="Arial" w:cs="Arial"/>
          <w:lang w:val="en-GB" w:eastAsia="pt-BR"/>
        </w:rPr>
      </w:pPr>
      <w:bookmarkStart w:id="4" w:name="_Hlk65219859"/>
      <w:r w:rsidRPr="00B7014C">
        <w:rPr>
          <w:rFonts w:ascii="Arial" w:eastAsia="Times New Roman" w:hAnsi="Arial" w:cs="Arial"/>
          <w:lang w:val="en-GB" w:eastAsia="pt-BR"/>
        </w:rPr>
        <w:t xml:space="preserve">This is confirmed by </w:t>
      </w:r>
      <w:r w:rsidR="00B27377" w:rsidRPr="00B7014C">
        <w:rPr>
          <w:rFonts w:ascii="Arial" w:eastAsia="Times New Roman" w:hAnsi="Arial" w:cs="Arial"/>
          <w:lang w:val="en-GB" w:eastAsia="pt-BR"/>
        </w:rPr>
        <w:t>the fact that as of February 2</w:t>
      </w:r>
      <w:r w:rsidR="00772A22" w:rsidRPr="00B7014C">
        <w:rPr>
          <w:rFonts w:ascii="Arial" w:eastAsia="Times New Roman" w:hAnsi="Arial" w:cs="Arial"/>
          <w:lang w:val="en-GB" w:eastAsia="pt-BR"/>
        </w:rPr>
        <w:t>7</w:t>
      </w:r>
      <w:r w:rsidR="00B27377" w:rsidRPr="00B7014C">
        <w:rPr>
          <w:rFonts w:ascii="Arial" w:eastAsia="Times New Roman" w:hAnsi="Arial" w:cs="Arial"/>
          <w:lang w:val="en-GB" w:eastAsia="pt-BR"/>
        </w:rPr>
        <w:t xml:space="preserve">, only </w:t>
      </w:r>
      <w:r w:rsidR="00772A22" w:rsidRPr="00B7014C">
        <w:rPr>
          <w:rFonts w:ascii="Arial" w:eastAsia="Times New Roman" w:hAnsi="Arial" w:cs="Arial"/>
          <w:lang w:val="en-GB" w:eastAsia="pt-BR"/>
        </w:rPr>
        <w:t>3.1</w:t>
      </w:r>
      <w:r w:rsidR="00B27377" w:rsidRPr="00B7014C">
        <w:rPr>
          <w:rFonts w:ascii="Arial" w:eastAsia="Times New Roman" w:hAnsi="Arial" w:cs="Arial"/>
          <w:lang w:val="en-GB" w:eastAsia="pt-BR"/>
        </w:rPr>
        <w:t>% of the world population received at least the first dose of one vaccine</w:t>
      </w:r>
      <w:r w:rsidR="006F1228" w:rsidRPr="00B7014C">
        <w:rPr>
          <w:rFonts w:ascii="Arial" w:eastAsia="Times New Roman" w:hAnsi="Arial" w:cs="Arial"/>
          <w:lang w:val="en-GB" w:eastAsia="pt-BR"/>
        </w:rPr>
        <w:t xml:space="preserve"> (</w:t>
      </w:r>
      <w:r w:rsidR="003378C4" w:rsidRPr="00B7014C">
        <w:rPr>
          <w:rFonts w:ascii="Arial" w:eastAsia="Times New Roman" w:hAnsi="Arial" w:cs="Arial"/>
          <w:lang w:val="en-GB" w:eastAsia="pt-BR"/>
        </w:rPr>
        <w:t>19</w:t>
      </w:r>
      <w:r w:rsidR="006F1228" w:rsidRPr="00B7014C">
        <w:rPr>
          <w:rFonts w:ascii="Arial" w:eastAsia="Times New Roman" w:hAnsi="Arial" w:cs="Arial"/>
          <w:lang w:val="en-GB" w:eastAsia="pt-BR"/>
        </w:rPr>
        <w:t xml:space="preserve">) </w:t>
      </w:r>
      <w:r w:rsidR="00B27377" w:rsidRPr="00B7014C">
        <w:rPr>
          <w:rFonts w:ascii="Arial" w:eastAsia="Times New Roman" w:hAnsi="Arial" w:cs="Arial"/>
          <w:lang w:val="en-GB" w:eastAsia="pt-BR"/>
        </w:rPr>
        <w:t xml:space="preserve">and 75% of all vaccines were applied in only 10 countries; and one hundred thirty countries have not yet access </w:t>
      </w:r>
      <w:r w:rsidR="00603FF2" w:rsidRPr="00B7014C">
        <w:rPr>
          <w:rFonts w:ascii="Arial" w:eastAsia="Times New Roman" w:hAnsi="Arial" w:cs="Arial"/>
          <w:lang w:val="en-GB" w:eastAsia="pt-BR"/>
        </w:rPr>
        <w:t xml:space="preserve">to any </w:t>
      </w:r>
      <w:r w:rsidR="00B27377" w:rsidRPr="00B7014C">
        <w:rPr>
          <w:rFonts w:ascii="Arial" w:eastAsia="Times New Roman" w:hAnsi="Arial" w:cs="Arial"/>
          <w:lang w:val="en-GB" w:eastAsia="pt-BR"/>
        </w:rPr>
        <w:t>vaccine</w:t>
      </w:r>
      <w:bookmarkEnd w:id="4"/>
      <w:r w:rsidR="00B27377" w:rsidRPr="00B7014C">
        <w:rPr>
          <w:rFonts w:ascii="Arial" w:eastAsia="Times New Roman" w:hAnsi="Arial" w:cs="Arial"/>
          <w:lang w:val="en-GB" w:eastAsia="pt-BR"/>
        </w:rPr>
        <w:t xml:space="preserve">.  </w:t>
      </w:r>
    </w:p>
    <w:p w14:paraId="52FA828A" w14:textId="6C171BF8" w:rsidR="00463D1E" w:rsidRPr="00B7014C" w:rsidRDefault="00603FF2" w:rsidP="00FF48C7">
      <w:pPr>
        <w:pStyle w:val="ListParagraph"/>
        <w:spacing w:after="0" w:line="360" w:lineRule="auto"/>
        <w:ind w:left="0"/>
        <w:jc w:val="both"/>
        <w:rPr>
          <w:rFonts w:ascii="Arial" w:eastAsia="Times New Roman" w:hAnsi="Arial" w:cs="Arial"/>
          <w:lang w:val="en-GB" w:eastAsia="pt-BR"/>
        </w:rPr>
      </w:pPr>
      <w:r w:rsidRPr="00B7014C">
        <w:rPr>
          <w:rFonts w:ascii="Arial" w:eastAsia="Times New Roman" w:hAnsi="Arial" w:cs="Arial"/>
          <w:lang w:val="en-GB" w:eastAsia="pt-BR"/>
        </w:rPr>
        <w:t>T</w:t>
      </w:r>
      <w:r w:rsidR="00463D1E" w:rsidRPr="00B7014C">
        <w:rPr>
          <w:rFonts w:ascii="Arial" w:eastAsia="Times New Roman" w:hAnsi="Arial" w:cs="Arial"/>
          <w:lang w:val="en-GB" w:eastAsia="pt-BR"/>
        </w:rPr>
        <w:t>he COVID-19 pandemic will not be controlled without immuniz</w:t>
      </w:r>
      <w:r w:rsidR="00B27377" w:rsidRPr="00B7014C">
        <w:rPr>
          <w:rFonts w:ascii="Arial" w:eastAsia="Times New Roman" w:hAnsi="Arial" w:cs="Arial"/>
          <w:lang w:val="en-GB" w:eastAsia="pt-BR"/>
        </w:rPr>
        <w:t>ing</w:t>
      </w:r>
      <w:r w:rsidR="00463D1E" w:rsidRPr="00B7014C">
        <w:rPr>
          <w:rFonts w:ascii="Arial" w:eastAsia="Times New Roman" w:hAnsi="Arial" w:cs="Arial"/>
          <w:lang w:val="en-GB" w:eastAsia="pt-BR"/>
        </w:rPr>
        <w:t xml:space="preserve"> the majority of the world population</w:t>
      </w:r>
      <w:r w:rsidR="0036447E" w:rsidRPr="00B7014C">
        <w:rPr>
          <w:rFonts w:ascii="Arial" w:eastAsia="Times New Roman" w:hAnsi="Arial" w:cs="Arial"/>
          <w:lang w:val="en-GB" w:eastAsia="pt-BR"/>
        </w:rPr>
        <w:t xml:space="preserve"> </w:t>
      </w:r>
      <w:r w:rsidR="00B27377" w:rsidRPr="00B7014C">
        <w:rPr>
          <w:rFonts w:ascii="Arial" w:eastAsia="Times New Roman" w:hAnsi="Arial" w:cs="Arial"/>
          <w:lang w:val="en-GB" w:eastAsia="pt-BR"/>
        </w:rPr>
        <w:t xml:space="preserve">and this is clear in </w:t>
      </w:r>
      <w:r w:rsidR="0036447E" w:rsidRPr="00B7014C">
        <w:rPr>
          <w:rFonts w:ascii="Arial" w:eastAsia="Times New Roman" w:hAnsi="Arial" w:cs="Arial"/>
          <w:lang w:val="en-GB" w:eastAsia="pt-BR"/>
        </w:rPr>
        <w:t>WHO motto</w:t>
      </w:r>
      <w:r w:rsidR="00B27377" w:rsidRPr="00B7014C">
        <w:rPr>
          <w:rFonts w:ascii="Arial" w:eastAsia="Times New Roman" w:hAnsi="Arial" w:cs="Arial"/>
          <w:b/>
          <w:bCs/>
          <w:lang w:val="en-GB" w:eastAsia="pt-BR"/>
        </w:rPr>
        <w:t xml:space="preserve">: </w:t>
      </w:r>
      <w:r w:rsidR="005E537C" w:rsidRPr="00B7014C">
        <w:rPr>
          <w:rFonts w:ascii="Arial" w:hAnsi="Arial" w:cs="Arial"/>
          <w:lang w:val="en-GB"/>
        </w:rPr>
        <w:t>"No one is safe until everyone is safe"</w:t>
      </w:r>
      <w:r w:rsidR="00B27377" w:rsidRPr="00B7014C">
        <w:rPr>
          <w:rFonts w:ascii="Arial" w:hAnsi="Arial" w:cs="Arial"/>
          <w:lang w:val="en-GB"/>
        </w:rPr>
        <w:t xml:space="preserve">, </w:t>
      </w:r>
      <w:bookmarkStart w:id="5" w:name="_Hlk65240105"/>
      <w:r w:rsidR="00B27377" w:rsidRPr="00B7014C">
        <w:rPr>
          <w:rFonts w:ascii="Arial" w:hAnsi="Arial" w:cs="Arial"/>
          <w:lang w:val="en-GB"/>
        </w:rPr>
        <w:t xml:space="preserve">which means that </w:t>
      </w:r>
      <w:r w:rsidR="00463D1E" w:rsidRPr="00B7014C">
        <w:rPr>
          <w:rFonts w:ascii="Arial" w:eastAsia="Times New Roman" w:hAnsi="Arial" w:cs="Arial"/>
          <w:lang w:val="en-GB" w:eastAsia="pt-BR"/>
        </w:rPr>
        <w:t xml:space="preserve">the sooner </w:t>
      </w:r>
      <w:r w:rsidR="00B27377" w:rsidRPr="00B7014C">
        <w:rPr>
          <w:rFonts w:ascii="Arial" w:eastAsia="Times New Roman" w:hAnsi="Arial" w:cs="Arial"/>
          <w:lang w:val="en-GB" w:eastAsia="pt-BR"/>
        </w:rPr>
        <w:t xml:space="preserve">safe and </w:t>
      </w:r>
      <w:r w:rsidR="00463D1E" w:rsidRPr="00B7014C">
        <w:rPr>
          <w:rFonts w:ascii="Arial" w:eastAsia="Times New Roman" w:hAnsi="Arial" w:cs="Arial"/>
          <w:lang w:val="en-GB" w:eastAsia="pt-BR"/>
        </w:rPr>
        <w:t>efficacious vaccines are made available, affordable and widely deployed, the sooner th</w:t>
      </w:r>
      <w:r w:rsidR="00B27377" w:rsidRPr="00B7014C">
        <w:rPr>
          <w:rFonts w:ascii="Arial" w:eastAsia="Times New Roman" w:hAnsi="Arial" w:cs="Arial"/>
          <w:lang w:val="en-GB" w:eastAsia="pt-BR"/>
        </w:rPr>
        <w:t>is</w:t>
      </w:r>
      <w:r w:rsidR="00463D1E" w:rsidRPr="00B7014C">
        <w:rPr>
          <w:rFonts w:ascii="Arial" w:eastAsia="Times New Roman" w:hAnsi="Arial" w:cs="Arial"/>
          <w:lang w:val="en-GB" w:eastAsia="pt-BR"/>
        </w:rPr>
        <w:t xml:space="preserve"> appalling health</w:t>
      </w:r>
      <w:r w:rsidR="00B27377" w:rsidRPr="00B7014C">
        <w:rPr>
          <w:rFonts w:ascii="Arial" w:eastAsia="Times New Roman" w:hAnsi="Arial" w:cs="Arial"/>
          <w:lang w:val="en-GB" w:eastAsia="pt-BR"/>
        </w:rPr>
        <w:t xml:space="preserve"> and social</w:t>
      </w:r>
      <w:r w:rsidR="00463D1E" w:rsidRPr="00B7014C">
        <w:rPr>
          <w:rFonts w:ascii="Arial" w:eastAsia="Times New Roman" w:hAnsi="Arial" w:cs="Arial"/>
          <w:lang w:val="en-GB" w:eastAsia="pt-BR"/>
        </w:rPr>
        <w:t xml:space="preserve"> crises and the unique economic slump </w:t>
      </w:r>
      <w:r w:rsidR="0058222D" w:rsidRPr="00B7014C">
        <w:rPr>
          <w:rFonts w:ascii="Arial" w:eastAsia="Times New Roman" w:hAnsi="Arial" w:cs="Arial"/>
          <w:lang w:val="en-GB" w:eastAsia="pt-BR"/>
        </w:rPr>
        <w:t xml:space="preserve">could be </w:t>
      </w:r>
      <w:r w:rsidR="00463D1E" w:rsidRPr="00B7014C">
        <w:rPr>
          <w:rFonts w:ascii="Arial" w:eastAsia="Times New Roman" w:hAnsi="Arial" w:cs="Arial"/>
          <w:lang w:val="en-GB" w:eastAsia="pt-BR"/>
        </w:rPr>
        <w:t>overcome.</w:t>
      </w:r>
      <w:r w:rsidRPr="00B7014C">
        <w:rPr>
          <w:rFonts w:ascii="Arial" w:eastAsia="Times New Roman" w:hAnsi="Arial" w:cs="Arial"/>
          <w:lang w:val="en-GB" w:eastAsia="pt-BR"/>
        </w:rPr>
        <w:t xml:space="preserve"> The slowest the pace of worldwide vaccination</w:t>
      </w:r>
      <w:r w:rsidR="008F0677" w:rsidRPr="00B7014C">
        <w:rPr>
          <w:rFonts w:ascii="Arial" w:eastAsia="Times New Roman" w:hAnsi="Arial" w:cs="Arial"/>
          <w:lang w:val="en-GB" w:eastAsia="pt-BR"/>
        </w:rPr>
        <w:t>,</w:t>
      </w:r>
      <w:r w:rsidRPr="00B7014C">
        <w:rPr>
          <w:rFonts w:ascii="Arial" w:eastAsia="Times New Roman" w:hAnsi="Arial" w:cs="Arial"/>
          <w:lang w:val="en-GB" w:eastAsia="pt-BR"/>
        </w:rPr>
        <w:t xml:space="preserve"> the </w:t>
      </w:r>
      <w:r w:rsidR="008F0677" w:rsidRPr="00B7014C">
        <w:rPr>
          <w:rFonts w:ascii="Arial" w:eastAsia="Times New Roman" w:hAnsi="Arial" w:cs="Arial"/>
          <w:lang w:val="en-GB" w:eastAsia="pt-BR"/>
        </w:rPr>
        <w:t>highest</w:t>
      </w:r>
      <w:r w:rsidRPr="00B7014C">
        <w:rPr>
          <w:rFonts w:ascii="Arial" w:eastAsia="Times New Roman" w:hAnsi="Arial" w:cs="Arial"/>
          <w:lang w:val="en-GB" w:eastAsia="pt-BR"/>
        </w:rPr>
        <w:t xml:space="preserve"> the risks for the appearance of new viral mutants, which could be not only more infectious </w:t>
      </w:r>
      <w:r w:rsidR="00AA6A9A" w:rsidRPr="00B7014C">
        <w:rPr>
          <w:rFonts w:ascii="Arial" w:eastAsia="Times New Roman" w:hAnsi="Arial" w:cs="Arial"/>
          <w:lang w:val="en-GB" w:eastAsia="pt-BR"/>
        </w:rPr>
        <w:t xml:space="preserve">but also not </w:t>
      </w:r>
      <w:r w:rsidR="008F0677" w:rsidRPr="00B7014C">
        <w:rPr>
          <w:rFonts w:ascii="Arial" w:eastAsia="Times New Roman" w:hAnsi="Arial" w:cs="Arial"/>
          <w:lang w:val="en-GB" w:eastAsia="pt-BR"/>
        </w:rPr>
        <w:t xml:space="preserve">effectively </w:t>
      </w:r>
      <w:r w:rsidR="0058222D" w:rsidRPr="00B7014C">
        <w:rPr>
          <w:rFonts w:ascii="Arial" w:eastAsia="Times New Roman" w:hAnsi="Arial" w:cs="Arial"/>
          <w:lang w:val="en-GB" w:eastAsia="pt-BR"/>
        </w:rPr>
        <w:t xml:space="preserve">be </w:t>
      </w:r>
      <w:r w:rsidR="00AA6A9A" w:rsidRPr="00B7014C">
        <w:rPr>
          <w:rFonts w:ascii="Arial" w:eastAsia="Times New Roman" w:hAnsi="Arial" w:cs="Arial"/>
          <w:lang w:val="en-GB" w:eastAsia="pt-BR"/>
        </w:rPr>
        <w:t>protected by the current vaccines.</w:t>
      </w:r>
      <w:bookmarkEnd w:id="5"/>
    </w:p>
    <w:p w14:paraId="57CC3A8C" w14:textId="77777777" w:rsidR="00AC400D" w:rsidRPr="00B7014C" w:rsidRDefault="00AC400D" w:rsidP="00FF48C7">
      <w:pPr>
        <w:pStyle w:val="ListParagraph"/>
        <w:spacing w:after="0" w:line="360" w:lineRule="auto"/>
        <w:ind w:left="0"/>
        <w:jc w:val="both"/>
        <w:rPr>
          <w:rFonts w:ascii="Arial" w:eastAsia="Times New Roman" w:hAnsi="Arial" w:cs="Arial"/>
          <w:lang w:val="en-GB" w:eastAsia="pt-BR"/>
        </w:rPr>
      </w:pPr>
    </w:p>
    <w:p w14:paraId="673EA888" w14:textId="4ABF82AF" w:rsidR="006F2E34" w:rsidRPr="00B7014C" w:rsidRDefault="006F2E34" w:rsidP="00AA6A9A">
      <w:pPr>
        <w:spacing w:after="0" w:line="360" w:lineRule="auto"/>
        <w:jc w:val="both"/>
        <w:rPr>
          <w:rFonts w:ascii="Arial" w:eastAsia="Times New Roman" w:hAnsi="Arial" w:cs="Arial"/>
          <w:b/>
          <w:bCs/>
          <w:lang w:val="en-GB" w:eastAsia="pt-BR"/>
        </w:rPr>
      </w:pPr>
      <w:r w:rsidRPr="00B7014C">
        <w:rPr>
          <w:rFonts w:ascii="Arial" w:eastAsia="Times New Roman" w:hAnsi="Arial" w:cs="Arial"/>
          <w:b/>
          <w:bCs/>
          <w:lang w:val="en-GB" w:eastAsia="pt-BR"/>
        </w:rPr>
        <w:t>Conclusion</w:t>
      </w:r>
    </w:p>
    <w:p w14:paraId="49F1D0F9" w14:textId="7657508A" w:rsidR="00E532BA" w:rsidRPr="00B7014C" w:rsidRDefault="006F2E34" w:rsidP="00AA6A9A">
      <w:pPr>
        <w:spacing w:after="0" w:line="360" w:lineRule="auto"/>
        <w:jc w:val="both"/>
        <w:rPr>
          <w:rFonts w:ascii="Arial" w:eastAsia="Times New Roman" w:hAnsi="Arial" w:cs="Arial"/>
          <w:lang w:val="en-GB" w:eastAsia="pt-BR"/>
        </w:rPr>
      </w:pPr>
      <w:r w:rsidRPr="00B7014C">
        <w:rPr>
          <w:rFonts w:ascii="Arial" w:eastAsia="Times New Roman" w:hAnsi="Arial" w:cs="Arial"/>
          <w:lang w:val="en-GB" w:eastAsia="pt-BR"/>
        </w:rPr>
        <w:t>T</w:t>
      </w:r>
      <w:r w:rsidR="00AA6A9A" w:rsidRPr="00B7014C">
        <w:rPr>
          <w:rFonts w:ascii="Arial" w:eastAsia="Times New Roman" w:hAnsi="Arial" w:cs="Arial"/>
          <w:lang w:val="en-GB" w:eastAsia="pt-BR"/>
        </w:rPr>
        <w:t xml:space="preserve">he </w:t>
      </w:r>
      <w:r w:rsidR="008F0677" w:rsidRPr="00B7014C">
        <w:rPr>
          <w:rFonts w:ascii="Arial" w:eastAsia="Times New Roman" w:hAnsi="Arial" w:cs="Arial"/>
          <w:lang w:val="en-GB" w:eastAsia="pt-BR"/>
        </w:rPr>
        <w:t xml:space="preserve">position </w:t>
      </w:r>
      <w:r w:rsidR="00AA6A9A" w:rsidRPr="00B7014C">
        <w:rPr>
          <w:rFonts w:ascii="Arial" w:eastAsia="Times New Roman" w:hAnsi="Arial" w:cs="Arial"/>
          <w:lang w:val="en-GB" w:eastAsia="pt-BR"/>
        </w:rPr>
        <w:t xml:space="preserve">here defended </w:t>
      </w:r>
      <w:r w:rsidR="008F0677" w:rsidRPr="00B7014C">
        <w:rPr>
          <w:rFonts w:ascii="Arial" w:eastAsia="Times New Roman" w:hAnsi="Arial" w:cs="Arial"/>
          <w:lang w:val="en-GB" w:eastAsia="pt-BR"/>
        </w:rPr>
        <w:t>r</w:t>
      </w:r>
      <w:r w:rsidR="00151A62" w:rsidRPr="00B7014C">
        <w:rPr>
          <w:rFonts w:ascii="Arial" w:eastAsia="Times New Roman" w:hAnsi="Arial" w:cs="Arial"/>
          <w:lang w:val="en-GB" w:eastAsia="pt-BR"/>
        </w:rPr>
        <w:t xml:space="preserve">elated to </w:t>
      </w:r>
      <w:r w:rsidR="00AA6A9A" w:rsidRPr="00B7014C">
        <w:rPr>
          <w:rFonts w:ascii="Arial" w:eastAsia="Times New Roman" w:hAnsi="Arial" w:cs="Arial"/>
          <w:lang w:val="en-GB" w:eastAsia="pt-BR"/>
        </w:rPr>
        <w:t xml:space="preserve">COVID 19 </w:t>
      </w:r>
      <w:r w:rsidR="008F0677" w:rsidRPr="00B7014C">
        <w:rPr>
          <w:rFonts w:ascii="Arial" w:eastAsia="Times New Roman" w:hAnsi="Arial" w:cs="Arial"/>
          <w:lang w:val="en-GB" w:eastAsia="pt-BR"/>
        </w:rPr>
        <w:t>vaccines are:</w:t>
      </w:r>
    </w:p>
    <w:p w14:paraId="00803501" w14:textId="20D406FA" w:rsidR="00AA6A9A" w:rsidRPr="00B7014C" w:rsidRDefault="00E532BA" w:rsidP="00AC400D">
      <w:pPr>
        <w:pStyle w:val="ListParagraph"/>
        <w:numPr>
          <w:ilvl w:val="0"/>
          <w:numId w:val="12"/>
        </w:numPr>
        <w:spacing w:after="0" w:line="360" w:lineRule="auto"/>
        <w:jc w:val="both"/>
        <w:rPr>
          <w:rFonts w:ascii="Arial" w:eastAsia="Times New Roman" w:hAnsi="Arial" w:cs="Arial"/>
          <w:lang w:val="en-GB" w:eastAsia="pt-BR"/>
        </w:rPr>
      </w:pPr>
      <w:r w:rsidRPr="00B7014C">
        <w:rPr>
          <w:rFonts w:ascii="Arial" w:eastAsia="Times New Roman" w:hAnsi="Arial" w:cs="Arial"/>
          <w:lang w:val="en-GB" w:eastAsia="pt-BR"/>
        </w:rPr>
        <w:t>In clinical</w:t>
      </w:r>
      <w:r w:rsidR="00AA6A9A" w:rsidRPr="00B7014C">
        <w:rPr>
          <w:rFonts w:ascii="Arial" w:eastAsia="Times New Roman" w:hAnsi="Arial" w:cs="Arial"/>
          <w:lang w:val="en-GB" w:eastAsia="pt-BR"/>
        </w:rPr>
        <w:t xml:space="preserve"> trials</w:t>
      </w:r>
      <w:r w:rsidR="00D04687" w:rsidRPr="00B7014C">
        <w:rPr>
          <w:rFonts w:ascii="Arial" w:eastAsia="Times New Roman" w:hAnsi="Arial" w:cs="Arial"/>
          <w:lang w:val="en-GB" w:eastAsia="pt-BR"/>
        </w:rPr>
        <w:t xml:space="preserve"> (placebo and post-trial access)</w:t>
      </w:r>
      <w:r w:rsidR="00AC400D" w:rsidRPr="00B7014C">
        <w:rPr>
          <w:rFonts w:ascii="Arial" w:eastAsia="Times New Roman" w:hAnsi="Arial" w:cs="Arial"/>
          <w:lang w:val="en-GB" w:eastAsia="pt-BR"/>
        </w:rPr>
        <w:t>:</w:t>
      </w:r>
    </w:p>
    <w:p w14:paraId="7629EBBC" w14:textId="69230877" w:rsidR="00D04687" w:rsidRPr="00B7014C" w:rsidRDefault="00E532BA" w:rsidP="00AA6A9A">
      <w:pPr>
        <w:spacing w:after="0" w:line="360" w:lineRule="auto"/>
        <w:jc w:val="both"/>
        <w:rPr>
          <w:rFonts w:ascii="Arial" w:eastAsia="Times New Roman" w:hAnsi="Arial" w:cs="Arial"/>
          <w:lang w:val="en-GB" w:eastAsia="pt-BR"/>
        </w:rPr>
      </w:pPr>
      <w:r w:rsidRPr="00B7014C">
        <w:rPr>
          <w:rFonts w:ascii="Arial" w:eastAsia="Times New Roman" w:hAnsi="Arial" w:cs="Arial"/>
          <w:lang w:val="en-GB" w:eastAsia="pt-BR"/>
        </w:rPr>
        <w:t xml:space="preserve">. </w:t>
      </w:r>
      <w:r w:rsidR="008F0677" w:rsidRPr="00B7014C">
        <w:rPr>
          <w:rFonts w:ascii="Arial" w:eastAsia="Times New Roman" w:hAnsi="Arial" w:cs="Arial"/>
          <w:lang w:val="en-GB" w:eastAsia="pt-BR"/>
        </w:rPr>
        <w:t>P</w:t>
      </w:r>
      <w:r w:rsidR="00AA6A9A" w:rsidRPr="00B7014C">
        <w:rPr>
          <w:rFonts w:ascii="Arial" w:eastAsia="Times New Roman" w:hAnsi="Arial" w:cs="Arial"/>
          <w:lang w:val="en-GB" w:eastAsia="pt-BR"/>
        </w:rPr>
        <w:t>lacebo arm participant</w:t>
      </w:r>
      <w:r w:rsidR="008F0677" w:rsidRPr="00B7014C">
        <w:rPr>
          <w:rFonts w:ascii="Arial" w:eastAsia="Times New Roman" w:hAnsi="Arial" w:cs="Arial"/>
          <w:lang w:val="en-GB" w:eastAsia="pt-BR"/>
        </w:rPr>
        <w:t>s</w:t>
      </w:r>
      <w:r w:rsidR="00AA6A9A" w:rsidRPr="00B7014C">
        <w:rPr>
          <w:rFonts w:ascii="Arial" w:eastAsia="Times New Roman" w:hAnsi="Arial" w:cs="Arial"/>
          <w:lang w:val="en-GB" w:eastAsia="pt-BR"/>
        </w:rPr>
        <w:t xml:space="preserve"> must have access immediately to the vaccine as soon as </w:t>
      </w:r>
      <w:r w:rsidRPr="00B7014C">
        <w:rPr>
          <w:rFonts w:ascii="Arial" w:eastAsia="Times New Roman" w:hAnsi="Arial" w:cs="Arial"/>
          <w:lang w:val="en-GB" w:eastAsia="pt-BR"/>
        </w:rPr>
        <w:t xml:space="preserve">phase 3 is completed and the results show safety and </w:t>
      </w:r>
      <w:r w:rsidR="00D04687" w:rsidRPr="00B7014C">
        <w:rPr>
          <w:rFonts w:ascii="Arial" w:eastAsia="Times New Roman" w:hAnsi="Arial" w:cs="Arial"/>
          <w:lang w:val="en-GB" w:eastAsia="pt-BR"/>
        </w:rPr>
        <w:t xml:space="preserve">efficacy. This is the responsibility of the sponsors/investigators and this right must be clearly stated in the informed consent process/form. </w:t>
      </w:r>
    </w:p>
    <w:p w14:paraId="6A41BA82" w14:textId="21468ED2" w:rsidR="00E96554" w:rsidRPr="00B7014C" w:rsidRDefault="00D04687" w:rsidP="00AA6A9A">
      <w:pPr>
        <w:spacing w:after="0" w:line="360" w:lineRule="auto"/>
        <w:jc w:val="both"/>
        <w:rPr>
          <w:rFonts w:ascii="Arial" w:eastAsia="Times New Roman" w:hAnsi="Arial" w:cs="Arial"/>
          <w:lang w:val="en-GB" w:eastAsia="pt-BR"/>
        </w:rPr>
      </w:pPr>
      <w:r w:rsidRPr="00B7014C">
        <w:rPr>
          <w:rFonts w:ascii="Arial" w:eastAsia="Times New Roman" w:hAnsi="Arial" w:cs="Arial"/>
          <w:lang w:val="en-GB" w:eastAsia="pt-BR"/>
        </w:rPr>
        <w:t xml:space="preserve">. When vaccine or vaccines are approved for </w:t>
      </w:r>
      <w:r w:rsidR="008F7C26" w:rsidRPr="00B7014C">
        <w:rPr>
          <w:rFonts w:ascii="Arial" w:eastAsia="Times New Roman" w:hAnsi="Arial" w:cs="Arial"/>
          <w:lang w:val="en-GB" w:eastAsia="pt-BR"/>
        </w:rPr>
        <w:t xml:space="preserve">emergency or full </w:t>
      </w:r>
      <w:r w:rsidRPr="00B7014C">
        <w:rPr>
          <w:rFonts w:ascii="Arial" w:eastAsia="Times New Roman" w:hAnsi="Arial" w:cs="Arial"/>
          <w:lang w:val="en-GB" w:eastAsia="pt-BR"/>
        </w:rPr>
        <w:t xml:space="preserve">use, subsequent phase 3 trials should use one of them for the control arm. Exceptions could </w:t>
      </w:r>
      <w:r w:rsidR="0058222D" w:rsidRPr="00B7014C">
        <w:rPr>
          <w:rFonts w:ascii="Arial" w:eastAsia="Times New Roman" w:hAnsi="Arial" w:cs="Arial"/>
          <w:lang w:val="en-GB" w:eastAsia="pt-BR"/>
        </w:rPr>
        <w:t xml:space="preserve">be granted </w:t>
      </w:r>
      <w:r w:rsidRPr="00B7014C">
        <w:rPr>
          <w:rFonts w:ascii="Arial" w:eastAsia="Times New Roman" w:hAnsi="Arial" w:cs="Arial"/>
          <w:lang w:val="en-GB" w:eastAsia="pt-BR"/>
        </w:rPr>
        <w:t xml:space="preserve">when the </w:t>
      </w:r>
      <w:r w:rsidR="008F0677" w:rsidRPr="00B7014C">
        <w:rPr>
          <w:rFonts w:ascii="Arial" w:eastAsia="Times New Roman" w:hAnsi="Arial" w:cs="Arial"/>
          <w:lang w:val="en-GB" w:eastAsia="pt-BR"/>
        </w:rPr>
        <w:t xml:space="preserve">authorization </w:t>
      </w:r>
      <w:r w:rsidRPr="00B7014C">
        <w:rPr>
          <w:rFonts w:ascii="Arial" w:eastAsia="Times New Roman" w:hAnsi="Arial" w:cs="Arial"/>
          <w:lang w:val="en-GB" w:eastAsia="pt-BR"/>
        </w:rPr>
        <w:t xml:space="preserve">does not include </w:t>
      </w:r>
      <w:r w:rsidR="00AA6A9A" w:rsidRPr="00B7014C">
        <w:rPr>
          <w:rFonts w:ascii="Arial" w:eastAsia="Times New Roman" w:hAnsi="Arial" w:cs="Arial"/>
          <w:lang w:val="en-GB" w:eastAsia="pt-BR"/>
        </w:rPr>
        <w:t>other specific conditions of the participants, such as other age brackets, pregnancy</w:t>
      </w:r>
      <w:r w:rsidRPr="00B7014C">
        <w:rPr>
          <w:rFonts w:ascii="Arial" w:eastAsia="Times New Roman" w:hAnsi="Arial" w:cs="Arial"/>
          <w:lang w:val="en-GB" w:eastAsia="pt-BR"/>
        </w:rPr>
        <w:t xml:space="preserve"> or new developments (such as new and resistant variants).</w:t>
      </w:r>
      <w:r w:rsidR="00122B5C" w:rsidRPr="00B7014C">
        <w:rPr>
          <w:rFonts w:ascii="Arial" w:eastAsia="Times New Roman" w:hAnsi="Arial" w:cs="Arial"/>
          <w:lang w:val="en-GB" w:eastAsia="pt-BR"/>
        </w:rPr>
        <w:t xml:space="preserve"> This </w:t>
      </w:r>
      <w:r w:rsidR="0058222D" w:rsidRPr="00B7014C">
        <w:rPr>
          <w:rFonts w:ascii="Arial" w:eastAsia="Times New Roman" w:hAnsi="Arial" w:cs="Arial"/>
          <w:lang w:val="en-GB" w:eastAsia="pt-BR"/>
        </w:rPr>
        <w:t>considers</w:t>
      </w:r>
      <w:r w:rsidR="00122B5C" w:rsidRPr="00B7014C">
        <w:rPr>
          <w:rFonts w:ascii="Arial" w:eastAsia="Times New Roman" w:hAnsi="Arial" w:cs="Arial"/>
          <w:lang w:val="en-GB" w:eastAsia="pt-BR"/>
        </w:rPr>
        <w:t xml:space="preserve"> </w:t>
      </w:r>
      <w:r w:rsidR="00E96554" w:rsidRPr="00B7014C">
        <w:rPr>
          <w:rFonts w:ascii="Arial" w:eastAsia="Times New Roman" w:hAnsi="Arial" w:cs="Arial"/>
          <w:lang w:val="en-GB" w:eastAsia="pt-BR"/>
        </w:rPr>
        <w:t xml:space="preserve">the ethical guidelines discussed above, </w:t>
      </w:r>
      <w:r w:rsidR="0058222D" w:rsidRPr="00B7014C">
        <w:rPr>
          <w:rFonts w:ascii="Arial" w:eastAsia="Times New Roman" w:hAnsi="Arial" w:cs="Arial"/>
          <w:lang w:val="en-GB" w:eastAsia="pt-BR"/>
        </w:rPr>
        <w:t xml:space="preserve">including </w:t>
      </w:r>
      <w:r w:rsidR="00E96554" w:rsidRPr="00B7014C">
        <w:rPr>
          <w:rFonts w:ascii="Arial" w:eastAsia="Times New Roman" w:hAnsi="Arial" w:cs="Arial"/>
          <w:lang w:val="en-GB" w:eastAsia="pt-BR"/>
        </w:rPr>
        <w:t>the very stringent Brazilian guidelines regarding placebo</w:t>
      </w:r>
      <w:r w:rsidR="00151A62" w:rsidRPr="00B7014C">
        <w:rPr>
          <w:rFonts w:ascii="Arial" w:eastAsia="Times New Roman" w:hAnsi="Arial" w:cs="Arial"/>
          <w:lang w:val="en-GB" w:eastAsia="pt-BR"/>
        </w:rPr>
        <w:t xml:space="preserve">, </w:t>
      </w:r>
      <w:r w:rsidR="0058222D" w:rsidRPr="00B7014C">
        <w:rPr>
          <w:rFonts w:ascii="Arial" w:eastAsia="Times New Roman" w:hAnsi="Arial" w:cs="Arial"/>
          <w:lang w:val="en-GB" w:eastAsia="pt-BR"/>
        </w:rPr>
        <w:t xml:space="preserve">the limits established at </w:t>
      </w:r>
      <w:r w:rsidR="00E96554" w:rsidRPr="00B7014C">
        <w:rPr>
          <w:rFonts w:ascii="Arial" w:eastAsia="Times New Roman" w:hAnsi="Arial" w:cs="Arial"/>
          <w:lang w:val="en-GB" w:eastAsia="pt-BR"/>
        </w:rPr>
        <w:t xml:space="preserve">the exceptionalities in the CIOMS 2016 and DoH 2013, plus the </w:t>
      </w:r>
      <w:r w:rsidR="00122B5C" w:rsidRPr="00B7014C">
        <w:rPr>
          <w:rFonts w:ascii="Arial" w:eastAsia="Times New Roman" w:hAnsi="Arial" w:cs="Arial"/>
          <w:lang w:val="en-GB" w:eastAsia="pt-BR"/>
        </w:rPr>
        <w:t xml:space="preserve">safety and efficacy data on more than 234.1 million vaccine doses </w:t>
      </w:r>
      <w:r w:rsidR="0058222D" w:rsidRPr="00B7014C">
        <w:rPr>
          <w:rFonts w:ascii="Arial" w:eastAsia="Times New Roman" w:hAnsi="Arial" w:cs="Arial"/>
          <w:lang w:val="en-GB" w:eastAsia="pt-BR"/>
        </w:rPr>
        <w:t xml:space="preserve">that </w:t>
      </w:r>
      <w:r w:rsidR="00122B5C" w:rsidRPr="00B7014C">
        <w:rPr>
          <w:rFonts w:ascii="Arial" w:eastAsia="Times New Roman" w:hAnsi="Arial" w:cs="Arial"/>
          <w:lang w:val="en-GB" w:eastAsia="pt-BR"/>
        </w:rPr>
        <w:t>have been administered worldwide as of 27 February, 2021.</w:t>
      </w:r>
      <w:r w:rsidR="00E96554" w:rsidRPr="00B7014C">
        <w:rPr>
          <w:rFonts w:ascii="Arial" w:eastAsia="Times New Roman" w:hAnsi="Arial" w:cs="Arial"/>
          <w:lang w:val="en-GB" w:eastAsia="pt-BR"/>
        </w:rPr>
        <w:t xml:space="preserve"> This ethical decision is </w:t>
      </w:r>
      <w:r w:rsidR="00151A62" w:rsidRPr="00B7014C">
        <w:rPr>
          <w:rFonts w:ascii="Arial" w:eastAsia="Times New Roman" w:hAnsi="Arial" w:cs="Arial"/>
          <w:lang w:val="en-GB" w:eastAsia="pt-BR"/>
        </w:rPr>
        <w:t xml:space="preserve">scientifically </w:t>
      </w:r>
      <w:r w:rsidR="00E96554" w:rsidRPr="00B7014C">
        <w:rPr>
          <w:rFonts w:ascii="Arial" w:eastAsia="Times New Roman" w:hAnsi="Arial" w:cs="Arial"/>
          <w:lang w:val="en-GB" w:eastAsia="pt-BR"/>
        </w:rPr>
        <w:t>reinforced by the fact that SARS-CoV-2 infection may be severe and even fatal and there is no pharmacological treatment available to mitigate these risks</w:t>
      </w:r>
      <w:r w:rsidR="00151A62" w:rsidRPr="00B7014C">
        <w:rPr>
          <w:rFonts w:ascii="Arial" w:eastAsia="Times New Roman" w:hAnsi="Arial" w:cs="Arial"/>
          <w:lang w:val="en-GB" w:eastAsia="pt-BR"/>
        </w:rPr>
        <w:t>.</w:t>
      </w:r>
    </w:p>
    <w:p w14:paraId="165A37BC" w14:textId="7872BCD7" w:rsidR="00D04687" w:rsidRPr="00B7014C" w:rsidRDefault="00D04687" w:rsidP="00AC400D">
      <w:pPr>
        <w:pStyle w:val="ListParagraph"/>
        <w:numPr>
          <w:ilvl w:val="0"/>
          <w:numId w:val="12"/>
        </w:numPr>
        <w:shd w:val="clear" w:color="auto" w:fill="FFFFFF"/>
        <w:spacing w:line="360" w:lineRule="auto"/>
        <w:jc w:val="both"/>
        <w:rPr>
          <w:rFonts w:ascii="Arial" w:eastAsia="Times New Roman" w:hAnsi="Arial" w:cs="Arial"/>
          <w:lang w:val="en-GB" w:eastAsia="pt-BR"/>
        </w:rPr>
      </w:pPr>
      <w:r w:rsidRPr="00B7014C">
        <w:rPr>
          <w:rFonts w:ascii="Arial" w:eastAsia="Times New Roman" w:hAnsi="Arial" w:cs="Arial"/>
          <w:b/>
          <w:bCs/>
          <w:lang w:val="en-GB" w:eastAsia="pt-BR"/>
        </w:rPr>
        <w:t xml:space="preserve">Access </w:t>
      </w:r>
      <w:r w:rsidR="00AC400D" w:rsidRPr="00B7014C">
        <w:rPr>
          <w:rFonts w:ascii="Arial" w:eastAsia="Times New Roman" w:hAnsi="Arial" w:cs="Arial"/>
          <w:b/>
          <w:bCs/>
          <w:lang w:val="en-GB" w:eastAsia="pt-BR"/>
        </w:rPr>
        <w:t xml:space="preserve">in public health: </w:t>
      </w:r>
      <w:r w:rsidR="00AC400D" w:rsidRPr="00B7014C">
        <w:rPr>
          <w:rFonts w:ascii="Arial" w:eastAsia="Times New Roman" w:hAnsi="Arial" w:cs="Arial"/>
          <w:lang w:val="en-GB" w:eastAsia="pt-BR"/>
        </w:rPr>
        <w:t xml:space="preserve">access </w:t>
      </w:r>
      <w:r w:rsidRPr="00B7014C">
        <w:rPr>
          <w:rFonts w:ascii="Arial" w:eastAsia="Times New Roman" w:hAnsi="Arial" w:cs="Arial"/>
          <w:lang w:val="en-GB" w:eastAsia="pt-BR"/>
        </w:rPr>
        <w:t xml:space="preserve">to safe and efficacious vaccines </w:t>
      </w:r>
      <w:r w:rsidR="00AA6A9A" w:rsidRPr="00B7014C">
        <w:rPr>
          <w:rFonts w:ascii="Arial" w:eastAsia="Times New Roman" w:hAnsi="Arial" w:cs="Arial"/>
          <w:lang w:val="en-GB" w:eastAsia="pt-BR"/>
        </w:rPr>
        <w:t xml:space="preserve">must be </w:t>
      </w:r>
      <w:r w:rsidRPr="00B7014C">
        <w:rPr>
          <w:rFonts w:ascii="Arial" w:eastAsia="Times New Roman" w:hAnsi="Arial" w:cs="Arial"/>
          <w:lang w:val="en-GB" w:eastAsia="pt-BR"/>
        </w:rPr>
        <w:t xml:space="preserve">considered </w:t>
      </w:r>
      <w:r w:rsidR="00AA6A9A" w:rsidRPr="00B7014C">
        <w:rPr>
          <w:rFonts w:ascii="Arial" w:eastAsia="Times New Roman" w:hAnsi="Arial" w:cs="Arial"/>
          <w:lang w:val="en-GB" w:eastAsia="pt-BR"/>
        </w:rPr>
        <w:t xml:space="preserve">a human right and </w:t>
      </w:r>
      <w:r w:rsidR="00122B5C" w:rsidRPr="00B7014C">
        <w:rPr>
          <w:rFonts w:ascii="Arial" w:eastAsia="Times New Roman" w:hAnsi="Arial" w:cs="Arial"/>
          <w:lang w:val="en-GB" w:eastAsia="pt-BR"/>
        </w:rPr>
        <w:t xml:space="preserve">to effectively curb the COVID-19 epidemic, </w:t>
      </w:r>
      <w:r w:rsidR="00151A62" w:rsidRPr="00B7014C">
        <w:rPr>
          <w:rFonts w:ascii="Arial" w:eastAsia="Times New Roman" w:hAnsi="Arial" w:cs="Arial"/>
          <w:lang w:val="en-GB" w:eastAsia="pt-BR"/>
        </w:rPr>
        <w:t xml:space="preserve">safe and efficacious vaccines </w:t>
      </w:r>
      <w:r w:rsidR="00AA6A9A" w:rsidRPr="00B7014C">
        <w:rPr>
          <w:rFonts w:ascii="Arial" w:eastAsia="Times New Roman" w:hAnsi="Arial" w:cs="Arial"/>
          <w:lang w:val="en-GB" w:eastAsia="pt-BR"/>
        </w:rPr>
        <w:t>must be available and affordable to all</w:t>
      </w:r>
      <w:r w:rsidR="00122B5C" w:rsidRPr="00B7014C">
        <w:rPr>
          <w:rFonts w:ascii="Arial" w:eastAsia="Times New Roman" w:hAnsi="Arial" w:cs="Arial"/>
          <w:lang w:val="en-GB" w:eastAsia="pt-BR"/>
        </w:rPr>
        <w:t xml:space="preserve"> the world population</w:t>
      </w:r>
      <w:r w:rsidR="00151A62" w:rsidRPr="00B7014C">
        <w:rPr>
          <w:rFonts w:ascii="Arial" w:eastAsia="Times New Roman" w:hAnsi="Arial" w:cs="Arial"/>
          <w:lang w:val="en-GB" w:eastAsia="pt-BR"/>
        </w:rPr>
        <w:t>.</w:t>
      </w:r>
    </w:p>
    <w:p w14:paraId="4A8A9389" w14:textId="2E6290D0" w:rsidR="00AA6A9A" w:rsidRPr="00B7014C" w:rsidRDefault="00AA6A9A" w:rsidP="00D04687">
      <w:pPr>
        <w:pStyle w:val="ListParagraph"/>
        <w:spacing w:after="0" w:line="360" w:lineRule="auto"/>
        <w:jc w:val="both"/>
        <w:rPr>
          <w:rFonts w:ascii="Arial" w:eastAsia="Times New Roman" w:hAnsi="Arial" w:cs="Arial"/>
          <w:lang w:val="en-GB" w:eastAsia="pt-BR"/>
        </w:rPr>
      </w:pPr>
      <w:r w:rsidRPr="00B7014C">
        <w:rPr>
          <w:rFonts w:ascii="Arial" w:eastAsia="Times New Roman" w:hAnsi="Arial" w:cs="Arial"/>
          <w:lang w:val="en-GB" w:eastAsia="pt-BR"/>
        </w:rPr>
        <w:t xml:space="preserve"> </w:t>
      </w:r>
    </w:p>
    <w:p w14:paraId="64D423CD" w14:textId="4F96E847" w:rsidR="00836458" w:rsidRPr="00B7014C" w:rsidRDefault="003A6802" w:rsidP="00FF48C7">
      <w:pPr>
        <w:shd w:val="clear" w:color="auto" w:fill="FFFFFF"/>
        <w:spacing w:line="360" w:lineRule="auto"/>
        <w:jc w:val="both"/>
        <w:rPr>
          <w:rFonts w:ascii="Arial" w:eastAsia="Times New Roman" w:hAnsi="Arial" w:cs="Arial"/>
          <w:lang w:val="en-US" w:eastAsia="pt-BR"/>
        </w:rPr>
      </w:pPr>
      <w:r w:rsidRPr="00B7014C">
        <w:rPr>
          <w:rFonts w:ascii="Arial" w:hAnsi="Arial" w:cs="Arial"/>
          <w:b/>
          <w:bCs/>
          <w:lang w:val="en-US"/>
        </w:rPr>
        <w:lastRenderedPageBreak/>
        <w:t xml:space="preserve">Perspectives: </w:t>
      </w:r>
      <w:bookmarkStart w:id="6" w:name="_Hlk63596234"/>
      <w:r w:rsidRPr="00B7014C">
        <w:rPr>
          <w:rFonts w:ascii="Arial" w:hAnsi="Arial" w:cs="Arial"/>
          <w:b/>
          <w:bCs/>
          <w:lang w:val="en-US"/>
        </w:rPr>
        <w:t xml:space="preserve"> </w:t>
      </w:r>
      <w:r w:rsidRPr="00B7014C">
        <w:rPr>
          <w:rFonts w:ascii="Arial" w:hAnsi="Arial" w:cs="Arial"/>
          <w:lang w:val="en-US"/>
        </w:rPr>
        <w:t>The</w:t>
      </w:r>
      <w:r w:rsidR="00E51224" w:rsidRPr="00B7014C">
        <w:rPr>
          <w:rFonts w:ascii="Arial" w:hAnsi="Arial" w:cs="Arial"/>
          <w:lang w:val="en-US"/>
        </w:rPr>
        <w:t xml:space="preserve"> worldwide</w:t>
      </w:r>
      <w:r w:rsidRPr="00B7014C">
        <w:rPr>
          <w:rFonts w:ascii="Arial" w:hAnsi="Arial" w:cs="Arial"/>
          <w:lang w:val="en-US"/>
        </w:rPr>
        <w:t xml:space="preserve"> confrontation </w:t>
      </w:r>
      <w:r w:rsidR="00E51224" w:rsidRPr="00B7014C">
        <w:rPr>
          <w:rFonts w:ascii="Arial" w:hAnsi="Arial" w:cs="Arial"/>
          <w:lang w:val="en-US"/>
        </w:rPr>
        <w:t xml:space="preserve">of </w:t>
      </w:r>
      <w:r w:rsidRPr="00B7014C">
        <w:rPr>
          <w:rFonts w:ascii="Arial" w:hAnsi="Arial" w:cs="Arial"/>
          <w:lang w:val="en-US"/>
        </w:rPr>
        <w:t>AIDS can be considered a global health model</w:t>
      </w:r>
      <w:r w:rsidR="00AA6A9A" w:rsidRPr="00B7014C">
        <w:rPr>
          <w:rFonts w:ascii="Arial" w:hAnsi="Arial" w:cs="Arial"/>
          <w:lang w:val="en-US"/>
        </w:rPr>
        <w:t xml:space="preserve"> </w:t>
      </w:r>
      <w:r w:rsidR="006F1228" w:rsidRPr="00B7014C">
        <w:rPr>
          <w:rFonts w:ascii="Arial" w:hAnsi="Arial" w:cs="Arial"/>
          <w:lang w:val="en-US"/>
        </w:rPr>
        <w:t>(2</w:t>
      </w:r>
      <w:r w:rsidR="003378C4" w:rsidRPr="00B7014C">
        <w:rPr>
          <w:rFonts w:ascii="Arial" w:hAnsi="Arial" w:cs="Arial"/>
          <w:lang w:val="en-US"/>
        </w:rPr>
        <w:t>0, 2</w:t>
      </w:r>
      <w:r w:rsidR="006F1228" w:rsidRPr="00B7014C">
        <w:rPr>
          <w:rFonts w:ascii="Arial" w:hAnsi="Arial" w:cs="Arial"/>
          <w:lang w:val="en-US"/>
        </w:rPr>
        <w:t>1)</w:t>
      </w:r>
      <w:r w:rsidRPr="00B7014C">
        <w:rPr>
          <w:rFonts w:ascii="Arial" w:hAnsi="Arial" w:cs="Arial"/>
          <w:lang w:val="en-US"/>
        </w:rPr>
        <w:t>. To effectively combat COVID-19, the lessons previously learned with HIV/AIDS</w:t>
      </w:r>
      <w:r w:rsidR="00E51224" w:rsidRPr="00B7014C">
        <w:rPr>
          <w:rFonts w:ascii="Arial" w:hAnsi="Arial" w:cs="Arial"/>
          <w:lang w:val="en-US"/>
        </w:rPr>
        <w:t xml:space="preserve">, in both research and </w:t>
      </w:r>
      <w:r w:rsidR="00AA6A9A" w:rsidRPr="00B7014C">
        <w:rPr>
          <w:rFonts w:ascii="Arial" w:hAnsi="Arial" w:cs="Arial"/>
          <w:lang w:val="en-US"/>
        </w:rPr>
        <w:t xml:space="preserve">in </w:t>
      </w:r>
      <w:r w:rsidR="00E51224" w:rsidRPr="00B7014C">
        <w:rPr>
          <w:rFonts w:ascii="Arial" w:hAnsi="Arial" w:cs="Arial"/>
          <w:lang w:val="en-US"/>
        </w:rPr>
        <w:t xml:space="preserve">public health, </w:t>
      </w:r>
      <w:r w:rsidRPr="00B7014C">
        <w:rPr>
          <w:rFonts w:ascii="Arial" w:hAnsi="Arial" w:cs="Arial"/>
          <w:lang w:val="en-US"/>
        </w:rPr>
        <w:t>must be used to counteract isolationism, boost international solidarity/cooperation</w:t>
      </w:r>
      <w:r w:rsidR="008F7C26" w:rsidRPr="00B7014C">
        <w:rPr>
          <w:rFonts w:ascii="Arial" w:hAnsi="Arial" w:cs="Arial"/>
          <w:lang w:val="en-US"/>
        </w:rPr>
        <w:t xml:space="preserve"> with the participation of </w:t>
      </w:r>
      <w:r w:rsidRPr="00B7014C">
        <w:rPr>
          <w:rFonts w:ascii="Arial" w:hAnsi="Arial" w:cs="Arial"/>
          <w:lang w:val="en-US"/>
        </w:rPr>
        <w:t xml:space="preserve">all relevant stakeholders, </w:t>
      </w:r>
      <w:r w:rsidR="0058222D" w:rsidRPr="00B7014C">
        <w:rPr>
          <w:rFonts w:ascii="Arial" w:hAnsi="Arial" w:cs="Arial"/>
          <w:lang w:val="en-US"/>
        </w:rPr>
        <w:t xml:space="preserve">to confront anti-science/anti-vaccine movements, </w:t>
      </w:r>
      <w:r w:rsidRPr="00B7014C">
        <w:rPr>
          <w:rFonts w:ascii="Arial" w:hAnsi="Arial" w:cs="Arial"/>
          <w:lang w:val="en-US"/>
        </w:rPr>
        <w:t>to adequately finance science and quality public health</w:t>
      </w:r>
      <w:r w:rsidR="0058222D" w:rsidRPr="00B7014C">
        <w:rPr>
          <w:rFonts w:ascii="Arial" w:hAnsi="Arial" w:cs="Arial"/>
          <w:lang w:val="en-US"/>
        </w:rPr>
        <w:t xml:space="preserve"> accessible to all</w:t>
      </w:r>
      <w:r w:rsidRPr="00B7014C">
        <w:rPr>
          <w:rFonts w:ascii="Arial" w:hAnsi="Arial" w:cs="Arial"/>
          <w:lang w:val="en-US"/>
        </w:rPr>
        <w:t xml:space="preserve">, </w:t>
      </w:r>
      <w:r w:rsidR="0058222D" w:rsidRPr="00B7014C">
        <w:rPr>
          <w:rFonts w:ascii="Arial" w:hAnsi="Arial" w:cs="Arial"/>
          <w:lang w:val="en-US"/>
        </w:rPr>
        <w:t>to ensure</w:t>
      </w:r>
      <w:r w:rsidRPr="00B7014C">
        <w:rPr>
          <w:rFonts w:ascii="Arial" w:hAnsi="Arial" w:cs="Arial"/>
          <w:lang w:val="en-US"/>
        </w:rPr>
        <w:t xml:space="preserve"> equalitarian access to technological progress</w:t>
      </w:r>
      <w:r w:rsidR="00AA6A9A" w:rsidRPr="00B7014C">
        <w:rPr>
          <w:rFonts w:ascii="Arial" w:hAnsi="Arial" w:cs="Arial"/>
          <w:lang w:val="en-US"/>
        </w:rPr>
        <w:t xml:space="preserve"> and to</w:t>
      </w:r>
      <w:r w:rsidR="00E51224" w:rsidRPr="00B7014C">
        <w:rPr>
          <w:rFonts w:ascii="Arial" w:hAnsi="Arial" w:cs="Arial"/>
          <w:lang w:val="en-US"/>
        </w:rPr>
        <w:t xml:space="preserve"> avoid</w:t>
      </w:r>
      <w:r w:rsidRPr="00B7014C">
        <w:rPr>
          <w:rFonts w:ascii="Arial" w:hAnsi="Arial" w:cs="Arial"/>
          <w:lang w:val="en-US"/>
        </w:rPr>
        <w:t xml:space="preserve"> </w:t>
      </w:r>
      <w:r w:rsidR="00E51224" w:rsidRPr="00B7014C">
        <w:rPr>
          <w:rFonts w:ascii="Arial" w:hAnsi="Arial" w:cs="Arial"/>
          <w:lang w:val="en-US"/>
        </w:rPr>
        <w:t>exploitation/double standards</w:t>
      </w:r>
      <w:r w:rsidR="008F7C26" w:rsidRPr="00B7014C">
        <w:rPr>
          <w:rFonts w:ascii="Arial" w:hAnsi="Arial" w:cs="Arial"/>
          <w:lang w:val="en-US"/>
        </w:rPr>
        <w:t>, both in research and in public health access.</w:t>
      </w:r>
      <w:r w:rsidR="00C57C1B" w:rsidRPr="00B7014C">
        <w:rPr>
          <w:rFonts w:ascii="Arial" w:hAnsi="Arial" w:cs="Arial"/>
          <w:lang w:val="en-US"/>
        </w:rPr>
        <w:t xml:space="preserve"> This will need </w:t>
      </w:r>
      <w:r w:rsidRPr="00B7014C">
        <w:rPr>
          <w:rFonts w:ascii="Arial" w:hAnsi="Arial" w:cs="Arial"/>
          <w:lang w:val="en-US"/>
        </w:rPr>
        <w:t xml:space="preserve">strong cooperation among several stakeholders, </w:t>
      </w:r>
      <w:r w:rsidR="00AA6A9A" w:rsidRPr="00B7014C">
        <w:rPr>
          <w:rFonts w:ascii="Arial" w:hAnsi="Arial" w:cs="Arial"/>
          <w:lang w:val="en-US"/>
        </w:rPr>
        <w:t xml:space="preserve">with WHO leadership, </w:t>
      </w:r>
      <w:r w:rsidR="00C57C1B" w:rsidRPr="00B7014C">
        <w:rPr>
          <w:rFonts w:ascii="Arial" w:hAnsi="Arial" w:cs="Arial"/>
          <w:lang w:val="en-US"/>
        </w:rPr>
        <w:t>adequate financing,</w:t>
      </w:r>
      <w:r w:rsidR="00836458" w:rsidRPr="00B7014C">
        <w:rPr>
          <w:rFonts w:ascii="Arial" w:hAnsi="Arial" w:cs="Arial"/>
          <w:lang w:val="en-US"/>
        </w:rPr>
        <w:t xml:space="preserve"> respect for</w:t>
      </w:r>
      <w:r w:rsidR="0058222D" w:rsidRPr="00B7014C">
        <w:rPr>
          <w:rFonts w:ascii="Arial" w:hAnsi="Arial" w:cs="Arial"/>
          <w:lang w:val="en-US"/>
        </w:rPr>
        <w:t xml:space="preserve"> and participation of</w:t>
      </w:r>
      <w:r w:rsidR="00836458" w:rsidRPr="00B7014C">
        <w:rPr>
          <w:rFonts w:ascii="Arial" w:hAnsi="Arial" w:cs="Arial"/>
          <w:lang w:val="en-US"/>
        </w:rPr>
        <w:t xml:space="preserve"> </w:t>
      </w:r>
      <w:r w:rsidR="0058222D" w:rsidRPr="00B7014C">
        <w:rPr>
          <w:rFonts w:ascii="Arial" w:hAnsi="Arial" w:cs="Arial"/>
          <w:lang w:val="en-US"/>
        </w:rPr>
        <w:t>individuals</w:t>
      </w:r>
      <w:r w:rsidR="00836458" w:rsidRPr="00B7014C">
        <w:rPr>
          <w:rFonts w:ascii="Arial" w:hAnsi="Arial" w:cs="Arial"/>
          <w:lang w:val="en-US"/>
        </w:rPr>
        <w:t>/communities,</w:t>
      </w:r>
      <w:r w:rsidRPr="00B7014C">
        <w:rPr>
          <w:rFonts w:ascii="Arial" w:hAnsi="Arial" w:cs="Arial"/>
          <w:lang w:val="en-US"/>
        </w:rPr>
        <w:t xml:space="preserve"> government</w:t>
      </w:r>
      <w:r w:rsidR="00AA6A9A" w:rsidRPr="00B7014C">
        <w:rPr>
          <w:rFonts w:ascii="Arial" w:hAnsi="Arial" w:cs="Arial"/>
          <w:lang w:val="en-US"/>
        </w:rPr>
        <w:t xml:space="preserve">, </w:t>
      </w:r>
      <w:r w:rsidRPr="00B7014C">
        <w:rPr>
          <w:rFonts w:ascii="Arial" w:hAnsi="Arial" w:cs="Arial"/>
          <w:lang w:val="en-US"/>
        </w:rPr>
        <w:t xml:space="preserve">universities, researchers and health </w:t>
      </w:r>
      <w:r w:rsidR="00151457" w:rsidRPr="00B7014C">
        <w:rPr>
          <w:rFonts w:ascii="Arial" w:hAnsi="Arial" w:cs="Arial"/>
          <w:lang w:val="en-US"/>
        </w:rPr>
        <w:t>professional</w:t>
      </w:r>
      <w:r w:rsidR="0058222D" w:rsidRPr="00B7014C">
        <w:rPr>
          <w:rFonts w:ascii="Arial" w:hAnsi="Arial" w:cs="Arial"/>
          <w:lang w:val="en-US"/>
        </w:rPr>
        <w:t>s</w:t>
      </w:r>
      <w:r w:rsidRPr="00B7014C">
        <w:rPr>
          <w:rFonts w:ascii="Arial" w:hAnsi="Arial" w:cs="Arial"/>
          <w:lang w:val="en-US"/>
        </w:rPr>
        <w:t xml:space="preserve">. </w:t>
      </w:r>
      <w:r w:rsidR="00C57C1B" w:rsidRPr="00B7014C">
        <w:rPr>
          <w:rFonts w:ascii="Arial" w:hAnsi="Arial" w:cs="Arial"/>
          <w:lang w:val="en-US"/>
        </w:rPr>
        <w:t>O</w:t>
      </w:r>
      <w:r w:rsidRPr="00B7014C">
        <w:rPr>
          <w:rFonts w:ascii="Arial" w:hAnsi="Arial" w:cs="Arial"/>
          <w:lang w:val="en-US"/>
        </w:rPr>
        <w:t xml:space="preserve">nly together will it be possible to address the social determinants of health that have facilitated the establishment and spread of the current </w:t>
      </w:r>
      <w:r w:rsidR="006F1228" w:rsidRPr="00B7014C">
        <w:rPr>
          <w:rFonts w:ascii="Arial" w:hAnsi="Arial" w:cs="Arial"/>
          <w:lang w:val="en-US"/>
        </w:rPr>
        <w:t xml:space="preserve">Syndemia </w:t>
      </w:r>
      <w:r w:rsidRPr="00B7014C">
        <w:rPr>
          <w:rFonts w:ascii="Arial" w:hAnsi="Arial" w:cs="Arial"/>
          <w:vertAlign w:val="superscript"/>
          <w:lang w:val="en-US"/>
        </w:rPr>
        <w:t>11</w:t>
      </w:r>
      <w:r w:rsidRPr="00B7014C">
        <w:rPr>
          <w:rFonts w:ascii="Arial" w:eastAsia="Times New Roman" w:hAnsi="Arial" w:cs="Arial"/>
          <w:lang w:val="en-US" w:eastAsia="pt-BR"/>
        </w:rPr>
        <w:t xml:space="preserve"> and to prepare for the adequate confrontation of others that will </w:t>
      </w:r>
      <w:r w:rsidR="00C57C1B" w:rsidRPr="00B7014C">
        <w:rPr>
          <w:rFonts w:ascii="Arial" w:eastAsia="Times New Roman" w:hAnsi="Arial" w:cs="Arial"/>
          <w:lang w:val="en-US" w:eastAsia="pt-BR"/>
        </w:rPr>
        <w:t xml:space="preserve">certainly </w:t>
      </w:r>
      <w:r w:rsidRPr="00B7014C">
        <w:rPr>
          <w:rFonts w:ascii="Arial" w:eastAsia="Times New Roman" w:hAnsi="Arial" w:cs="Arial"/>
          <w:lang w:val="en-US" w:eastAsia="pt-BR"/>
        </w:rPr>
        <w:t>come.</w:t>
      </w:r>
    </w:p>
    <w:p w14:paraId="45C9951A" w14:textId="194E2390" w:rsidR="00D41F2C" w:rsidRPr="00B7014C" w:rsidRDefault="00D41F2C" w:rsidP="00FF48C7">
      <w:pPr>
        <w:shd w:val="clear" w:color="auto" w:fill="FFFFFF"/>
        <w:spacing w:line="360" w:lineRule="auto"/>
        <w:jc w:val="both"/>
        <w:rPr>
          <w:rFonts w:ascii="Arial" w:eastAsia="Times New Roman" w:hAnsi="Arial" w:cs="Arial"/>
          <w:lang w:val="en-US" w:eastAsia="pt-BR"/>
        </w:rPr>
      </w:pPr>
    </w:p>
    <w:p w14:paraId="65B71796" w14:textId="119D8BF8" w:rsidR="00D41F2C" w:rsidRPr="00B7014C" w:rsidRDefault="00D41F2C" w:rsidP="00FF48C7">
      <w:pPr>
        <w:shd w:val="clear" w:color="auto" w:fill="FFFFFF"/>
        <w:spacing w:line="360" w:lineRule="auto"/>
        <w:jc w:val="both"/>
        <w:rPr>
          <w:rFonts w:ascii="Arial" w:eastAsia="Times New Roman" w:hAnsi="Arial" w:cs="Arial"/>
          <w:lang w:val="en-US" w:eastAsia="pt-BR"/>
        </w:rPr>
      </w:pPr>
    </w:p>
    <w:p w14:paraId="65BD1D98" w14:textId="3D23ECFB" w:rsidR="00D41F2C" w:rsidRPr="00D16C6B" w:rsidRDefault="00D16C6B" w:rsidP="00FF48C7">
      <w:pPr>
        <w:shd w:val="clear" w:color="auto" w:fill="FFFFFF"/>
        <w:spacing w:line="360" w:lineRule="auto"/>
        <w:jc w:val="both"/>
        <w:rPr>
          <w:rFonts w:ascii="Arial" w:eastAsia="Times New Roman" w:hAnsi="Arial" w:cs="Arial"/>
          <w:b/>
          <w:lang w:val="en-US" w:eastAsia="pt-BR"/>
        </w:rPr>
      </w:pPr>
      <w:r w:rsidRPr="00D16C6B">
        <w:rPr>
          <w:rFonts w:ascii="Arial" w:eastAsia="Times New Roman" w:hAnsi="Arial" w:cs="Arial"/>
          <w:b/>
          <w:lang w:val="en-US" w:eastAsia="pt-BR"/>
        </w:rPr>
        <w:t>References</w:t>
      </w:r>
    </w:p>
    <w:p w14:paraId="5AF71410" w14:textId="2E316BC9" w:rsidR="00E0707B" w:rsidRPr="00B7014C" w:rsidRDefault="006F1228" w:rsidP="00321A7D">
      <w:pPr>
        <w:pStyle w:val="FootnoteText"/>
        <w:spacing w:line="276" w:lineRule="auto"/>
        <w:rPr>
          <w:rFonts w:ascii="Arial" w:hAnsi="Arial" w:cs="Arial"/>
          <w:sz w:val="18"/>
          <w:szCs w:val="18"/>
        </w:rPr>
      </w:pPr>
      <w:r w:rsidRPr="00B7014C">
        <w:t>1</w:t>
      </w:r>
      <w:r w:rsidRPr="00B7014C">
        <w:rPr>
          <w:rFonts w:ascii="Arial" w:hAnsi="Arial" w:cs="Arial"/>
          <w:sz w:val="18"/>
          <w:szCs w:val="18"/>
        </w:rPr>
        <w:t>.</w:t>
      </w:r>
      <w:r w:rsidR="00E0707B" w:rsidRPr="00B7014C">
        <w:rPr>
          <w:rFonts w:ascii="Arial" w:hAnsi="Arial" w:cs="Arial"/>
          <w:sz w:val="18"/>
          <w:szCs w:val="18"/>
        </w:rPr>
        <w:t xml:space="preserve">   New York Vaccine Tracker Accessed 28 February 2021 at  </w:t>
      </w:r>
      <w:hyperlink r:id="rId9" w:history="1">
        <w:r w:rsidR="00E0707B" w:rsidRPr="00B7014C">
          <w:rPr>
            <w:rStyle w:val="Hyperlink"/>
            <w:rFonts w:ascii="Arial" w:hAnsi="Arial" w:cs="Arial"/>
            <w:color w:val="auto"/>
            <w:sz w:val="18"/>
            <w:szCs w:val="18"/>
          </w:rPr>
          <w:t>https://www.nytimes.com</w:t>
        </w:r>
      </w:hyperlink>
      <w:r w:rsidR="00E0707B" w:rsidRPr="00B7014C">
        <w:rPr>
          <w:rFonts w:ascii="Arial" w:hAnsi="Arial" w:cs="Arial"/>
          <w:sz w:val="18"/>
          <w:szCs w:val="18"/>
        </w:rPr>
        <w:t xml:space="preserve"> /interactive/ 2020/science/coronavirus-vaccine-tracker.html</w:t>
      </w:r>
    </w:p>
    <w:p w14:paraId="53C99BA1" w14:textId="3900D816"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CIOMS 2016 International Ethical Guidelines for Health-related Research Involving Humans accessed at https://cioms.ch/wp-content/uploads/2017/01/WEB-CIOMS-EthicalGuidelines.pdf</w:t>
      </w:r>
    </w:p>
    <w:p w14:paraId="55DE0DBF" w14:textId="1400BEBA"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WMA Declaration of Helsinki, 2013. accessed at https://www.wma.net/wp-content/uploads/2016/11/DoH-Oct2013-JAMA.pdf</w:t>
      </w:r>
    </w:p>
    <w:p w14:paraId="554110FC" w14:textId="5E452A93"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Resolution 466/2012, Brazilian National Research Ethics Commission (CONEP) – accessed at https://conselho.saude.gov.br/resolucoes/2012/466_english.pdf</w:t>
      </w:r>
    </w:p>
    <w:p w14:paraId="3C358690" w14:textId="1E7F4004" w:rsidR="00E0707B" w:rsidRPr="00B7014C" w:rsidRDefault="00E0707B" w:rsidP="00321A7D">
      <w:pPr>
        <w:pStyle w:val="FootnoteText"/>
        <w:numPr>
          <w:ilvl w:val="0"/>
          <w:numId w:val="7"/>
        </w:numPr>
        <w:spacing w:line="276" w:lineRule="auto"/>
        <w:rPr>
          <w:rFonts w:ascii="Arial" w:hAnsi="Arial" w:cs="Arial"/>
          <w:sz w:val="18"/>
          <w:szCs w:val="18"/>
          <w:lang w:val="en-GB"/>
        </w:rPr>
      </w:pPr>
      <w:r w:rsidRPr="00B7014C">
        <w:rPr>
          <w:rFonts w:ascii="Arial" w:hAnsi="Arial" w:cs="Arial"/>
          <w:sz w:val="18"/>
          <w:szCs w:val="18"/>
        </w:rPr>
        <w:t xml:space="preserve">WHO Ad Hoc Expert Group on the Next Steps for Covid-19 Vaccine Evaluation. Placebo-Controlled Trials of Covid-19 Vaccines — Why We Still Need Them. NEJM2021. 384;2: e2(1-3) accessed at Users/Dirceu%20Greco/Downloads /NEJM%20placebos%20in%20vaccine%20research.pdf </w:t>
      </w:r>
    </w:p>
    <w:p w14:paraId="1FF2FD61" w14:textId="12C7A18A"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 xml:space="preserve">UNAIDS/WHO Ethical Considerations in biomedical HIV trials, 2010, accessed at </w:t>
      </w:r>
      <w:hyperlink r:id="rId10" w:history="1">
        <w:r w:rsidRPr="00B7014C">
          <w:rPr>
            <w:rStyle w:val="Hyperlink"/>
            <w:rFonts w:ascii="Arial" w:hAnsi="Arial" w:cs="Arial"/>
            <w:color w:val="auto"/>
            <w:sz w:val="18"/>
            <w:szCs w:val="18"/>
          </w:rPr>
          <w:t>https://www.unaids</w:t>
        </w:r>
      </w:hyperlink>
      <w:r w:rsidRPr="00B7014C">
        <w:rPr>
          <w:rFonts w:ascii="Arial" w:hAnsi="Arial" w:cs="Arial"/>
          <w:sz w:val="18"/>
          <w:szCs w:val="18"/>
        </w:rPr>
        <w:t>. org/en/resources/documents/2012/20120701_jc1399_ethical_considerations</w:t>
      </w:r>
    </w:p>
    <w:p w14:paraId="47EF281D" w14:textId="0F8CD492"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Macklin, R. Double standards in medical research in developing countries. Cambridge University Press, 2004, Cambridge, 280 p</w:t>
      </w:r>
    </w:p>
    <w:p w14:paraId="3CE2AB04" w14:textId="28C3A9AD"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 xml:space="preserve">Greco, DB – Revising the Declaration of Helsinki: Ethics vs economics, or the fallacy of urgency. Can HIV/AIDS Policy &amp; Law Review, 2000; 5(4): 94-97 accessed at </w:t>
      </w:r>
      <w:hyperlink r:id="rId11" w:history="1">
        <w:r w:rsidRPr="00B7014C">
          <w:rPr>
            <w:rStyle w:val="Hyperlink"/>
            <w:rFonts w:ascii="Arial" w:hAnsi="Arial" w:cs="Arial"/>
            <w:color w:val="auto"/>
            <w:sz w:val="18"/>
            <w:szCs w:val="18"/>
          </w:rPr>
          <w:t>https://pubmed.ncbi.nlm.nih.gov/</w:t>
        </w:r>
      </w:hyperlink>
      <w:r w:rsidRPr="00B7014C">
        <w:rPr>
          <w:rFonts w:ascii="Arial" w:hAnsi="Arial" w:cs="Arial"/>
          <w:sz w:val="18"/>
          <w:szCs w:val="18"/>
        </w:rPr>
        <w:t xml:space="preserve"> 11833184/</w:t>
      </w:r>
    </w:p>
    <w:p w14:paraId="4F7D6C0F" w14:textId="1E2A08D4" w:rsidR="00E0707B" w:rsidRPr="00B7014C" w:rsidRDefault="00321A7D"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 xml:space="preserve">WMA </w:t>
      </w:r>
      <w:r w:rsidR="00E0707B" w:rsidRPr="00B7014C">
        <w:rPr>
          <w:rFonts w:ascii="Arial" w:hAnsi="Arial" w:cs="Arial"/>
          <w:sz w:val="18"/>
          <w:szCs w:val="18"/>
        </w:rPr>
        <w:t xml:space="preserve">Declaration of Helsinki – 2000 Version accessed at </w:t>
      </w:r>
      <w:hyperlink r:id="rId12" w:history="1">
        <w:r w:rsidR="00E0707B" w:rsidRPr="00B7014C">
          <w:rPr>
            <w:rStyle w:val="Hyperlink"/>
            <w:rFonts w:ascii="Arial" w:hAnsi="Arial" w:cs="Arial"/>
            <w:color w:val="auto"/>
            <w:sz w:val="18"/>
            <w:szCs w:val="18"/>
          </w:rPr>
          <w:t>https://www.who.int/bulletin/archives /79 (4</w:t>
        </w:r>
      </w:hyperlink>
      <w:r w:rsidR="00E0707B" w:rsidRPr="00B7014C">
        <w:rPr>
          <w:rFonts w:ascii="Arial" w:hAnsi="Arial" w:cs="Arial"/>
          <w:sz w:val="18"/>
          <w:szCs w:val="18"/>
        </w:rPr>
        <w:t>) 373.pdf</w:t>
      </w:r>
    </w:p>
    <w:p w14:paraId="19A75BF6" w14:textId="4279797A"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 xml:space="preserve">UNESCO Universal Declaration of Bioethics and Human Rights, 2005 – accessed at </w:t>
      </w:r>
      <w:hyperlink r:id="rId13" w:history="1">
        <w:r w:rsidRPr="00B7014C">
          <w:rPr>
            <w:rStyle w:val="Hyperlink"/>
            <w:rFonts w:ascii="Arial" w:hAnsi="Arial" w:cs="Arial"/>
            <w:color w:val="auto"/>
            <w:sz w:val="18"/>
            <w:szCs w:val="18"/>
          </w:rPr>
          <w:t>http://portal</w:t>
        </w:r>
      </w:hyperlink>
      <w:r w:rsidRPr="00B7014C">
        <w:rPr>
          <w:rFonts w:ascii="Arial" w:hAnsi="Arial" w:cs="Arial"/>
          <w:sz w:val="18"/>
          <w:szCs w:val="18"/>
        </w:rPr>
        <w:t xml:space="preserve"> .unesco.org/en/ev.php-URL_ID=31058&amp;URL_DO=DO_TOPIC&amp;URL_SECTION=201.html</w:t>
      </w:r>
    </w:p>
    <w:p w14:paraId="05B52E08" w14:textId="77777777" w:rsidR="00321A7D" w:rsidRPr="00B7014C" w:rsidRDefault="00E0707B" w:rsidP="00321A7D">
      <w:pPr>
        <w:pStyle w:val="ListParagraph"/>
        <w:numPr>
          <w:ilvl w:val="0"/>
          <w:numId w:val="7"/>
        </w:numPr>
        <w:spacing w:line="276" w:lineRule="auto"/>
        <w:jc w:val="both"/>
        <w:rPr>
          <w:rFonts w:ascii="Arial" w:hAnsi="Arial" w:cs="Arial"/>
          <w:sz w:val="18"/>
          <w:szCs w:val="18"/>
          <w:lang w:val="en-GB"/>
        </w:rPr>
      </w:pPr>
      <w:r w:rsidRPr="00B7014C">
        <w:rPr>
          <w:rFonts w:ascii="Arial" w:hAnsi="Arial" w:cs="Arial"/>
          <w:sz w:val="18"/>
          <w:szCs w:val="18"/>
          <w:lang w:val="en-ZA"/>
        </w:rPr>
        <w:t xml:space="preserve">Horton, R, Offline: COVID-19 is not a pandemic. Lancet 2020; 396:874 </w:t>
      </w:r>
    </w:p>
    <w:p w14:paraId="49DCFF44" w14:textId="1DDC4755" w:rsidR="00321A7D" w:rsidRPr="00B7014C" w:rsidRDefault="00E0707B" w:rsidP="00321A7D">
      <w:pPr>
        <w:pStyle w:val="ListParagraph"/>
        <w:numPr>
          <w:ilvl w:val="0"/>
          <w:numId w:val="7"/>
        </w:numPr>
        <w:spacing w:line="276" w:lineRule="auto"/>
        <w:jc w:val="both"/>
        <w:rPr>
          <w:rFonts w:ascii="Arial" w:hAnsi="Arial" w:cs="Arial"/>
          <w:sz w:val="18"/>
          <w:szCs w:val="18"/>
          <w:lang w:val="en-GB"/>
        </w:rPr>
      </w:pPr>
      <w:r w:rsidRPr="00B7014C">
        <w:rPr>
          <w:rFonts w:ascii="Arial" w:hAnsi="Arial" w:cs="Arial"/>
          <w:sz w:val="18"/>
          <w:szCs w:val="18"/>
          <w:lang w:val="en-GB"/>
        </w:rPr>
        <w:t xml:space="preserve">Figueiredo, AM, Figueiredo, DCMM, Gomes, LB, Massuda, A, Gil-García, E, Vianna, RPT, Daponte, A. Social determinants of health and COVID-19 infection in Brazil: an analysis of the pandemic. Rev Bras Enferm. 2020;73 (Suppl 2): 1 Supplementary Edition 2 Coronavirus/COVID-19 </w:t>
      </w:r>
      <w:hyperlink r:id="rId14" w:history="1">
        <w:r w:rsidR="00321A7D" w:rsidRPr="00B7014C">
          <w:rPr>
            <w:rStyle w:val="Hyperlink"/>
            <w:rFonts w:ascii="Arial" w:hAnsi="Arial" w:cs="Arial"/>
            <w:color w:val="auto"/>
            <w:sz w:val="18"/>
            <w:szCs w:val="18"/>
            <w:lang w:val="en-GB"/>
          </w:rPr>
          <w:t>http://dx.doi.org/10.1590/0034-7167-2020-0673 e20200673</w:t>
        </w:r>
      </w:hyperlink>
    </w:p>
    <w:p w14:paraId="7F8704E5" w14:textId="460F091A" w:rsidR="00E0707B" w:rsidRPr="00B7014C" w:rsidRDefault="00E0707B" w:rsidP="00321A7D">
      <w:pPr>
        <w:pStyle w:val="ListParagraph"/>
        <w:numPr>
          <w:ilvl w:val="0"/>
          <w:numId w:val="7"/>
        </w:numPr>
        <w:spacing w:line="276" w:lineRule="auto"/>
        <w:jc w:val="both"/>
        <w:rPr>
          <w:rFonts w:ascii="Arial" w:hAnsi="Arial" w:cs="Arial"/>
          <w:sz w:val="18"/>
          <w:szCs w:val="18"/>
          <w:lang w:val="en-GB"/>
        </w:rPr>
      </w:pPr>
      <w:r w:rsidRPr="00B7014C">
        <w:rPr>
          <w:rFonts w:ascii="Arial" w:hAnsi="Arial" w:cs="Arial"/>
          <w:sz w:val="18"/>
          <w:szCs w:val="18"/>
          <w:lang w:val="en-GB"/>
        </w:rPr>
        <w:t xml:space="preserve">Correa-Agudelo, E, Mersha, TB, Hernández, A, Branscum, AJ, MacKinnon, NJ, Cuadros, DF Identification of Vulnerable Populations and Areas at Higher Risk of COVID-19 Related Mortality in the U.S. doi: </w:t>
      </w:r>
      <w:hyperlink r:id="rId15" w:history="1">
        <w:r w:rsidRPr="00B7014C">
          <w:rPr>
            <w:rStyle w:val="Hyperlink"/>
            <w:rFonts w:ascii="Arial" w:hAnsi="Arial" w:cs="Arial"/>
            <w:color w:val="auto"/>
            <w:sz w:val="18"/>
            <w:szCs w:val="18"/>
            <w:lang w:val="en-GB"/>
          </w:rPr>
          <w:t>https://doi.org/</w:t>
        </w:r>
      </w:hyperlink>
      <w:r w:rsidRPr="00B7014C">
        <w:rPr>
          <w:rFonts w:ascii="Arial" w:hAnsi="Arial" w:cs="Arial"/>
          <w:sz w:val="18"/>
          <w:szCs w:val="18"/>
          <w:lang w:val="en-GB"/>
        </w:rPr>
        <w:t xml:space="preserve"> 10.1101/2020.07.11.20151563 medRxiv preprint</w:t>
      </w:r>
    </w:p>
    <w:p w14:paraId="79D3BDAC" w14:textId="4969D3CE"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lastRenderedPageBreak/>
        <w:t>U</w:t>
      </w:r>
      <w:r w:rsidR="00321A7D" w:rsidRPr="00B7014C">
        <w:rPr>
          <w:rFonts w:ascii="Arial" w:hAnsi="Arial" w:cs="Arial"/>
          <w:sz w:val="18"/>
          <w:szCs w:val="18"/>
        </w:rPr>
        <w:t xml:space="preserve">NESCO </w:t>
      </w:r>
      <w:r w:rsidRPr="00B7014C">
        <w:rPr>
          <w:rFonts w:ascii="Arial" w:hAnsi="Arial" w:cs="Arial"/>
          <w:sz w:val="18"/>
          <w:szCs w:val="18"/>
        </w:rPr>
        <w:t xml:space="preserve">Universal Declaration of Bioethics and Human Rights, 2005 accessed at </w:t>
      </w:r>
      <w:hyperlink r:id="rId16" w:history="1">
        <w:r w:rsidR="00321A7D" w:rsidRPr="00B7014C">
          <w:rPr>
            <w:rStyle w:val="Hyperlink"/>
            <w:rFonts w:ascii="Arial" w:hAnsi="Arial" w:cs="Arial"/>
            <w:color w:val="auto"/>
            <w:sz w:val="18"/>
            <w:szCs w:val="18"/>
          </w:rPr>
          <w:t>https://en.unesco.org/themes/ ethics-science</w:t>
        </w:r>
      </w:hyperlink>
      <w:r w:rsidRPr="00B7014C">
        <w:rPr>
          <w:rFonts w:ascii="Arial" w:hAnsi="Arial" w:cs="Arial"/>
          <w:sz w:val="18"/>
          <w:szCs w:val="18"/>
        </w:rPr>
        <w:t xml:space="preserve"> and-technology/bioethics-and-human-rights</w:t>
      </w:r>
    </w:p>
    <w:p w14:paraId="7FFC6D5F" w14:textId="50101D4E"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 xml:space="preserve">WTO Declaration on the TRIPS agreement and public health - Adopted 2001 - </w:t>
      </w:r>
      <w:hyperlink r:id="rId17" w:history="1">
        <w:r w:rsidRPr="00B7014C">
          <w:rPr>
            <w:rFonts w:ascii="Arial" w:hAnsi="Arial" w:cs="Arial"/>
            <w:sz w:val="18"/>
            <w:szCs w:val="18"/>
          </w:rPr>
          <w:t>https://www</w:t>
        </w:r>
      </w:hyperlink>
      <w:r w:rsidRPr="00B7014C">
        <w:rPr>
          <w:rFonts w:ascii="Arial" w:hAnsi="Arial" w:cs="Arial"/>
          <w:sz w:val="18"/>
          <w:szCs w:val="18"/>
        </w:rPr>
        <w:t>. wto.org / English/thewto_e/minist_e/min01_e/mindecl_trips_e.htm</w:t>
      </w:r>
    </w:p>
    <w:p w14:paraId="11FCC53C" w14:textId="1541138D"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 xml:space="preserve">South Africa and India push for COVID-19 patents ban. Lancet 2020; 396:1790-1791 accessed at </w:t>
      </w:r>
      <w:hyperlink r:id="rId18" w:history="1">
        <w:r w:rsidRPr="00B7014C">
          <w:rPr>
            <w:rStyle w:val="Hyperlink"/>
            <w:rFonts w:ascii="Arial" w:hAnsi="Arial" w:cs="Arial"/>
            <w:color w:val="auto"/>
            <w:sz w:val="18"/>
            <w:szCs w:val="18"/>
          </w:rPr>
          <w:t>https://www</w:t>
        </w:r>
      </w:hyperlink>
      <w:r w:rsidRPr="00B7014C">
        <w:rPr>
          <w:rFonts w:ascii="Arial" w:hAnsi="Arial" w:cs="Arial"/>
          <w:sz w:val="18"/>
          <w:szCs w:val="18"/>
        </w:rPr>
        <w:t>. thelancet.com/pdfs/journals/lancet/PIIS0140-6736(20)32581-2.pdf</w:t>
      </w:r>
    </w:p>
    <w:p w14:paraId="29273BAE" w14:textId="1322F04B"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 xml:space="preserve">Tedros WHO Director-General´s opening remarks at 148th Session of the Executive </w:t>
      </w:r>
      <w:r w:rsidR="00B7014C" w:rsidRPr="00B7014C">
        <w:rPr>
          <w:rFonts w:ascii="Arial" w:hAnsi="Arial" w:cs="Arial"/>
          <w:sz w:val="18"/>
          <w:szCs w:val="18"/>
        </w:rPr>
        <w:t>Board,</w:t>
      </w:r>
      <w:r w:rsidRPr="00B7014C">
        <w:rPr>
          <w:rFonts w:ascii="Arial" w:hAnsi="Arial" w:cs="Arial"/>
          <w:sz w:val="18"/>
          <w:szCs w:val="18"/>
        </w:rPr>
        <w:t xml:space="preserve"> 18 January </w:t>
      </w:r>
      <w:r w:rsidR="00B7014C" w:rsidRPr="00B7014C">
        <w:rPr>
          <w:rFonts w:ascii="Arial" w:hAnsi="Arial" w:cs="Arial"/>
          <w:sz w:val="18"/>
          <w:szCs w:val="18"/>
        </w:rPr>
        <w:t>2021 accessed</w:t>
      </w:r>
      <w:r w:rsidRPr="00B7014C">
        <w:rPr>
          <w:rFonts w:ascii="Arial" w:hAnsi="Arial" w:cs="Arial"/>
          <w:sz w:val="18"/>
          <w:szCs w:val="18"/>
        </w:rPr>
        <w:t xml:space="preserve"> at https://www.who.int/director-general/speeches/detail/who-director-general-s-opening-remarks-at-148th-session-of-the-executive-board</w:t>
      </w:r>
    </w:p>
    <w:p w14:paraId="6129547B" w14:textId="7E760605" w:rsidR="00E0707B" w:rsidRPr="00B7014C" w:rsidRDefault="00E0707B" w:rsidP="00321A7D">
      <w:pPr>
        <w:pStyle w:val="FootnoteText"/>
        <w:numPr>
          <w:ilvl w:val="0"/>
          <w:numId w:val="7"/>
        </w:numPr>
        <w:spacing w:line="276" w:lineRule="auto"/>
        <w:rPr>
          <w:rFonts w:ascii="Arial" w:hAnsi="Arial" w:cs="Arial"/>
          <w:sz w:val="18"/>
          <w:szCs w:val="18"/>
        </w:rPr>
      </w:pPr>
      <w:r w:rsidRPr="00B7014C">
        <w:rPr>
          <w:rFonts w:ascii="Arial" w:hAnsi="Arial" w:cs="Arial"/>
          <w:sz w:val="18"/>
          <w:szCs w:val="18"/>
        </w:rPr>
        <w:t>COVAX is co-led by Gavi, the Coalition for Epidemic Preparedness Innovations (CEPI) and WHO, with the objective of accelerating the development and manufacture of COVID-19 vaccines, and to guarantee fair and equitable access for every country in the world accessed at https://www.who.int/initiatives/act-accelerator/covax</w:t>
      </w:r>
    </w:p>
    <w:p w14:paraId="3160C059" w14:textId="77777777" w:rsidR="00321A7D" w:rsidRPr="00B7014C" w:rsidRDefault="00E0707B" w:rsidP="00321A7D">
      <w:pPr>
        <w:pStyle w:val="Heading1"/>
        <w:numPr>
          <w:ilvl w:val="0"/>
          <w:numId w:val="7"/>
        </w:numPr>
        <w:shd w:val="clear" w:color="auto" w:fill="FFFFFF"/>
        <w:spacing w:before="0" w:after="300" w:line="276" w:lineRule="auto"/>
        <w:jc w:val="both"/>
        <w:textAlignment w:val="baseline"/>
        <w:rPr>
          <w:rFonts w:ascii="Arial" w:hAnsi="Arial" w:cs="Arial"/>
          <w:color w:val="auto"/>
          <w:sz w:val="18"/>
          <w:szCs w:val="18"/>
          <w:lang w:val="en-US"/>
        </w:rPr>
      </w:pPr>
      <w:r w:rsidRPr="00B7014C">
        <w:rPr>
          <w:rFonts w:ascii="Arial" w:eastAsiaTheme="minorHAnsi" w:hAnsi="Arial" w:cs="Arial"/>
          <w:color w:val="auto"/>
          <w:sz w:val="18"/>
          <w:szCs w:val="18"/>
          <w:lang w:val="en-ZA"/>
        </w:rPr>
        <w:t xml:space="preserve">New York Times (27Feb21) Tracking Coronavirus Vaccination around the world. Accessed at </w:t>
      </w:r>
      <w:hyperlink r:id="rId19" w:history="1">
        <w:r w:rsidRPr="00B7014C">
          <w:rPr>
            <w:rStyle w:val="Hyperlink"/>
            <w:rFonts w:ascii="Arial" w:eastAsiaTheme="minorHAnsi" w:hAnsi="Arial" w:cs="Arial"/>
            <w:color w:val="auto"/>
            <w:sz w:val="18"/>
            <w:szCs w:val="18"/>
            <w:lang w:val="en-ZA"/>
          </w:rPr>
          <w:t>https://www</w:t>
        </w:r>
      </w:hyperlink>
      <w:r w:rsidRPr="00B7014C">
        <w:rPr>
          <w:rFonts w:ascii="Arial" w:eastAsiaTheme="minorHAnsi" w:hAnsi="Arial" w:cs="Arial"/>
          <w:color w:val="auto"/>
          <w:sz w:val="18"/>
          <w:szCs w:val="18"/>
          <w:lang w:val="en-ZA"/>
        </w:rPr>
        <w:t>. nytimes.com/ interactive/2021/world/covid-vaccinations-tracker.html</w:t>
      </w:r>
      <w:r w:rsidR="00321A7D" w:rsidRPr="00B7014C">
        <w:rPr>
          <w:rFonts w:ascii="Arial" w:eastAsiaTheme="minorHAnsi" w:hAnsi="Arial" w:cs="Arial"/>
          <w:color w:val="auto"/>
          <w:sz w:val="18"/>
          <w:szCs w:val="18"/>
          <w:lang w:val="en-ZA"/>
        </w:rPr>
        <w:t xml:space="preserve">  </w:t>
      </w:r>
    </w:p>
    <w:p w14:paraId="6338C5EA" w14:textId="49DF5252" w:rsidR="00E0707B" w:rsidRPr="00B7014C" w:rsidRDefault="00E0707B" w:rsidP="00321A7D">
      <w:pPr>
        <w:pStyle w:val="Heading1"/>
        <w:numPr>
          <w:ilvl w:val="0"/>
          <w:numId w:val="7"/>
        </w:numPr>
        <w:shd w:val="clear" w:color="auto" w:fill="FFFFFF"/>
        <w:spacing w:before="0" w:after="300" w:line="276" w:lineRule="auto"/>
        <w:jc w:val="both"/>
        <w:textAlignment w:val="baseline"/>
        <w:rPr>
          <w:rFonts w:ascii="Arial" w:hAnsi="Arial" w:cs="Arial"/>
          <w:color w:val="auto"/>
          <w:sz w:val="18"/>
          <w:szCs w:val="18"/>
          <w:lang w:val="en-US"/>
        </w:rPr>
      </w:pPr>
      <w:r w:rsidRPr="00B7014C">
        <w:rPr>
          <w:rFonts w:ascii="Arial" w:hAnsi="Arial" w:cs="Arial"/>
          <w:color w:val="auto"/>
          <w:sz w:val="18"/>
          <w:szCs w:val="18"/>
          <w:lang w:val="en-US"/>
        </w:rPr>
        <w:t xml:space="preserve">Piot, P, </w:t>
      </w:r>
      <w:r w:rsidR="00B7014C" w:rsidRPr="00B7014C">
        <w:rPr>
          <w:rFonts w:ascii="Arial" w:hAnsi="Arial" w:cs="Arial"/>
          <w:color w:val="auto"/>
          <w:sz w:val="18"/>
          <w:szCs w:val="18"/>
          <w:lang w:val="en-US"/>
        </w:rPr>
        <w:t>Quinn, T. Response</w:t>
      </w:r>
      <w:r w:rsidRPr="00B7014C">
        <w:rPr>
          <w:rStyle w:val="titledefault"/>
          <w:rFonts w:ascii="Arial" w:hAnsi="Arial" w:cs="Arial"/>
          <w:bCs/>
          <w:color w:val="auto"/>
          <w:spacing w:val="-1"/>
          <w:sz w:val="18"/>
          <w:szCs w:val="18"/>
          <w:bdr w:val="none" w:sz="0" w:space="0" w:color="auto" w:frame="1"/>
          <w:lang w:val="en-US"/>
        </w:rPr>
        <w:t xml:space="preserve"> to the AIDS Pandemic — A Global Health Model NEJM 2013;368:2210-2218 accessed at https://www.nejm.org/doi/full/10.1056/nejmra1201533</w:t>
      </w:r>
    </w:p>
    <w:p w14:paraId="140D843E" w14:textId="3E7952B8" w:rsidR="00E0707B" w:rsidRPr="00B7014C" w:rsidRDefault="00E0707B" w:rsidP="00321A7D">
      <w:pPr>
        <w:pStyle w:val="FootnoteText"/>
        <w:numPr>
          <w:ilvl w:val="0"/>
          <w:numId w:val="7"/>
        </w:numPr>
        <w:spacing w:line="276" w:lineRule="auto"/>
        <w:rPr>
          <w:rFonts w:ascii="Arial" w:eastAsia="Times New Roman" w:hAnsi="Arial" w:cs="Arial"/>
          <w:sz w:val="18"/>
          <w:szCs w:val="18"/>
          <w:lang w:val="en-US" w:eastAsia="pt-BR"/>
        </w:rPr>
      </w:pPr>
      <w:r w:rsidRPr="00B7014C">
        <w:rPr>
          <w:rFonts w:ascii="Arial" w:hAnsi="Arial" w:cs="Arial"/>
          <w:sz w:val="18"/>
          <w:szCs w:val="18"/>
          <w:lang w:val="en-US"/>
        </w:rPr>
        <w:t xml:space="preserve">Brandt, AM How AIDS Invented Global Health NEJM 2013, 368;23:2149-2152 </w:t>
      </w:r>
      <w:r w:rsidR="00B7014C" w:rsidRPr="00B7014C">
        <w:rPr>
          <w:rFonts w:ascii="Arial" w:hAnsi="Arial" w:cs="Arial"/>
          <w:sz w:val="18"/>
          <w:szCs w:val="18"/>
          <w:lang w:val="en-US"/>
        </w:rPr>
        <w:t>June</w:t>
      </w:r>
      <w:r w:rsidRPr="00B7014C">
        <w:rPr>
          <w:rFonts w:ascii="Arial" w:hAnsi="Arial" w:cs="Arial"/>
          <w:sz w:val="18"/>
          <w:szCs w:val="18"/>
          <w:lang w:val="en-US"/>
        </w:rPr>
        <w:t xml:space="preserve"> 6, 2013 accessed at https://www.nejm.org/doi/full/10.1056/nejmp1305297</w:t>
      </w:r>
    </w:p>
    <w:p w14:paraId="7DBD537C" w14:textId="77777777" w:rsidR="00E0707B" w:rsidRPr="00B7014C" w:rsidRDefault="00E0707B" w:rsidP="00321A7D">
      <w:pPr>
        <w:spacing w:line="276" w:lineRule="auto"/>
        <w:rPr>
          <w:rFonts w:ascii="Arial" w:hAnsi="Arial" w:cs="Arial"/>
          <w:sz w:val="18"/>
          <w:szCs w:val="18"/>
          <w:lang w:val="en-US"/>
        </w:rPr>
      </w:pPr>
    </w:p>
    <w:bookmarkEnd w:id="6"/>
    <w:p w14:paraId="4958CF8A" w14:textId="36DC7F83" w:rsidR="00E0707B" w:rsidRPr="00B7014C" w:rsidRDefault="00E0707B" w:rsidP="00E0707B">
      <w:pPr>
        <w:shd w:val="clear" w:color="auto" w:fill="FFFFFF"/>
        <w:spacing w:line="360" w:lineRule="auto"/>
        <w:jc w:val="both"/>
        <w:rPr>
          <w:rFonts w:ascii="Arial" w:eastAsia="Times New Roman" w:hAnsi="Arial" w:cs="Arial"/>
          <w:lang w:val="en-ZA" w:eastAsia="pt-BR"/>
        </w:rPr>
      </w:pPr>
    </w:p>
    <w:sectPr w:rsidR="00E0707B" w:rsidRPr="00B7014C" w:rsidSect="00D16C6B">
      <w:footerReference w:type="default" r:id="rId20"/>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49809" w14:textId="77777777" w:rsidR="008E02A0" w:rsidRDefault="008E02A0" w:rsidP="002F5A73">
      <w:pPr>
        <w:spacing w:after="0" w:line="240" w:lineRule="auto"/>
      </w:pPr>
      <w:r>
        <w:separator/>
      </w:r>
    </w:p>
  </w:endnote>
  <w:endnote w:type="continuationSeparator" w:id="0">
    <w:p w14:paraId="61D129A1" w14:textId="77777777" w:rsidR="008E02A0" w:rsidRDefault="008E02A0" w:rsidP="002F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9123328"/>
      <w:docPartObj>
        <w:docPartGallery w:val="Page Numbers (Bottom of Page)"/>
        <w:docPartUnique/>
      </w:docPartObj>
    </w:sdtPr>
    <w:sdtEndPr/>
    <w:sdtContent>
      <w:p w14:paraId="63D08C33" w14:textId="47071210" w:rsidR="00E96554" w:rsidRDefault="00E96554">
        <w:pPr>
          <w:pStyle w:val="Footer"/>
          <w:jc w:val="right"/>
        </w:pPr>
        <w:r>
          <w:fldChar w:fldCharType="begin"/>
        </w:r>
        <w:r>
          <w:instrText>PAGE   \* MERGEFORMAT</w:instrText>
        </w:r>
        <w:r>
          <w:fldChar w:fldCharType="separate"/>
        </w:r>
        <w:r w:rsidR="00D16C6B">
          <w:rPr>
            <w:noProof/>
          </w:rPr>
          <w:t>1</w:t>
        </w:r>
        <w:r>
          <w:fldChar w:fldCharType="end"/>
        </w:r>
      </w:p>
    </w:sdtContent>
  </w:sdt>
  <w:p w14:paraId="1F8B9AAB" w14:textId="77777777" w:rsidR="00E96554" w:rsidRDefault="00E96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A0CDA" w14:textId="77777777" w:rsidR="008E02A0" w:rsidRDefault="008E02A0" w:rsidP="002F5A73">
      <w:pPr>
        <w:spacing w:after="0" w:line="240" w:lineRule="auto"/>
      </w:pPr>
      <w:r>
        <w:separator/>
      </w:r>
    </w:p>
  </w:footnote>
  <w:footnote w:type="continuationSeparator" w:id="0">
    <w:p w14:paraId="29968F1D" w14:textId="77777777" w:rsidR="008E02A0" w:rsidRDefault="008E02A0" w:rsidP="002F5A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F5819"/>
    <w:multiLevelType w:val="hybridMultilevel"/>
    <w:tmpl w:val="0CE0522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nsid w:val="0F736BA9"/>
    <w:multiLevelType w:val="hybridMultilevel"/>
    <w:tmpl w:val="77E039EC"/>
    <w:lvl w:ilvl="0" w:tplc="9490FCCA">
      <w:start w:val="1"/>
      <w:numFmt w:val="decimal"/>
      <w:lvlText w:val="%1."/>
      <w:lvlJc w:val="left"/>
      <w:pPr>
        <w:ind w:left="720" w:hanging="360"/>
      </w:pPr>
      <w:rPr>
        <w:rFonts w:eastAsiaTheme="minorHAnsi" w:hint="default"/>
        <w:color w:val="auto"/>
        <w:sz w:val="2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E7A5BAC"/>
    <w:multiLevelType w:val="hybridMultilevel"/>
    <w:tmpl w:val="375E81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FC56E46"/>
    <w:multiLevelType w:val="hybridMultilevel"/>
    <w:tmpl w:val="14984E68"/>
    <w:lvl w:ilvl="0" w:tplc="42E850E6">
      <w:start w:val="22"/>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E5E0467"/>
    <w:multiLevelType w:val="hybridMultilevel"/>
    <w:tmpl w:val="D8DAC4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51B04C5"/>
    <w:multiLevelType w:val="hybridMultilevel"/>
    <w:tmpl w:val="E7EC1006"/>
    <w:lvl w:ilvl="0" w:tplc="BA8295D8">
      <w:start w:val="1"/>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52C78A9"/>
    <w:multiLevelType w:val="hybridMultilevel"/>
    <w:tmpl w:val="86BA2E2A"/>
    <w:lvl w:ilvl="0" w:tplc="04160001">
      <w:start w:val="1"/>
      <w:numFmt w:val="bullet"/>
      <w:lvlText w:val=""/>
      <w:lvlJc w:val="left"/>
      <w:pPr>
        <w:ind w:left="3053"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DE5077"/>
    <w:multiLevelType w:val="hybridMultilevel"/>
    <w:tmpl w:val="EB9EC446"/>
    <w:lvl w:ilvl="0" w:tplc="4F481166">
      <w:start w:val="13"/>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nsid w:val="50E828A2"/>
    <w:multiLevelType w:val="hybridMultilevel"/>
    <w:tmpl w:val="933CE05A"/>
    <w:lvl w:ilvl="0" w:tplc="4A761D3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DF6711A"/>
    <w:multiLevelType w:val="hybridMultilevel"/>
    <w:tmpl w:val="73EC8B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3AE466C"/>
    <w:multiLevelType w:val="hybridMultilevel"/>
    <w:tmpl w:val="F56CCCCC"/>
    <w:lvl w:ilvl="0" w:tplc="618A58A4">
      <w:start w:val="19"/>
      <w:numFmt w:val="bullet"/>
      <w:lvlText w:val="-"/>
      <w:lvlJc w:val="left"/>
      <w:pPr>
        <w:ind w:left="720" w:hanging="360"/>
      </w:pPr>
      <w:rPr>
        <w:rFonts w:ascii="Arial" w:eastAsia="Times New Roman" w:hAnsi="Arial" w:cs="Arial" w:hint="default"/>
        <w:color w:val="000000"/>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FA3130F"/>
    <w:multiLevelType w:val="hybridMultilevel"/>
    <w:tmpl w:val="1400B326"/>
    <w:lvl w:ilvl="0" w:tplc="BF3A9052">
      <w:start w:val="1"/>
      <w:numFmt w:val="decimal"/>
      <w:lvlText w:val="%1)"/>
      <w:lvlJc w:val="left"/>
      <w:pPr>
        <w:ind w:left="720" w:hanging="360"/>
      </w:pPr>
      <w:rPr>
        <w:rFonts w:eastAsiaTheme="minorHAnsi"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8"/>
  </w:num>
  <w:num w:numId="5">
    <w:abstractNumId w:val="2"/>
  </w:num>
  <w:num w:numId="6">
    <w:abstractNumId w:val="6"/>
  </w:num>
  <w:num w:numId="7">
    <w:abstractNumId w:val="0"/>
  </w:num>
  <w:num w:numId="8">
    <w:abstractNumId w:val="1"/>
  </w:num>
  <w:num w:numId="9">
    <w:abstractNumId w:val="9"/>
  </w:num>
  <w:num w:numId="10">
    <w:abstractNumId w:val="1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D75"/>
    <w:rsid w:val="00027F86"/>
    <w:rsid w:val="00046A92"/>
    <w:rsid w:val="000655C4"/>
    <w:rsid w:val="00066A64"/>
    <w:rsid w:val="00075DCF"/>
    <w:rsid w:val="00094F59"/>
    <w:rsid w:val="000C18BA"/>
    <w:rsid w:val="000E7D68"/>
    <w:rsid w:val="00122B5C"/>
    <w:rsid w:val="001328EC"/>
    <w:rsid w:val="001418CA"/>
    <w:rsid w:val="001422F6"/>
    <w:rsid w:val="00151457"/>
    <w:rsid w:val="00151A62"/>
    <w:rsid w:val="001970FA"/>
    <w:rsid w:val="001E3FCB"/>
    <w:rsid w:val="001E7CAD"/>
    <w:rsid w:val="001F7708"/>
    <w:rsid w:val="002508DF"/>
    <w:rsid w:val="0025451D"/>
    <w:rsid w:val="00261038"/>
    <w:rsid w:val="002C3437"/>
    <w:rsid w:val="002E3CCF"/>
    <w:rsid w:val="002E4E36"/>
    <w:rsid w:val="002F5A73"/>
    <w:rsid w:val="003053A6"/>
    <w:rsid w:val="00321A7D"/>
    <w:rsid w:val="003378C4"/>
    <w:rsid w:val="0035151E"/>
    <w:rsid w:val="003572E6"/>
    <w:rsid w:val="0036447E"/>
    <w:rsid w:val="00371B4A"/>
    <w:rsid w:val="00392855"/>
    <w:rsid w:val="003A6802"/>
    <w:rsid w:val="00432EB1"/>
    <w:rsid w:val="00432F38"/>
    <w:rsid w:val="004375E0"/>
    <w:rsid w:val="00463D1E"/>
    <w:rsid w:val="0047393A"/>
    <w:rsid w:val="004769A0"/>
    <w:rsid w:val="004C6239"/>
    <w:rsid w:val="004D0D75"/>
    <w:rsid w:val="00506FA6"/>
    <w:rsid w:val="00513C8E"/>
    <w:rsid w:val="005801C0"/>
    <w:rsid w:val="0058222D"/>
    <w:rsid w:val="005A32B4"/>
    <w:rsid w:val="005E0B9B"/>
    <w:rsid w:val="005E537C"/>
    <w:rsid w:val="005F3379"/>
    <w:rsid w:val="00601599"/>
    <w:rsid w:val="00603FF2"/>
    <w:rsid w:val="00681F67"/>
    <w:rsid w:val="0068707D"/>
    <w:rsid w:val="006A16FA"/>
    <w:rsid w:val="006A2F7E"/>
    <w:rsid w:val="006C2FB7"/>
    <w:rsid w:val="006F1228"/>
    <w:rsid w:val="006F2E34"/>
    <w:rsid w:val="00723239"/>
    <w:rsid w:val="007433CC"/>
    <w:rsid w:val="00744406"/>
    <w:rsid w:val="00762DA8"/>
    <w:rsid w:val="00772A22"/>
    <w:rsid w:val="0079485A"/>
    <w:rsid w:val="00794EBC"/>
    <w:rsid w:val="007D5FCE"/>
    <w:rsid w:val="007E716E"/>
    <w:rsid w:val="00826D39"/>
    <w:rsid w:val="00836458"/>
    <w:rsid w:val="00844AFD"/>
    <w:rsid w:val="00853928"/>
    <w:rsid w:val="00856AD1"/>
    <w:rsid w:val="00873D8A"/>
    <w:rsid w:val="008A60E4"/>
    <w:rsid w:val="008A742C"/>
    <w:rsid w:val="008A7B45"/>
    <w:rsid w:val="008B75CA"/>
    <w:rsid w:val="008C37E6"/>
    <w:rsid w:val="008C6996"/>
    <w:rsid w:val="008D3335"/>
    <w:rsid w:val="008E02A0"/>
    <w:rsid w:val="008F0677"/>
    <w:rsid w:val="008F7C26"/>
    <w:rsid w:val="00931288"/>
    <w:rsid w:val="009A0E43"/>
    <w:rsid w:val="009A2129"/>
    <w:rsid w:val="009D00F5"/>
    <w:rsid w:val="009F4A56"/>
    <w:rsid w:val="00A0696D"/>
    <w:rsid w:val="00A16F41"/>
    <w:rsid w:val="00A210B9"/>
    <w:rsid w:val="00A80A67"/>
    <w:rsid w:val="00A8576E"/>
    <w:rsid w:val="00A85A76"/>
    <w:rsid w:val="00A87FD4"/>
    <w:rsid w:val="00AA1F01"/>
    <w:rsid w:val="00AA6A9A"/>
    <w:rsid w:val="00AB135B"/>
    <w:rsid w:val="00AC400D"/>
    <w:rsid w:val="00AD23EB"/>
    <w:rsid w:val="00AF7B45"/>
    <w:rsid w:val="00B27377"/>
    <w:rsid w:val="00B46A6A"/>
    <w:rsid w:val="00B47F76"/>
    <w:rsid w:val="00B66B8C"/>
    <w:rsid w:val="00B7014C"/>
    <w:rsid w:val="00BD286D"/>
    <w:rsid w:val="00BE08DB"/>
    <w:rsid w:val="00BE0F69"/>
    <w:rsid w:val="00BE3997"/>
    <w:rsid w:val="00BF0958"/>
    <w:rsid w:val="00BF435D"/>
    <w:rsid w:val="00C13260"/>
    <w:rsid w:val="00C458B9"/>
    <w:rsid w:val="00C57C1B"/>
    <w:rsid w:val="00C67C14"/>
    <w:rsid w:val="00C8223F"/>
    <w:rsid w:val="00CA2EC8"/>
    <w:rsid w:val="00CE1A2E"/>
    <w:rsid w:val="00D00B55"/>
    <w:rsid w:val="00D03D66"/>
    <w:rsid w:val="00D04687"/>
    <w:rsid w:val="00D16C6B"/>
    <w:rsid w:val="00D26470"/>
    <w:rsid w:val="00D41F2C"/>
    <w:rsid w:val="00D46DCF"/>
    <w:rsid w:val="00D56AAC"/>
    <w:rsid w:val="00DB45D1"/>
    <w:rsid w:val="00DB5935"/>
    <w:rsid w:val="00DC64B5"/>
    <w:rsid w:val="00DD7921"/>
    <w:rsid w:val="00DF070D"/>
    <w:rsid w:val="00DF5947"/>
    <w:rsid w:val="00E0707B"/>
    <w:rsid w:val="00E130C6"/>
    <w:rsid w:val="00E1671D"/>
    <w:rsid w:val="00E45AA8"/>
    <w:rsid w:val="00E51224"/>
    <w:rsid w:val="00E532BA"/>
    <w:rsid w:val="00E54209"/>
    <w:rsid w:val="00E61DAC"/>
    <w:rsid w:val="00E96554"/>
    <w:rsid w:val="00EA5F1A"/>
    <w:rsid w:val="00EE24E0"/>
    <w:rsid w:val="00F00D64"/>
    <w:rsid w:val="00F122BC"/>
    <w:rsid w:val="00F5458B"/>
    <w:rsid w:val="00F611BC"/>
    <w:rsid w:val="00F637FF"/>
    <w:rsid w:val="00F8478C"/>
    <w:rsid w:val="00F96667"/>
    <w:rsid w:val="00FC1CE4"/>
    <w:rsid w:val="00FC7514"/>
    <w:rsid w:val="00FF48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C93C"/>
  <w15:chartTrackingRefBased/>
  <w15:docId w15:val="{ABE418E8-5E6C-4CBB-9B9D-906BAB08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7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1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0D7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0D75"/>
    <w:rPr>
      <w:rFonts w:ascii="Times New Roman" w:eastAsia="Times New Roman" w:hAnsi="Times New Roman" w:cs="Times New Roman"/>
      <w:b/>
      <w:bCs/>
      <w:sz w:val="27"/>
      <w:szCs w:val="27"/>
      <w:lang w:eastAsia="pt-BR"/>
    </w:rPr>
  </w:style>
  <w:style w:type="character" w:customStyle="1" w:styleId="gd">
    <w:name w:val="gd"/>
    <w:basedOn w:val="DefaultParagraphFont"/>
    <w:rsid w:val="004D0D75"/>
  </w:style>
  <w:style w:type="character" w:customStyle="1" w:styleId="g3">
    <w:name w:val="g3"/>
    <w:basedOn w:val="DefaultParagraphFont"/>
    <w:rsid w:val="004D0D75"/>
  </w:style>
  <w:style w:type="character" w:customStyle="1" w:styleId="hb">
    <w:name w:val="hb"/>
    <w:basedOn w:val="DefaultParagraphFont"/>
    <w:rsid w:val="004D0D75"/>
  </w:style>
  <w:style w:type="character" w:customStyle="1" w:styleId="g2">
    <w:name w:val="g2"/>
    <w:basedOn w:val="DefaultParagraphFont"/>
    <w:rsid w:val="004D0D75"/>
  </w:style>
  <w:style w:type="character" w:styleId="Hyperlink">
    <w:name w:val="Hyperlink"/>
    <w:basedOn w:val="DefaultParagraphFont"/>
    <w:uiPriority w:val="99"/>
    <w:unhideWhenUsed/>
    <w:rsid w:val="004D0D75"/>
    <w:rPr>
      <w:color w:val="0000FF"/>
      <w:u w:val="single"/>
    </w:rPr>
  </w:style>
  <w:style w:type="paragraph" w:styleId="ListParagraph">
    <w:name w:val="List Paragraph"/>
    <w:basedOn w:val="Normal"/>
    <w:uiPriority w:val="34"/>
    <w:qFormat/>
    <w:rsid w:val="002F5A73"/>
    <w:pPr>
      <w:ind w:left="720"/>
      <w:contextualSpacing/>
    </w:pPr>
  </w:style>
  <w:style w:type="paragraph" w:styleId="FootnoteText">
    <w:name w:val="footnote text"/>
    <w:basedOn w:val="Normal"/>
    <w:link w:val="FootnoteTextChar"/>
    <w:uiPriority w:val="99"/>
    <w:unhideWhenUsed/>
    <w:rsid w:val="002F5A73"/>
    <w:pPr>
      <w:spacing w:after="0" w:line="240" w:lineRule="auto"/>
    </w:pPr>
    <w:rPr>
      <w:sz w:val="20"/>
      <w:szCs w:val="20"/>
      <w:lang w:val="en-ZA"/>
    </w:rPr>
  </w:style>
  <w:style w:type="character" w:customStyle="1" w:styleId="FootnoteTextChar">
    <w:name w:val="Footnote Text Char"/>
    <w:basedOn w:val="DefaultParagraphFont"/>
    <w:link w:val="FootnoteText"/>
    <w:uiPriority w:val="99"/>
    <w:rsid w:val="002F5A73"/>
    <w:rPr>
      <w:sz w:val="20"/>
      <w:szCs w:val="20"/>
      <w:lang w:val="en-ZA"/>
    </w:rPr>
  </w:style>
  <w:style w:type="character" w:styleId="FootnoteReference">
    <w:name w:val="footnote reference"/>
    <w:basedOn w:val="DefaultParagraphFont"/>
    <w:uiPriority w:val="99"/>
    <w:semiHidden/>
    <w:unhideWhenUsed/>
    <w:rsid w:val="002F5A73"/>
    <w:rPr>
      <w:vertAlign w:val="superscript"/>
    </w:rPr>
  </w:style>
  <w:style w:type="table" w:styleId="TableGrid">
    <w:name w:val="Table Grid"/>
    <w:basedOn w:val="TableNormal"/>
    <w:uiPriority w:val="39"/>
    <w:rsid w:val="002F5A73"/>
    <w:pPr>
      <w:spacing w:after="0"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A1F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A1F0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eader">
    <w:name w:val="header"/>
    <w:basedOn w:val="Normal"/>
    <w:link w:val="HeaderChar"/>
    <w:uiPriority w:val="99"/>
    <w:unhideWhenUsed/>
    <w:rsid w:val="00856A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856AD1"/>
  </w:style>
  <w:style w:type="paragraph" w:styleId="Footer">
    <w:name w:val="footer"/>
    <w:basedOn w:val="Normal"/>
    <w:link w:val="FooterChar"/>
    <w:uiPriority w:val="99"/>
    <w:unhideWhenUsed/>
    <w:rsid w:val="00856A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856AD1"/>
  </w:style>
  <w:style w:type="character" w:customStyle="1" w:styleId="UnresolvedMention">
    <w:name w:val="Unresolved Mention"/>
    <w:basedOn w:val="DefaultParagraphFont"/>
    <w:uiPriority w:val="99"/>
    <w:semiHidden/>
    <w:unhideWhenUsed/>
    <w:rsid w:val="00762DA8"/>
    <w:rPr>
      <w:color w:val="605E5C"/>
      <w:shd w:val="clear" w:color="auto" w:fill="E1DFDD"/>
    </w:rPr>
  </w:style>
  <w:style w:type="character" w:customStyle="1" w:styleId="Heading1Char">
    <w:name w:val="Heading 1 Char"/>
    <w:basedOn w:val="DefaultParagraphFont"/>
    <w:link w:val="Heading1"/>
    <w:uiPriority w:val="9"/>
    <w:rsid w:val="00AF7B45"/>
    <w:rPr>
      <w:rFonts w:asciiTheme="majorHAnsi" w:eastAsiaTheme="majorEastAsia" w:hAnsiTheme="majorHAnsi" w:cstheme="majorBidi"/>
      <w:color w:val="2F5496" w:themeColor="accent1" w:themeShade="BF"/>
      <w:sz w:val="32"/>
      <w:szCs w:val="32"/>
    </w:rPr>
  </w:style>
  <w:style w:type="paragraph" w:customStyle="1" w:styleId="Default">
    <w:name w:val="Default"/>
    <w:rsid w:val="005E537C"/>
    <w:pPr>
      <w:autoSpaceDE w:val="0"/>
      <w:autoSpaceDN w:val="0"/>
      <w:adjustRightInd w:val="0"/>
      <w:spacing w:after="0" w:line="240" w:lineRule="auto"/>
    </w:pPr>
    <w:rPr>
      <w:rFonts w:ascii="Arial" w:hAnsi="Arial" w:cs="Arial"/>
      <w:color w:val="000000"/>
      <w:sz w:val="24"/>
      <w:szCs w:val="24"/>
    </w:rPr>
  </w:style>
  <w:style w:type="paragraph" w:customStyle="1" w:styleId="g-pstyle5">
    <w:name w:val="g-pstyle5"/>
    <w:basedOn w:val="Normal"/>
    <w:rsid w:val="002508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itledefault">
    <w:name w:val="title_default"/>
    <w:basedOn w:val="DefaultParagraphFont"/>
    <w:rsid w:val="00AD23EB"/>
  </w:style>
  <w:style w:type="character" w:styleId="LineNumber">
    <w:name w:val="line number"/>
    <w:basedOn w:val="DefaultParagraphFont"/>
    <w:uiPriority w:val="99"/>
    <w:semiHidden/>
    <w:unhideWhenUsed/>
    <w:rsid w:val="00D16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48640">
      <w:bodyDiv w:val="1"/>
      <w:marLeft w:val="0"/>
      <w:marRight w:val="0"/>
      <w:marTop w:val="0"/>
      <w:marBottom w:val="0"/>
      <w:divBdr>
        <w:top w:val="none" w:sz="0" w:space="0" w:color="auto"/>
        <w:left w:val="none" w:sz="0" w:space="0" w:color="auto"/>
        <w:bottom w:val="none" w:sz="0" w:space="0" w:color="auto"/>
        <w:right w:val="none" w:sz="0" w:space="0" w:color="auto"/>
      </w:divBdr>
      <w:divsChild>
        <w:div w:id="355808358">
          <w:marLeft w:val="0"/>
          <w:marRight w:val="0"/>
          <w:marTop w:val="450"/>
          <w:marBottom w:val="300"/>
          <w:divBdr>
            <w:top w:val="none" w:sz="0" w:space="0" w:color="auto"/>
            <w:left w:val="none" w:sz="0" w:space="0" w:color="auto"/>
            <w:bottom w:val="single" w:sz="6" w:space="8" w:color="E8E8E8"/>
            <w:right w:val="none" w:sz="0" w:space="0" w:color="auto"/>
          </w:divBdr>
        </w:div>
        <w:div w:id="886333837">
          <w:marLeft w:val="0"/>
          <w:marRight w:val="0"/>
          <w:marTop w:val="0"/>
          <w:marBottom w:val="0"/>
          <w:divBdr>
            <w:top w:val="none" w:sz="0" w:space="0" w:color="auto"/>
            <w:left w:val="none" w:sz="0" w:space="0" w:color="auto"/>
            <w:bottom w:val="none" w:sz="0" w:space="0" w:color="auto"/>
            <w:right w:val="none" w:sz="0" w:space="0" w:color="auto"/>
          </w:divBdr>
          <w:divsChild>
            <w:div w:id="8817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9674">
      <w:bodyDiv w:val="1"/>
      <w:marLeft w:val="0"/>
      <w:marRight w:val="0"/>
      <w:marTop w:val="0"/>
      <w:marBottom w:val="0"/>
      <w:divBdr>
        <w:top w:val="none" w:sz="0" w:space="0" w:color="auto"/>
        <w:left w:val="none" w:sz="0" w:space="0" w:color="auto"/>
        <w:bottom w:val="none" w:sz="0" w:space="0" w:color="auto"/>
        <w:right w:val="none" w:sz="0" w:space="0" w:color="auto"/>
      </w:divBdr>
    </w:div>
    <w:div w:id="341324437">
      <w:bodyDiv w:val="1"/>
      <w:marLeft w:val="0"/>
      <w:marRight w:val="0"/>
      <w:marTop w:val="0"/>
      <w:marBottom w:val="0"/>
      <w:divBdr>
        <w:top w:val="none" w:sz="0" w:space="0" w:color="auto"/>
        <w:left w:val="none" w:sz="0" w:space="0" w:color="auto"/>
        <w:bottom w:val="none" w:sz="0" w:space="0" w:color="auto"/>
        <w:right w:val="none" w:sz="0" w:space="0" w:color="auto"/>
      </w:divBdr>
    </w:div>
    <w:div w:id="501168766">
      <w:bodyDiv w:val="1"/>
      <w:marLeft w:val="0"/>
      <w:marRight w:val="0"/>
      <w:marTop w:val="0"/>
      <w:marBottom w:val="0"/>
      <w:divBdr>
        <w:top w:val="none" w:sz="0" w:space="0" w:color="auto"/>
        <w:left w:val="none" w:sz="0" w:space="0" w:color="auto"/>
        <w:bottom w:val="none" w:sz="0" w:space="0" w:color="auto"/>
        <w:right w:val="none" w:sz="0" w:space="0" w:color="auto"/>
      </w:divBdr>
    </w:div>
    <w:div w:id="857085229">
      <w:bodyDiv w:val="1"/>
      <w:marLeft w:val="0"/>
      <w:marRight w:val="0"/>
      <w:marTop w:val="0"/>
      <w:marBottom w:val="0"/>
      <w:divBdr>
        <w:top w:val="none" w:sz="0" w:space="0" w:color="auto"/>
        <w:left w:val="none" w:sz="0" w:space="0" w:color="auto"/>
        <w:bottom w:val="none" w:sz="0" w:space="0" w:color="auto"/>
        <w:right w:val="none" w:sz="0" w:space="0" w:color="auto"/>
      </w:divBdr>
    </w:div>
    <w:div w:id="1063479585">
      <w:bodyDiv w:val="1"/>
      <w:marLeft w:val="0"/>
      <w:marRight w:val="0"/>
      <w:marTop w:val="0"/>
      <w:marBottom w:val="0"/>
      <w:divBdr>
        <w:top w:val="none" w:sz="0" w:space="0" w:color="auto"/>
        <w:left w:val="none" w:sz="0" w:space="0" w:color="auto"/>
        <w:bottom w:val="none" w:sz="0" w:space="0" w:color="auto"/>
        <w:right w:val="none" w:sz="0" w:space="0" w:color="auto"/>
      </w:divBdr>
    </w:div>
    <w:div w:id="1323000623">
      <w:bodyDiv w:val="1"/>
      <w:marLeft w:val="0"/>
      <w:marRight w:val="0"/>
      <w:marTop w:val="0"/>
      <w:marBottom w:val="0"/>
      <w:divBdr>
        <w:top w:val="none" w:sz="0" w:space="0" w:color="auto"/>
        <w:left w:val="none" w:sz="0" w:space="0" w:color="auto"/>
        <w:bottom w:val="none" w:sz="0" w:space="0" w:color="auto"/>
        <w:right w:val="none" w:sz="0" w:space="0" w:color="auto"/>
      </w:divBdr>
      <w:divsChild>
        <w:div w:id="1289118508">
          <w:marLeft w:val="0"/>
          <w:marRight w:val="0"/>
          <w:marTop w:val="0"/>
          <w:marBottom w:val="0"/>
          <w:divBdr>
            <w:top w:val="none" w:sz="0" w:space="0" w:color="auto"/>
            <w:left w:val="none" w:sz="0" w:space="0" w:color="auto"/>
            <w:bottom w:val="none" w:sz="0" w:space="0" w:color="auto"/>
            <w:right w:val="none" w:sz="0" w:space="0" w:color="auto"/>
          </w:divBdr>
          <w:divsChild>
            <w:div w:id="942416146">
              <w:marLeft w:val="300"/>
              <w:marRight w:val="0"/>
              <w:marTop w:val="0"/>
              <w:marBottom w:val="0"/>
              <w:divBdr>
                <w:top w:val="none" w:sz="0" w:space="0" w:color="auto"/>
                <w:left w:val="none" w:sz="0" w:space="0" w:color="auto"/>
                <w:bottom w:val="none" w:sz="0" w:space="0" w:color="auto"/>
                <w:right w:val="none" w:sz="0" w:space="0" w:color="auto"/>
              </w:divBdr>
            </w:div>
            <w:div w:id="1196426018">
              <w:marLeft w:val="300"/>
              <w:marRight w:val="0"/>
              <w:marTop w:val="0"/>
              <w:marBottom w:val="0"/>
              <w:divBdr>
                <w:top w:val="none" w:sz="0" w:space="0" w:color="auto"/>
                <w:left w:val="none" w:sz="0" w:space="0" w:color="auto"/>
                <w:bottom w:val="none" w:sz="0" w:space="0" w:color="auto"/>
                <w:right w:val="none" w:sz="0" w:space="0" w:color="auto"/>
              </w:divBdr>
            </w:div>
            <w:div w:id="1310359533">
              <w:marLeft w:val="0"/>
              <w:marRight w:val="0"/>
              <w:marTop w:val="0"/>
              <w:marBottom w:val="0"/>
              <w:divBdr>
                <w:top w:val="none" w:sz="0" w:space="0" w:color="auto"/>
                <w:left w:val="none" w:sz="0" w:space="0" w:color="auto"/>
                <w:bottom w:val="none" w:sz="0" w:space="0" w:color="auto"/>
                <w:right w:val="none" w:sz="0" w:space="0" w:color="auto"/>
              </w:divBdr>
            </w:div>
            <w:div w:id="1562864600">
              <w:marLeft w:val="60"/>
              <w:marRight w:val="0"/>
              <w:marTop w:val="0"/>
              <w:marBottom w:val="0"/>
              <w:divBdr>
                <w:top w:val="none" w:sz="0" w:space="0" w:color="auto"/>
                <w:left w:val="none" w:sz="0" w:space="0" w:color="auto"/>
                <w:bottom w:val="none" w:sz="0" w:space="0" w:color="auto"/>
                <w:right w:val="none" w:sz="0" w:space="0" w:color="auto"/>
              </w:divBdr>
            </w:div>
            <w:div w:id="2055734191">
              <w:marLeft w:val="0"/>
              <w:marRight w:val="0"/>
              <w:marTop w:val="0"/>
              <w:marBottom w:val="0"/>
              <w:divBdr>
                <w:top w:val="none" w:sz="0" w:space="0" w:color="auto"/>
                <w:left w:val="none" w:sz="0" w:space="0" w:color="auto"/>
                <w:bottom w:val="none" w:sz="0" w:space="0" w:color="auto"/>
                <w:right w:val="none" w:sz="0" w:space="0" w:color="auto"/>
              </w:divBdr>
            </w:div>
          </w:divsChild>
        </w:div>
        <w:div w:id="1592543613">
          <w:marLeft w:val="0"/>
          <w:marRight w:val="0"/>
          <w:marTop w:val="0"/>
          <w:marBottom w:val="0"/>
          <w:divBdr>
            <w:top w:val="none" w:sz="0" w:space="0" w:color="auto"/>
            <w:left w:val="none" w:sz="0" w:space="0" w:color="auto"/>
            <w:bottom w:val="none" w:sz="0" w:space="0" w:color="auto"/>
            <w:right w:val="none" w:sz="0" w:space="0" w:color="auto"/>
          </w:divBdr>
          <w:divsChild>
            <w:div w:id="586429636">
              <w:marLeft w:val="0"/>
              <w:marRight w:val="0"/>
              <w:marTop w:val="120"/>
              <w:marBottom w:val="0"/>
              <w:divBdr>
                <w:top w:val="none" w:sz="0" w:space="0" w:color="auto"/>
                <w:left w:val="none" w:sz="0" w:space="0" w:color="auto"/>
                <w:bottom w:val="none" w:sz="0" w:space="0" w:color="auto"/>
                <w:right w:val="none" w:sz="0" w:space="0" w:color="auto"/>
              </w:divBdr>
              <w:divsChild>
                <w:div w:id="548611315">
                  <w:marLeft w:val="0"/>
                  <w:marRight w:val="0"/>
                  <w:marTop w:val="0"/>
                  <w:marBottom w:val="0"/>
                  <w:divBdr>
                    <w:top w:val="none" w:sz="0" w:space="0" w:color="auto"/>
                    <w:left w:val="none" w:sz="0" w:space="0" w:color="auto"/>
                    <w:bottom w:val="none" w:sz="0" w:space="0" w:color="auto"/>
                    <w:right w:val="none" w:sz="0" w:space="0" w:color="auto"/>
                  </w:divBdr>
                  <w:divsChild>
                    <w:div w:id="930549288">
                      <w:marLeft w:val="0"/>
                      <w:marRight w:val="0"/>
                      <w:marTop w:val="0"/>
                      <w:marBottom w:val="0"/>
                      <w:divBdr>
                        <w:top w:val="none" w:sz="0" w:space="0" w:color="auto"/>
                        <w:left w:val="none" w:sz="0" w:space="0" w:color="auto"/>
                        <w:bottom w:val="none" w:sz="0" w:space="0" w:color="auto"/>
                        <w:right w:val="none" w:sz="0" w:space="0" w:color="auto"/>
                      </w:divBdr>
                      <w:divsChild>
                        <w:div w:id="11181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903302">
      <w:bodyDiv w:val="1"/>
      <w:marLeft w:val="0"/>
      <w:marRight w:val="0"/>
      <w:marTop w:val="0"/>
      <w:marBottom w:val="0"/>
      <w:divBdr>
        <w:top w:val="none" w:sz="0" w:space="0" w:color="auto"/>
        <w:left w:val="none" w:sz="0" w:space="0" w:color="auto"/>
        <w:bottom w:val="none" w:sz="0" w:space="0" w:color="auto"/>
        <w:right w:val="none" w:sz="0" w:space="0" w:color="auto"/>
      </w:divBdr>
    </w:div>
    <w:div w:id="153396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me.in/" TargetMode="External"/><Relationship Id="rId13" Type="http://schemas.openxmlformats.org/officeDocument/2006/relationships/hyperlink" Target="http://portal" TargetMode="External"/><Relationship Id="rId18" Type="http://schemas.openxmlformats.org/officeDocument/2006/relationships/hyperlink" Target="https://www"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ho.int/bulletin/archives%20/79%20(4" TargetMode="External"/><Relationship Id="rId17" Type="http://schemas.openxmlformats.org/officeDocument/2006/relationships/hyperlink" Target="https://www" TargetMode="External"/><Relationship Id="rId2" Type="http://schemas.openxmlformats.org/officeDocument/2006/relationships/numbering" Target="numbering.xml"/><Relationship Id="rId16" Type="http://schemas.openxmlformats.org/officeDocument/2006/relationships/hyperlink" Target="https://en.unesco.org/themes/%20ethics-scien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 TargetMode="External"/><Relationship Id="rId5" Type="http://schemas.openxmlformats.org/officeDocument/2006/relationships/webSettings" Target="webSettings.xml"/><Relationship Id="rId15" Type="http://schemas.openxmlformats.org/officeDocument/2006/relationships/hyperlink" Target="https://doi.org/" TargetMode="External"/><Relationship Id="rId10" Type="http://schemas.openxmlformats.org/officeDocument/2006/relationships/hyperlink" Target="https://www.unaids" TargetMode="External"/><Relationship Id="rId19" Type="http://schemas.openxmlformats.org/officeDocument/2006/relationships/hyperlink" Target="https://www" TargetMode="External"/><Relationship Id="rId4" Type="http://schemas.openxmlformats.org/officeDocument/2006/relationships/settings" Target="settings.xml"/><Relationship Id="rId9" Type="http://schemas.openxmlformats.org/officeDocument/2006/relationships/hyperlink" Target="https://www.nytimes.com" TargetMode="External"/><Relationship Id="rId14" Type="http://schemas.openxmlformats.org/officeDocument/2006/relationships/hyperlink" Target="http://dx.doi.org/10.1590/0034-7167-2020-0673%20e20200673"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E890D-4486-4BA0-8EC8-3E4F33F7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3575</Words>
  <Characters>20378</Characters>
  <Application>Microsoft Office Word</Application>
  <DocSecurity>0</DocSecurity>
  <Lines>169</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Dirceu Greco</dc:creator>
  <cp:keywords/>
  <dc:description/>
  <cp:lastModifiedBy>MD</cp:lastModifiedBy>
  <cp:revision>2</cp:revision>
  <cp:lastPrinted>2021-02-28T15:40:00Z</cp:lastPrinted>
  <dcterms:created xsi:type="dcterms:W3CDTF">2021-03-01T01:55:00Z</dcterms:created>
  <dcterms:modified xsi:type="dcterms:W3CDTF">2021-03-01T01:55:00Z</dcterms:modified>
</cp:coreProperties>
</file>