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E0" w:rsidRPr="00016DDE" w:rsidRDefault="003F242A" w:rsidP="00016DDE">
      <w:pPr>
        <w:spacing w:line="240" w:lineRule="auto"/>
        <w:rPr>
          <w:rFonts w:ascii="Times New Roman" w:hAnsi="Times New Roman" w:cs="Times New Roman"/>
          <w:b/>
          <w:bCs/>
          <w:sz w:val="24"/>
          <w:szCs w:val="24"/>
        </w:rPr>
      </w:pPr>
      <w:bookmarkStart w:id="0" w:name="_GoBack"/>
      <w:bookmarkEnd w:id="0"/>
      <w:r w:rsidRPr="00016DDE">
        <w:rPr>
          <w:rFonts w:ascii="Times New Roman" w:hAnsi="Times New Roman" w:cs="Times New Roman"/>
          <w:b/>
          <w:bCs/>
          <w:sz w:val="24"/>
          <w:szCs w:val="24"/>
        </w:rPr>
        <w:t xml:space="preserve">Title: </w:t>
      </w:r>
      <w:r w:rsidR="00B415EB" w:rsidRPr="00016DDE">
        <w:rPr>
          <w:rFonts w:ascii="Times New Roman" w:hAnsi="Times New Roman" w:cs="Times New Roman"/>
          <w:bCs/>
          <w:sz w:val="24"/>
          <w:szCs w:val="24"/>
        </w:rPr>
        <w:t xml:space="preserve">Sustained </w:t>
      </w:r>
      <w:r w:rsidR="00E560CD" w:rsidRPr="00016DDE">
        <w:rPr>
          <w:rFonts w:ascii="Times New Roman" w:hAnsi="Times New Roman" w:cs="Times New Roman"/>
          <w:bCs/>
          <w:sz w:val="24"/>
          <w:szCs w:val="24"/>
        </w:rPr>
        <w:t>e</w:t>
      </w:r>
      <w:r w:rsidR="00B415EB" w:rsidRPr="00016DDE">
        <w:rPr>
          <w:rFonts w:ascii="Times New Roman" w:hAnsi="Times New Roman" w:cs="Times New Roman"/>
          <w:bCs/>
          <w:sz w:val="24"/>
          <w:szCs w:val="24"/>
        </w:rPr>
        <w:t xml:space="preserve">thical </w:t>
      </w:r>
      <w:r w:rsidR="00E560CD" w:rsidRPr="00016DDE">
        <w:rPr>
          <w:rFonts w:ascii="Times New Roman" w:hAnsi="Times New Roman" w:cs="Times New Roman"/>
          <w:bCs/>
          <w:sz w:val="24"/>
          <w:szCs w:val="24"/>
        </w:rPr>
        <w:t>a</w:t>
      </w:r>
      <w:r w:rsidR="00B415EB" w:rsidRPr="00016DDE">
        <w:rPr>
          <w:rFonts w:ascii="Times New Roman" w:hAnsi="Times New Roman" w:cs="Times New Roman"/>
          <w:bCs/>
          <w:sz w:val="24"/>
          <w:szCs w:val="24"/>
        </w:rPr>
        <w:t>nalysis</w:t>
      </w:r>
      <w:r w:rsidR="00CA41D5" w:rsidRPr="00016DDE">
        <w:rPr>
          <w:rFonts w:ascii="Times New Roman" w:hAnsi="Times New Roman" w:cs="Times New Roman"/>
          <w:bCs/>
          <w:sz w:val="24"/>
          <w:szCs w:val="24"/>
        </w:rPr>
        <w:t xml:space="preserve"> </w:t>
      </w:r>
      <w:r w:rsidR="00B415EB" w:rsidRPr="00016DDE">
        <w:rPr>
          <w:rFonts w:ascii="Times New Roman" w:hAnsi="Times New Roman" w:cs="Times New Roman"/>
          <w:bCs/>
          <w:sz w:val="24"/>
          <w:szCs w:val="24"/>
        </w:rPr>
        <w:t>of global dilemmas and country-level decision making amid the</w:t>
      </w:r>
      <w:r w:rsidR="00CA41D5" w:rsidRPr="00016DDE">
        <w:rPr>
          <w:rFonts w:ascii="Times New Roman" w:hAnsi="Times New Roman" w:cs="Times New Roman"/>
          <w:bCs/>
          <w:sz w:val="24"/>
          <w:szCs w:val="24"/>
        </w:rPr>
        <w:t xml:space="preserve"> </w:t>
      </w:r>
      <w:proofErr w:type="spellStart"/>
      <w:r w:rsidR="00CA41D5" w:rsidRPr="00016DDE">
        <w:rPr>
          <w:rFonts w:ascii="Times New Roman" w:hAnsi="Times New Roman" w:cs="Times New Roman"/>
          <w:bCs/>
          <w:sz w:val="24"/>
          <w:szCs w:val="24"/>
        </w:rPr>
        <w:t>COVID</w:t>
      </w:r>
      <w:proofErr w:type="spellEnd"/>
      <w:r w:rsidR="00CA41D5" w:rsidRPr="00016DDE">
        <w:rPr>
          <w:rFonts w:ascii="Times New Roman" w:hAnsi="Times New Roman" w:cs="Times New Roman"/>
          <w:bCs/>
          <w:sz w:val="24"/>
          <w:szCs w:val="24"/>
        </w:rPr>
        <w:t xml:space="preserve"> 19</w:t>
      </w:r>
      <w:r w:rsidR="00B415EB" w:rsidRPr="00016DDE">
        <w:rPr>
          <w:rFonts w:ascii="Times New Roman" w:hAnsi="Times New Roman" w:cs="Times New Roman"/>
          <w:bCs/>
          <w:sz w:val="24"/>
          <w:szCs w:val="24"/>
        </w:rPr>
        <w:t xml:space="preserve"> pandemic</w:t>
      </w:r>
      <w:r w:rsidR="00CA41D5" w:rsidRPr="00016DDE">
        <w:rPr>
          <w:rFonts w:ascii="Times New Roman" w:hAnsi="Times New Roman" w:cs="Times New Roman"/>
          <w:bCs/>
          <w:sz w:val="24"/>
          <w:szCs w:val="24"/>
        </w:rPr>
        <w:t xml:space="preserve">: A critical </w:t>
      </w:r>
      <w:r w:rsidR="00B415EB" w:rsidRPr="00016DDE">
        <w:rPr>
          <w:rFonts w:ascii="Times New Roman" w:hAnsi="Times New Roman" w:cs="Times New Roman"/>
          <w:bCs/>
          <w:sz w:val="24"/>
          <w:szCs w:val="24"/>
        </w:rPr>
        <w:t>review</w:t>
      </w:r>
    </w:p>
    <w:p w:rsidR="003F242A" w:rsidRPr="00016DDE" w:rsidRDefault="003F242A" w:rsidP="00016DDE">
      <w:pPr>
        <w:spacing w:line="240" w:lineRule="auto"/>
        <w:rPr>
          <w:rFonts w:ascii="Times New Roman" w:hAnsi="Times New Roman" w:cs="Times New Roman"/>
          <w:b/>
          <w:bCs/>
          <w:sz w:val="24"/>
          <w:szCs w:val="24"/>
        </w:rPr>
      </w:pPr>
      <w:r w:rsidRPr="00016DDE">
        <w:rPr>
          <w:rFonts w:ascii="Times New Roman" w:hAnsi="Times New Roman" w:cs="Times New Roman"/>
          <w:b/>
          <w:bCs/>
          <w:sz w:val="24"/>
          <w:szCs w:val="24"/>
        </w:rPr>
        <w:t xml:space="preserve">Running title: </w:t>
      </w:r>
      <w:r w:rsidRPr="00016DDE">
        <w:rPr>
          <w:rFonts w:ascii="Times New Roman" w:hAnsi="Times New Roman" w:cs="Times New Roman"/>
          <w:bCs/>
          <w:sz w:val="24"/>
          <w:szCs w:val="24"/>
        </w:rPr>
        <w:t>Sustained ethical analysis</w:t>
      </w:r>
      <w:r w:rsidRPr="00016DDE">
        <w:rPr>
          <w:rFonts w:ascii="Times New Roman" w:hAnsi="Times New Roman" w:cs="Times New Roman"/>
          <w:b/>
          <w:bCs/>
          <w:sz w:val="24"/>
          <w:szCs w:val="24"/>
        </w:rPr>
        <w:t xml:space="preserve"> </w:t>
      </w:r>
    </w:p>
    <w:p w:rsidR="003F242A" w:rsidRPr="00016DDE" w:rsidRDefault="003F242A" w:rsidP="00016DDE">
      <w:pPr>
        <w:spacing w:line="240" w:lineRule="auto"/>
        <w:rPr>
          <w:rFonts w:ascii="Times New Roman" w:hAnsi="Times New Roman" w:cs="Times New Roman"/>
          <w:b/>
          <w:bCs/>
          <w:sz w:val="24"/>
          <w:szCs w:val="24"/>
          <w:vertAlign w:val="superscript"/>
        </w:rPr>
      </w:pPr>
      <w:r w:rsidRPr="00016DDE">
        <w:rPr>
          <w:rFonts w:ascii="Times New Roman" w:hAnsi="Times New Roman" w:cs="Times New Roman"/>
          <w:b/>
          <w:bCs/>
          <w:sz w:val="24"/>
          <w:szCs w:val="24"/>
        </w:rPr>
        <w:t xml:space="preserve">Authors: </w:t>
      </w:r>
      <w:proofErr w:type="spellStart"/>
      <w:r w:rsidRPr="00016DDE">
        <w:rPr>
          <w:rFonts w:ascii="Times New Roman" w:hAnsi="Times New Roman" w:cs="Times New Roman"/>
          <w:b/>
          <w:bCs/>
          <w:sz w:val="24"/>
          <w:szCs w:val="24"/>
        </w:rPr>
        <w:t>Zouina</w:t>
      </w:r>
      <w:proofErr w:type="spellEnd"/>
      <w:r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Sarfraz</w:t>
      </w:r>
      <w:proofErr w:type="spellEnd"/>
      <w:r w:rsidR="000A6F6C" w:rsidRPr="00016DDE">
        <w:rPr>
          <w:rFonts w:ascii="Times New Roman" w:hAnsi="Times New Roman" w:cs="Times New Roman"/>
          <w:b/>
          <w:bCs/>
          <w:sz w:val="24"/>
          <w:szCs w:val="24"/>
        </w:rPr>
        <w:t xml:space="preserve"> </w:t>
      </w:r>
      <w:r w:rsidR="004A1381" w:rsidRPr="00016DDE">
        <w:rPr>
          <w:rFonts w:ascii="Times New Roman" w:hAnsi="Times New Roman" w:cs="Times New Roman"/>
          <w:b/>
          <w:bCs/>
          <w:sz w:val="24"/>
          <w:szCs w:val="24"/>
        </w:rPr>
        <w:t xml:space="preserve">B. </w:t>
      </w:r>
      <w:proofErr w:type="spellStart"/>
      <w:r w:rsidR="004A1381" w:rsidRPr="00016DDE">
        <w:rPr>
          <w:rFonts w:ascii="Times New Roman" w:hAnsi="Times New Roman" w:cs="Times New Roman"/>
          <w:b/>
          <w:bCs/>
          <w:sz w:val="24"/>
          <w:szCs w:val="24"/>
        </w:rPr>
        <w:t>Sc</w:t>
      </w:r>
      <w:r w:rsidRPr="00016DDE">
        <w:rPr>
          <w:rFonts w:ascii="Times New Roman" w:hAnsi="Times New Roman" w:cs="Times New Roman"/>
          <w:b/>
          <w:bCs/>
          <w:sz w:val="24"/>
          <w:szCs w:val="24"/>
          <w:vertAlign w:val="superscript"/>
        </w:rPr>
        <w:t>1</w:t>
      </w:r>
      <w:proofErr w:type="spellEnd"/>
      <w:r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Azza</w:t>
      </w:r>
      <w:proofErr w:type="spellEnd"/>
      <w:r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Sarfraz</w:t>
      </w:r>
      <w:proofErr w:type="spellEnd"/>
      <w:r w:rsidR="000A6F6C" w:rsidRPr="00016DDE">
        <w:rPr>
          <w:rFonts w:ascii="Times New Roman" w:hAnsi="Times New Roman" w:cs="Times New Roman"/>
          <w:b/>
          <w:bCs/>
          <w:sz w:val="24"/>
          <w:szCs w:val="24"/>
        </w:rPr>
        <w:t xml:space="preserve"> </w:t>
      </w:r>
      <w:proofErr w:type="spellStart"/>
      <w:r w:rsidR="000A6F6C" w:rsidRPr="00016DDE">
        <w:rPr>
          <w:rFonts w:ascii="Times New Roman" w:hAnsi="Times New Roman" w:cs="Times New Roman"/>
          <w:b/>
          <w:bCs/>
          <w:sz w:val="24"/>
          <w:szCs w:val="24"/>
        </w:rPr>
        <w:t>MBBS</w:t>
      </w:r>
      <w:r w:rsidRPr="00016DDE">
        <w:rPr>
          <w:rFonts w:ascii="Times New Roman" w:hAnsi="Times New Roman" w:cs="Times New Roman"/>
          <w:b/>
          <w:bCs/>
          <w:sz w:val="24"/>
          <w:szCs w:val="24"/>
          <w:vertAlign w:val="superscript"/>
        </w:rPr>
        <w:t>2</w:t>
      </w:r>
      <w:proofErr w:type="spellEnd"/>
      <w:r w:rsidRPr="00016DDE">
        <w:rPr>
          <w:rFonts w:ascii="Times New Roman" w:hAnsi="Times New Roman" w:cs="Times New Roman"/>
          <w:b/>
          <w:bCs/>
          <w:sz w:val="24"/>
          <w:szCs w:val="24"/>
          <w:vertAlign w:val="superscript"/>
        </w:rPr>
        <w:t>*</w:t>
      </w:r>
      <w:r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Huma</w:t>
      </w:r>
      <w:proofErr w:type="spellEnd"/>
      <w:r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Ashraf</w:t>
      </w:r>
      <w:proofErr w:type="spellEnd"/>
      <w:r w:rsidR="000A6F6C" w:rsidRPr="00016DDE">
        <w:rPr>
          <w:rFonts w:ascii="Times New Roman" w:hAnsi="Times New Roman" w:cs="Times New Roman"/>
          <w:b/>
          <w:bCs/>
          <w:sz w:val="24"/>
          <w:szCs w:val="24"/>
        </w:rPr>
        <w:t xml:space="preserve"> </w:t>
      </w:r>
      <w:proofErr w:type="spellStart"/>
      <w:r w:rsidR="000A6F6C" w:rsidRPr="00016DDE">
        <w:rPr>
          <w:rFonts w:ascii="Times New Roman" w:hAnsi="Times New Roman" w:cs="Times New Roman"/>
          <w:b/>
          <w:bCs/>
          <w:sz w:val="24"/>
          <w:szCs w:val="24"/>
        </w:rPr>
        <w:t>MBBS</w:t>
      </w:r>
      <w:r w:rsidRPr="00016DDE">
        <w:rPr>
          <w:rFonts w:ascii="Times New Roman" w:hAnsi="Times New Roman" w:cs="Times New Roman"/>
          <w:b/>
          <w:bCs/>
          <w:sz w:val="24"/>
          <w:szCs w:val="24"/>
          <w:vertAlign w:val="superscript"/>
        </w:rPr>
        <w:t>3</w:t>
      </w:r>
      <w:proofErr w:type="spellEnd"/>
      <w:r w:rsidRPr="00016DDE">
        <w:rPr>
          <w:rFonts w:ascii="Times New Roman" w:hAnsi="Times New Roman" w:cs="Times New Roman"/>
          <w:b/>
          <w:bCs/>
          <w:sz w:val="24"/>
          <w:szCs w:val="24"/>
        </w:rPr>
        <w:t xml:space="preserve">, Mohammad </w:t>
      </w:r>
      <w:proofErr w:type="spellStart"/>
      <w:r w:rsidRPr="00016DDE">
        <w:rPr>
          <w:rFonts w:ascii="Times New Roman" w:hAnsi="Times New Roman" w:cs="Times New Roman"/>
          <w:b/>
          <w:bCs/>
          <w:sz w:val="24"/>
          <w:szCs w:val="24"/>
        </w:rPr>
        <w:t>Ashraf</w:t>
      </w:r>
      <w:r w:rsidRPr="00016DDE">
        <w:rPr>
          <w:rFonts w:ascii="Times New Roman" w:hAnsi="Times New Roman" w:cs="Times New Roman"/>
          <w:b/>
          <w:bCs/>
          <w:sz w:val="24"/>
          <w:szCs w:val="24"/>
          <w:vertAlign w:val="superscript"/>
        </w:rPr>
        <w:t>4</w:t>
      </w:r>
      <w:proofErr w:type="spellEnd"/>
      <w:r w:rsidRPr="00016DDE">
        <w:rPr>
          <w:rFonts w:ascii="Times New Roman" w:hAnsi="Times New Roman" w:cs="Times New Roman"/>
          <w:b/>
          <w:bCs/>
          <w:sz w:val="24"/>
          <w:szCs w:val="24"/>
        </w:rPr>
        <w:t xml:space="preserve">, </w:t>
      </w:r>
      <w:proofErr w:type="spellStart"/>
      <w:r w:rsidR="0026325C" w:rsidRPr="00016DDE">
        <w:rPr>
          <w:rFonts w:ascii="Times New Roman" w:hAnsi="Times New Roman" w:cs="Times New Roman"/>
          <w:b/>
          <w:bCs/>
          <w:sz w:val="24"/>
          <w:szCs w:val="24"/>
        </w:rPr>
        <w:t>Muzna</w:t>
      </w:r>
      <w:proofErr w:type="spellEnd"/>
      <w:r w:rsidR="0026325C" w:rsidRPr="00016DDE">
        <w:rPr>
          <w:rFonts w:ascii="Times New Roman" w:hAnsi="Times New Roman" w:cs="Times New Roman"/>
          <w:b/>
          <w:bCs/>
          <w:sz w:val="24"/>
          <w:szCs w:val="24"/>
        </w:rPr>
        <w:t xml:space="preserve"> </w:t>
      </w:r>
      <w:proofErr w:type="spellStart"/>
      <w:r w:rsidRPr="00016DDE">
        <w:rPr>
          <w:rFonts w:ascii="Times New Roman" w:hAnsi="Times New Roman" w:cs="Times New Roman"/>
          <w:b/>
          <w:bCs/>
          <w:sz w:val="24"/>
          <w:szCs w:val="24"/>
        </w:rPr>
        <w:t>Sarfraz</w:t>
      </w:r>
      <w:proofErr w:type="spellEnd"/>
      <w:r w:rsidR="000A6F6C" w:rsidRPr="00016DDE">
        <w:rPr>
          <w:rFonts w:ascii="Times New Roman" w:hAnsi="Times New Roman" w:cs="Times New Roman"/>
          <w:b/>
          <w:bCs/>
          <w:sz w:val="24"/>
          <w:szCs w:val="24"/>
        </w:rPr>
        <w:t xml:space="preserve"> </w:t>
      </w:r>
      <w:proofErr w:type="spellStart"/>
      <w:r w:rsidR="000A6F6C" w:rsidRPr="00016DDE">
        <w:rPr>
          <w:rFonts w:ascii="Times New Roman" w:hAnsi="Times New Roman" w:cs="Times New Roman"/>
          <w:b/>
          <w:bCs/>
          <w:sz w:val="24"/>
          <w:szCs w:val="24"/>
        </w:rPr>
        <w:t>MBBS</w:t>
      </w:r>
      <w:r w:rsidR="000A6F6C" w:rsidRPr="00016DDE">
        <w:rPr>
          <w:rFonts w:ascii="Times New Roman" w:hAnsi="Times New Roman" w:cs="Times New Roman"/>
          <w:b/>
          <w:bCs/>
          <w:sz w:val="24"/>
          <w:szCs w:val="24"/>
          <w:vertAlign w:val="superscript"/>
        </w:rPr>
        <w:t>5</w:t>
      </w:r>
      <w:proofErr w:type="spellEnd"/>
    </w:p>
    <w:p w:rsidR="0026325C" w:rsidRPr="00016DDE" w:rsidRDefault="003F242A" w:rsidP="00016DDE">
      <w:pPr>
        <w:pStyle w:val="ListParagraph"/>
        <w:numPr>
          <w:ilvl w:val="0"/>
          <w:numId w:val="12"/>
        </w:numPr>
        <w:spacing w:line="240" w:lineRule="auto"/>
        <w:jc w:val="both"/>
        <w:rPr>
          <w:rFonts w:ascii="Times New Roman" w:hAnsi="Times New Roman" w:cs="Times New Roman"/>
          <w:bCs/>
          <w:sz w:val="24"/>
          <w:szCs w:val="24"/>
        </w:rPr>
      </w:pPr>
      <w:r w:rsidRPr="00016DDE">
        <w:rPr>
          <w:rFonts w:ascii="Times New Roman" w:hAnsi="Times New Roman" w:cs="Times New Roman"/>
          <w:bCs/>
          <w:sz w:val="24"/>
          <w:szCs w:val="24"/>
        </w:rPr>
        <w:t>Fatima Jinnah Medical University Lahore Pakistan</w:t>
      </w:r>
      <w:r w:rsidR="000A6F6C" w:rsidRPr="00016DDE">
        <w:rPr>
          <w:rFonts w:ascii="Times New Roman" w:hAnsi="Times New Roman" w:cs="Times New Roman"/>
          <w:bCs/>
          <w:sz w:val="24"/>
          <w:szCs w:val="24"/>
        </w:rPr>
        <w:t xml:space="preserve">, email: </w:t>
      </w:r>
      <w:proofErr w:type="spellStart"/>
      <w:r w:rsidR="000A6F6C" w:rsidRPr="00016DDE">
        <w:rPr>
          <w:rFonts w:ascii="Times New Roman" w:hAnsi="Times New Roman" w:cs="Times New Roman"/>
          <w:bCs/>
          <w:sz w:val="24"/>
          <w:szCs w:val="24"/>
        </w:rPr>
        <w:t>zouinasarfraz@gmail.com</w:t>
      </w:r>
      <w:proofErr w:type="spellEnd"/>
    </w:p>
    <w:p w:rsidR="003F242A" w:rsidRPr="00016DDE" w:rsidRDefault="003F242A" w:rsidP="00016DDE">
      <w:pPr>
        <w:pStyle w:val="ListParagraph"/>
        <w:numPr>
          <w:ilvl w:val="0"/>
          <w:numId w:val="12"/>
        </w:numPr>
        <w:spacing w:line="240" w:lineRule="auto"/>
        <w:jc w:val="both"/>
        <w:rPr>
          <w:rFonts w:ascii="Times New Roman" w:hAnsi="Times New Roman" w:cs="Times New Roman"/>
          <w:bCs/>
          <w:sz w:val="24"/>
          <w:szCs w:val="24"/>
        </w:rPr>
      </w:pPr>
      <w:r w:rsidRPr="00016DDE">
        <w:rPr>
          <w:rFonts w:ascii="Times New Roman" w:hAnsi="Times New Roman" w:cs="Times New Roman"/>
          <w:bCs/>
          <w:sz w:val="24"/>
          <w:szCs w:val="24"/>
        </w:rPr>
        <w:t>Aga Khan University, Karachi, Pakistan</w:t>
      </w:r>
      <w:r w:rsidR="000A6F6C" w:rsidRPr="00016DDE">
        <w:rPr>
          <w:rFonts w:ascii="Times New Roman" w:hAnsi="Times New Roman" w:cs="Times New Roman"/>
          <w:bCs/>
          <w:sz w:val="24"/>
          <w:szCs w:val="24"/>
        </w:rPr>
        <w:t xml:space="preserve">, email: </w:t>
      </w:r>
      <w:proofErr w:type="spellStart"/>
      <w:r w:rsidR="000A6F6C" w:rsidRPr="00016DDE">
        <w:rPr>
          <w:rFonts w:ascii="Times New Roman" w:hAnsi="Times New Roman" w:cs="Times New Roman"/>
          <w:bCs/>
          <w:sz w:val="24"/>
          <w:szCs w:val="24"/>
        </w:rPr>
        <w:t>azza.sarfraz@aku.edu</w:t>
      </w:r>
      <w:proofErr w:type="spellEnd"/>
    </w:p>
    <w:p w:rsidR="000A6F6C" w:rsidRPr="00016DDE" w:rsidRDefault="000A6F6C" w:rsidP="00016DDE">
      <w:pPr>
        <w:pStyle w:val="ListParagraph"/>
        <w:numPr>
          <w:ilvl w:val="0"/>
          <w:numId w:val="12"/>
        </w:numPr>
        <w:spacing w:line="240" w:lineRule="auto"/>
        <w:jc w:val="both"/>
        <w:rPr>
          <w:rFonts w:ascii="Times New Roman" w:hAnsi="Times New Roman" w:cs="Times New Roman"/>
          <w:bCs/>
          <w:sz w:val="24"/>
          <w:szCs w:val="24"/>
        </w:rPr>
      </w:pPr>
      <w:proofErr w:type="spellStart"/>
      <w:r w:rsidRPr="00016DDE">
        <w:rPr>
          <w:rFonts w:ascii="Times New Roman" w:hAnsi="Times New Roman" w:cs="Times New Roman"/>
          <w:bCs/>
          <w:sz w:val="24"/>
          <w:szCs w:val="24"/>
        </w:rPr>
        <w:t>CMH</w:t>
      </w:r>
      <w:proofErr w:type="spellEnd"/>
      <w:r w:rsidRPr="00016DDE">
        <w:rPr>
          <w:rFonts w:ascii="Times New Roman" w:hAnsi="Times New Roman" w:cs="Times New Roman"/>
          <w:bCs/>
          <w:sz w:val="24"/>
          <w:szCs w:val="24"/>
        </w:rPr>
        <w:t xml:space="preserve"> L</w:t>
      </w:r>
      <w:r w:rsidR="003F242A" w:rsidRPr="00016DDE">
        <w:rPr>
          <w:rFonts w:ascii="Times New Roman" w:hAnsi="Times New Roman" w:cs="Times New Roman"/>
          <w:bCs/>
          <w:sz w:val="24"/>
          <w:szCs w:val="24"/>
        </w:rPr>
        <w:t>ahore Me</w:t>
      </w:r>
      <w:r w:rsidRPr="00016DDE">
        <w:rPr>
          <w:rFonts w:ascii="Times New Roman" w:hAnsi="Times New Roman" w:cs="Times New Roman"/>
          <w:bCs/>
          <w:sz w:val="24"/>
          <w:szCs w:val="24"/>
        </w:rPr>
        <w:t xml:space="preserve">dical College, Lahore, Pakistan, email: </w:t>
      </w:r>
      <w:proofErr w:type="spellStart"/>
      <w:r w:rsidRPr="00016DDE">
        <w:rPr>
          <w:rFonts w:ascii="Times New Roman" w:hAnsi="Times New Roman" w:cs="Times New Roman"/>
          <w:bCs/>
          <w:sz w:val="24"/>
          <w:szCs w:val="24"/>
        </w:rPr>
        <w:t>humaashraff@gmail.com</w:t>
      </w:r>
      <w:proofErr w:type="spellEnd"/>
    </w:p>
    <w:p w:rsidR="003F242A" w:rsidRPr="00016DDE" w:rsidRDefault="003F242A" w:rsidP="00016DDE">
      <w:pPr>
        <w:pStyle w:val="ListParagraph"/>
        <w:numPr>
          <w:ilvl w:val="0"/>
          <w:numId w:val="12"/>
        </w:numPr>
        <w:spacing w:line="240" w:lineRule="auto"/>
        <w:jc w:val="both"/>
        <w:rPr>
          <w:rFonts w:ascii="Times New Roman" w:hAnsi="Times New Roman" w:cs="Times New Roman"/>
          <w:bCs/>
          <w:sz w:val="24"/>
          <w:szCs w:val="24"/>
        </w:rPr>
      </w:pPr>
      <w:r w:rsidRPr="00016DDE">
        <w:rPr>
          <w:rFonts w:ascii="Times New Roman" w:hAnsi="Times New Roman" w:cs="Times New Roman"/>
          <w:bCs/>
          <w:sz w:val="24"/>
          <w:szCs w:val="24"/>
        </w:rPr>
        <w:t xml:space="preserve">University of Glasgow, </w:t>
      </w:r>
      <w:proofErr w:type="spellStart"/>
      <w:r w:rsidRPr="00016DDE">
        <w:rPr>
          <w:rFonts w:ascii="Times New Roman" w:hAnsi="Times New Roman" w:cs="Times New Roman"/>
          <w:bCs/>
          <w:sz w:val="24"/>
          <w:szCs w:val="24"/>
        </w:rPr>
        <w:t>Wolfson</w:t>
      </w:r>
      <w:proofErr w:type="spellEnd"/>
      <w:r w:rsidRPr="00016DDE">
        <w:rPr>
          <w:rFonts w:ascii="Times New Roman" w:hAnsi="Times New Roman" w:cs="Times New Roman"/>
          <w:bCs/>
          <w:sz w:val="24"/>
          <w:szCs w:val="24"/>
        </w:rPr>
        <w:t xml:space="preserve"> School of Me</w:t>
      </w:r>
      <w:r w:rsidR="000A6F6C" w:rsidRPr="00016DDE">
        <w:rPr>
          <w:rFonts w:ascii="Times New Roman" w:hAnsi="Times New Roman" w:cs="Times New Roman"/>
          <w:bCs/>
          <w:sz w:val="24"/>
          <w:szCs w:val="24"/>
        </w:rPr>
        <w:t xml:space="preserve">dicine, Glasgow, United Kingdom, email: </w:t>
      </w:r>
      <w:proofErr w:type="spellStart"/>
      <w:r w:rsidR="000A6F6C" w:rsidRPr="00016DDE">
        <w:rPr>
          <w:rFonts w:ascii="Times New Roman" w:hAnsi="Times New Roman" w:cs="Times New Roman"/>
          <w:bCs/>
          <w:sz w:val="24"/>
          <w:szCs w:val="24"/>
        </w:rPr>
        <w:t>2298517A@student.gla.ac.uk</w:t>
      </w:r>
      <w:proofErr w:type="spellEnd"/>
    </w:p>
    <w:p w:rsidR="000A6F6C" w:rsidRPr="00016DDE" w:rsidRDefault="000A6F6C" w:rsidP="00016DDE">
      <w:pPr>
        <w:pStyle w:val="ListParagraph"/>
        <w:numPr>
          <w:ilvl w:val="0"/>
          <w:numId w:val="12"/>
        </w:numPr>
        <w:spacing w:line="240" w:lineRule="auto"/>
        <w:jc w:val="both"/>
        <w:rPr>
          <w:rFonts w:ascii="Times New Roman" w:hAnsi="Times New Roman" w:cs="Times New Roman"/>
          <w:bCs/>
          <w:sz w:val="24"/>
          <w:szCs w:val="24"/>
        </w:rPr>
      </w:pPr>
      <w:proofErr w:type="spellStart"/>
      <w:r w:rsidRPr="00016DDE">
        <w:rPr>
          <w:rFonts w:ascii="Times New Roman" w:hAnsi="Times New Roman" w:cs="Times New Roman"/>
          <w:bCs/>
          <w:sz w:val="24"/>
          <w:szCs w:val="24"/>
        </w:rPr>
        <w:t>CMH</w:t>
      </w:r>
      <w:proofErr w:type="spellEnd"/>
      <w:r w:rsidRPr="00016DDE">
        <w:rPr>
          <w:rFonts w:ascii="Times New Roman" w:hAnsi="Times New Roman" w:cs="Times New Roman"/>
          <w:bCs/>
          <w:sz w:val="24"/>
          <w:szCs w:val="24"/>
        </w:rPr>
        <w:t xml:space="preserve"> Lahore Medical College, Lahore, Pakistan, email: </w:t>
      </w:r>
      <w:proofErr w:type="spellStart"/>
      <w:r w:rsidRPr="00016DDE">
        <w:rPr>
          <w:rFonts w:ascii="Times New Roman" w:hAnsi="Times New Roman" w:cs="Times New Roman"/>
          <w:bCs/>
          <w:sz w:val="24"/>
          <w:szCs w:val="24"/>
        </w:rPr>
        <w:t>sarfrazmuzna@gmail.com</w:t>
      </w:r>
      <w:proofErr w:type="spellEnd"/>
    </w:p>
    <w:p w:rsidR="000A6F6C" w:rsidRPr="00016DDE" w:rsidRDefault="000A6F6C" w:rsidP="00016DDE">
      <w:pPr>
        <w:spacing w:line="240" w:lineRule="auto"/>
        <w:jc w:val="both"/>
        <w:rPr>
          <w:rFonts w:ascii="Times New Roman" w:hAnsi="Times New Roman" w:cs="Times New Roman"/>
          <w:bCs/>
          <w:sz w:val="24"/>
          <w:szCs w:val="24"/>
        </w:rPr>
      </w:pPr>
      <w:r w:rsidRPr="00016DDE">
        <w:rPr>
          <w:rFonts w:ascii="Times New Roman" w:hAnsi="Times New Roman" w:cs="Times New Roman"/>
          <w:bCs/>
          <w:sz w:val="24"/>
          <w:szCs w:val="24"/>
        </w:rPr>
        <w:t>Correspondence:</w:t>
      </w:r>
    </w:p>
    <w:p w:rsidR="000A6F6C" w:rsidRPr="00016DDE" w:rsidRDefault="000A6F6C" w:rsidP="00016DDE">
      <w:pPr>
        <w:spacing w:line="240" w:lineRule="auto"/>
        <w:rPr>
          <w:rFonts w:ascii="Times New Roman" w:hAnsi="Times New Roman" w:cs="Times New Roman"/>
          <w:bCs/>
          <w:sz w:val="24"/>
          <w:szCs w:val="24"/>
        </w:rPr>
      </w:pPr>
      <w:proofErr w:type="spellStart"/>
      <w:r w:rsidRPr="00016DDE">
        <w:rPr>
          <w:rFonts w:ascii="Times New Roman" w:hAnsi="Times New Roman" w:cs="Times New Roman"/>
          <w:bCs/>
          <w:sz w:val="24"/>
          <w:szCs w:val="24"/>
        </w:rPr>
        <w:t>Azza</w:t>
      </w:r>
      <w:proofErr w:type="spellEnd"/>
      <w:r w:rsidRPr="00016DDE">
        <w:rPr>
          <w:rFonts w:ascii="Times New Roman" w:hAnsi="Times New Roman" w:cs="Times New Roman"/>
          <w:bCs/>
          <w:sz w:val="24"/>
          <w:szCs w:val="24"/>
        </w:rPr>
        <w:t xml:space="preserve"> </w:t>
      </w:r>
      <w:proofErr w:type="spellStart"/>
      <w:r w:rsidRPr="00016DDE">
        <w:rPr>
          <w:rFonts w:ascii="Times New Roman" w:hAnsi="Times New Roman" w:cs="Times New Roman"/>
          <w:bCs/>
          <w:sz w:val="24"/>
          <w:szCs w:val="24"/>
        </w:rPr>
        <w:t>Sarfraz</w:t>
      </w:r>
      <w:proofErr w:type="spellEnd"/>
      <w:r w:rsidRPr="00016DDE">
        <w:rPr>
          <w:rFonts w:ascii="Times New Roman" w:hAnsi="Times New Roman" w:cs="Times New Roman"/>
          <w:bCs/>
          <w:sz w:val="24"/>
          <w:szCs w:val="24"/>
        </w:rPr>
        <w:t xml:space="preserve"> </w:t>
      </w:r>
      <w:proofErr w:type="spellStart"/>
      <w:r w:rsidRPr="00016DDE">
        <w:rPr>
          <w:rFonts w:ascii="Times New Roman" w:hAnsi="Times New Roman" w:cs="Times New Roman"/>
          <w:bCs/>
          <w:sz w:val="24"/>
          <w:szCs w:val="24"/>
        </w:rPr>
        <w:t>MBBS</w:t>
      </w:r>
      <w:proofErr w:type="spellEnd"/>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Research Associate</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 xml:space="preserve">Department of </w:t>
      </w:r>
      <w:proofErr w:type="spellStart"/>
      <w:r w:rsidRPr="00016DDE">
        <w:rPr>
          <w:rFonts w:ascii="Times New Roman" w:hAnsi="Times New Roman" w:cs="Times New Roman"/>
          <w:bCs/>
          <w:sz w:val="24"/>
          <w:szCs w:val="24"/>
        </w:rPr>
        <w:t>Pediatrics</w:t>
      </w:r>
      <w:proofErr w:type="spellEnd"/>
      <w:r w:rsidRPr="00016DDE">
        <w:rPr>
          <w:rFonts w:ascii="Times New Roman" w:hAnsi="Times New Roman" w:cs="Times New Roman"/>
          <w:bCs/>
          <w:sz w:val="24"/>
          <w:szCs w:val="24"/>
        </w:rPr>
        <w:t xml:space="preserve"> and Child Health</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Faculty Office Building</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Aga Khan University</w:t>
      </w:r>
    </w:p>
    <w:p w:rsidR="000A6F6C" w:rsidRPr="00016DDE" w:rsidRDefault="000A6F6C" w:rsidP="00016DDE">
      <w:pPr>
        <w:spacing w:line="240" w:lineRule="auto"/>
        <w:rPr>
          <w:rFonts w:ascii="Times New Roman" w:hAnsi="Times New Roman" w:cs="Times New Roman"/>
          <w:bCs/>
          <w:sz w:val="24"/>
          <w:szCs w:val="24"/>
        </w:rPr>
      </w:pPr>
      <w:proofErr w:type="spellStart"/>
      <w:r w:rsidRPr="00016DDE">
        <w:rPr>
          <w:rFonts w:ascii="Times New Roman" w:hAnsi="Times New Roman" w:cs="Times New Roman"/>
          <w:bCs/>
          <w:sz w:val="24"/>
          <w:szCs w:val="24"/>
        </w:rPr>
        <w:t>P.O</w:t>
      </w:r>
      <w:proofErr w:type="spellEnd"/>
      <w:r w:rsidRPr="00016DDE">
        <w:rPr>
          <w:rFonts w:ascii="Times New Roman" w:hAnsi="Times New Roman" w:cs="Times New Roman"/>
          <w:bCs/>
          <w:sz w:val="24"/>
          <w:szCs w:val="24"/>
        </w:rPr>
        <w:t xml:space="preserve"> Box 3500</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 xml:space="preserve">Stadium Road </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Karachi 74800</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Phone: +92 333 8727 011</w:t>
      </w:r>
    </w:p>
    <w:p w:rsidR="000A6F6C" w:rsidRPr="00016DDE" w:rsidRDefault="000A6F6C" w:rsidP="00016DDE">
      <w:pPr>
        <w:spacing w:line="240" w:lineRule="auto"/>
        <w:rPr>
          <w:rFonts w:ascii="Times New Roman" w:hAnsi="Times New Roman" w:cs="Times New Roman"/>
          <w:bCs/>
          <w:sz w:val="24"/>
          <w:szCs w:val="24"/>
        </w:rPr>
      </w:pPr>
      <w:r w:rsidRPr="00016DDE">
        <w:rPr>
          <w:rFonts w:ascii="Times New Roman" w:hAnsi="Times New Roman" w:cs="Times New Roman"/>
          <w:bCs/>
          <w:sz w:val="24"/>
          <w:szCs w:val="24"/>
        </w:rPr>
        <w:t xml:space="preserve">Email: </w:t>
      </w:r>
      <w:proofErr w:type="spellStart"/>
      <w:r w:rsidRPr="00016DDE">
        <w:rPr>
          <w:rFonts w:ascii="Times New Roman" w:hAnsi="Times New Roman" w:cs="Times New Roman"/>
          <w:bCs/>
          <w:sz w:val="24"/>
          <w:szCs w:val="24"/>
        </w:rPr>
        <w:t>azza.sarfraz@aku.edu</w:t>
      </w:r>
      <w:proofErr w:type="spellEnd"/>
    </w:p>
    <w:p w:rsidR="000A6F6C" w:rsidRDefault="000A6F6C"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Default="00016DDE" w:rsidP="00016DDE">
      <w:pPr>
        <w:spacing w:line="240" w:lineRule="auto"/>
        <w:jc w:val="both"/>
        <w:rPr>
          <w:rFonts w:ascii="Times New Roman" w:hAnsi="Times New Roman" w:cs="Times New Roman"/>
          <w:bCs/>
          <w:sz w:val="24"/>
          <w:szCs w:val="24"/>
        </w:rPr>
      </w:pPr>
    </w:p>
    <w:p w:rsidR="00016DDE" w:rsidRPr="00016DDE" w:rsidRDefault="00016DDE" w:rsidP="00016DDE">
      <w:pPr>
        <w:spacing w:line="240" w:lineRule="auto"/>
        <w:jc w:val="both"/>
        <w:rPr>
          <w:rFonts w:ascii="Times New Roman" w:hAnsi="Times New Roman" w:cs="Times New Roman"/>
          <w:bCs/>
          <w:sz w:val="24"/>
          <w:szCs w:val="24"/>
        </w:rPr>
      </w:pPr>
    </w:p>
    <w:p w:rsidR="00BF3A29" w:rsidRPr="00016DDE" w:rsidRDefault="007B5EE0" w:rsidP="00016DDE">
      <w:p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lastRenderedPageBreak/>
        <w:t xml:space="preserve">Abstract </w:t>
      </w:r>
    </w:p>
    <w:p w:rsidR="00116B26" w:rsidRPr="00016DDE" w:rsidRDefault="00116B26"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pandemic has highlighted the vulnerability of countries worldwide and their abilities to cope with the fast-paced demands of the research and medical community. A key to promoting ethical decision making frameworks is by calibrating the sustainability at regional, national, and global levels to incorporate coordinated reforms.</w:t>
      </w:r>
      <w:r w:rsidR="000A6F6C" w:rsidRPr="00016DDE">
        <w:rPr>
          <w:rFonts w:ascii="Times New Roman" w:hAnsi="Times New Roman" w:cs="Times New Roman"/>
          <w:sz w:val="24"/>
          <w:szCs w:val="24"/>
        </w:rPr>
        <w:t xml:space="preserve"> </w:t>
      </w:r>
      <w:r w:rsidRPr="00016DDE">
        <w:rPr>
          <w:rFonts w:ascii="Times New Roman" w:hAnsi="Times New Roman" w:cs="Times New Roman"/>
          <w:sz w:val="24"/>
          <w:szCs w:val="24"/>
        </w:rPr>
        <w:t>We performed a sustained ethical analysis and critically reviewed evidence addressing country-level responses to practices d</w:t>
      </w:r>
      <w:r w:rsidR="000A6F6C" w:rsidRPr="00016DDE">
        <w:rPr>
          <w:rFonts w:ascii="Times New Roman" w:hAnsi="Times New Roman" w:cs="Times New Roman"/>
          <w:sz w:val="24"/>
          <w:szCs w:val="24"/>
        </w:rPr>
        <w:t xml:space="preserve">uring the </w:t>
      </w:r>
      <w:proofErr w:type="spellStart"/>
      <w:r w:rsidR="000A6F6C" w:rsidRPr="00016DDE">
        <w:rPr>
          <w:rFonts w:ascii="Times New Roman" w:hAnsi="Times New Roman" w:cs="Times New Roman"/>
          <w:sz w:val="24"/>
          <w:szCs w:val="24"/>
        </w:rPr>
        <w:t>COVID</w:t>
      </w:r>
      <w:proofErr w:type="spellEnd"/>
      <w:r w:rsidR="000A6F6C" w:rsidRPr="00016DDE">
        <w:rPr>
          <w:rFonts w:ascii="Times New Roman" w:hAnsi="Times New Roman" w:cs="Times New Roman"/>
          <w:sz w:val="24"/>
          <w:szCs w:val="24"/>
        </w:rPr>
        <w:t xml:space="preserve">-19 pandemic using </w:t>
      </w:r>
      <w:proofErr w:type="spellStart"/>
      <w:r w:rsidRPr="00016DDE">
        <w:rPr>
          <w:rFonts w:ascii="Times New Roman" w:hAnsi="Times New Roman" w:cs="Times New Roman"/>
          <w:sz w:val="24"/>
          <w:szCs w:val="24"/>
        </w:rPr>
        <w:t>PubMed</w:t>
      </w:r>
      <w:proofErr w:type="spellEnd"/>
      <w:r w:rsidRPr="00016DDE">
        <w:rPr>
          <w:rFonts w:ascii="Times New Roman" w:hAnsi="Times New Roman" w:cs="Times New Roman"/>
          <w:sz w:val="24"/>
          <w:szCs w:val="24"/>
        </w:rPr>
        <w:t xml:space="preserve"> (MEDLIN</w:t>
      </w:r>
      <w:r w:rsidR="000A6F6C" w:rsidRPr="00016DDE">
        <w:rPr>
          <w:rFonts w:ascii="Times New Roman" w:hAnsi="Times New Roman" w:cs="Times New Roman"/>
          <w:sz w:val="24"/>
          <w:szCs w:val="24"/>
        </w:rPr>
        <w:t xml:space="preserve">E), Scopus, and </w:t>
      </w:r>
      <w:proofErr w:type="spellStart"/>
      <w:r w:rsidR="000A6F6C" w:rsidRPr="00016DDE">
        <w:rPr>
          <w:rFonts w:ascii="Times New Roman" w:hAnsi="Times New Roman" w:cs="Times New Roman"/>
          <w:sz w:val="24"/>
          <w:szCs w:val="24"/>
        </w:rPr>
        <w:t>CINAHL</w:t>
      </w:r>
      <w:proofErr w:type="spellEnd"/>
      <w:r w:rsidRPr="00016DDE">
        <w:rPr>
          <w:rFonts w:ascii="Times New Roman" w:hAnsi="Times New Roman" w:cs="Times New Roman"/>
          <w:sz w:val="24"/>
          <w:szCs w:val="24"/>
        </w:rPr>
        <w:t>. The World Health Organization's ethical framework proposed for the entire population during the pandemic was applied to thematically delineate findings under equality, best outcomes (utility), prioritizing the worst off, and prioritizing t</w:t>
      </w:r>
      <w:r w:rsidR="002871EC" w:rsidRPr="00016DDE">
        <w:rPr>
          <w:rFonts w:ascii="Times New Roman" w:hAnsi="Times New Roman" w:cs="Times New Roman"/>
          <w:sz w:val="24"/>
          <w:szCs w:val="24"/>
        </w:rPr>
        <w:t>hose tasked with helping others</w:t>
      </w:r>
      <w:r w:rsidRPr="00016DDE">
        <w:rPr>
          <w:rFonts w:ascii="Times New Roman" w:hAnsi="Times New Roman" w:cs="Times New Roman"/>
          <w:sz w:val="24"/>
          <w:szCs w:val="24"/>
        </w:rPr>
        <w:t>. The findings demarcate ethical concerns about the validity of drug and vaccine trials in developing and developed countries, hints of unjust healthcare organizational policies, lack of equal allocation of pertinent resources, miscalculated allocation of resources to essential workers and stratified populations.</w:t>
      </w:r>
    </w:p>
    <w:p w:rsidR="00116B26" w:rsidRPr="00016DDE" w:rsidRDefault="00116B26" w:rsidP="00016DDE">
      <w:pPr>
        <w:spacing w:line="240" w:lineRule="auto"/>
        <w:jc w:val="both"/>
        <w:rPr>
          <w:rFonts w:ascii="Times New Roman" w:hAnsi="Times New Roman" w:cs="Times New Roman"/>
          <w:sz w:val="24"/>
          <w:szCs w:val="24"/>
        </w:rPr>
      </w:pPr>
      <w:r w:rsidRPr="00016DDE">
        <w:rPr>
          <w:rFonts w:ascii="Times New Roman" w:hAnsi="Times New Roman" w:cs="Times New Roman"/>
          <w:b/>
          <w:bCs/>
          <w:sz w:val="24"/>
          <w:szCs w:val="24"/>
        </w:rPr>
        <w:t>Keywords:</w:t>
      </w:r>
      <w:r w:rsidRPr="00016DDE">
        <w:rPr>
          <w:rFonts w:ascii="Times New Roman" w:hAnsi="Times New Roman" w:cs="Times New Roman"/>
          <w:sz w:val="24"/>
          <w:szCs w:val="24"/>
        </w:rPr>
        <w:t xml:space="preserve"> </w:t>
      </w:r>
      <w:r w:rsidRPr="00016DDE">
        <w:rPr>
          <w:rFonts w:ascii="Times New Roman" w:hAnsi="Times New Roman" w:cs="Times New Roman"/>
          <w:i/>
          <w:iCs/>
          <w:sz w:val="24"/>
          <w:szCs w:val="24"/>
        </w:rPr>
        <w:t>Allocation of Health Care Resources, Clinical Ethics, Decision-making, International Affairs, Public Health Ethics</w:t>
      </w:r>
    </w:p>
    <w:p w:rsidR="002871EC" w:rsidRPr="00016DDE" w:rsidRDefault="00BF3A29" w:rsidP="00016DDE">
      <w:pPr>
        <w:spacing w:line="240" w:lineRule="auto"/>
        <w:jc w:val="both"/>
        <w:rPr>
          <w:rFonts w:ascii="Times New Roman" w:hAnsi="Times New Roman" w:cs="Times New Roman"/>
          <w:sz w:val="24"/>
          <w:szCs w:val="24"/>
        </w:rPr>
      </w:pPr>
      <w:r w:rsidRPr="00016DDE">
        <w:rPr>
          <w:rFonts w:ascii="Times New Roman" w:hAnsi="Times New Roman" w:cs="Times New Roman"/>
          <w:b/>
          <w:bCs/>
          <w:sz w:val="24"/>
          <w:szCs w:val="24"/>
        </w:rPr>
        <w:t>Conflicts of Interest:</w:t>
      </w:r>
      <w:r w:rsidRPr="00016DDE">
        <w:rPr>
          <w:rFonts w:ascii="Times New Roman" w:hAnsi="Times New Roman" w:cs="Times New Roman"/>
          <w:sz w:val="24"/>
          <w:szCs w:val="24"/>
        </w:rPr>
        <w:t xml:space="preserve"> None declared.</w:t>
      </w:r>
    </w:p>
    <w:p w:rsidR="00E61718" w:rsidRPr="00016DDE" w:rsidRDefault="001E4348" w:rsidP="00016DDE">
      <w:pPr>
        <w:pStyle w:val="ListParagraph"/>
        <w:numPr>
          <w:ilvl w:val="0"/>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Introduction</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pandemic exposed the vulnerability of countries globally and their ability to cope with the ensuing responses fast-paced demands of the research and medical community</w:t>
      </w:r>
      <w:r w:rsidR="0076220C" w:rsidRPr="00016DDE">
        <w:rPr>
          <w:rFonts w:ascii="Times New Roman" w:hAnsi="Times New Roman" w:cs="Times New Roman"/>
          <w:sz w:val="24"/>
          <w:szCs w:val="24"/>
        </w:rPr>
        <w:fldChar w:fldCharType="begin" w:fldLock="1"/>
      </w:r>
      <w:r w:rsidR="003965A7" w:rsidRPr="00016DDE">
        <w:rPr>
          <w:rFonts w:ascii="Times New Roman" w:hAnsi="Times New Roman" w:cs="Times New Roman"/>
          <w:sz w:val="24"/>
          <w:szCs w:val="24"/>
        </w:rPr>
        <w:instrText>ADDIN CSL_CITATION {"citationItems":[{"id":"ITEM-1","itemData":{"abstract":"This strategic preparedness and response plan outlines the public health measures that the international community stands ready to provide to support all countries to prepare for and respond to COVID-19. The document takes what we have learned so far about the virus and translates that knowledge into strategic action that can guide the efforts of all national and international partners when developing context-specific national and regional operational plans.","author":[{"dropping-particle":"","family":"World Health Organization","given":"","non-dropping-particle":"","parse-names":false,"suffix":""}],"container-title":"April 2020 Update","id":"ITEM-1","issued":{"date-parts":[["2020"]]},"title":"Covid 19 Strategy Update","type":"report"},"uris":["http://www.mendeley.com/documents/?uuid=0f86127f-eaac-4e3b-8129-fd14d045ef94"]}],"mendeley":{"formattedCitation":"(1)","plainTextFormattedCitation":"(1)","previouslyFormattedCitation":"(1)"},"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3965A7" w:rsidRPr="00016DDE">
        <w:rPr>
          <w:rFonts w:ascii="Times New Roman" w:hAnsi="Times New Roman" w:cs="Times New Roman"/>
          <w:noProof/>
          <w:sz w:val="24"/>
          <w:szCs w:val="24"/>
        </w:rPr>
        <w:t>(1)</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International and national health care systems are under obligation to provide sufficient access to healthcare to all. However, the burden on health care systems has rendered the rationing of resources to make dire choices</w:t>
      </w:r>
      <w:r w:rsidR="0076220C" w:rsidRPr="00016DDE">
        <w:rPr>
          <w:rFonts w:ascii="Times New Roman" w:hAnsi="Times New Roman" w:cs="Times New Roman"/>
          <w:sz w:val="24"/>
          <w:szCs w:val="24"/>
        </w:rPr>
        <w:fldChar w:fldCharType="begin" w:fldLock="1"/>
      </w:r>
      <w:r w:rsidR="003965A7" w:rsidRPr="00016DDE">
        <w:rPr>
          <w:rFonts w:ascii="Times New Roman" w:hAnsi="Times New Roman" w:cs="Times New Roman"/>
          <w:sz w:val="24"/>
          <w:szCs w:val="24"/>
        </w:rPr>
        <w:instrText>ADDIN CSL_CITATION {"citationItems":[{"id":"ITEM-1","itemData":{"DOI":"10.1016/j.cmrp.2020.05.002","ISSN":"23520817","PMID":"32382586","author":[{"dropping-particle":"","family":"Prasad Das","given":"Sri Aurobindo","non-dropping-particle":"","parse-names":false,"suffix":""},{"dropping-particle":"","family":"Nundy","given":"Samiran","non-dropping-particle":"","parse-names":false,"suffix":""}],"container-title":"Current Medicine Research and Practice","id":"ITEM-1","issued":{"date-parts":[["2020"]]},"title":"Rationing medical resources fairly during the Covid −19 crisis: Is this possible in India (or America)?","type":"article-journal"},"uris":["http://www.mendeley.com/documents/?uuid=22cd7ae0-44c1-4d0a-afa2-97d0d4a1be92"]}],"mendeley":{"formattedCitation":"(2)","plainTextFormattedCitation":"(2)","previouslyFormattedCitation":"(2)"},"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3965A7" w:rsidRPr="00016DDE">
        <w:rPr>
          <w:rFonts w:ascii="Times New Roman" w:hAnsi="Times New Roman" w:cs="Times New Roman"/>
          <w:noProof/>
          <w:sz w:val="24"/>
          <w:szCs w:val="24"/>
        </w:rPr>
        <w:t>(2)</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The catastrophic impact of the pandemic has highlighted the discrepancy in contextual circumstances and ensuing limitations in access to hospitals, ventilators, vaccines, and pharmacological therapy for all. The overwhelming burden to health care systems and the ensuing unequal distribution of certain key resources to high-income countries (</w:t>
      </w:r>
      <w:proofErr w:type="spellStart"/>
      <w:r w:rsidRPr="00016DDE">
        <w:rPr>
          <w:rFonts w:ascii="Times New Roman" w:hAnsi="Times New Roman" w:cs="Times New Roman"/>
          <w:sz w:val="24"/>
          <w:szCs w:val="24"/>
        </w:rPr>
        <w:t>HICs</w:t>
      </w:r>
      <w:proofErr w:type="spellEnd"/>
      <w:r w:rsidRPr="00016DDE">
        <w:rPr>
          <w:rFonts w:ascii="Times New Roman" w:hAnsi="Times New Roman" w:cs="Times New Roman"/>
          <w:sz w:val="24"/>
          <w:szCs w:val="24"/>
        </w:rPr>
        <w:t>) has rendered the already-scarce capacity of resources insufficient to meet everyone’s needs</w:t>
      </w:r>
      <w:r w:rsidR="0076220C" w:rsidRPr="00016DDE">
        <w:rPr>
          <w:rFonts w:ascii="Times New Roman" w:hAnsi="Times New Roman" w:cs="Times New Roman"/>
          <w:sz w:val="24"/>
          <w:szCs w:val="24"/>
        </w:rPr>
        <w:fldChar w:fldCharType="begin" w:fldLock="1"/>
      </w:r>
      <w:r w:rsidR="007F5CD6" w:rsidRPr="00016DDE">
        <w:rPr>
          <w:rFonts w:ascii="Times New Roman" w:hAnsi="Times New Roman" w:cs="Times New Roman"/>
          <w:sz w:val="24"/>
          <w:szCs w:val="24"/>
        </w:rPr>
        <w:instrText>ADDIN CSL_CITATION {"citationItems":[{"id":"ITEM-1","itemData":{"DOI":"10.1016/j.dsx.2020.06.051","ISSN":"18780334","abstract":"Background and aims: COVID-19 pandemic has affected various countries differently due to variance in demographics, income level, health infrastructure, government response, control and enforcement, and cultural traits of different populations. This study aims to identify significant factors behind the unequal distribution of identified cases and deaths in different countries. Our study's objective is comparative analysis and identification of relations between the spread of COVID-19 pandemic, population characteristics, and government response. Methods: The top 18 countries worst hit by COVID-19 cases were identified. The data metrics, such as the number of cases, deaths, fatality rates, tests, average life expectancy, and population, were collected and consolidated. Results: Countries with significant percentage of the older population are vulnerable to a high number of deaths due to COVID-19. Developed countries have higher per capita testing, whereas testing is less intensive in developing/underdeveloped countries. There is a consensus among health experts that COVID-19 has higher fatality rates for people above 60, however, with further age, this increases exponentially. Countries with higher life expectancy are also high-income countries, and the best course of action would be to provide specialized support to self-isolate for people of ages 75 and above. Conclusion: The behaviour of disease occurring at a large scale and interaction with different populations is studied to understand and differentiate the factors and measures that successfully inhibited the pandemic. The study benchmarks different countries based on their performance and efforts against the pandemic and provides some useful insights on the efficiency of their governance and potential to improve &amp; ramp up their programs. The economic status and existing healthcare infrastructure as they are the key factors in determining the country's ability to contain and minimize the losses from this pandemic.","author":[{"dropping-particle":"","family":"Shams","given":"Shahbaz A.","non-dropping-particle":"","parse-names":false,"suffix":""},{"dropping-particle":"","family":"Haleem","given":"Abid","non-dropping-particle":"","parse-names":false,"suffix":""},{"dropping-particle":"","family":"Javaid","given":"Mohd","non-dropping-particle":"","parse-names":false,"suffix":""}],"container-title":"Diabetes and Metabolic Syndrome: Clinical Research and Reviews","id":"ITEM-1","issued":{"date-parts":[["2020"]]},"title":"Analyzing COVID-19 pandemic for unequal distribution of tests, identified cases, deaths, and fatality rates in the top 18 countries","type":"article-journal"},"uris":["http://www.mendeley.com/documents/?uuid=51d7aecb-6d7b-4a93-9bd9-448d4acc8d02","http://www.mendeley.com/documents/?uuid=0aceacbf-da39-47f9-8348-ad56cf66c8c8"]}],"mendeley":{"formattedCitation":"(3)","plainTextFormattedCitation":"(3)","previouslyFormattedCitation":"(3)"},"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0136BC" w:rsidRPr="00016DDE">
        <w:rPr>
          <w:rFonts w:ascii="Times New Roman" w:hAnsi="Times New Roman" w:cs="Times New Roman"/>
          <w:noProof/>
          <w:sz w:val="24"/>
          <w:szCs w:val="24"/>
        </w:rPr>
        <w:t>(3)</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To address ethical concerns, the concept of sustainability takes the forefront that promotes the efficient management of resources.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pandemic is synonymous with incidences of human tendencies to act according to convenience, expediency, and self-interest, known as unsustainable rapacity. A major public health challenge is the ability to tackle and identify ethical challenges posed by the ongoing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pandemic, particularly within the contextual settings.</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The contextual considerations are perspective given different principles and values are determining ethical considerations.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vaccines, once ready for public use, given to high-risk populations such as health care workers, and the elderly are justified. However, the allocation of a scarce protective resource may be distributed randomly within a high-risk subgroup if the assumption supports equal benefits within the predetermined sub-group. The ethical considerations for a case-by-case basis in the use of another limited protective resource might differ such as the use of ventilators in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pandemic. Practical applications of ethical analysis and recommendations by the BC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Ethical Decision-Making Framework (</w:t>
      </w:r>
      <w:proofErr w:type="spellStart"/>
      <w:r w:rsidRPr="00016DDE">
        <w:rPr>
          <w:rFonts w:ascii="Times New Roman" w:hAnsi="Times New Roman" w:cs="Times New Roman"/>
          <w:sz w:val="24"/>
          <w:szCs w:val="24"/>
        </w:rPr>
        <w:t>EDMF</w:t>
      </w:r>
      <w:proofErr w:type="spellEnd"/>
      <w:r w:rsidRPr="00016DDE">
        <w:rPr>
          <w:rFonts w:ascii="Times New Roman" w:hAnsi="Times New Roman" w:cs="Times New Roman"/>
          <w:sz w:val="24"/>
          <w:szCs w:val="24"/>
        </w:rPr>
        <w:t>): Interim guidance is tied in sustainable responses at regional, national, and global scales to incorporate coordinated reforms</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{"citationItems":[{"id":"ITEM-1","itemData":{"author":[{"dropping-particle":"","family":"Control","given":"BC Centre for Disease","non-dropping-particle":"","parse-names":false,"suffix":""}],"id":"ITEM-1","issued":{"date-parts":[["2020"]]},"title":"COVID-19 Ethical Decision-Making Framework: Provincial COVID-19 Task Force","type":"report"},"uris":["http://www.mendeley.com/documents/?uuid=fc7f8f32-5f15-467e-a04a-94cb1b694456"]}],"mendeley":{"formattedCitation":"(4)","plainTextFormattedCitation":"(4)","previouslyFormattedCitation":"(4)"},"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(4)</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At the core, public health ethics incorporate respect, the harm principle, fairness, consistency, and least coercive and restrictive means, working together, reciprocity, proportionality, flexibility, and procedural justice. While fair ethical practices consider transparency, inclusiveness, consistency, they may not gain the trust and solidarity of public health due to its inherent </w:t>
      </w:r>
      <w:r w:rsidRPr="00016DDE">
        <w:rPr>
          <w:rFonts w:ascii="Times New Roman" w:hAnsi="Times New Roman" w:cs="Times New Roman"/>
          <w:sz w:val="24"/>
          <w:szCs w:val="24"/>
        </w:rPr>
        <w:lastRenderedPageBreak/>
        <w:t xml:space="preserve">nature. Given the global impact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the responsibility to share resources such as vaccines may be at risk of resource ownership out of self-interest and prioritization. However, priority sub-groups determined by ethical principles dictate that higher-risk settings and populations are to be prioritized.</w:t>
      </w:r>
    </w:p>
    <w:p w:rsidR="00E61718" w:rsidRPr="00016DDE" w:rsidRDefault="001E4348" w:rsidP="00016DDE">
      <w:pPr>
        <w:pStyle w:val="ListParagraph"/>
        <w:numPr>
          <w:ilvl w:val="0"/>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Methods</w:t>
      </w:r>
    </w:p>
    <w:p w:rsidR="0066637B"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To address the gaps in the literature, critical </w:t>
      </w:r>
      <w:r w:rsidR="001F389E" w:rsidRPr="00016DDE">
        <w:rPr>
          <w:rFonts w:ascii="Times New Roman" w:hAnsi="Times New Roman" w:cs="Times New Roman"/>
          <w:sz w:val="24"/>
          <w:szCs w:val="24"/>
        </w:rPr>
        <w:t>ethical analysis and</w:t>
      </w:r>
      <w:r w:rsidRPr="00016DDE">
        <w:rPr>
          <w:rFonts w:ascii="Times New Roman" w:hAnsi="Times New Roman" w:cs="Times New Roman"/>
          <w:sz w:val="24"/>
          <w:szCs w:val="24"/>
        </w:rPr>
        <w:t xml:space="preserve"> review were deemed appropriate to synthesize and integrate relevant literature with a lack of comprehensive understanding of the research questions. The review aimed to recognize the extent, burden, and gaps in the existing literature to guide future research and practices. The following keywords were used: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 AND ethic*. We included any study addressing ethics during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and did not omit studies if they were qualitative. Studies published </w:t>
      </w:r>
      <w:r w:rsidR="003965A7" w:rsidRPr="00016DDE">
        <w:rPr>
          <w:rFonts w:ascii="Times New Roman" w:hAnsi="Times New Roman" w:cs="Times New Roman"/>
          <w:sz w:val="24"/>
          <w:szCs w:val="24"/>
        </w:rPr>
        <w:t xml:space="preserve">in </w:t>
      </w:r>
      <w:proofErr w:type="spellStart"/>
      <w:r w:rsidR="003965A7" w:rsidRPr="00016DDE">
        <w:rPr>
          <w:rFonts w:ascii="Times New Roman" w:hAnsi="Times New Roman" w:cs="Times New Roman"/>
          <w:sz w:val="24"/>
          <w:szCs w:val="24"/>
        </w:rPr>
        <w:t>PubMed</w:t>
      </w:r>
      <w:proofErr w:type="spellEnd"/>
      <w:r w:rsidR="003965A7" w:rsidRPr="00016DDE">
        <w:rPr>
          <w:rFonts w:ascii="Times New Roman" w:hAnsi="Times New Roman" w:cs="Times New Roman"/>
          <w:sz w:val="24"/>
          <w:szCs w:val="24"/>
        </w:rPr>
        <w:t xml:space="preserve"> (MEDLINE), Scopus, and </w:t>
      </w:r>
      <w:proofErr w:type="spellStart"/>
      <w:r w:rsidR="003965A7" w:rsidRPr="00016DDE">
        <w:rPr>
          <w:rFonts w:ascii="Times New Roman" w:hAnsi="Times New Roman" w:cs="Times New Roman"/>
          <w:sz w:val="24"/>
          <w:szCs w:val="24"/>
        </w:rPr>
        <w:t>CINAHL</w:t>
      </w:r>
      <w:proofErr w:type="spellEnd"/>
      <w:r w:rsidR="003965A7" w:rsidRPr="00016DDE">
        <w:rPr>
          <w:rFonts w:ascii="Times New Roman" w:hAnsi="Times New Roman" w:cs="Times New Roman"/>
          <w:sz w:val="24"/>
          <w:szCs w:val="24"/>
        </w:rPr>
        <w:t xml:space="preserve"> full text </w:t>
      </w:r>
      <w:r w:rsidRPr="00016DDE">
        <w:rPr>
          <w:rFonts w:ascii="Times New Roman" w:hAnsi="Times New Roman" w:cs="Times New Roman"/>
          <w:sz w:val="24"/>
          <w:szCs w:val="24"/>
        </w:rPr>
        <w:t>from January 1, 2020, until August 1, 2020, were included. Articles focused on public health and ethical frameworks for analysis were considered relevant for our review with special consideration given to literature catering to low and middle-income countries. The framework proposed by the World Health Organization is tied in with those who require priority access to scarce resources amid the pandemic</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{"citationItems":[{"id":"ITEM-1","itemData":{"abstract":"Accessed 26 August 2020 I think, based on the metadata of the website, that it was posted on 26 June 2020.","author":[{"dropping-particle":"","family":"WHO","given":"","non-dropping-particle":"","parse-names":false,"suffix":""}],"container-title":"World Health Organization","id":"ITEM-1","issued":{"date-parts":[["2020"]]},"title":"Ethics and COVID-19 : resource allocation and priority-setting","type":"article-journal"},"uris":["http://www.mendeley.com/documents/?uuid=ef7818e5-f775-47d5-96bb-5250d867e969"]}],"mendeley":{"formattedCitation":"(5)","plainTextFormattedCitation":"(5)","previouslyFormattedCitation":"(5)"},"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(5)</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w:t>
      </w:r>
      <w:r w:rsidR="003965A7" w:rsidRPr="00016DDE">
        <w:rPr>
          <w:rFonts w:ascii="Times New Roman" w:hAnsi="Times New Roman" w:cs="Times New Roman"/>
          <w:sz w:val="24"/>
          <w:szCs w:val="24"/>
        </w:rPr>
        <w:t>All reviewed studies were analyzed using a single framework that was tabulated and the findings were presented in the results.</w:t>
      </w:r>
      <w:r w:rsidR="00A11BB0" w:rsidRPr="00016DDE">
        <w:rPr>
          <w:rFonts w:ascii="Times New Roman" w:hAnsi="Times New Roman" w:cs="Times New Roman"/>
          <w:sz w:val="24"/>
          <w:szCs w:val="24"/>
        </w:rPr>
        <w:t xml:space="preserve"> </w:t>
      </w:r>
    </w:p>
    <w:p w:rsidR="00E61718" w:rsidRPr="00016DDE" w:rsidRDefault="001E4348" w:rsidP="00016DDE">
      <w:pPr>
        <w:pStyle w:val="ListParagraph"/>
        <w:numPr>
          <w:ilvl w:val="1"/>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Equality</w:t>
      </w:r>
    </w:p>
    <w:p w:rsidR="00E61718"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In principle, every person’s interest concerning healthcare services or resource allocation is pertinent during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or any other disease outbreak, unless there are reasons to justify a differential prioritization of existing or potential resources. Equality may be the most suited guide to allocating scarce resources among populations or individuals who may have the same benefit from the given resource. For example, ventilators among those patients who have similar clinical indications for yielding benefit. </w:t>
      </w:r>
    </w:p>
    <w:p w:rsidR="00E61718" w:rsidRPr="00016DDE" w:rsidRDefault="001E4348" w:rsidP="00016DDE">
      <w:pPr>
        <w:pStyle w:val="ListParagraph"/>
        <w:numPr>
          <w:ilvl w:val="1"/>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 xml:space="preserve">Best Outcomes (Utility) </w:t>
      </w:r>
    </w:p>
    <w:p w:rsidR="00E61718"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The principle is used to reason with the allocation of resources based on their capacity and to maximize the most benefit while reducing the harm. For example, resources may be used to save more lives at that time-point. This may be the most appropriate guide to allocating resources to recipients that will have different benefits among different individuals. For example, ventilators will be expected to derive maximum benefit among patients who are relatively healthier as opposed to those that are more than likely to outweigh all benefits.</w:t>
      </w:r>
    </w:p>
    <w:p w:rsidR="00E61718" w:rsidRPr="00016DDE" w:rsidRDefault="001E4348" w:rsidP="00016DDE">
      <w:pPr>
        <w:pStyle w:val="ListParagraph"/>
        <w:numPr>
          <w:ilvl w:val="1"/>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 xml:space="preserve">Prioritizing the Worst Off </w:t>
      </w:r>
    </w:p>
    <w:p w:rsidR="00E61718"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The principle has ambivalent views. In our review, we will attempt to justify the allocation of resources to those that have the highest medical need or those who are the highest risk. It is an appropriate guide to allocate resources and protect those at risk. </w:t>
      </w:r>
      <w:proofErr w:type="gramStart"/>
      <w:r w:rsidRPr="00016DDE">
        <w:rPr>
          <w:rFonts w:ascii="Times New Roman" w:hAnsi="Times New Roman" w:cs="Times New Roman"/>
          <w:sz w:val="24"/>
          <w:szCs w:val="24"/>
        </w:rPr>
        <w:t>For example, the provision of personal protective equipment (PPE) for healthcare workers or those who most require the provision of drugs given a short supply for those who require them most urgently.</w:t>
      </w:r>
      <w:proofErr w:type="gramEnd"/>
    </w:p>
    <w:p w:rsidR="00E61718" w:rsidRPr="00016DDE" w:rsidRDefault="001E4348" w:rsidP="00016DDE">
      <w:pPr>
        <w:pStyle w:val="ListParagraph"/>
        <w:numPr>
          <w:ilvl w:val="1"/>
          <w:numId w:val="13"/>
        </w:num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Prioritizing Those Tasked with Helping Others</w:t>
      </w:r>
    </w:p>
    <w:p w:rsidR="00E61718"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The principle is used to ensure that resources are allocated to those that have certain talents or skills and who have talents to save others, or because resources are owed to them due to them participating in helping others. This is the most imperative principle to guide the allocation of resources to first responders or health care workers.</w:t>
      </w:r>
    </w:p>
    <w:p w:rsidR="00E61718"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lastRenderedPageBreak/>
        <w:t xml:space="preserve">The review analyzed the ethical concerns and challenges identified in the literature to identify the ethical practices pertinent to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response. A search of academic literature was conducted to address the following questions:</w:t>
      </w:r>
    </w:p>
    <w:p w:rsidR="00E61718" w:rsidRPr="00016DDE" w:rsidRDefault="001E4348" w:rsidP="00016DDE">
      <w:pPr>
        <w:spacing w:line="240" w:lineRule="auto"/>
        <w:jc w:val="both"/>
        <w:rPr>
          <w:rFonts w:ascii="Times New Roman" w:hAnsi="Times New Roman" w:cs="Times New Roman"/>
          <w:i/>
          <w:iCs/>
          <w:sz w:val="24"/>
          <w:szCs w:val="24"/>
        </w:rPr>
      </w:pPr>
      <w:r w:rsidRPr="00016DDE">
        <w:rPr>
          <w:rFonts w:ascii="Times New Roman" w:hAnsi="Times New Roman" w:cs="Times New Roman"/>
          <w:i/>
          <w:iCs/>
          <w:sz w:val="24"/>
          <w:szCs w:val="24"/>
        </w:rPr>
        <w:t xml:space="preserve">(1) How have countries incorporated ethical practices in their </w:t>
      </w:r>
      <w:proofErr w:type="spellStart"/>
      <w:r w:rsidRPr="00016DDE">
        <w:rPr>
          <w:rFonts w:ascii="Times New Roman" w:hAnsi="Times New Roman" w:cs="Times New Roman"/>
          <w:i/>
          <w:iCs/>
          <w:sz w:val="24"/>
          <w:szCs w:val="24"/>
        </w:rPr>
        <w:t>COVID</w:t>
      </w:r>
      <w:proofErr w:type="spellEnd"/>
      <w:r w:rsidRPr="00016DDE">
        <w:rPr>
          <w:rFonts w:ascii="Times New Roman" w:hAnsi="Times New Roman" w:cs="Times New Roman"/>
          <w:i/>
          <w:iCs/>
          <w:sz w:val="24"/>
          <w:szCs w:val="24"/>
        </w:rPr>
        <w:t xml:space="preserve">-19 pandemic response? </w:t>
      </w:r>
    </w:p>
    <w:p w:rsidR="00147369" w:rsidRPr="00016DDE" w:rsidRDefault="001E4348" w:rsidP="00016DDE">
      <w:pPr>
        <w:spacing w:line="240" w:lineRule="auto"/>
        <w:jc w:val="both"/>
        <w:rPr>
          <w:rFonts w:ascii="Times New Roman" w:hAnsi="Times New Roman" w:cs="Times New Roman"/>
          <w:i/>
          <w:iCs/>
          <w:sz w:val="24"/>
          <w:szCs w:val="24"/>
        </w:rPr>
      </w:pPr>
      <w:r w:rsidRPr="00016DDE">
        <w:rPr>
          <w:rFonts w:ascii="Times New Roman" w:hAnsi="Times New Roman" w:cs="Times New Roman"/>
          <w:i/>
          <w:iCs/>
          <w:sz w:val="24"/>
          <w:szCs w:val="24"/>
        </w:rPr>
        <w:t>(2</w:t>
      </w:r>
      <w:r w:rsidR="00E61718" w:rsidRPr="00016DDE">
        <w:rPr>
          <w:rFonts w:ascii="Times New Roman" w:hAnsi="Times New Roman" w:cs="Times New Roman"/>
          <w:i/>
          <w:iCs/>
          <w:sz w:val="24"/>
          <w:szCs w:val="24"/>
        </w:rPr>
        <w:t xml:space="preserve">) What is to be learned for the </w:t>
      </w:r>
      <w:proofErr w:type="spellStart"/>
      <w:r w:rsidR="00E61718" w:rsidRPr="00016DDE">
        <w:rPr>
          <w:rFonts w:ascii="Times New Roman" w:hAnsi="Times New Roman" w:cs="Times New Roman"/>
          <w:i/>
          <w:iCs/>
          <w:sz w:val="24"/>
          <w:szCs w:val="24"/>
        </w:rPr>
        <w:t>COVID</w:t>
      </w:r>
      <w:proofErr w:type="spellEnd"/>
      <w:r w:rsidR="00E61718" w:rsidRPr="00016DDE">
        <w:rPr>
          <w:rFonts w:ascii="Times New Roman" w:hAnsi="Times New Roman" w:cs="Times New Roman"/>
          <w:i/>
          <w:iCs/>
          <w:sz w:val="24"/>
          <w:szCs w:val="24"/>
        </w:rPr>
        <w:t>-19 pandemic as well as future epidemics and pandemics?</w:t>
      </w:r>
    </w:p>
    <w:p w:rsidR="003965A7" w:rsidRPr="00476EC7" w:rsidRDefault="001E4348" w:rsidP="00476EC7">
      <w:pPr>
        <w:pStyle w:val="ListParagraph"/>
        <w:numPr>
          <w:ilvl w:val="0"/>
          <w:numId w:val="13"/>
        </w:numPr>
        <w:spacing w:line="240" w:lineRule="auto"/>
        <w:jc w:val="both"/>
        <w:rPr>
          <w:rFonts w:ascii="Times New Roman" w:hAnsi="Times New Roman" w:cs="Times New Roman"/>
          <w:b/>
          <w:bCs/>
          <w:sz w:val="24"/>
          <w:szCs w:val="24"/>
        </w:rPr>
      </w:pPr>
      <w:r w:rsidRPr="00476EC7">
        <w:rPr>
          <w:rFonts w:ascii="Times New Roman" w:hAnsi="Times New Roman" w:cs="Times New Roman"/>
          <w:b/>
          <w:bCs/>
          <w:sz w:val="24"/>
          <w:szCs w:val="24"/>
        </w:rPr>
        <w:t>Results</w:t>
      </w:r>
    </w:p>
    <w:p w:rsidR="00C9199D"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Three databases including </w:t>
      </w:r>
      <w:proofErr w:type="spellStart"/>
      <w:r w:rsidRPr="00016DDE">
        <w:rPr>
          <w:rFonts w:ascii="Times New Roman" w:hAnsi="Times New Roman" w:cs="Times New Roman"/>
          <w:sz w:val="24"/>
          <w:szCs w:val="24"/>
        </w:rPr>
        <w:t>PubMed</w:t>
      </w:r>
      <w:proofErr w:type="spellEnd"/>
      <w:r w:rsidRPr="00016DDE">
        <w:rPr>
          <w:rFonts w:ascii="Times New Roman" w:hAnsi="Times New Roman" w:cs="Times New Roman"/>
          <w:sz w:val="24"/>
          <w:szCs w:val="24"/>
        </w:rPr>
        <w:t xml:space="preserve">, Scopus, and </w:t>
      </w:r>
      <w:proofErr w:type="spellStart"/>
      <w:r w:rsidRPr="00016DDE">
        <w:rPr>
          <w:rFonts w:ascii="Times New Roman" w:hAnsi="Times New Roman" w:cs="Times New Roman"/>
          <w:sz w:val="24"/>
          <w:szCs w:val="24"/>
        </w:rPr>
        <w:t>CINAHL</w:t>
      </w:r>
      <w:proofErr w:type="spellEnd"/>
      <w:r w:rsidRPr="00016DDE">
        <w:rPr>
          <w:rFonts w:ascii="Times New Roman" w:hAnsi="Times New Roman" w:cs="Times New Roman"/>
          <w:sz w:val="24"/>
          <w:szCs w:val="24"/>
        </w:rPr>
        <w:t xml:space="preserve"> full text were searched with a total of 2,124 results. We identified </w:t>
      </w:r>
      <w:r w:rsidR="00147369" w:rsidRPr="00016DDE">
        <w:rPr>
          <w:rFonts w:ascii="Times New Roman" w:hAnsi="Times New Roman" w:cs="Times New Roman"/>
          <w:sz w:val="24"/>
          <w:szCs w:val="24"/>
        </w:rPr>
        <w:t>15</w:t>
      </w:r>
      <w:r w:rsidRPr="00016DDE">
        <w:rPr>
          <w:rFonts w:ascii="Times New Roman" w:hAnsi="Times New Roman" w:cs="Times New Roman"/>
          <w:sz w:val="24"/>
          <w:szCs w:val="24"/>
        </w:rPr>
        <w:t xml:space="preserve"> papers for review including </w:t>
      </w:r>
      <w:r w:rsidR="007464A4" w:rsidRPr="00016DDE">
        <w:rPr>
          <w:rFonts w:ascii="Times New Roman" w:hAnsi="Times New Roman" w:cs="Times New Roman"/>
          <w:sz w:val="24"/>
          <w:szCs w:val="24"/>
        </w:rPr>
        <w:t>around less than half (n=7) studies reported on the country-specific ethical practices concerning the validity of conducting drug and vaccine trials in developing countries, and government-wide ethically just policies (Table 1). O</w:t>
      </w:r>
      <w:r w:rsidR="00147369" w:rsidRPr="00016DDE">
        <w:rPr>
          <w:rFonts w:ascii="Times New Roman" w:hAnsi="Times New Roman" w:cs="Times New Roman"/>
          <w:sz w:val="24"/>
          <w:szCs w:val="24"/>
        </w:rPr>
        <w:t xml:space="preserve">ver half (n=8) </w:t>
      </w:r>
      <w:r w:rsidR="007464A4" w:rsidRPr="00016DDE">
        <w:rPr>
          <w:rFonts w:ascii="Times New Roman" w:hAnsi="Times New Roman" w:cs="Times New Roman"/>
          <w:sz w:val="24"/>
          <w:szCs w:val="24"/>
        </w:rPr>
        <w:t>addressed the</w:t>
      </w:r>
      <w:r w:rsidR="00147369" w:rsidRPr="00016DDE">
        <w:rPr>
          <w:rFonts w:ascii="Times New Roman" w:hAnsi="Times New Roman" w:cs="Times New Roman"/>
          <w:sz w:val="24"/>
          <w:szCs w:val="24"/>
        </w:rPr>
        <w:t xml:space="preserve"> lessons learned during the </w:t>
      </w:r>
      <w:proofErr w:type="spellStart"/>
      <w:r w:rsidR="00147369" w:rsidRPr="00016DDE">
        <w:rPr>
          <w:rFonts w:ascii="Times New Roman" w:hAnsi="Times New Roman" w:cs="Times New Roman"/>
          <w:sz w:val="24"/>
          <w:szCs w:val="24"/>
        </w:rPr>
        <w:t>COVID</w:t>
      </w:r>
      <w:proofErr w:type="spellEnd"/>
      <w:r w:rsidR="00147369" w:rsidRPr="00016DDE">
        <w:rPr>
          <w:rFonts w:ascii="Times New Roman" w:hAnsi="Times New Roman" w:cs="Times New Roman"/>
          <w:sz w:val="24"/>
          <w:szCs w:val="24"/>
        </w:rPr>
        <w:t>-19 pandemic and applicability to future pandemics and epidemics</w:t>
      </w:r>
      <w:r w:rsidR="007464A4" w:rsidRPr="00016DDE">
        <w:rPr>
          <w:rFonts w:ascii="Times New Roman" w:hAnsi="Times New Roman" w:cs="Times New Roman"/>
          <w:sz w:val="24"/>
          <w:szCs w:val="24"/>
        </w:rPr>
        <w:t xml:space="preserve"> (Table 2)</w:t>
      </w:r>
      <w:r w:rsidR="00147369" w:rsidRPr="00016DDE">
        <w:rPr>
          <w:rFonts w:ascii="Times New Roman" w:hAnsi="Times New Roman" w:cs="Times New Roman"/>
          <w:sz w:val="24"/>
          <w:szCs w:val="24"/>
        </w:rPr>
        <w:t>.</w:t>
      </w:r>
      <w:r w:rsidRPr="00016DDE">
        <w:rPr>
          <w:rFonts w:ascii="Times New Roman" w:hAnsi="Times New Roman" w:cs="Times New Roman"/>
          <w:sz w:val="24"/>
          <w:szCs w:val="24"/>
        </w:rPr>
        <w:t xml:space="preserve"> The majority of the records were excluded as they were irrelevant to our predetermined research questions. </w:t>
      </w:r>
    </w:p>
    <w:p w:rsidR="00E61718" w:rsidRDefault="0066637B"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To our understanding this is the first study to analyse ethical practices in a sustained and analytical manner during the era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Studies show ethical concerns about the validity of drug and vaccine trials in developing and developed countries, hints of unjust healthcare organizational policies, the lack of equal allocation of pertinent resources, miscalculated allocation of resources to essential workers and stratified populations.</w:t>
      </w:r>
    </w:p>
    <w:p w:rsidR="00F56ED9" w:rsidRDefault="00F56ED9" w:rsidP="00016DDE">
      <w:pPr>
        <w:spacing w:line="240" w:lineRule="auto"/>
        <w:jc w:val="both"/>
        <w:rPr>
          <w:rFonts w:ascii="Times New Roman" w:hAnsi="Times New Roman" w:cs="Times New Roman"/>
          <w:sz w:val="24"/>
          <w:szCs w:val="24"/>
        </w:rPr>
        <w:sectPr w:rsidR="00F56ED9">
          <w:headerReference w:type="default" r:id="rId8"/>
          <w:pgSz w:w="11906" w:h="16838"/>
          <w:pgMar w:top="1440" w:right="1440" w:bottom="1440" w:left="1440" w:header="708" w:footer="708" w:gutter="0"/>
          <w:cols w:space="708"/>
          <w:docGrid w:linePitch="360"/>
        </w:sectPr>
      </w:pPr>
    </w:p>
    <w:p w:rsidR="00016DDE" w:rsidRPr="00016DDE" w:rsidRDefault="00016DDE" w:rsidP="00016DDE">
      <w:pPr>
        <w:spacing w:line="240" w:lineRule="auto"/>
        <w:jc w:val="both"/>
        <w:rPr>
          <w:rFonts w:ascii="Times New Roman" w:hAnsi="Times New Roman" w:cs="Times New Roman"/>
          <w:sz w:val="24"/>
          <w:szCs w:val="24"/>
        </w:rPr>
      </w:pPr>
    </w:p>
    <w:p w:rsidR="001E4348" w:rsidRPr="00016DDE" w:rsidRDefault="001E4348" w:rsidP="00016DDE">
      <w:pPr>
        <w:spacing w:line="240" w:lineRule="auto"/>
        <w:rPr>
          <w:rFonts w:ascii="Times New Roman" w:hAnsi="Times New Roman" w:cs="Times New Roman"/>
          <w:i/>
          <w:iCs/>
          <w:sz w:val="24"/>
          <w:szCs w:val="24"/>
        </w:rPr>
      </w:pPr>
      <w:proofErr w:type="gramStart"/>
      <w:r w:rsidRPr="00016DDE">
        <w:rPr>
          <w:rFonts w:ascii="Times New Roman" w:hAnsi="Times New Roman" w:cs="Times New Roman"/>
          <w:b/>
          <w:bCs/>
          <w:sz w:val="24"/>
          <w:szCs w:val="24"/>
        </w:rPr>
        <w:t>Table 1</w:t>
      </w:r>
      <w:r w:rsidRPr="00016DDE">
        <w:rPr>
          <w:rFonts w:ascii="Times New Roman" w:hAnsi="Times New Roman" w:cs="Times New Roman"/>
          <w:i/>
          <w:iCs/>
          <w:sz w:val="24"/>
          <w:szCs w:val="24"/>
        </w:rPr>
        <w:t>.</w:t>
      </w:r>
      <w:proofErr w:type="gramEnd"/>
      <w:r w:rsidRPr="00016DDE">
        <w:rPr>
          <w:rFonts w:ascii="Times New Roman" w:hAnsi="Times New Roman" w:cs="Times New Roman"/>
          <w:i/>
          <w:iCs/>
          <w:sz w:val="24"/>
          <w:szCs w:val="24"/>
        </w:rPr>
        <w:t xml:space="preserve"> </w:t>
      </w:r>
      <w:proofErr w:type="gramStart"/>
      <w:r w:rsidRPr="00016DDE">
        <w:rPr>
          <w:rFonts w:ascii="Times New Roman" w:hAnsi="Times New Roman" w:cs="Times New Roman"/>
          <w:sz w:val="24"/>
          <w:szCs w:val="24"/>
        </w:rPr>
        <w:t xml:space="preserve">Application of the WHO framework to countries’ response during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pandemic.</w:t>
      </w:r>
      <w:proofErr w:type="gramEnd"/>
    </w:p>
    <w:tbl>
      <w:tblPr>
        <w:tblW w:w="9042" w:type="dxa"/>
        <w:tblCellMar>
          <w:left w:w="10" w:type="dxa"/>
          <w:right w:w="10" w:type="dxa"/>
        </w:tblCellMar>
        <w:tblLook w:val="0000"/>
      </w:tblPr>
      <w:tblGrid>
        <w:gridCol w:w="1107"/>
        <w:gridCol w:w="1274"/>
        <w:gridCol w:w="2100"/>
        <w:gridCol w:w="1480"/>
        <w:gridCol w:w="1907"/>
        <w:gridCol w:w="1534"/>
        <w:gridCol w:w="1800"/>
      </w:tblGrid>
      <w:tr w:rsidR="000A6F6C" w:rsidRPr="00016DDE" w:rsidTr="001E4348">
        <w:trPr>
          <w:trHeight w:val="726"/>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Author (s)</w:t>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b/>
                <w:bCs/>
                <w:i/>
                <w:iCs/>
                <w:sz w:val="24"/>
                <w:szCs w:val="24"/>
                <w:lang w:eastAsia="en-GB"/>
              </w:rPr>
            </w:pPr>
            <w:r w:rsidRPr="00016DDE">
              <w:rPr>
                <w:rFonts w:ascii="Times New Roman" w:eastAsia="Times New Roman" w:hAnsi="Times New Roman" w:cs="Times New Roman"/>
                <w:b/>
                <w:bCs/>
                <w:i/>
                <w:iCs/>
                <w:sz w:val="24"/>
                <w:szCs w:val="24"/>
                <w:lang w:eastAsia="en-GB"/>
              </w:rPr>
              <w:t>Study type</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Equality </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Best outcomes (utility)</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Prioritizing the worst off</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Prioritize those tasked with helping others</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b/>
                <w:bCs/>
                <w:i/>
                <w:iCs/>
                <w:sz w:val="24"/>
                <w:szCs w:val="24"/>
              </w:rPr>
            </w:pPr>
            <w:r w:rsidRPr="00016DDE">
              <w:rPr>
                <w:rFonts w:ascii="Times New Roman" w:eastAsia="Times New Roman" w:hAnsi="Times New Roman" w:cs="Times New Roman"/>
                <w:b/>
                <w:bCs/>
                <w:i/>
                <w:iCs/>
                <w:sz w:val="24"/>
                <w:szCs w:val="24"/>
                <w:lang w:eastAsia="en-GB"/>
              </w:rPr>
              <w:t>Implications for practice</w:t>
            </w:r>
          </w:p>
        </w:tc>
      </w:tr>
      <w:tr w:rsidR="000A6F6C" w:rsidRPr="00016DDE" w:rsidTr="001E4348">
        <w:trPr>
          <w:trHeight w:val="1987"/>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Macklin</w:t>
            </w:r>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{"citationItems":[{"id":"ITEM-1","itemData":{"DOI":"10.21149/11486","ISSN":"0036-3634","PMID":"32516867","abstract":"On April 12, 2020, a bioethics guide for allocating scarce hospital resources during the current Covid-19 pandemic was posted on the website of the Consejo de Salubridad General (CSG) of the Government of Mexico. The guide, entitled Guía bioética para asignación de recursos limitados de medicina crítica en situación de emergencia, was intended as a preliminary document, but the website posting did not describe it as a first step in the process. The publicity resulted in a wide array of comments and criticisms. That first version posted on the CSG website contained an age-based criterion for breaking a tie between two or more medically eligible patients who needed of a ventilator: younger patients would have preference over older ones. The final version of the guide eliminated that criterion and instead, relied on the leading public health principle, \"save the most lives\", without regard to personal characteristics other than the possibility of benefitting from the scarce medical resources. El 12 de abril de 2020, se publicó en el sitio web del Consejo de Salubridad General (CSG) del Gobierno de México una guía de bioética para asignar recursos hospitalarios escasos durante la actual pandemia de Covid-19. La guía titulada Guía bioética para asignación de recursos limitados de medicina crítica en situación de emergencia pretendía ser un documento preliminar, pero la publicación en el sitio web no lo describió como un primer paso en el proceso. La publicación resultó en una amplia gama de comentarios y críticas. La primera versión publicada en el sitio web del CSG contenía un criterio basado en la edad para romper el empate entre dos o más pacientes médicamente elegibles que necesitaran un ventilador: los pacientes más jóvenes tendrían preferencia sobre los de mayor edad. La versión final de la guía eliminó ese criterio y, en cambio, se basó en el principio principal de salud pública, “salvar la mayoría de las vidas”, sin tener en cuenta las características personales que no sean la posibilidad de beneficiarse de los escasos recursos médicos.","author":[{"dropping-particle":"","family":"Macklin","given":"Ruth","non-dropping-particle":"","parse-names":false,"suffix":""}],"container-title":"Salud Pública de México","id":"ITEM-1","issued":{"date-parts":[["2020"]]},"title":"Allocating medical resources fairly: the CSG bioethics guide","type":"article-journal"},"uris":["http://www.mendeley.com/documents/?uuid=4d821f2f-f252-4c2b-86c0-72c73f75ab07"]}],"mendeley":{"formattedCitation":"(6)","plainTextFormattedCitation":"(6)","previouslyFormattedCitation":"(6)"},"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(6)</w:t>
            </w:r>
            <w:r w:rsidRPr="00016DDE">
              <w:rPr>
                <w:rFonts w:ascii="Times New Roman" w:hAnsi="Times New Roman" w:cs="Times New Roman"/>
                <w:sz w:val="24"/>
                <w:szCs w:val="24"/>
              </w:rPr>
              <w:fldChar w:fldCharType="end"/>
            </w:r>
          </w:p>
          <w:p w:rsidR="009C72F9" w:rsidRPr="00016DDE" w:rsidRDefault="009C72F9" w:rsidP="00016DDE">
            <w:pPr>
              <w:spacing w:after="0" w:line="240" w:lineRule="auto"/>
              <w:rPr>
                <w:rFonts w:ascii="Times New Roman" w:eastAsia="Times New Roman" w:hAnsi="Times New Roman" w:cs="Times New Roman"/>
                <w:sz w:val="24"/>
                <w:szCs w:val="24"/>
                <w:lang w:eastAsia="en-GB"/>
              </w:rPr>
            </w:pP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Essay</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Mexican government (</w:t>
            </w:r>
            <w:proofErr w:type="spellStart"/>
            <w:r w:rsidRPr="00016DDE">
              <w:rPr>
                <w:rFonts w:ascii="Times New Roman" w:eastAsia="Times New Roman" w:hAnsi="Times New Roman" w:cs="Times New Roman"/>
                <w:sz w:val="24"/>
                <w:szCs w:val="24"/>
                <w:lang w:eastAsia="en-GB"/>
              </w:rPr>
              <w:t>CSG</w:t>
            </w:r>
            <w:proofErr w:type="spellEnd"/>
            <w:r w:rsidRPr="00016DDE">
              <w:rPr>
                <w:rFonts w:ascii="Times New Roman" w:eastAsia="Times New Roman" w:hAnsi="Times New Roman" w:cs="Times New Roman"/>
                <w:sz w:val="24"/>
                <w:szCs w:val="24"/>
                <w:lang w:eastAsia="en-GB"/>
              </w:rPr>
              <w:t>) used age-based criteria for the allocation of scarce resources conflicting with the “equal worth of life” principle in its first version.</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“Save the most lives” principle was promoted by the guidelines in the final version.</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In the final version, the "save the most lives" principle instead of age-based criteria allows the healthcare workers to triage patients effectively.</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Priority to healthcare workers involved in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care is endorsed in live-saving emergencies by the guidelines.  </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Health-care workers can use the “luck by draw” method to triage the patients.</w:t>
            </w:r>
          </w:p>
        </w:tc>
      </w:tr>
      <w:tr w:rsidR="000A6F6C" w:rsidRPr="00016DDE" w:rsidTr="001E4348">
        <w:trPr>
          <w:trHeight w:val="2179"/>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proofErr w:type="spellStart"/>
            <w:r w:rsidRPr="00016DDE">
              <w:rPr>
                <w:rFonts w:ascii="Times New Roman" w:eastAsia="Times New Roman" w:hAnsi="Times New Roman" w:cs="Times New Roman"/>
                <w:sz w:val="24"/>
                <w:szCs w:val="24"/>
                <w:lang w:eastAsia="en-GB"/>
              </w:rPr>
              <w:t>Gebbiaa</w:t>
            </w:r>
            <w:proofErr w:type="spellEnd"/>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{"citationItems":[{"id":"ITEM-1","itemData":{"DOI":"10.1016/j.jcpo.2020.100234","ISSN":"22135383","abstract":"To contain COVID-19 spread, Italy is under a global lockdown since February 21, 2020, except for health services and food supply. In this scenario, growing apprehension concerning legal consequences is rising among health professionals due to several ethical and legal questions. Even if medical ethicists may approve patients’ prioritization protocols, hospitals and health professionals remain highly exposed to liability. The so-called smart-working may be very useful, but it may harbor potential legal harms for health personnel and patients and safety. Moreover, personal umbrella policies also often exclude liability arising out of the transmission of a communicable disease, especially a pandemic state, is declared. Under the pressure of medical associations, Italian Government political forces have very recently presented an amendment to the recently released ordinances for the COVID-19 emergency aimed to reduce medical liability. Presumably, similar epidemics or other wide-scale similar events may happen again in an unpredictable future. Therefore, more articulated legal regulations are strongly needed starting from lessons learned from this epidemic.","author":[{"dropping-particle":"","family":"Gebbia","given":"Vittorio","non-dropping-particle":"","parse-names":false,"suffix":""},{"dropping-particle":"","family":"Bordonaro","given":"Roberto","non-dropping-particle":"","parse-names":false,"suffix":""},{"dropping-particle":"","family":"Blasi","given":"Livio","non-dropping-particle":"","parse-names":false,"suffix":""},{"dropping-particle":"","family":"Piazza","given":"Dario","non-dropping-particle":"","parse-names":false,"suffix":""},{"dropping-particle":"","family":"Pellegrino","given":"Alessandro","non-dropping-particle":"","parse-names":false,"suffix":""},{"dropping-particle":"","family":"Iacono","given":"Carmelo","non-dropping-particle":"","parse-names":false,"suffix":""},{"dropping-particle":"","family":"Spada","given":"Massimiliano","non-dropping-particle":"","parse-names":false,"suffix":""},{"dropping-particle":"","family":"Tralongo","given":"Paolo","non-dropping-particle":"","parse-names":false,"suffix":""},{"dropping-particle":"","family":"Firenze","given":"Alberto","non-dropping-particle":"","parse-names":false,"suffix":""}],"container-title":"Journal of Cancer Policy","id":"ITEM-1","issued":{"date-parts":[["2020"]]},"title":"Liability of clinical oncologists and the COVID-19 emergency: Between hopes and concerns","type":"article-journal"},"uris":["http://www.mendeley.com/documents/?uuid=1d651588-7e10-407f-a25c-240b5a0d6b19"]}],"mendeley":{"formattedCitation":"(7)","plainTextFormattedCitation":"(7)","previouslyFormattedCitation":"(7)"},"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(7)</w:t>
            </w:r>
            <w:r w:rsidRPr="00016DDE">
              <w:rPr>
                <w:rFonts w:ascii="Times New Roman" w:hAnsi="Times New Roman" w:cs="Times New Roman"/>
                <w:sz w:val="24"/>
                <w:szCs w:val="24"/>
              </w:rPr>
              <w:fldChar w:fldCharType="end"/>
            </w:r>
          </w:p>
          <w:p w:rsidR="009C72F9" w:rsidRPr="00016DDE" w:rsidRDefault="009C72F9" w:rsidP="00016DDE">
            <w:pPr>
              <w:spacing w:after="0" w:line="240" w:lineRule="auto"/>
              <w:rPr>
                <w:rFonts w:ascii="Times New Roman" w:eastAsia="Times New Roman" w:hAnsi="Times New Roman" w:cs="Times New Roman"/>
                <w:sz w:val="24"/>
                <w:szCs w:val="24"/>
                <w:lang w:eastAsia="en-GB"/>
              </w:rPr>
            </w:pP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Essay </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Italian Government reduced the medical litigation to fraud only. This amendment without extensive guidelines may pose risk to the implementation of all ethical principles including equality.</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Reduced litigation may allow the healthcare force to focus their time and effort towards serving the public.</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Postponement of non-urgent treatments shifts resources towards emergent cases.</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The law addressed the need to mitigate the psychological and financial distress of healthcare workers in the current crises.</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With reduced litigation, healthcare workers can maximize their efforts towards emergent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patients.</w:t>
            </w:r>
          </w:p>
        </w:tc>
      </w:tr>
      <w:tr w:rsidR="000A6F6C" w:rsidRPr="00016DDE" w:rsidTr="001E4348">
        <w:trPr>
          <w:trHeight w:val="2550"/>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lastRenderedPageBreak/>
              <w:t>Singh</w:t>
            </w:r>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{"citationItems":[{"id":"ITEM-1","itemData":{"DOI":"10.1093/infdis/jiaa303","ISSN":"15376613","PMID":"32492144","abstract":"In response to provocative comments by 2 European clinicians and scientists, the World Health Organization Director General has declared that Africa will not host COVID-19 vaccine trials. Such a stance risks stigmatizing COVID-19 vaccine trials in Africa and depriving Africa of critical research. To the contrary, there is a critical need for Africa to host COVID-19 vaccine trials on public health, scientific, and ethics grounds.","author":[{"dropping-particle":"","family":"Singh","given":"Jerome Amir","non-dropping-particle":"","parse-names":false,"suffix":""}],"container-title":"The Journal of infectious diseases","id":"ITEM-1","issued":{"date-parts":[["2020"]]},"title":"The Case for Why Africa Should Host COVID-19 Candidate Vaccine Trials","type":"article-journal"},"uris":["http://www.mendeley.com/documents/?uuid=e0cbd34f-552b-4c7d-aca4-ba1f2c67feb1"]}],"mendeley":{"formattedCitation":"(8)","plainTextFormattedCitation":"(8)","previouslyFormattedCitation":"(8)"},"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(8)</w:t>
            </w:r>
            <w:r w:rsidRPr="00016DDE">
              <w:rPr>
                <w:rFonts w:ascii="Times New Roman" w:hAnsi="Times New Roman" w:cs="Times New Roman"/>
                <w:sz w:val="24"/>
                <w:szCs w:val="24"/>
              </w:rPr>
              <w:fldChar w:fldCharType="end"/>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Perspective</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The marginalization of Africa from the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vaccine trials contradicts the principle.</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Vaccines may not work for Africans due to differences in immunity among populations that can deprive Africans of an efficacious vaccine. </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WHO excluded Africa to prevent the vulnerable population from exploitation during the vaccine </w:t>
            </w:r>
            <w:proofErr w:type="gramStart"/>
            <w:r w:rsidRPr="00016DDE">
              <w:rPr>
                <w:rFonts w:ascii="Times New Roman" w:eastAsia="Times New Roman" w:hAnsi="Times New Roman" w:cs="Times New Roman"/>
                <w:sz w:val="24"/>
                <w:szCs w:val="24"/>
                <w:lang w:eastAsia="en-GB"/>
              </w:rPr>
              <w:t>trials.</w:t>
            </w:r>
            <w:proofErr w:type="gramEnd"/>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The exclusion of the entire population </w:t>
            </w:r>
            <w:proofErr w:type="spellStart"/>
            <w:r w:rsidRPr="00016DDE">
              <w:rPr>
                <w:rFonts w:ascii="Times New Roman" w:eastAsia="Times New Roman" w:hAnsi="Times New Roman" w:cs="Times New Roman"/>
                <w:sz w:val="24"/>
                <w:szCs w:val="24"/>
                <w:lang w:eastAsia="en-GB"/>
              </w:rPr>
              <w:t>disfavors</w:t>
            </w:r>
            <w:proofErr w:type="spellEnd"/>
            <w:r w:rsidRPr="00016DDE">
              <w:rPr>
                <w:rFonts w:ascii="Times New Roman" w:eastAsia="Times New Roman" w:hAnsi="Times New Roman" w:cs="Times New Roman"/>
                <w:sz w:val="24"/>
                <w:szCs w:val="24"/>
                <w:lang w:eastAsia="en-GB"/>
              </w:rPr>
              <w:t xml:space="preserve"> everyone, including people actively helping others in Africa.</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African health sector may have to face an extra challenge if the vaccine fails in the African population. Global efforts are required to ensure the safe implementation of trials in Africa without exploitation. </w:t>
            </w:r>
          </w:p>
        </w:tc>
      </w:tr>
      <w:tr w:rsidR="000A6F6C" w:rsidRPr="00016DDE" w:rsidTr="001E4348">
        <w:trPr>
          <w:trHeight w:val="3084"/>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Heidi J Larson</w:t>
            </w:r>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{"citationItems":[{"id":"ITEM-1","itemData":{"DOI":"http://dx.doi.org/10.1038/d41586-020-00920-w","ISSN":"00280836","abstract":"On Twitter, there have been 113 million unique authors sharing everything from messages from news reports and commentary on COVID-19, to views on quarantining measures, speculation on the source of the virus and details of home-brewed cures. (Neither works.) As scientists rushed to investigate the new virus, conspiracy theories started to circulate about whether it was a naturally evolved new pathogen, one that inadvertently slipped out of a high-security laboratory in Wuhan, China, or one that was deliberately created for biowarfare - an idea deemed plausible by some in the current context of geopolitics and deepening tensions between the United States and China. On 30 December, Li Wenliang, a young ophthalmologist in Wuhan posted a message to colleagues that tried to call attention to a severe acute respiratory syndrome (SARS)-like illness that was brewing in his hospital.","author":[{"dropping-particle":"","family":"Larson","given":"Heidi J","non-dropping-particle":"","parse-names":false,"suffix":""}],"container-title":"Nature","id":"ITEM-1","issued":{"date-parts":[["2020"]]},"title":"A lack of information can become misinformation","type":"article-journal"},"uris":["http://www.mendeley.com/documents/?uuid=9bb4dcc8-b197-4766-95cb-34d287f17c6a","http://www.mendeley.com/documents/?uuid=07be009e-3b4d-4ce3-a66e-52a8dca055bf"]}],"mendeley":{"formattedCitation":"(9)","plainTextFormattedCitation":"(9)","previouslyFormattedCitation":"(25)"},"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(9)</w:t>
            </w:r>
            <w:r w:rsidRPr="00016DDE">
              <w:rPr>
                <w:rFonts w:ascii="Times New Roman" w:hAnsi="Times New Roman" w:cs="Times New Roman"/>
                <w:sz w:val="24"/>
                <w:szCs w:val="24"/>
              </w:rPr>
              <w:fldChar w:fldCharType="end"/>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Worldview</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Iranian authorities warned healthcare workers regarding the sharing of information about scarce resources and infected people. This may hinder the equitable distribution of resources as it interferes with transparency and may advantage those in power.</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False claims, “all controlled” by US and Canadian authorities delay effective measures to control the pandemic which may further increase the infection rates. It may </w:t>
            </w:r>
            <w:r w:rsidRPr="00016DDE">
              <w:rPr>
                <w:rFonts w:ascii="Times New Roman" w:eastAsia="Times New Roman" w:hAnsi="Times New Roman" w:cs="Times New Roman"/>
                <w:sz w:val="24"/>
                <w:szCs w:val="24"/>
                <w:lang w:eastAsia="en-GB"/>
              </w:rPr>
              <w:lastRenderedPageBreak/>
              <w:t>benefit economic interests; however, it compromises the health of most people.</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lastRenderedPageBreak/>
              <w:t xml:space="preserve">Improper information handling led to the spread of fabricated health </w:t>
            </w:r>
            <w:proofErr w:type="gramStart"/>
            <w:r w:rsidRPr="00016DDE">
              <w:rPr>
                <w:rFonts w:ascii="Times New Roman" w:eastAsia="Times New Roman" w:hAnsi="Times New Roman" w:cs="Times New Roman"/>
                <w:sz w:val="24"/>
                <w:szCs w:val="24"/>
                <w:lang w:eastAsia="en-GB"/>
              </w:rPr>
              <w:t>recommendations which poses</w:t>
            </w:r>
            <w:proofErr w:type="gramEnd"/>
            <w:r w:rsidRPr="00016DDE">
              <w:rPr>
                <w:rFonts w:ascii="Times New Roman" w:eastAsia="Times New Roman" w:hAnsi="Times New Roman" w:cs="Times New Roman"/>
                <w:sz w:val="24"/>
                <w:szCs w:val="24"/>
                <w:lang w:eastAsia="en-GB"/>
              </w:rPr>
              <w:t xml:space="preserve"> safety risks for the public.</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Healthcare workers under-reported cases due to fear of their practice being shut down. It puts physicians under financial strain and increases safety risk for themselves </w:t>
            </w:r>
            <w:r w:rsidRPr="00016DDE">
              <w:rPr>
                <w:rFonts w:ascii="Times New Roman" w:eastAsia="Times New Roman" w:hAnsi="Times New Roman" w:cs="Times New Roman"/>
                <w:sz w:val="24"/>
                <w:szCs w:val="24"/>
                <w:lang w:eastAsia="en-GB"/>
              </w:rPr>
              <w:lastRenderedPageBreak/>
              <w:t>and patients.</w:t>
            </w:r>
          </w:p>
          <w:p w:rsidR="009C72F9" w:rsidRPr="00016DDE" w:rsidRDefault="009C72F9" w:rsidP="00016DDE">
            <w:pPr>
              <w:spacing w:after="0" w:line="240" w:lineRule="auto"/>
              <w:rPr>
                <w:rFonts w:ascii="Times New Roman" w:eastAsia="Times New Roman" w:hAnsi="Times New Roman" w:cs="Times New Roman"/>
                <w:sz w:val="24"/>
                <w:szCs w:val="24"/>
                <w:lang w:eastAsia="en-GB"/>
              </w:rPr>
            </w:pP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lastRenderedPageBreak/>
              <w:t>Physicians need to ensure proper dissemination of medical facts while clarifying the misinformation. </w:t>
            </w:r>
          </w:p>
        </w:tc>
      </w:tr>
      <w:tr w:rsidR="000A6F6C" w:rsidRPr="00016DDE" w:rsidTr="001E4348">
        <w:trPr>
          <w:trHeight w:val="296"/>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proofErr w:type="spellStart"/>
            <w:r w:rsidRPr="00016DDE">
              <w:rPr>
                <w:rFonts w:ascii="Times New Roman" w:eastAsia="Times New Roman" w:hAnsi="Times New Roman" w:cs="Times New Roman"/>
                <w:sz w:val="24"/>
                <w:szCs w:val="24"/>
                <w:lang w:eastAsia="en-GB"/>
              </w:rPr>
              <w:lastRenderedPageBreak/>
              <w:t>Bakewell</w:t>
            </w:r>
            <w:proofErr w:type="spellEnd"/>
            <w:r w:rsidRPr="00016DDE">
              <w:rPr>
                <w:rFonts w:ascii="Times New Roman" w:eastAsia="Times New Roman" w:hAnsi="Times New Roman" w:cs="Times New Roman"/>
                <w:sz w:val="24"/>
                <w:szCs w:val="24"/>
                <w:lang w:eastAsia="en-GB"/>
              </w:rPr>
              <w:t xml:space="preserve"> et al </w:t>
            </w:r>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10.1017/cem.2020.376","ISSN":"14818043","PMID":"32326998","author":[{"dropping-particle":"","family":"Bakewell","given":"Francis","non-dropping-particle":"","parse-names":false,"suffix":""},{"dropping-particle":"","family":"Pauls","given":"Merril A.","non-dropping-particle":"","parse-names":false,"suffix":""},{"dropping-particle":"","family":"Migneault","given":"David","non-dropping-particle":"","parse-names":false,"suffix":""}],"container-title":"Canadian Journal of Emergency Medicine","id":"ITEM-1","issued":{"date-parts":[["2020"]]},"title":"Ethical considerations of the duty to care and physician safety in the COVID-19 pandemic","type":"article"},"uris":["http://www.mendeley.com/documents/?uuid=97adaa83-094a-4e5f-8635-03c94290fc58"]}],"mendeley":{"formattedCitation":"(10)","plainTextFormattedCitation":"(10)","previouslyFormattedCitation":"(10)"},"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(10)</w:t>
            </w:r>
            <w:r w:rsidRPr="00016DDE">
              <w:rPr>
                <w:rFonts w:ascii="Times New Roman" w:hAnsi="Times New Roman" w:cs="Times New Roman"/>
                <w:sz w:val="24"/>
                <w:szCs w:val="24"/>
              </w:rPr>
              <w:fldChar w:fldCharType="end"/>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Commentary </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Canadian law mandated duty of care for an already established doctor-patient relationship. It may marginalize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patients from care as physicians may choose not to establish relationships with these patients.</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Canadian Medical Protective association urges physicians to provide care at the highest possible standards, i.e. to use resources in the best possible way.</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Doctors may opt-out of direct care if they have personal characteristics like </w:t>
            </w:r>
            <w:proofErr w:type="spellStart"/>
            <w:r w:rsidRPr="00016DDE">
              <w:rPr>
                <w:rFonts w:ascii="Times New Roman" w:eastAsia="Times New Roman" w:hAnsi="Times New Roman" w:cs="Times New Roman"/>
                <w:sz w:val="24"/>
                <w:szCs w:val="24"/>
                <w:lang w:eastAsia="en-GB"/>
              </w:rPr>
              <w:t>comorbidities</w:t>
            </w:r>
            <w:proofErr w:type="spellEnd"/>
            <w:r w:rsidRPr="00016DDE">
              <w:rPr>
                <w:rFonts w:ascii="Times New Roman" w:eastAsia="Times New Roman" w:hAnsi="Times New Roman" w:cs="Times New Roman"/>
                <w:sz w:val="24"/>
                <w:szCs w:val="24"/>
                <w:lang w:eastAsia="en-GB"/>
              </w:rPr>
              <w:t xml:space="preserve"> and age that may increase the risk of harm to them and can choose to participate in indirect patient care instead,</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Priority is given to front-line workers for resources and equipment due to the additional risk they face. </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Doctors can weigh the risk of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for themselves to determine whether they can provide patient care directly or indirectly.  </w:t>
            </w:r>
          </w:p>
        </w:tc>
      </w:tr>
      <w:tr w:rsidR="000A6F6C" w:rsidRPr="00016DDE" w:rsidTr="001E4348">
        <w:trPr>
          <w:trHeight w:val="2179"/>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proofErr w:type="spellStart"/>
            <w:r w:rsidRPr="00016DDE">
              <w:rPr>
                <w:rFonts w:ascii="Times New Roman" w:eastAsia="Times New Roman" w:hAnsi="Times New Roman" w:cs="Times New Roman"/>
                <w:sz w:val="24"/>
                <w:szCs w:val="24"/>
                <w:lang w:eastAsia="en-GB"/>
              </w:rPr>
              <w:lastRenderedPageBreak/>
              <w:t>Shadmi</w:t>
            </w:r>
            <w:proofErr w:type="spellEnd"/>
            <w:r w:rsidRPr="00016DDE">
              <w:rPr>
                <w:rFonts w:ascii="Times New Roman" w:eastAsia="Times New Roman" w:hAnsi="Times New Roman" w:cs="Times New Roman"/>
                <w:sz w:val="24"/>
                <w:szCs w:val="24"/>
                <w:lang w:eastAsia="en-GB"/>
              </w:rPr>
              <w:t xml:space="preserve"> et al.</w:t>
            </w:r>
          </w:p>
          <w:p w:rsidR="009C72F9" w:rsidRPr="00016DDE" w:rsidRDefault="0076220C" w:rsidP="00016DDE">
            <w:pPr>
              <w:spacing w:after="0"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{"citationItems":[{"id":"ITEM-1","itemData":{"DOI":"10.1186/s12939-020-01218-z","ISSN":"14759276","PMID":"32586388","abstract":"The COVID-19 is disproportionally affecting the poor, minorities and a broad range of vulnerable populations, due to its inequitable spread in areas of dense population and limited mitigation capacity due to high prevalence of chronic conditions or poor access to high quality public health and medical care. Moreover, the collateral effects of the pandemic due to the global economic downturn, and social isolation and movement restriction measures, are unequally affecting those in the lowest power strata of societies. To address the challenges to health equity and describe some of the approaches taken by governments and local organizations, we have compiled 13 country case studies from various regions around the world: China, Brazil, Thailand, Sub Saharan Africa, Nicaragua, Armenia, India, Guatemala, United States of America (USA), Israel, Australia, Colombia, and Belgium. This compilation is by nomeans representative or all inclusive, and we encourage researchers to continue advancing global knowledge on COVID-19 health equity related issues, through rigorous research and generation of a strong evidence base of new empirical studies in this field.","author":[{"dropping-particle":"","family":"Shadmi","given":"Efrat","non-dropping-particle":"","parse-names":false,"suffix":""},{"dropping-particle":"","family":"Chen","given":"Yingyao","non-dropping-particle":"","parse-names":false,"suffix":""},{"dropping-particle":"","family":"Dourado","given":"Inês","non-dropping-particle":"","parse-names":false,"suffix":""},{"dropping-particle":"","family":"Faran-Perach","given":"Inbal","non-dropping-particle":"","parse-names":false,"suffix":""},{"dropping-particle":"","family":"Furler","given":"John","non-dropping-particle":"","parse-names":false,"suffix":""},{"dropping-particle":"","family":"Hangoma","given":"Peter","non-dropping-particle":"","parse-names":false,"suffix":""},{"dropping-particle":"","family":"Hanvoravongchai","given":"Piya","non-dropping-particle":"","parse-names":false,"suffix":""},{"dropping-particle":"","family":"Obando","given":"Claudia","non-dropping-particle":"","parse-names":false,"suffix":""},{"dropping-particle":"","family":"Petrosyan","given":"Varduhi","non-dropping-particle":"","parse-names":false,"suffix":""},{"dropping-particle":"","family":"Rao","given":"Krishna D.","non-dropping-particle":"","parse-names":false,"suffix":""},{"dropping-particle":"","family":"Ruano","given":"Ana Lorena","non-dropping-particle":"","parse-names":false,"suffix":""},{"dropping-particle":"","family":"Shi","given":"Leiyu","non-dropping-particle":"","parse-names":false,"suffix":""},{"dropping-particle":"","family":"Souza","given":"Luis Eugenio","non-dropping-particle":"De","parse-names":false,"suffix":""},{"dropping-particle":"","family":"Spitzer-Shohat","given":"Sivan","non-dropping-particle":"","parse-names":false,"suffix":""},{"dropping-particle":"","family":"Sturgiss","given":"Elizabeth","non-dropping-particle":"","parse-names":false,"suffix":""},{"dropping-particle":"","family":"Suphanchaimat","given":"Rapeepong","non-dropping-particle":"","parse-names":false,"suffix":""},{"dropping-particle":"","family":"Uribe","given":"Manuela Villar","non-dropping-particle":"","parse-names":false,"suffix":""},{"dropping-particle":"","family":"Willems","given":"Sara","non-dropping-particle":"","parse-names":false,"suffix":""}],"container-title":"International Journal for Equity in Health","id":"ITEM-1","issued":{"date-parts":[["2020"]]},"title":"Health equity and COVID-19: Global perspectives","type":"article"},"uris":["http://www.mendeley.com/documents/?uuid=963bce33-e720-4938-9cb5-79738ee5b78f"]}],"mendeley":{"formattedCitation":"(11)","plainTextFormattedCitation":"(11)","previouslyFormattedCitation":"(12)"},"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(11)</w:t>
            </w:r>
            <w:r w:rsidRPr="00016DDE">
              <w:rPr>
                <w:rFonts w:ascii="Times New Roman" w:hAnsi="Times New Roman" w:cs="Times New Roman"/>
                <w:sz w:val="24"/>
                <w:szCs w:val="24"/>
              </w:rPr>
              <w:fldChar w:fldCharType="end"/>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Commentary </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Australia has a “health for all” care system but it excludes temporary residents. </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Doctors are motivated to adjust the cost of vulnerable patients through financial incentives, increasing the utility of the workforce for the patients.</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Lack of access to </w:t>
            </w:r>
            <w:proofErr w:type="spellStart"/>
            <w:r w:rsidRPr="00016DDE">
              <w:rPr>
                <w:rFonts w:ascii="Times New Roman" w:eastAsia="Times New Roman" w:hAnsi="Times New Roman" w:cs="Times New Roman"/>
                <w:sz w:val="24"/>
                <w:szCs w:val="24"/>
                <w:lang w:eastAsia="en-GB"/>
              </w:rPr>
              <w:t>telehealth</w:t>
            </w:r>
            <w:proofErr w:type="spellEnd"/>
            <w:r w:rsidRPr="00016DDE">
              <w:rPr>
                <w:rFonts w:ascii="Times New Roman" w:eastAsia="Times New Roman" w:hAnsi="Times New Roman" w:cs="Times New Roman"/>
                <w:sz w:val="24"/>
                <w:szCs w:val="24"/>
                <w:lang w:eastAsia="en-GB"/>
              </w:rPr>
              <w:t xml:space="preserve"> due to poor internet availability among less privileged may lead to a major health risk. </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Financial preference for the health care sector e.g. payment of 1 billion $ for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response.</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hAnsi="Times New Roman" w:cs="Times New Roman"/>
                <w:sz w:val="24"/>
                <w:szCs w:val="24"/>
              </w:rPr>
            </w:pPr>
            <w:r w:rsidRPr="00016DDE">
              <w:rPr>
                <w:rFonts w:ascii="Times New Roman" w:eastAsia="Times New Roman" w:hAnsi="Times New Roman" w:cs="Times New Roman"/>
                <w:sz w:val="24"/>
                <w:szCs w:val="24"/>
                <w:lang w:eastAsia="en-GB"/>
              </w:rPr>
              <w:t xml:space="preserve">The Healthcare workforce needs to outreach the patients with less accessibility to </w:t>
            </w:r>
            <w:proofErr w:type="spellStart"/>
            <w:r w:rsidRPr="00016DDE">
              <w:rPr>
                <w:rFonts w:ascii="Times New Roman" w:eastAsia="Times New Roman" w:hAnsi="Times New Roman" w:cs="Times New Roman"/>
                <w:sz w:val="24"/>
                <w:szCs w:val="24"/>
                <w:lang w:eastAsia="en-GB"/>
              </w:rPr>
              <w:t>telehealth</w:t>
            </w:r>
            <w:proofErr w:type="spellEnd"/>
            <w:r w:rsidRPr="00016DDE">
              <w:rPr>
                <w:rFonts w:ascii="Times New Roman" w:eastAsia="Times New Roman" w:hAnsi="Times New Roman" w:cs="Times New Roman"/>
                <w:sz w:val="24"/>
                <w:szCs w:val="24"/>
                <w:lang w:eastAsia="en-GB"/>
              </w:rPr>
              <w:t xml:space="preserve"> to ensure the inclusion of all individuals. </w:t>
            </w:r>
          </w:p>
        </w:tc>
      </w:tr>
      <w:tr w:rsidR="000A6F6C" w:rsidRPr="00016DDE" w:rsidTr="001E4348">
        <w:trPr>
          <w:trHeight w:val="1987"/>
        </w:trPr>
        <w:tc>
          <w:tcPr>
            <w:tcW w:w="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proofErr w:type="spellStart"/>
            <w:r w:rsidRPr="00016DDE">
              <w:rPr>
                <w:rFonts w:ascii="Times New Roman" w:eastAsia="Times New Roman" w:hAnsi="Times New Roman" w:cs="Times New Roman"/>
                <w:sz w:val="24"/>
                <w:szCs w:val="24"/>
                <w:lang w:eastAsia="en-GB"/>
              </w:rPr>
              <w:t>Garg</w:t>
            </w:r>
            <w:proofErr w:type="spellEnd"/>
            <w:r w:rsidRPr="00016DDE">
              <w:rPr>
                <w:rFonts w:ascii="Times New Roman" w:eastAsia="Times New Roman" w:hAnsi="Times New Roman" w:cs="Times New Roman"/>
                <w:sz w:val="24"/>
                <w:szCs w:val="24"/>
                <w:lang w:eastAsia="en-GB"/>
              </w:rPr>
              <w:t xml:space="preserve"> et al. </w:t>
            </w:r>
          </w:p>
          <w:p w:rsidR="009C72F9" w:rsidRPr="00016DDE" w:rsidRDefault="0076220C"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fldChar w:fldCharType="begin" w:fldLock="1"/>
            </w:r>
            <w:r w:rsidR="001E4348" w:rsidRPr="00016DDE">
              <w:rPr>
                <w:rFonts w:ascii="Times New Roman" w:eastAsia="Times New Roman" w:hAnsi="Times New Roman" w:cs="Times New Roman"/>
                <w:sz w:val="24"/>
                <w:szCs w:val="24"/>
                <w:lang w:eastAsia="en-GB"/>
              </w:rPr>
              <w:instrText>ADDIN CSL_CITATION {"citationItems":[{"id":"ITEM-1","itemData":{"DOI":"10.2196/18795","ISSN":"2369-2960","PMID":"32287038","abstract":"The coronavirus disease pandemic requires the deployment of novel surveillance strategies to curtail further spread of the disease in the community. Participatory disease surveillance mechanisms have already been adopted in countries for the current pandemic. India, with scarce resources, good telecom support, and a not-so-robust heath care system, makes a strong case for introducing participatory disease surveillance for the prevention and control of the pandemic. India has just launched Aarogya Setu, which is a first-of-its-kind participatory disease surveillance initiative in India. This will supplement the existing Integrated Disease Surveillance Programme in India by finding missing cases and having faster aggregation, analysis of data, and prompt response measures. This newly created platform empowers communities with the right information and guidance, enabling protection from infection and reducing unnecessary contact with the overburdened health care system. However, caution needs to be exercised to address participation from digitally isolated populations, ensure the reliability of data, and consider ethical concerns such as maintaining individual privacy.","author":[{"dropping-particle":"","family":"Garg","given":"Suneela","non-dropping-particle":"","parse-names":false,"suffix":""},{"dropping-particle":"","family":"Bhatnagar","given":"Nidhi","non-dropping-particle":"","parse-names":false,"suffix":""},{"dropping-particle":"","family":"Gangadharan","given":"Navya","non-dropping-particle":"","parse-names":false,"suffix":""}],"container-title":"JMIR Public Health and Surveillance","id":"ITEM-1","issued":{"date-parts":[["2020"]]},"title":"A Case for Participatory Disease Surveillance of the COVID-19 Pandemic in India","type":"article-journal"},"uris":["http://www.mendeley.com/documents/?uuid=7f7ec532-ca5d-435a-8442-8719f7b906ed"]}],"mendeley":{"formattedCitation":"(12)","plainTextFormattedCitation":"(12)","previouslyFormattedCitation":"(9)"},"properties":{"noteIndex":0},"schema":"https://github.com/citation-style-language/schema/raw/master/csl-citation.json"}</w:instrText>
            </w:r>
            <w:r w:rsidRPr="00016DDE">
              <w:rPr>
                <w:rFonts w:ascii="Times New Roman" w:eastAsia="Times New Roman" w:hAnsi="Times New Roman" w:cs="Times New Roman"/>
                <w:sz w:val="24"/>
                <w:szCs w:val="24"/>
                <w:lang w:eastAsia="en-GB"/>
              </w:rPr>
              <w:fldChar w:fldCharType="separate"/>
            </w:r>
            <w:r w:rsidR="001E4348" w:rsidRPr="00016DDE">
              <w:rPr>
                <w:rFonts w:ascii="Times New Roman" w:eastAsia="Times New Roman" w:hAnsi="Times New Roman" w:cs="Times New Roman"/>
                <w:noProof/>
                <w:sz w:val="24"/>
                <w:szCs w:val="24"/>
                <w:lang w:eastAsia="en-GB"/>
              </w:rPr>
              <w:t>(12)</w:t>
            </w:r>
            <w:r w:rsidRPr="00016DDE">
              <w:rPr>
                <w:rFonts w:ascii="Times New Roman" w:eastAsia="Times New Roman" w:hAnsi="Times New Roman" w:cs="Times New Roman"/>
                <w:sz w:val="24"/>
                <w:szCs w:val="24"/>
                <w:lang w:eastAsia="en-GB"/>
              </w:rPr>
              <w:fldChar w:fldCharType="end"/>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Viewpoint</w:t>
            </w:r>
          </w:p>
        </w:tc>
        <w:tc>
          <w:tcPr>
            <w:tcW w:w="15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Digital contact tracing via phones leads to inequitable surveillance, excluding digitally illiterate old population and remote areas with poor access to telecommunication. </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Digital surveillance increases surveillance diameter compared to previous methods of surveillance </w:t>
            </w:r>
          </w:p>
        </w:tc>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Digital surveillance is a threat to an individual’s privacy.</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Proper surveillance allows controlling the spread of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 improving outcomes for vulnerable health care professionals.</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C72F9" w:rsidRPr="00016DDE" w:rsidRDefault="001E4348" w:rsidP="00016DDE">
            <w:pPr>
              <w:spacing w:after="0" w:line="240" w:lineRule="auto"/>
              <w:rPr>
                <w:rFonts w:ascii="Times New Roman" w:eastAsia="Times New Roman" w:hAnsi="Times New Roman" w:cs="Times New Roman"/>
                <w:sz w:val="24"/>
                <w:szCs w:val="24"/>
                <w:lang w:eastAsia="en-GB"/>
              </w:rPr>
            </w:pPr>
            <w:r w:rsidRPr="00016DDE">
              <w:rPr>
                <w:rFonts w:ascii="Times New Roman" w:eastAsia="Times New Roman" w:hAnsi="Times New Roman" w:cs="Times New Roman"/>
                <w:sz w:val="24"/>
                <w:szCs w:val="24"/>
                <w:lang w:eastAsia="en-GB"/>
              </w:rPr>
              <w:t xml:space="preserve">Proper dissemination of data to ensure its usage only to control the spread of </w:t>
            </w:r>
            <w:proofErr w:type="spellStart"/>
            <w:r w:rsidRPr="00016DDE">
              <w:rPr>
                <w:rFonts w:ascii="Times New Roman" w:eastAsia="Times New Roman" w:hAnsi="Times New Roman" w:cs="Times New Roman"/>
                <w:sz w:val="24"/>
                <w:szCs w:val="24"/>
                <w:lang w:eastAsia="en-GB"/>
              </w:rPr>
              <w:t>COVID</w:t>
            </w:r>
            <w:proofErr w:type="spellEnd"/>
            <w:r w:rsidRPr="00016DDE">
              <w:rPr>
                <w:rFonts w:ascii="Times New Roman" w:eastAsia="Times New Roman" w:hAnsi="Times New Roman" w:cs="Times New Roman"/>
                <w:sz w:val="24"/>
                <w:szCs w:val="24"/>
                <w:lang w:eastAsia="en-GB"/>
              </w:rPr>
              <w:t>-19.</w:t>
            </w:r>
          </w:p>
        </w:tc>
      </w:tr>
    </w:tbl>
    <w:p w:rsidR="009C72F9" w:rsidRPr="00016DDE" w:rsidRDefault="009C72F9" w:rsidP="00016DDE">
      <w:pPr>
        <w:spacing w:line="240" w:lineRule="auto"/>
        <w:rPr>
          <w:rFonts w:ascii="Times New Roman" w:hAnsi="Times New Roman" w:cs="Times New Roman"/>
          <w:sz w:val="24"/>
          <w:szCs w:val="24"/>
        </w:rPr>
      </w:pPr>
    </w:p>
    <w:p w:rsidR="00F56ED9" w:rsidRDefault="00F56ED9" w:rsidP="00016DDE">
      <w:pPr>
        <w:spacing w:line="240" w:lineRule="auto"/>
        <w:rPr>
          <w:rFonts w:ascii="Times New Roman" w:hAnsi="Times New Roman" w:cs="Times New Roman"/>
          <w:sz w:val="24"/>
          <w:szCs w:val="24"/>
        </w:rPr>
        <w:sectPr w:rsidR="00F56ED9" w:rsidSect="00F56ED9">
          <w:pgSz w:w="16838" w:h="11906" w:orient="landscape"/>
          <w:pgMar w:top="1440" w:right="1440" w:bottom="1440" w:left="1440" w:header="708" w:footer="708" w:gutter="0"/>
          <w:cols w:space="708"/>
          <w:docGrid w:linePitch="360"/>
        </w:sectPr>
      </w:pPr>
    </w:p>
    <w:p w:rsidR="009C72F9" w:rsidRPr="00016DDE" w:rsidRDefault="009C72F9" w:rsidP="00016DDE">
      <w:pPr>
        <w:spacing w:line="240" w:lineRule="auto"/>
        <w:rPr>
          <w:rFonts w:ascii="Times New Roman" w:hAnsi="Times New Roman" w:cs="Times New Roman"/>
          <w:sz w:val="24"/>
          <w:szCs w:val="24"/>
        </w:rPr>
      </w:pPr>
    </w:p>
    <w:p w:rsidR="001E4348" w:rsidRPr="00016DDE" w:rsidRDefault="001E4348" w:rsidP="00016DDE">
      <w:pPr>
        <w:spacing w:line="240" w:lineRule="auto"/>
        <w:rPr>
          <w:rFonts w:ascii="Times New Roman" w:hAnsi="Times New Roman" w:cs="Times New Roman"/>
          <w:sz w:val="24"/>
          <w:szCs w:val="24"/>
        </w:rPr>
      </w:pPr>
      <w:proofErr w:type="gramStart"/>
      <w:r w:rsidRPr="00016DDE">
        <w:rPr>
          <w:rFonts w:ascii="Times New Roman" w:hAnsi="Times New Roman" w:cs="Times New Roman"/>
          <w:b/>
          <w:bCs/>
          <w:sz w:val="24"/>
          <w:szCs w:val="24"/>
        </w:rPr>
        <w:t>Table 2.</w:t>
      </w:r>
      <w:proofErr w:type="gramEnd"/>
      <w:r w:rsidRPr="00016DDE">
        <w:rPr>
          <w:rFonts w:ascii="Times New Roman" w:hAnsi="Times New Roman" w:cs="Times New Roman"/>
          <w:i/>
          <w:iCs/>
          <w:sz w:val="24"/>
          <w:szCs w:val="24"/>
        </w:rPr>
        <w:t xml:space="preserve"> </w:t>
      </w:r>
      <w:r w:rsidRPr="00016DDE">
        <w:rPr>
          <w:rFonts w:ascii="Times New Roman" w:hAnsi="Times New Roman" w:cs="Times New Roman"/>
          <w:sz w:val="24"/>
          <w:szCs w:val="24"/>
        </w:rPr>
        <w:t xml:space="preserve">Ethical applications based on lessons learned from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pandemic.</w:t>
      </w:r>
    </w:p>
    <w:tbl>
      <w:tblPr>
        <w:tblStyle w:val="TableGrid"/>
        <w:tblW w:w="0" w:type="auto"/>
        <w:tblLook w:val="04A0"/>
      </w:tblPr>
      <w:tblGrid>
        <w:gridCol w:w="923"/>
        <w:gridCol w:w="1375"/>
        <w:gridCol w:w="1438"/>
        <w:gridCol w:w="1291"/>
        <w:gridCol w:w="1454"/>
        <w:gridCol w:w="1217"/>
        <w:gridCol w:w="1544"/>
      </w:tblGrid>
      <w:tr w:rsidR="000A6F6C" w:rsidRPr="00016DDE" w:rsidTr="006B56D9">
        <w:tc>
          <w:tcPr>
            <w:tcW w:w="1937"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Name of Study</w:t>
            </w:r>
          </w:p>
        </w:tc>
        <w:tc>
          <w:tcPr>
            <w:tcW w:w="1848"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Type</w:t>
            </w:r>
          </w:p>
        </w:tc>
        <w:tc>
          <w:tcPr>
            <w:tcW w:w="1983"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Equality</w:t>
            </w:r>
          </w:p>
        </w:tc>
        <w:tc>
          <w:tcPr>
            <w:tcW w:w="2076"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Best Outcome</w:t>
            </w:r>
          </w:p>
        </w:tc>
        <w:tc>
          <w:tcPr>
            <w:tcW w:w="2624"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Prioritize the worst off</w:t>
            </w:r>
          </w:p>
        </w:tc>
        <w:tc>
          <w:tcPr>
            <w:tcW w:w="1980"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 xml:space="preserve">Prioritize those tasked with helping others </w:t>
            </w:r>
          </w:p>
        </w:tc>
        <w:tc>
          <w:tcPr>
            <w:tcW w:w="1500" w:type="dxa"/>
          </w:tcPr>
          <w:p w:rsidR="009C72F9" w:rsidRPr="00016DDE" w:rsidRDefault="001E4348" w:rsidP="00016DDE">
            <w:pPr>
              <w:rPr>
                <w:rFonts w:ascii="Times New Roman" w:hAnsi="Times New Roman" w:cs="Times New Roman"/>
                <w:b/>
                <w:bCs/>
                <w:i/>
                <w:iCs/>
                <w:sz w:val="24"/>
                <w:szCs w:val="24"/>
              </w:rPr>
            </w:pPr>
            <w:r w:rsidRPr="00016DDE">
              <w:rPr>
                <w:rFonts w:ascii="Times New Roman" w:hAnsi="Times New Roman" w:cs="Times New Roman"/>
                <w:b/>
                <w:bCs/>
                <w:i/>
                <w:iCs/>
                <w:sz w:val="24"/>
                <w:szCs w:val="24"/>
              </w:rPr>
              <w:t>Implications of future practice</w:t>
            </w: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proofErr w:type="spellStart"/>
            <w:r w:rsidRPr="00016DDE">
              <w:rPr>
                <w:rFonts w:ascii="Times New Roman" w:hAnsi="Times New Roman" w:cs="Times New Roman"/>
                <w:sz w:val="24"/>
                <w:szCs w:val="24"/>
              </w:rPr>
              <w:t>Gostin</w:t>
            </w:r>
            <w:proofErr w:type="spellEnd"/>
            <w:r w:rsidRPr="00016DDE">
              <w:rPr>
                <w:rFonts w:ascii="Times New Roman" w:hAnsi="Times New Roman" w:cs="Times New Roman"/>
                <w:sz w:val="24"/>
                <w:szCs w:val="24"/>
              </w:rPr>
              <w:t xml:space="preserve"> et al. </w:t>
            </w:r>
            <w:r w:rsidR="0076220C" w:rsidRPr="00016DDE">
              <w:rPr>
                <w:rFonts w:ascii="Times New Roman" w:hAnsi="Times New Roman" w:cs="Times New Roman"/>
                <w:sz w:val="24"/>
                <w:szCs w:val="24"/>
              </w:rPr>
              <w:fldChar w:fldCharType="begin" w:fldLock="1"/>
            </w:r>
            <w:r w:rsidRPr="00016DDE">
              <w:rPr>
                <w:rFonts w:ascii="Times New Roman" w:hAnsi="Times New Roman" w:cs="Times New Roman"/>
                <w:sz w:val="24"/>
                <w:szCs w:val="24"/>
              </w:rPr>
              <w:instrText>ADDIN CSL_CITATION {"citationItems":[{"id":"ITEM-1","itemData":{"DOI":"10.1002/hast.1090","ISSN":"1552146X","PMID":"32219845","abstract":"Few novel or emerging infectious diseases have posed such vital ethical challenges so quickly and dramatically as the novel coronavirus SARS-CoV-2. The World Health Organization declared a public health emergency of international concern and recently classified Covid-19 as a worldwide pandemic. As of this writing, the epidemic has not yet peaked in the United States, but community transmission is widespread. President Trump declared a national emergency as fifty governors declared state emergencies. In the coming weeks, hospitals will become overrun, stretched to their capacities. When the health system becomes stretched beyond capacity, how can we ethically allocate scarce health goods and services? How can we ensure that marginalized populations can access the care they need? What ethical duties do we owe to vulnerable people separated from their families and communities? And how do we ethically and legally balance public health with civil liberties?.","author":[{"dropping-particle":"","family":"Gostin","given":"Lawrence O.","non-dropping-particle":"","parse-names":false,"suffix":""},{"dropping-particle":"","family":"Friedman","given":"Eric A.","non-dropping-particle":"","parse-names":false,"suffix":""},{"dropping-particle":"","family":"Wetter","given":"Sarah A.","non-dropping-particle":"","parse-names":false,"suffix":""}],"container-title":"Hastings Center Report","id":"ITEM-1","issued":{"date-parts":[["2020"]]},"title":"Responding to Covid-19: How to Navigate a Public Health Emergency Legally and Ethically","type":"article-journal"},"uris":["http://www.mendeley.com/documents/?uuid=383b4602-549f-4328-9401-36b0d25430a1"]}],"mendeley":{"formattedCitation":"(13)","plainTextFormattedCitation":"(13)","previouslyFormattedCitation":"(18)"},"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Pr="00016DDE">
              <w:rPr>
                <w:rFonts w:ascii="Times New Roman" w:hAnsi="Times New Roman" w:cs="Times New Roman"/>
                <w:noProof/>
                <w:sz w:val="24"/>
                <w:szCs w:val="24"/>
              </w:rPr>
              <w:t>(13)</w:t>
            </w:r>
            <w:r w:rsidR="0076220C" w:rsidRPr="00016DDE">
              <w:rPr>
                <w:rFonts w:ascii="Times New Roman" w:hAnsi="Times New Roman" w:cs="Times New Roman"/>
                <w:sz w:val="24"/>
                <w:szCs w:val="24"/>
              </w:rPr>
              <w:fldChar w:fldCharType="end"/>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Essay</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The author sub stratifies hospitalized patients into two groups. </w:t>
            </w:r>
            <w:proofErr w:type="spellStart"/>
            <w:r w:rsidRPr="00016DDE">
              <w:rPr>
                <w:rFonts w:ascii="Times New Roman" w:hAnsi="Times New Roman" w:cs="Times New Roman"/>
                <w:sz w:val="24"/>
                <w:szCs w:val="24"/>
              </w:rPr>
              <w:t>COVID19</w:t>
            </w:r>
            <w:proofErr w:type="spellEnd"/>
            <w:r w:rsidRPr="00016DDE">
              <w:rPr>
                <w:rFonts w:ascii="Times New Roman" w:hAnsi="Times New Roman" w:cs="Times New Roman"/>
                <w:sz w:val="24"/>
                <w:szCs w:val="24"/>
              </w:rPr>
              <w:t xml:space="preserve"> and other. Equality cannot guide decision making due to a shift towards public health ethics.</w:t>
            </w: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Public health has to be prioritized and within it those who are to benefit the most. Emphasis is on prevention, ensuring an overall best outcome is achieved. </w:t>
            </w:r>
          </w:p>
          <w:p w:rsidR="009C72F9" w:rsidRPr="00016DDE" w:rsidRDefault="009C72F9" w:rsidP="00016DDE">
            <w:pPr>
              <w:rPr>
                <w:rFonts w:ascii="Times New Roman" w:hAnsi="Times New Roman" w:cs="Times New Roman"/>
                <w:sz w:val="24"/>
                <w:szCs w:val="24"/>
              </w:rPr>
            </w:pP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Divert resources towards the </w:t>
            </w:r>
            <w:proofErr w:type="spellStart"/>
            <w:r w:rsidRPr="00016DDE">
              <w:rPr>
                <w:rFonts w:ascii="Times New Roman" w:hAnsi="Times New Roman" w:cs="Times New Roman"/>
                <w:sz w:val="24"/>
                <w:szCs w:val="24"/>
              </w:rPr>
              <w:t>epicenter</w:t>
            </w:r>
            <w:proofErr w:type="spellEnd"/>
            <w:r w:rsidRPr="00016DDE">
              <w:rPr>
                <w:rFonts w:ascii="Times New Roman" w:hAnsi="Times New Roman" w:cs="Times New Roman"/>
                <w:sz w:val="24"/>
                <w:szCs w:val="24"/>
              </w:rPr>
              <w:t xml:space="preserve"> of the pandemic and ensure social justice by prioritizing nursing homes and other proximity areas.</w:t>
            </w:r>
          </w:p>
          <w:p w:rsidR="009C72F9" w:rsidRPr="00016DDE" w:rsidRDefault="009C72F9" w:rsidP="00016DDE">
            <w:pPr>
              <w:rPr>
                <w:rFonts w:ascii="Times New Roman" w:hAnsi="Times New Roman" w:cs="Times New Roman"/>
                <w:sz w:val="24"/>
                <w:szCs w:val="24"/>
              </w:rPr>
            </w:pP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Give industry-government support to produce resources required by health care professionals in mass numbers. Priorities sick health care workers as without them all other groups suffer.</w:t>
            </w:r>
          </w:p>
          <w:p w:rsidR="009C72F9" w:rsidRPr="00016DDE" w:rsidRDefault="009C72F9" w:rsidP="00016DDE">
            <w:pPr>
              <w:rPr>
                <w:rFonts w:ascii="Times New Roman" w:hAnsi="Times New Roman" w:cs="Times New Roman"/>
                <w:sz w:val="24"/>
                <w:szCs w:val="24"/>
              </w:rPr>
            </w:pP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Public health-</w:t>
            </w:r>
            <w:proofErr w:type="spellStart"/>
            <w:r w:rsidRPr="00016DDE">
              <w:rPr>
                <w:rFonts w:ascii="Times New Roman" w:hAnsi="Times New Roman" w:cs="Times New Roman"/>
                <w:sz w:val="24"/>
                <w:szCs w:val="24"/>
              </w:rPr>
              <w:t>centered</w:t>
            </w:r>
            <w:proofErr w:type="spellEnd"/>
            <w:r w:rsidRPr="00016DDE">
              <w:rPr>
                <w:rFonts w:ascii="Times New Roman" w:hAnsi="Times New Roman" w:cs="Times New Roman"/>
                <w:sz w:val="24"/>
                <w:szCs w:val="24"/>
              </w:rPr>
              <w:t xml:space="preserve"> care requires a massive change in the decision-making process, resource allocation, and prioritization of patients.</w:t>
            </w: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proofErr w:type="spellStart"/>
            <w:r w:rsidRPr="00016DDE">
              <w:rPr>
                <w:rFonts w:ascii="Times New Roman" w:hAnsi="Times New Roman" w:cs="Times New Roman"/>
                <w:sz w:val="24"/>
                <w:szCs w:val="24"/>
              </w:rPr>
              <w:t>Angeloss</w:t>
            </w:r>
            <w:proofErr w:type="spellEnd"/>
            <w:r w:rsidRPr="00016DDE">
              <w:rPr>
                <w:rFonts w:ascii="Times New Roman" w:hAnsi="Times New Roman" w:cs="Times New Roman"/>
                <w:sz w:val="24"/>
                <w:szCs w:val="24"/>
              </w:rPr>
              <w:t xml:space="preserve"> </w:t>
            </w:r>
            <w:r w:rsidR="0076220C" w:rsidRPr="00016DDE">
              <w:rPr>
                <w:rFonts w:ascii="Times New Roman" w:hAnsi="Times New Roman" w:cs="Times New Roman"/>
                <w:sz w:val="24"/>
                <w:szCs w:val="24"/>
              </w:rPr>
              <w:fldChar w:fldCharType="begin" w:fldLock="1"/>
            </w:r>
            <w:r w:rsidRPr="00016DDE">
              <w:rPr>
                <w:rFonts w:ascii="Times New Roman" w:hAnsi="Times New Roman" w:cs="Times New Roman"/>
                <w:sz w:val="24"/>
                <w:szCs w:val="24"/>
              </w:rPr>
              <w:instrText>ADDIN CSL_CITATION {"citationItems":[{"id":"ITEM-1","itemData":{"DOI":"10.1016/j.jamcollsurg.2020.03.028","ISSN":"18791190","PMID":"32283270","author":[{"dropping-particle":"","family":"Angelos","given":"Peter","non-dropping-particle":"","parse-names":false,"suffix":""}],"container-title":"Journal of the American College of Surgeons","id":"ITEM-1","issued":{"date-parts":[["2020"]]},"title":"Surgeons, Ethics, and COVID-19: Early Lessons Learned","type":"article-journal"},"uris":["http://www.mendeley.com/documents/?uuid=ee143e95-09a5-425e-95de-aa45b85a23e1"]}],"mendeley":{"formattedCitation":"(14)","plainTextFormattedCitation":"(14)","previouslyFormattedCitation":"(26)"},"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Pr="00016DDE">
              <w:rPr>
                <w:rFonts w:ascii="Times New Roman" w:hAnsi="Times New Roman" w:cs="Times New Roman"/>
                <w:noProof/>
                <w:sz w:val="24"/>
                <w:szCs w:val="24"/>
              </w:rPr>
              <w:t>(14)</w:t>
            </w:r>
            <w:r w:rsidR="0076220C" w:rsidRPr="00016DDE">
              <w:rPr>
                <w:rFonts w:ascii="Times New Roman" w:hAnsi="Times New Roman" w:cs="Times New Roman"/>
                <w:sz w:val="24"/>
                <w:szCs w:val="24"/>
              </w:rPr>
              <w:fldChar w:fldCharType="end"/>
            </w:r>
          </w:p>
        </w:tc>
        <w:tc>
          <w:tcPr>
            <w:tcW w:w="1848" w:type="dxa"/>
          </w:tcPr>
          <w:p w:rsidR="009C72F9" w:rsidRPr="00016DDE" w:rsidRDefault="001E4348" w:rsidP="00016DDE">
            <w:pPr>
              <w:jc w:val="center"/>
              <w:rPr>
                <w:rFonts w:ascii="Times New Roman" w:hAnsi="Times New Roman" w:cs="Times New Roman"/>
                <w:sz w:val="24"/>
                <w:szCs w:val="24"/>
              </w:rPr>
            </w:pPr>
            <w:r w:rsidRPr="00016DDE">
              <w:rPr>
                <w:rFonts w:ascii="Times New Roman" w:hAnsi="Times New Roman" w:cs="Times New Roman"/>
                <w:sz w:val="24"/>
                <w:szCs w:val="24"/>
              </w:rPr>
              <w:t>Editorial/Essay</w:t>
            </w:r>
          </w:p>
        </w:tc>
        <w:tc>
          <w:tcPr>
            <w:tcW w:w="1983" w:type="dxa"/>
          </w:tcPr>
          <w:p w:rsidR="009C72F9" w:rsidRPr="00016DDE" w:rsidRDefault="001E4348" w:rsidP="00016DDE">
            <w:pPr>
              <w:jc w:val="center"/>
              <w:rPr>
                <w:rFonts w:ascii="Times New Roman" w:hAnsi="Times New Roman" w:cs="Times New Roman"/>
                <w:sz w:val="24"/>
                <w:szCs w:val="24"/>
              </w:rPr>
            </w:pPr>
            <w:r w:rsidRPr="00016DDE">
              <w:rPr>
                <w:rFonts w:ascii="Times New Roman" w:hAnsi="Times New Roman" w:cs="Times New Roman"/>
                <w:sz w:val="24"/>
                <w:szCs w:val="24"/>
              </w:rPr>
              <w:t>Equality is not possible due to shifting in public health ethics rather than patient-</w:t>
            </w:r>
            <w:proofErr w:type="spellStart"/>
            <w:r w:rsidRPr="00016DDE">
              <w:rPr>
                <w:rFonts w:ascii="Times New Roman" w:hAnsi="Times New Roman" w:cs="Times New Roman"/>
                <w:sz w:val="24"/>
                <w:szCs w:val="24"/>
              </w:rPr>
              <w:t>centered</w:t>
            </w:r>
            <w:proofErr w:type="spellEnd"/>
            <w:r w:rsidRPr="00016DDE">
              <w:rPr>
                <w:rFonts w:ascii="Times New Roman" w:hAnsi="Times New Roman" w:cs="Times New Roman"/>
                <w:sz w:val="24"/>
                <w:szCs w:val="24"/>
              </w:rPr>
              <w:t xml:space="preserve"> ethics.</w:t>
            </w:r>
          </w:p>
          <w:p w:rsidR="009C72F9" w:rsidRPr="00016DDE" w:rsidRDefault="009C72F9" w:rsidP="00016DDE">
            <w:pPr>
              <w:jc w:val="center"/>
              <w:rPr>
                <w:rFonts w:ascii="Times New Roman" w:hAnsi="Times New Roman" w:cs="Times New Roman"/>
                <w:sz w:val="24"/>
                <w:szCs w:val="24"/>
              </w:rPr>
            </w:pP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In surgery, elective cases must be </w:t>
            </w:r>
            <w:proofErr w:type="spellStart"/>
            <w:r w:rsidRPr="00016DDE">
              <w:rPr>
                <w:rFonts w:ascii="Times New Roman" w:hAnsi="Times New Roman" w:cs="Times New Roman"/>
                <w:sz w:val="24"/>
                <w:szCs w:val="24"/>
              </w:rPr>
              <w:t>canceled</w:t>
            </w:r>
            <w:proofErr w:type="spellEnd"/>
            <w:r w:rsidRPr="00016DDE">
              <w:rPr>
                <w:rFonts w:ascii="Times New Roman" w:hAnsi="Times New Roman" w:cs="Times New Roman"/>
                <w:sz w:val="24"/>
                <w:szCs w:val="24"/>
              </w:rPr>
              <w:t xml:space="preserve"> when appropriate. Often these patients are those who have the best outcomes.</w:t>
            </w:r>
          </w:p>
          <w:p w:rsidR="009C72F9" w:rsidRPr="00016DDE" w:rsidRDefault="009C72F9" w:rsidP="00016DDE">
            <w:pPr>
              <w:rPr>
                <w:rFonts w:ascii="Times New Roman" w:hAnsi="Times New Roman" w:cs="Times New Roman"/>
                <w:sz w:val="24"/>
                <w:szCs w:val="24"/>
              </w:rPr>
            </w:pP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Only operate when necessary for example on emergency and emergency elective cases. </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Protocols must be established that take in to account the risk to the surgeon. Priorities their health as they may even need to work with the </w:t>
            </w:r>
            <w:r w:rsidRPr="00016DDE">
              <w:rPr>
                <w:rFonts w:ascii="Times New Roman" w:hAnsi="Times New Roman" w:cs="Times New Roman"/>
                <w:sz w:val="24"/>
                <w:szCs w:val="24"/>
              </w:rPr>
              <w:lastRenderedPageBreak/>
              <w:t xml:space="preserve">care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 patients in an area where the staff is inadequate.</w:t>
            </w:r>
          </w:p>
          <w:p w:rsidR="009C72F9" w:rsidRPr="00016DDE" w:rsidRDefault="009C72F9" w:rsidP="00016DDE">
            <w:pPr>
              <w:rPr>
                <w:rFonts w:ascii="Times New Roman" w:hAnsi="Times New Roman" w:cs="Times New Roman"/>
                <w:sz w:val="24"/>
                <w:szCs w:val="24"/>
              </w:rPr>
            </w:pP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 xml:space="preserve">Future surgeons must have a firm understanding of principles of infectious disease and protocols must be developed at departmental and national levels for future </w:t>
            </w:r>
            <w:r w:rsidRPr="00016DDE">
              <w:rPr>
                <w:rFonts w:ascii="Times New Roman" w:hAnsi="Times New Roman" w:cs="Times New Roman"/>
                <w:sz w:val="24"/>
                <w:szCs w:val="24"/>
              </w:rPr>
              <w:lastRenderedPageBreak/>
              <w:t>pandemics.</w:t>
            </w: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proofErr w:type="spellStart"/>
            <w:r w:rsidRPr="00016DDE">
              <w:rPr>
                <w:rFonts w:ascii="Times New Roman" w:hAnsi="Times New Roman" w:cs="Times New Roman"/>
                <w:sz w:val="24"/>
                <w:szCs w:val="24"/>
              </w:rPr>
              <w:lastRenderedPageBreak/>
              <w:t>Prachand</w:t>
            </w:r>
            <w:proofErr w:type="spellEnd"/>
            <w:r w:rsidRPr="00016DDE">
              <w:rPr>
                <w:rFonts w:ascii="Times New Roman" w:hAnsi="Times New Roman" w:cs="Times New Roman"/>
                <w:sz w:val="24"/>
                <w:szCs w:val="24"/>
              </w:rPr>
              <w:t xml:space="preserve"> et al. </w:t>
            </w:r>
            <w:r w:rsidR="0076220C" w:rsidRPr="00016DDE">
              <w:rPr>
                <w:rFonts w:ascii="Times New Roman" w:hAnsi="Times New Roman" w:cs="Times New Roman"/>
                <w:sz w:val="24"/>
                <w:szCs w:val="24"/>
              </w:rPr>
              <w:fldChar w:fldCharType="begin" w:fldLock="1"/>
            </w:r>
            <w:r w:rsidRPr="00016DDE">
              <w:rPr>
                <w:rFonts w:ascii="Times New Roman" w:hAnsi="Times New Roman" w:cs="Times New Roman"/>
                <w:sz w:val="24"/>
                <w:szCs w:val="24"/>
              </w:rPr>
              <w:instrText>ADDIN CSL_CITATION {"citationItems":[{"id":"ITEM-1","itemData":{"DOI":"10.1016/j.jamcollsurg.2020.04.011","ISSN":"18791190","PMID":"32278725","abstract":"Hospitals have severely curtailed the performance of nonurgent surgical procedures in anticipation of the need to redeploy healthcare resources to meet the projected massive medical needs of patients with coronavirus disease 2019 (COVID-19). Surgical treatment of non-COVID-19 related disease during this period, however, still remains necessary. The decision to proceed with medically necessary, time-sensitive (MeNTS) procedures in the setting of the COVID-19 pandemic requires incorporation of factors (resource limitations, COVID-19 transmission risk to providers and patients) heretofore not overtly considered by surgeons in the already complicated processes of clinical judgment and shared decision-making. We describe a scoring system that systematically integrates these factors to facilitate decision-making and triage for MeNTS procedures, and appropriately weighs individual patient risks with the ethical necessity of optimizing public health concerns. This approach is applicable across a broad range of hospital settings (academic and community, urban and rural) in the midst of the pandemic and may be able to inform case triage as operating room capacity resumes once the acute phase of the pandemic subsides.","author":[{"dropping-particle":"","family":"Prachand","given":"Vivek N.","non-dropping-particle":"","parse-names":false,"suffix":""},{"dropping-particle":"","family":"Milner","given":"Ross","non-dropping-particle":"","parse-names":false,"suffix":""},{"dropping-particle":"","family":"Angelos","given":"Peter","non-dropping-particle":"","parse-names":false,"suffix":""},{"dropping-particle":"","family":"Posner","given":"Mitchell C.","non-dropping-particle":"","parse-names":false,"suffix":""},{"dropping-particle":"","family":"Fung","given":"John J.","non-dropping-particle":"","parse-names":false,"suffix":""},{"dropping-particle":"","family":"Agrawal","given":"Nishant","non-dropping-particle":"","parse-names":false,"suffix":""},{"dropping-particle":"","family":"Jeevanandam","given":"Valluvan","non-dropping-particle":"","parse-names":false,"suffix":""},{"dropping-particle":"","family":"Matthews","given":"Jeffrey B.","non-dropping-particle":"","parse-names":false,"suffix":""}],"container-title":"Journal of the American College of Surgeons","id":"ITEM-1","issued":{"date-parts":[["2020"]]},"title":"Medically Necessary, Time-Sensitive Procedures: Scoring System to Ethically and Efficiently Manage Resource Scarcity and Provider Risk During the COVID-19 Pandemic","type":"article-journal"},"uris":["http://www.mendeley.com/documents/?uuid=7b5d44a3-14ba-4c04-b137-f97b9550fb9e"]}],"mendeley":{"formattedCitation":"(15)","plainTextFormattedCitation":"(15)","previouslyFormattedCitation":"(16)"},"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Pr="00016DDE">
              <w:rPr>
                <w:rFonts w:ascii="Times New Roman" w:hAnsi="Times New Roman" w:cs="Times New Roman"/>
                <w:noProof/>
                <w:sz w:val="24"/>
                <w:szCs w:val="24"/>
              </w:rPr>
              <w:t>(15)</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w:t>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Original article</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NA</w:t>
            </w: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MeNTS</w:t>
            </w:r>
            <w:proofErr w:type="spellEnd"/>
            <w:r w:rsidRPr="00016DDE">
              <w:rPr>
                <w:rFonts w:ascii="Times New Roman" w:hAnsi="Times New Roman" w:cs="Times New Roman"/>
                <w:sz w:val="24"/>
                <w:szCs w:val="24"/>
              </w:rPr>
              <w:t xml:space="preserve"> score provides a framework to decide who should be operated on. It prioritizes those who are worst off and within those, those who have the best outcome. It takes into account the risk to the surgeon as well.</w:t>
            </w:r>
          </w:p>
          <w:p w:rsidR="009C72F9" w:rsidRPr="00016DDE" w:rsidRDefault="009C72F9" w:rsidP="00016DDE">
            <w:pPr>
              <w:rPr>
                <w:rFonts w:ascii="Times New Roman" w:hAnsi="Times New Roman" w:cs="Times New Roman"/>
                <w:sz w:val="24"/>
                <w:szCs w:val="24"/>
              </w:rPr>
            </w:pP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MeNTS</w:t>
            </w:r>
            <w:proofErr w:type="spellEnd"/>
            <w:r w:rsidRPr="00016DDE">
              <w:rPr>
                <w:rFonts w:ascii="Times New Roman" w:hAnsi="Times New Roman" w:cs="Times New Roman"/>
                <w:sz w:val="24"/>
                <w:szCs w:val="24"/>
              </w:rPr>
              <w:t xml:space="preserve"> score provides a framework to decide who should be operated on. It prioritizes those who are worst off and within those, those who have the best outcome. It takes into account the risk to the surgeon as well.</w:t>
            </w:r>
          </w:p>
          <w:p w:rsidR="009C72F9" w:rsidRPr="00016DDE" w:rsidRDefault="009C72F9" w:rsidP="00016DDE">
            <w:pPr>
              <w:rPr>
                <w:rFonts w:ascii="Times New Roman" w:hAnsi="Times New Roman" w:cs="Times New Roman"/>
                <w:sz w:val="24"/>
                <w:szCs w:val="24"/>
              </w:rPr>
            </w:pP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MeNTS</w:t>
            </w:r>
            <w:proofErr w:type="spellEnd"/>
            <w:r w:rsidRPr="00016DDE">
              <w:rPr>
                <w:rFonts w:ascii="Times New Roman" w:hAnsi="Times New Roman" w:cs="Times New Roman"/>
                <w:sz w:val="24"/>
                <w:szCs w:val="24"/>
              </w:rPr>
              <w:t xml:space="preserve"> score provides a framework to decide who should be operated on. It prioritizes those who are worst off and within those, those who have the best outcome. It takes into account the risk to the surgeon as well.</w:t>
            </w:r>
          </w:p>
          <w:p w:rsidR="009C72F9" w:rsidRPr="00016DDE" w:rsidRDefault="009C72F9" w:rsidP="00016DDE">
            <w:pPr>
              <w:rPr>
                <w:rFonts w:ascii="Times New Roman" w:hAnsi="Times New Roman" w:cs="Times New Roman"/>
                <w:sz w:val="24"/>
                <w:szCs w:val="24"/>
              </w:rPr>
            </w:pP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A similar framework should be developed for surgical subspecialties.</w:t>
            </w:r>
          </w:p>
          <w:p w:rsidR="009C72F9" w:rsidRPr="00016DDE" w:rsidRDefault="009C72F9" w:rsidP="00016DDE">
            <w:pPr>
              <w:rPr>
                <w:rFonts w:ascii="Times New Roman" w:hAnsi="Times New Roman" w:cs="Times New Roman"/>
                <w:sz w:val="24"/>
                <w:szCs w:val="24"/>
              </w:rPr>
            </w:pP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Shuman et al. </w:t>
            </w:r>
            <w:r w:rsidR="0076220C" w:rsidRPr="00016DDE">
              <w:rPr>
                <w:rFonts w:ascii="Times New Roman" w:hAnsi="Times New Roman" w:cs="Times New Roman"/>
                <w:sz w:val="24"/>
                <w:szCs w:val="24"/>
              </w:rPr>
              <w:fldChar w:fldCharType="begin" w:fldLock="1"/>
            </w:r>
            <w:r w:rsidRPr="00016DDE">
              <w:rPr>
                <w:rFonts w:ascii="Times New Roman" w:hAnsi="Times New Roman" w:cs="Times New Roman"/>
                <w:sz w:val="24"/>
                <w:szCs w:val="24"/>
              </w:rPr>
              <w:instrText>ADDIN CSL_CITATION {"citationItems":[{"id":"ITEM-1","itemData":{"DOI":"10.1634/theoncologist.2020-0221","ISSN":"1083-7159","abstract":"This editorial highlights three clinical research ethics considerations that are critical for our cancer research community.","author":[{"dropping-particle":"","family":"Shuman","given":"Andrew G.","non-dropping-particle":"","parse-names":false,"suffix":""},{"dropping-particle":"","family":"Pentz","given":"Rebecca D.","non-dropping-particle":"","parse-names":false,"suffix":""}],"container-title":"The Oncologist","id":"ITEM-1","issued":{"date-parts":[["2020"]]},"title":" Cancer Research Ethics and COVID ‐19 ","type":"article-journal"},"uris":["http://www.mendeley.com/documents/?uuid=0e3b6b16-613a-4760-b5ea-0c2810f672e9"]}],"mendeley":{"formattedCitation":"(16)","plainTextFormattedCitation":"(16)","previouslyFormattedCitation":"(17)"},"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Pr="00016DDE">
              <w:rPr>
                <w:rFonts w:ascii="Times New Roman" w:hAnsi="Times New Roman" w:cs="Times New Roman"/>
                <w:noProof/>
                <w:sz w:val="24"/>
                <w:szCs w:val="24"/>
              </w:rPr>
              <w:t>(16)</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w:t>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Editorial</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NA</w:t>
            </w: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NA</w:t>
            </w: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The conflict between caring for cancer patients as oncology staff may be facing shortages of nurse's doctors who may be </w:t>
            </w:r>
            <w:r w:rsidRPr="00016DDE">
              <w:rPr>
                <w:rFonts w:ascii="Times New Roman" w:hAnsi="Times New Roman" w:cs="Times New Roman"/>
                <w:sz w:val="24"/>
                <w:szCs w:val="24"/>
              </w:rPr>
              <w:lastRenderedPageBreak/>
              <w:t>staying off for their protection. The solution is to employ E-visits as this would minimize risk to both patient and doctor.</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 xml:space="preserve">The conflict between caring for cancer patients as oncology staff may be facing shortages of nurse's </w:t>
            </w:r>
            <w:r w:rsidRPr="00016DDE">
              <w:rPr>
                <w:rFonts w:ascii="Times New Roman" w:hAnsi="Times New Roman" w:cs="Times New Roman"/>
                <w:sz w:val="24"/>
                <w:szCs w:val="24"/>
              </w:rPr>
              <w:lastRenderedPageBreak/>
              <w:t>doctors for their protection. The solution is to employ E-visits</w:t>
            </w: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Introduce E-Visits when necessary and only allow relevant staff on the wards.</w:t>
            </w: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Shuman et al.</w:t>
            </w:r>
          </w:p>
          <w:p w:rsidR="009C72F9" w:rsidRPr="00016DDE" w:rsidRDefault="0076220C" w:rsidP="00016DDE">
            <w:pPr>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{"citationItems":[{"id":"ITEM-1","itemData":{"DOI":"10.1002/hed.26193","ISSN":"10970347","PMID":"32329948","abstract":"The COVID-19 pandemic has upended head and neck cancer care delivery in ways unforeseen and unprecedented. The impact of these changes parallels other fields in oncology, but is disproportionate due to protective measures and limitations on potentially aerosolizing procedures and related interventions specific to the upper aerodigestive tract. The moral and professional dimensions of providing ethically appropriate and consistent care for our patients in the COVID-19 crisis are considered herein for head and neck oncology providers.","author":[{"dropping-particle":"","family":"Shuman","given":"Andrew G.","non-dropping-particle":"","parse-names":false,"suffix":""},{"dropping-particle":"","family":"Campbell","given":"Bruce H.","non-dropping-particle":"","parse-names":false,"suffix":""}],"container-title":"Head and Neck","id":"ITEM-1","issued":{"date-parts":[["2020"]]},"title":"Ethical framework for head and neck cancer care impacted by COVID-19","type":"paper-conference"},"uris":["http://www.mendeley.com/documents/?uuid=82eff16b-d182-43b1-ad27-b5fcb05c9ce1"]}],"mendeley":{"formattedCitation":"(17)","plainTextFormattedCitation":"(17)","previouslyFormattedCitation":"(27)"},"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(17)</w:t>
            </w:r>
            <w:r w:rsidRPr="00016DDE">
              <w:rPr>
                <w:rFonts w:ascii="Times New Roman" w:hAnsi="Times New Roman" w:cs="Times New Roman"/>
                <w:sz w:val="24"/>
                <w:szCs w:val="24"/>
              </w:rPr>
              <w:fldChar w:fldCharType="end"/>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‘Special Issue’/Essay </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Equality cannot guide decision making as multiple complex factors interfere here however the authors have suggested a way to mitigate this.</w:t>
            </w: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Provide surgery to those who would not require ICU beds post-op. This includes reconstructive work. Shift treatment options to medical from surgical where applicable</w:t>
            </w: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Prioritizing the worst off by developing a system which recognizes those who can either wait for surgery or be accommodated by medical management</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The authors here clearly state that the duty to protect oneself and others from harm is above the duty of a doctor to their patients.</w:t>
            </w: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Institutions should share treatment paradigms if/when possible to prevent public distrust about the quality of care being received. Consult the marginalized and minimize intrinsic/extrinsic bias in decision making.</w:t>
            </w:r>
          </w:p>
          <w:p w:rsidR="009C72F9" w:rsidRPr="00016DDE" w:rsidRDefault="009C72F9" w:rsidP="00016DDE">
            <w:pPr>
              <w:rPr>
                <w:rFonts w:ascii="Times New Roman" w:hAnsi="Times New Roman" w:cs="Times New Roman"/>
                <w:sz w:val="24"/>
                <w:szCs w:val="24"/>
              </w:rPr>
            </w:pP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proofErr w:type="spellStart"/>
            <w:r w:rsidRPr="00016DDE">
              <w:rPr>
                <w:rFonts w:ascii="Times New Roman" w:hAnsi="Times New Roman" w:cs="Times New Roman"/>
                <w:sz w:val="24"/>
                <w:szCs w:val="24"/>
              </w:rPr>
              <w:t>Turale</w:t>
            </w:r>
            <w:proofErr w:type="spellEnd"/>
            <w:r w:rsidRPr="00016DDE">
              <w:rPr>
                <w:rFonts w:ascii="Times New Roman" w:hAnsi="Times New Roman" w:cs="Times New Roman"/>
                <w:sz w:val="24"/>
                <w:szCs w:val="24"/>
              </w:rPr>
              <w:t xml:space="preserve"> et al.</w:t>
            </w:r>
          </w:p>
          <w:p w:rsidR="009C72F9" w:rsidRPr="00016DDE" w:rsidRDefault="0076220C" w:rsidP="00016DDE">
            <w:pPr>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{"citationItems":[{"id":"ITEM-1","itemData":{"DOI":"10.1111/inr.12598","ISSN":"14667657","PMID":"32578249","abstract":"Globally nurses and midwives are working hard to detect cases of COVID-19, to save lives or give comfort in the face of death, to educate themselves and the public about protective measures to stop the viral spread, while still caring for those not infected with the virus. In many countries nurses are working under virtual siege from this pandemic, with not enough resources or personal protective equipment, overwhelming numbers of patients, staff shortages, underprepared health systems and supply chain failures. Nurses and other health and emergency workers are suffering physical and emotional stress, and moral distress from conflicting professional values. They are faced with unpalatable and complex ethical issues in practice, with moral conflicts, high levels of acuity and patient deaths, and long working hours. A rising number of nurses are infected with SARS-CoV-2 or dying in the line of duty. Nurses need strong moral courage, stamina and resilience to work on the front lines of the pandemic, often while separated from their loved ones.","author":[{"dropping-particle":"","family":"Turale","given":"Sue","non-dropping-particle":"","parse-names":false,"suffix":""},{"dropping-particle":"","family":"Meechamnan","given":"Chutima","non-dropping-particle":"","parse-names":false,"suffix":""},{"dropping-particle":"","family":"Kunaviktikul","given":"Wipada","non-dropping-particle":"","parse-names":false,"suffix":""}],"container-title":"International Nursing Review","id":"ITEM-1","issued":{"date-parts":[["2020"]]},"title":"Challenging times: ethics, nursing and the COVID-19 pandemic","type":"article-journal"},"uris":["http://www.mendeley.com/documents/?uuid=c530d96b-4225-4138-ada7-1800254ee656","http://www.mendeley.com/documents/?uuid=e086b5f1-bc60-4927-98f4-19a9642df07f"]}],"mendeley":{"formattedCitation":"(18)","plainTextFormattedCitation":"(18)","previouslyFormattedCitation":"(28)"},"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(18)</w:t>
            </w:r>
            <w:r w:rsidRPr="00016DDE">
              <w:rPr>
                <w:rFonts w:ascii="Times New Roman" w:hAnsi="Times New Roman" w:cs="Times New Roman"/>
                <w:sz w:val="24"/>
                <w:szCs w:val="24"/>
              </w:rPr>
              <w:fldChar w:fldCharType="end"/>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Collaborative Editorial</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Equally all nurses regardless of their location of work should have equal access to mental health care</w:t>
            </w: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NA</w:t>
            </w:r>
          </w:p>
        </w:tc>
        <w:tc>
          <w:tcPr>
            <w:tcW w:w="2624" w:type="dxa"/>
          </w:tcPr>
          <w:p w:rsidR="009C72F9" w:rsidRPr="00016DDE" w:rsidRDefault="001E4348" w:rsidP="00016DDE">
            <w:pPr>
              <w:rPr>
                <w:rFonts w:ascii="Times New Roman" w:hAnsi="Times New Roman" w:cs="Times New Roman"/>
                <w:sz w:val="24"/>
                <w:szCs w:val="24"/>
              </w:rPr>
            </w:pP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 19 adversely affects the poor and thus those with </w:t>
            </w:r>
            <w:proofErr w:type="spellStart"/>
            <w:r w:rsidRPr="00016DDE">
              <w:rPr>
                <w:rFonts w:ascii="Times New Roman" w:hAnsi="Times New Roman" w:cs="Times New Roman"/>
                <w:sz w:val="24"/>
                <w:szCs w:val="24"/>
              </w:rPr>
              <w:t>comorbidities</w:t>
            </w:r>
            <w:proofErr w:type="spellEnd"/>
            <w:r w:rsidRPr="00016DDE">
              <w:rPr>
                <w:rFonts w:ascii="Times New Roman" w:hAnsi="Times New Roman" w:cs="Times New Roman"/>
                <w:sz w:val="24"/>
                <w:szCs w:val="24"/>
              </w:rPr>
              <w:t xml:space="preserve"> and the disenfranchised. There is a call to focus on this cohort of patients.</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 xml:space="preserve">Call to provide mental health care for all nurses. Nurses' well-being must be put above all else and doctors should not be promoted to have a martyr </w:t>
            </w:r>
            <w:r w:rsidRPr="00016DDE">
              <w:rPr>
                <w:rFonts w:ascii="Times New Roman" w:hAnsi="Times New Roman" w:cs="Times New Roman"/>
                <w:sz w:val="24"/>
                <w:szCs w:val="24"/>
              </w:rPr>
              <w:lastRenderedPageBreak/>
              <w:t>mentality.</w:t>
            </w: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Have a strong support network for healthcare workers which would allow them to easily transition out of future pandemics to regular practice.</w:t>
            </w:r>
          </w:p>
        </w:tc>
      </w:tr>
      <w:tr w:rsidR="000A6F6C" w:rsidRPr="00016DDE" w:rsidTr="006B56D9">
        <w:tc>
          <w:tcPr>
            <w:tcW w:w="1937"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lastRenderedPageBreak/>
              <w:t xml:space="preserve">Dawson et al. </w:t>
            </w:r>
            <w:r w:rsidR="0076220C" w:rsidRPr="00016DDE">
              <w:rPr>
                <w:rFonts w:ascii="Times New Roman" w:hAnsi="Times New Roman" w:cs="Times New Roman"/>
                <w:sz w:val="24"/>
                <w:szCs w:val="24"/>
              </w:rPr>
              <w:fldChar w:fldCharType="begin" w:fldLock="1"/>
            </w:r>
            <w:r w:rsidRPr="00016DDE">
              <w:rPr>
                <w:rFonts w:ascii="Times New Roman" w:hAnsi="Times New Roman" w:cs="Times New Roman"/>
                <w:sz w:val="24"/>
                <w:szCs w:val="24"/>
              </w:rPr>
              <w:instrText>ADDIN CSL_CITATION {"citationItems":[{"id":"ITEM-1","itemData":{"DOI":"10.1007/s11673-020-10007-w","ISSN":"1176-7529","PMID":"32840833","abstract":"On March, 24, 2020, 818 cases of COVID-19 had been reported in New South Wales, Australia, and new cases were increasing at an exponential rate. In anticipation of resource constraints arising in clinical settings as a result of the COVID-19 pandemic, a working party of ten ethicists (seven clinicians and three full-time academics) was convened at the University of Sydney to draft an ethics framework to support resource allocation decisions. The framework guides decision-makers using a question-and-answer format, in language that avoids philosophical and medical technicality. The working party met five times over the following week and then submitted a draft Framework for consideration by two groups of intensivists and one group of academic ethicists. It was also presented to a panel on a national current affairs programme. The Framework was then revised on the basis of feedback from these sources and made publicly available online on April 3, ten days after the initial meeting. The framework is published here in full to stimulate ongoing discussion about rapid development of user-friendly clinical ethics resources in ongoing and future pandemics.","author":[{"dropping-particle":"","family":"Dawson","given":"Angus","non-dropping-particle":"","parse-names":false,"suffix":""},{"dropping-particle":"","family":"Isaacs","given":"David","non-dropping-particle":"","parse-names":false,"suffix":""},{"dropping-particle":"","family":"Jansen","given":"Melanie","non-dropping-particle":"","parse-names":false,"suffix":""},{"dropping-particle":"","family":"Jordens","given":"Christopher","non-dropping-particle":"","parse-names":false,"suffix":""},{"dropping-particle":"","family":"Kerridge","given":"Ian","non-dropping-particle":"","parse-names":false,"suffix":""},{"dropping-particle":"","family":"Kihlbom","given":"Ulrik","non-dropping-particle":"","parse-names":false,"suffix":""},{"dropping-particle":"","family":"Kilham","given":"Henry","non-dropping-particle":"","parse-names":false,"suffix":""},{"dropping-particle":"","family":"Preisz","given":"Anne","non-dropping-particle":"","parse-names":false,"suffix":""},{"dropping-particle":"","family":"Sheahan","given":"Linda","non-dropping-particle":"","parse-names":false,"suffix":""},{"dropping-particle":"","family":"Skowronski","given":"George","non-dropping-particle":"","parse-names":false,"suffix":""}],"container-title":"Journal of bioethical inquiry","id":"ITEM-1","issued":{"date-parts":[["2020"]]},"title":"An Ethics Framework for Making Resource Allocation Decisions Within Clinical Care: Responding to COVID-19.","type":"article-journal"},"uris":["http://www.mendeley.com/documents/?uuid=12ea5bfb-2239-4d78-a861-2df9ab89cf2e"]}],"mendeley":{"formattedCitation":"(19)","plainTextFormattedCitation":"(19)","previouslyFormattedCitation":"(23)"},"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Pr="00016DDE">
              <w:rPr>
                <w:rFonts w:ascii="Times New Roman" w:hAnsi="Times New Roman" w:cs="Times New Roman"/>
                <w:noProof/>
                <w:sz w:val="24"/>
                <w:szCs w:val="24"/>
              </w:rPr>
              <w:t>(19)</w:t>
            </w:r>
            <w:r w:rsidR="0076220C" w:rsidRPr="00016DDE">
              <w:rPr>
                <w:rFonts w:ascii="Times New Roman" w:hAnsi="Times New Roman" w:cs="Times New Roman"/>
                <w:sz w:val="24"/>
                <w:szCs w:val="24"/>
              </w:rPr>
              <w:fldChar w:fldCharType="end"/>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Original Article</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Equality is impractical as a person’s health status is often reflected in their socio-economic determinants thus preventing discrimination is difficult. The young should be given priority over the old.</w:t>
            </w:r>
          </w:p>
          <w:p w:rsidR="009C72F9" w:rsidRPr="00016DDE" w:rsidRDefault="009C72F9" w:rsidP="00016DDE">
            <w:pPr>
              <w:rPr>
                <w:rFonts w:ascii="Times New Roman" w:hAnsi="Times New Roman" w:cs="Times New Roman"/>
                <w:sz w:val="24"/>
                <w:szCs w:val="24"/>
              </w:rPr>
            </w:pP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Prioritize the young as they are likely to have the best outcome.</w:t>
            </w:r>
          </w:p>
          <w:p w:rsidR="009C72F9" w:rsidRPr="00016DDE" w:rsidRDefault="009C72F9" w:rsidP="00016DDE">
            <w:pPr>
              <w:rPr>
                <w:rFonts w:ascii="Times New Roman" w:hAnsi="Times New Roman" w:cs="Times New Roman"/>
                <w:sz w:val="24"/>
                <w:szCs w:val="24"/>
              </w:rPr>
            </w:pP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Authors argue that healthcare should get the most out of their limited resources. This echo's the principle of the best outcome. They also state this would be cost-effective.</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Priority should be given to doctors so that they may be able to save those with the best outcomes.</w:t>
            </w: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Decisions should be patient-specific but should broadly lead to the most use of the resource itself and this will address the issue of 'value of money'. In addition to this, it would lead to benefit of those with the best outcomes.</w:t>
            </w:r>
          </w:p>
        </w:tc>
      </w:tr>
      <w:tr w:rsidR="000A6F6C" w:rsidRPr="00016DDE" w:rsidTr="006B56D9">
        <w:trPr>
          <w:trHeight w:val="70"/>
        </w:trPr>
        <w:tc>
          <w:tcPr>
            <w:tcW w:w="1937"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Emanuel et al.</w:t>
            </w:r>
          </w:p>
          <w:p w:rsidR="009C72F9" w:rsidRPr="00016DDE" w:rsidRDefault="0076220C" w:rsidP="00016DDE">
            <w:pPr>
              <w:rPr>
                <w:rFonts w:ascii="Times New Roman" w:hAnsi="Times New Roman" w:cs="Times New Roman"/>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P.","non-dropping-particle":"","parse-names":false,"suffix":""}],"container-title":"New England Journal of Medicine","id":"ITEM-1","issued":{"date-parts":[["2020"]]},"title":"Fair allocation of scarce medical resources in the time of covid-19","type":"article-journal"},"uris":["http://www.mendeley.com/documents/?uuid=6afd312d-b9b9-4a47-b4cd-82d6ed07437f"]}],"mendeley":{"formattedCitation":"(20)","plainTextFormattedCitation":"(20)","previouslyFormattedCitation":"(24)"},"properties":{"noteIndex":0},"schema":"https://github.com/citation-style-language/schema/raw/master/csl-citation.json"}</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(20)</w:t>
            </w:r>
            <w:r w:rsidRPr="00016DDE">
              <w:rPr>
                <w:rFonts w:ascii="Times New Roman" w:hAnsi="Times New Roman" w:cs="Times New Roman"/>
                <w:sz w:val="24"/>
                <w:szCs w:val="24"/>
              </w:rPr>
              <w:fldChar w:fldCharType="end"/>
            </w:r>
          </w:p>
        </w:tc>
        <w:tc>
          <w:tcPr>
            <w:tcW w:w="1848"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Editorial</w:t>
            </w:r>
          </w:p>
        </w:tc>
        <w:tc>
          <w:tcPr>
            <w:tcW w:w="1983"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First come first serve is excluded as it is not appropriate in a pandemic but a random selection/lottery method may be used amongst people with a similar prognosis</w:t>
            </w:r>
          </w:p>
          <w:p w:rsidR="009C72F9" w:rsidRPr="00016DDE" w:rsidRDefault="009C72F9" w:rsidP="00016DDE">
            <w:pPr>
              <w:rPr>
                <w:rFonts w:ascii="Times New Roman" w:hAnsi="Times New Roman" w:cs="Times New Roman"/>
                <w:sz w:val="24"/>
                <w:szCs w:val="24"/>
              </w:rPr>
            </w:pPr>
          </w:p>
        </w:tc>
        <w:tc>
          <w:tcPr>
            <w:tcW w:w="2076"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The principle of sickest first/youngest first should only be used when it aligns with maximizing benefits.</w:t>
            </w:r>
          </w:p>
        </w:tc>
        <w:tc>
          <w:tcPr>
            <w:tcW w:w="2624"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The authors state that ICU beds and ventilators should be given to those who are expected to benefit the most from them.</w:t>
            </w:r>
          </w:p>
        </w:tc>
        <w:tc>
          <w:tcPr>
            <w:tcW w:w="198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Promote instrumental value by giving priority to those who can save others or who have done so in the past</w:t>
            </w:r>
          </w:p>
        </w:tc>
        <w:tc>
          <w:tcPr>
            <w:tcW w:w="1500" w:type="dxa"/>
          </w:tcPr>
          <w:p w:rsidR="009C72F9" w:rsidRPr="00016DDE" w:rsidRDefault="001E4348" w:rsidP="00016DDE">
            <w:pPr>
              <w:rPr>
                <w:rFonts w:ascii="Times New Roman" w:hAnsi="Times New Roman" w:cs="Times New Roman"/>
                <w:sz w:val="24"/>
                <w:szCs w:val="24"/>
              </w:rPr>
            </w:pPr>
            <w:r w:rsidRPr="00016DDE">
              <w:rPr>
                <w:rFonts w:ascii="Times New Roman" w:hAnsi="Times New Roman" w:cs="Times New Roman"/>
                <w:sz w:val="24"/>
                <w:szCs w:val="24"/>
              </w:rPr>
              <w:t>Maximize the value of resources in a pandemic. Create an incentive for finding optimal treatment by giving preference research participants. This principle should apply after principles of the best outcome.</w:t>
            </w:r>
          </w:p>
          <w:p w:rsidR="009C72F9" w:rsidRPr="00016DDE" w:rsidRDefault="009C72F9" w:rsidP="00016DDE">
            <w:pPr>
              <w:rPr>
                <w:rFonts w:ascii="Times New Roman" w:hAnsi="Times New Roman" w:cs="Times New Roman"/>
                <w:sz w:val="24"/>
                <w:szCs w:val="24"/>
              </w:rPr>
            </w:pPr>
          </w:p>
        </w:tc>
      </w:tr>
    </w:tbl>
    <w:p w:rsidR="009C72F9" w:rsidRPr="00016DDE" w:rsidRDefault="009C72F9" w:rsidP="00016DDE">
      <w:pPr>
        <w:spacing w:line="240" w:lineRule="auto"/>
        <w:jc w:val="both"/>
        <w:rPr>
          <w:rFonts w:ascii="Times New Roman" w:hAnsi="Times New Roman" w:cs="Times New Roman"/>
          <w:sz w:val="24"/>
          <w:szCs w:val="24"/>
        </w:rPr>
      </w:pPr>
    </w:p>
    <w:p w:rsidR="00BA0D3B" w:rsidRPr="00476EC7" w:rsidRDefault="001E4348" w:rsidP="00476EC7">
      <w:pPr>
        <w:pStyle w:val="ListParagraph"/>
        <w:numPr>
          <w:ilvl w:val="0"/>
          <w:numId w:val="13"/>
        </w:numPr>
        <w:spacing w:line="240" w:lineRule="auto"/>
        <w:jc w:val="both"/>
        <w:rPr>
          <w:rFonts w:ascii="Times New Roman" w:hAnsi="Times New Roman" w:cs="Times New Roman"/>
          <w:b/>
          <w:bCs/>
          <w:sz w:val="24"/>
          <w:szCs w:val="24"/>
        </w:rPr>
      </w:pPr>
      <w:r w:rsidRPr="00476EC7">
        <w:rPr>
          <w:rFonts w:ascii="Times New Roman" w:hAnsi="Times New Roman" w:cs="Times New Roman"/>
          <w:b/>
          <w:bCs/>
          <w:sz w:val="24"/>
          <w:szCs w:val="24"/>
        </w:rPr>
        <w:t>Discussion</w:t>
      </w:r>
    </w:p>
    <w:p w:rsidR="00E61718" w:rsidRPr="00016DDE" w:rsidRDefault="001E4348" w:rsidP="00016DDE">
      <w:p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 xml:space="preserve">The country-level response to ethical practices during the </w:t>
      </w:r>
      <w:proofErr w:type="spellStart"/>
      <w:r w:rsidRPr="00016DDE">
        <w:rPr>
          <w:rFonts w:ascii="Times New Roman" w:hAnsi="Times New Roman" w:cs="Times New Roman"/>
          <w:b/>
          <w:bCs/>
          <w:sz w:val="24"/>
          <w:szCs w:val="24"/>
        </w:rPr>
        <w:t>COVID</w:t>
      </w:r>
      <w:proofErr w:type="spellEnd"/>
      <w:r w:rsidRPr="00016DDE">
        <w:rPr>
          <w:rFonts w:ascii="Times New Roman" w:hAnsi="Times New Roman" w:cs="Times New Roman"/>
          <w:b/>
          <w:bCs/>
          <w:sz w:val="24"/>
          <w:szCs w:val="24"/>
        </w:rPr>
        <w:t>-19 pandemic</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The role of governments in managing the pandemic is critical. Guidelines for the ethical practice of healthcare need to evolve as facts about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progression and spread </w:t>
      </w:r>
      <w:r w:rsidRPr="00016DDE">
        <w:rPr>
          <w:rFonts w:ascii="Times New Roman" w:hAnsi="Times New Roman" w:cs="Times New Roman"/>
          <w:sz w:val="24"/>
          <w:szCs w:val="24"/>
        </w:rPr>
        <w:lastRenderedPageBreak/>
        <w:t xml:space="preserve">unfold. </w:t>
      </w:r>
      <w:proofErr w:type="spellStart"/>
      <w:r w:rsidRPr="00016DDE">
        <w:rPr>
          <w:rFonts w:ascii="Times New Roman" w:hAnsi="Times New Roman" w:cs="Times New Roman"/>
          <w:sz w:val="24"/>
          <w:szCs w:val="24"/>
        </w:rPr>
        <w:t>Consejo</w:t>
      </w:r>
      <w:proofErr w:type="spellEnd"/>
      <w:r w:rsidRPr="00016DDE">
        <w:rPr>
          <w:rFonts w:ascii="Times New Roman" w:hAnsi="Times New Roman" w:cs="Times New Roman"/>
          <w:sz w:val="24"/>
          <w:szCs w:val="24"/>
        </w:rPr>
        <w:t xml:space="preserve"> de </w:t>
      </w:r>
      <w:proofErr w:type="spellStart"/>
      <w:r w:rsidRPr="00016DDE">
        <w:rPr>
          <w:rFonts w:ascii="Times New Roman" w:hAnsi="Times New Roman" w:cs="Times New Roman"/>
          <w:sz w:val="24"/>
          <w:szCs w:val="24"/>
        </w:rPr>
        <w:t>Salubridad</w:t>
      </w:r>
      <w:proofErr w:type="spellEnd"/>
      <w:r w:rsidRPr="00016DDE">
        <w:rPr>
          <w:rFonts w:ascii="Times New Roman" w:hAnsi="Times New Roman" w:cs="Times New Roman"/>
          <w:sz w:val="24"/>
          <w:szCs w:val="24"/>
        </w:rPr>
        <w:t xml:space="preserve"> General (</w:t>
      </w:r>
      <w:proofErr w:type="spellStart"/>
      <w:r w:rsidRPr="00016DDE">
        <w:rPr>
          <w:rFonts w:ascii="Times New Roman" w:hAnsi="Times New Roman" w:cs="Times New Roman"/>
          <w:sz w:val="24"/>
          <w:szCs w:val="24"/>
        </w:rPr>
        <w:t>CSG</w:t>
      </w:r>
      <w:proofErr w:type="spellEnd"/>
      <w:r w:rsidRPr="00016DDE">
        <w:rPr>
          <w:rFonts w:ascii="Times New Roman" w:hAnsi="Times New Roman" w:cs="Times New Roman"/>
          <w:sz w:val="24"/>
          <w:szCs w:val="24"/>
        </w:rPr>
        <w:t>) of the Government of Mexico posted two versions of guidelines regarding the allocation of health resources. Both versions promoted the distribution of resources based on equity i.e. free from the influence of race, religion, political affiliation, social value, nationality, gender, or race.  The first version used age-based criterion derived from the “complete lives” principle based on justice law to triage patients. The criterion was highly criticized as physiological age is not equivalent to chronological age and it undermines the principle of “equal worth of life”. Therefore, the guidelines were revised to include “luck of draw” (by chance) to triage patients with an exception of priority given to healthcare workers involved in the manag</w:t>
      </w:r>
      <w:r w:rsidR="00986BFC" w:rsidRPr="00016DDE">
        <w:rPr>
          <w:rFonts w:ascii="Times New Roman" w:hAnsi="Times New Roman" w:cs="Times New Roman"/>
          <w:sz w:val="24"/>
          <w:szCs w:val="24"/>
        </w:rPr>
        <w:t xml:space="preserve">ement of </w:t>
      </w:r>
      <w:proofErr w:type="spellStart"/>
      <w:r w:rsidR="00986BFC" w:rsidRPr="00016DDE">
        <w:rPr>
          <w:rFonts w:ascii="Times New Roman" w:hAnsi="Times New Roman" w:cs="Times New Roman"/>
          <w:sz w:val="24"/>
          <w:szCs w:val="24"/>
        </w:rPr>
        <w:t>COVID</w:t>
      </w:r>
      <w:proofErr w:type="spellEnd"/>
      <w:r w:rsidR="00986BFC" w:rsidRPr="00016DDE">
        <w:rPr>
          <w:rFonts w:ascii="Times New Roman" w:hAnsi="Times New Roman" w:cs="Times New Roman"/>
          <w:sz w:val="24"/>
          <w:szCs w:val="24"/>
        </w:rPr>
        <w:t>-19</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{"citationItems":[{"id":"ITEM-1","itemData":{"DOI":"10.21149/11486","ISSN":"0036-3634","PMID":"32516867","abstract":"On April 12, 2020, a bioethics guide for allocating scarce hospital resources during the current Covid-19 pandemic was posted on the website of the Consejo de Salubridad General (CSG) of the Government of Mexico. The guide, entitled Guía bioética para asignación de recursos limitados de medicina crítica en situación de emergencia, was intended as a preliminary document, but the website posting did not describe it as a first step in the process. The publicity resulted in a wide array of comments and criticisms. That first version posted on the CSG website contained an age-based criterion for breaking a tie between two or more medically eligible patients who needed of a ventilator: younger patients would have preference over older ones. The final version of the guide eliminated that criterion and instead, relied on the leading public health principle, \"save the most lives\", without regard to personal characteristics other than the possibility of benefitting from the scarce medical resources. El 12 de abril de 2020, se publicó en el sitio web del Consejo de Salubridad General (CSG) del Gobierno de México una guía de bioética para asignar recursos hospitalarios escasos durante la actual pandemia de Covid-19. La guía titulada Guía bioética para asignación de recursos limitados de medicina crítica en situación de emergencia pretendía ser un documento preliminar, pero la publicación en el sitio web no lo describió como un primer paso en el proceso. La publicación resultó en una amplia gama de comentarios y críticas. La primera versión publicada en el sitio web del CSG contenía un criterio basado en la edad para romper el empate entre dos o más pacientes médicamente elegibles que necesitaran un ventilador: los pacientes más jóvenes tendrían preferencia sobre los de mayor edad. La versión final de la guía eliminó ese criterio y, en cambio, se basó en el principio principal de salud pública, “salvar la mayoría de las vidas”, sin tener en cuenta las características personales que no sean la posibilidad de beneficiarse de los escasos recursos médicos.","author":[{"dropping-particle":"","family":"Macklin","given":"Ruth","non-dropping-particle":"","parse-names":false,"suffix":""}],"container-title":"Salud Pública de México","id":"ITEM-1","issued":{"date-parts":[["2020"]]},"title":"Allocating medical resources fairly: the CSG bioethics guide","type":"article-journal"},"uris":["http://www.mendeley.com/documents/?uuid=4d821f2f-f252-4c2b-86c0-72c73f75ab07"]}],"mendeley":{"formattedCitation":"(6)","plainTextFormattedCitation":"(6)","previouslyFormattedCitation":"(6)"},"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(6)</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w:t>
      </w:r>
      <w:r w:rsidR="001F389E" w:rsidRPr="00016DDE">
        <w:rPr>
          <w:rFonts w:ascii="Times New Roman" w:hAnsi="Times New Roman" w:cs="Times New Roman"/>
          <w:sz w:val="24"/>
          <w:szCs w:val="24"/>
        </w:rPr>
        <w:t xml:space="preserve">The </w:t>
      </w:r>
      <w:r w:rsidRPr="00016DDE">
        <w:rPr>
          <w:rFonts w:ascii="Times New Roman" w:hAnsi="Times New Roman" w:cs="Times New Roman"/>
          <w:sz w:val="24"/>
          <w:szCs w:val="24"/>
        </w:rPr>
        <w:t xml:space="preserve">Mexican government showed adaptation to the changing nature of the pandemic by improving its guidelines in the second version regarding triage. </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An additional challenge to doctors and the public is presented by the practice of non-validated </w:t>
      </w:r>
      <w:proofErr w:type="spellStart"/>
      <w:r w:rsidRPr="00016DDE">
        <w:rPr>
          <w:rFonts w:ascii="Times New Roman" w:hAnsi="Times New Roman" w:cs="Times New Roman"/>
          <w:sz w:val="24"/>
          <w:szCs w:val="24"/>
        </w:rPr>
        <w:t>telehealth</w:t>
      </w:r>
      <w:proofErr w:type="spellEnd"/>
      <w:r w:rsidRPr="00016DDE">
        <w:rPr>
          <w:rFonts w:ascii="Times New Roman" w:hAnsi="Times New Roman" w:cs="Times New Roman"/>
          <w:sz w:val="24"/>
          <w:szCs w:val="24"/>
        </w:rPr>
        <w:t xml:space="preserve"> models for patient care. The safety and efficacy of </w:t>
      </w:r>
      <w:proofErr w:type="spellStart"/>
      <w:r w:rsidRPr="00016DDE">
        <w:rPr>
          <w:rFonts w:ascii="Times New Roman" w:hAnsi="Times New Roman" w:cs="Times New Roman"/>
          <w:sz w:val="24"/>
          <w:szCs w:val="24"/>
        </w:rPr>
        <w:t>telehealth</w:t>
      </w:r>
      <w:proofErr w:type="spellEnd"/>
      <w:r w:rsidRPr="00016DDE">
        <w:rPr>
          <w:rFonts w:ascii="Times New Roman" w:hAnsi="Times New Roman" w:cs="Times New Roman"/>
          <w:sz w:val="24"/>
          <w:szCs w:val="24"/>
        </w:rPr>
        <w:t xml:space="preserve"> models have not been established which can lead to a major ethical risk for the healthcare practice based on mitigating damage to patients. The non-validated model increases the risk of litigation for doctors by patients which may result in excessive legal trials leading to decreased efficacy of healthcare and increased economic burden leading to low utilization of resources towards the pandemic. To address the problem, the Italian Government Cabinet reduced the litigation of doctors to “fraud cases” only to meet the demand for extraordinary emergencies. The law implies that healthcare professionals may not be held accountable for involuntary violation of guidelines for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emergencies but is expected to follow guidelines in concrete situations.  It may allow the continuance of patient care while maximizing the current use of resources towards emergencies r</w:t>
      </w:r>
      <w:r w:rsidR="00986BFC" w:rsidRPr="00016DDE">
        <w:rPr>
          <w:rFonts w:ascii="Times New Roman" w:hAnsi="Times New Roman" w:cs="Times New Roman"/>
          <w:sz w:val="24"/>
          <w:szCs w:val="24"/>
        </w:rPr>
        <w:t>ather than litigation charges</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{"citationItems":[{"id":"ITEM-1","itemData":{"DOI":"10.1016/j.jcpo.2020.100234","ISSN":"22135383","abstract":"To contain COVID-19 spread, Italy is under a global lockdown since February 21, 2020, except for health services and food supply. In this scenario, growing apprehension concerning legal consequences is rising among health professionals due to several ethical and legal questions. Even if medical ethicists may approve patients’ prioritization protocols, hospitals and health professionals remain highly exposed to liability. The so-called smart-working may be very useful, but it may harbor potential legal harms for health personnel and patients and safety. Moreover, personal umbrella policies also often exclude liability arising out of the transmission of a communicable disease, especially a pandemic state, is declared. Under the pressure of medical associations, Italian Government political forces have very recently presented an amendment to the recently released ordinances for the COVID-19 emergency aimed to reduce medical liability. Presumably, similar epidemics or other wide-scale similar events may happen again in an unpredictable future. Therefore, more articulated legal regulations are strongly needed starting from lessons learned from this epidemic.","author":[{"dropping-particle":"","family":"Gebbia","given":"Vittorio","non-dropping-particle":"","parse-names":false,"suffix":""},{"dropping-particle":"","family":"Bordonaro","given":"Roberto","non-dropping-particle":"","parse-names":false,"suffix":""},{"dropping-particle":"","family":"Blasi","given":"Livio","non-dropping-particle":"","parse-names":false,"suffix":""},{"dropping-particle":"","family":"Piazza","given":"Dario","non-dropping-particle":"","parse-names":false,"suffix":""},{"dropping-particle":"","family":"Pellegrino","given":"Alessandro","non-dropping-particle":"","parse-names":false,"suffix":""},{"dropping-particle":"","family":"Iacono","given":"Carmelo","non-dropping-particle":"","parse-names":false,"suffix":""},{"dropping-particle":"","family":"Spada","given":"Massimiliano","non-dropping-particle":"","parse-names":false,"suffix":""},{"dropping-particle":"","family":"Tralongo","given":"Paolo","non-dropping-particle":"","parse-names":false,"suffix":""},{"dropping-particle":"","family":"Firenze","given":"Alberto","non-dropping-particle":"","parse-names":false,"suffix":""}],"container-title":"Journal of Cancer Policy","id":"ITEM-1","issued":{"date-parts":[["2020"]]},"title":"Liability of clinical oncologists and the COVID-19 emergency: Between hopes and concerns","type":"article-journal"},"uris":["http://www.mendeley.com/documents/?uuid=1d651588-7e10-407f-a25c-240b5a0d6b19"]}],"mendeley":{"formattedCitation":"(7)","plainTextFormattedCitation":"(7)","previouslyFormattedCitation":"(7)"},"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(7)</w:t>
      </w:r>
      <w:r w:rsidR="0076220C" w:rsidRPr="00016DDE">
        <w:rPr>
          <w:rFonts w:ascii="Times New Roman" w:hAnsi="Times New Roman" w:cs="Times New Roman"/>
          <w:sz w:val="24"/>
          <w:szCs w:val="24"/>
        </w:rPr>
        <w:fldChar w:fldCharType="end"/>
      </w:r>
      <w:r w:rsidR="00986BFC" w:rsidRPr="00016DDE">
        <w:rPr>
          <w:rFonts w:ascii="Times New Roman" w:hAnsi="Times New Roman" w:cs="Times New Roman"/>
          <w:sz w:val="24"/>
          <w:szCs w:val="24"/>
        </w:rPr>
        <w:t xml:space="preserve">. </w:t>
      </w:r>
      <w:r w:rsidRPr="00016DDE">
        <w:rPr>
          <w:rFonts w:ascii="Times New Roman" w:hAnsi="Times New Roman" w:cs="Times New Roman"/>
          <w:sz w:val="24"/>
          <w:szCs w:val="24"/>
        </w:rPr>
        <w:t xml:space="preserve">However, reduced litigation can lead to malpractice, it is important to assess the implications caused by the laws to formulate extensive and clearer frameworks for future health care challenges. </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Moreover, the current pandemic has highlighted the already present inequities in the distribution of resources among countries.  Therapeutic drug trials like the Solidarity trial assessing efficacy and safety of </w:t>
      </w:r>
      <w:proofErr w:type="spellStart"/>
      <w:r w:rsidRPr="00016DDE">
        <w:rPr>
          <w:rFonts w:ascii="Times New Roman" w:hAnsi="Times New Roman" w:cs="Times New Roman"/>
          <w:sz w:val="24"/>
          <w:szCs w:val="24"/>
        </w:rPr>
        <w:t>Remdesivir</w:t>
      </w:r>
      <w:proofErr w:type="spellEnd"/>
      <w:r w:rsidRPr="00016DDE">
        <w:rPr>
          <w:rFonts w:ascii="Times New Roman" w:hAnsi="Times New Roman" w:cs="Times New Roman"/>
          <w:sz w:val="24"/>
          <w:szCs w:val="24"/>
        </w:rPr>
        <w:t xml:space="preserve">, </w:t>
      </w:r>
      <w:proofErr w:type="spellStart"/>
      <w:r w:rsidRPr="00016DDE">
        <w:rPr>
          <w:rFonts w:ascii="Times New Roman" w:hAnsi="Times New Roman" w:cs="Times New Roman"/>
          <w:sz w:val="24"/>
          <w:szCs w:val="24"/>
        </w:rPr>
        <w:t>Lopinavir</w:t>
      </w:r>
      <w:proofErr w:type="spellEnd"/>
      <w:r w:rsidRPr="00016DDE">
        <w:rPr>
          <w:rFonts w:ascii="Times New Roman" w:hAnsi="Times New Roman" w:cs="Times New Roman"/>
          <w:sz w:val="24"/>
          <w:szCs w:val="24"/>
        </w:rPr>
        <w:t xml:space="preserve">, and interferon-beta for the treatment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are being conducted in Africa based on the equity principle but WHO excluded Africa from the vaccine trial due to the risk of malpractice.  Developing countries like Africa have a low utility of currently available vaccines and </w:t>
      </w:r>
      <w:proofErr w:type="spellStart"/>
      <w:proofErr w:type="gramStart"/>
      <w:r w:rsidRPr="00016DDE">
        <w:rPr>
          <w:rFonts w:ascii="Times New Roman" w:hAnsi="Times New Roman" w:cs="Times New Roman"/>
          <w:sz w:val="24"/>
          <w:szCs w:val="24"/>
        </w:rPr>
        <w:t>WHO's</w:t>
      </w:r>
      <w:proofErr w:type="spellEnd"/>
      <w:proofErr w:type="gramEnd"/>
      <w:r w:rsidRPr="00016DDE">
        <w:rPr>
          <w:rFonts w:ascii="Times New Roman" w:hAnsi="Times New Roman" w:cs="Times New Roman"/>
          <w:sz w:val="24"/>
          <w:szCs w:val="24"/>
        </w:rPr>
        <w:t xml:space="preserve"> exclusion of Africa</w:t>
      </w:r>
      <w:r w:rsidR="001F389E" w:rsidRPr="00016DDE">
        <w:rPr>
          <w:rFonts w:ascii="Times New Roman" w:hAnsi="Times New Roman" w:cs="Times New Roman"/>
          <w:sz w:val="24"/>
          <w:szCs w:val="24"/>
        </w:rPr>
        <w:t>, at the time,</w:t>
      </w:r>
      <w:r w:rsidRPr="00016DDE">
        <w:rPr>
          <w:rFonts w:ascii="Times New Roman" w:hAnsi="Times New Roman" w:cs="Times New Roman"/>
          <w:sz w:val="24"/>
          <w:szCs w:val="24"/>
        </w:rPr>
        <w:t xml:space="preserve"> from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vaccine trials further increases the disparity.  While the exclusion from the trials is based on the principle, “</w:t>
      </w:r>
      <w:proofErr w:type="gramStart"/>
      <w:r w:rsidRPr="00016DDE">
        <w:rPr>
          <w:rFonts w:ascii="Times New Roman" w:hAnsi="Times New Roman" w:cs="Times New Roman"/>
          <w:sz w:val="24"/>
          <w:szCs w:val="24"/>
        </w:rPr>
        <w:t>do</w:t>
      </w:r>
      <w:proofErr w:type="gramEnd"/>
      <w:r w:rsidRPr="00016DDE">
        <w:rPr>
          <w:rFonts w:ascii="Times New Roman" w:hAnsi="Times New Roman" w:cs="Times New Roman"/>
          <w:sz w:val="24"/>
          <w:szCs w:val="24"/>
        </w:rPr>
        <w:t xml:space="preserve"> no harm</w:t>
      </w:r>
      <w:r w:rsidR="001F389E" w:rsidRPr="00016DDE">
        <w:rPr>
          <w:rFonts w:ascii="Times New Roman" w:hAnsi="Times New Roman" w:cs="Times New Roman"/>
          <w:sz w:val="24"/>
          <w:szCs w:val="24"/>
        </w:rPr>
        <w:t>,</w:t>
      </w:r>
      <w:r w:rsidRPr="00016DDE">
        <w:rPr>
          <w:rFonts w:ascii="Times New Roman" w:hAnsi="Times New Roman" w:cs="Times New Roman"/>
          <w:sz w:val="24"/>
          <w:szCs w:val="24"/>
        </w:rPr>
        <w:t xml:space="preserve">” as the African population is vulnerable to exploitation by vaccine trials, it is a threat to social value in Africa where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vaccine may attend</w:t>
      </w:r>
      <w:r w:rsidR="001F389E" w:rsidRPr="00016DDE">
        <w:rPr>
          <w:rFonts w:ascii="Times New Roman" w:hAnsi="Times New Roman" w:cs="Times New Roman"/>
          <w:sz w:val="24"/>
          <w:szCs w:val="24"/>
        </w:rPr>
        <w:t xml:space="preserve"> to</w:t>
      </w:r>
      <w:r w:rsidRPr="00016DDE">
        <w:rPr>
          <w:rFonts w:ascii="Times New Roman" w:hAnsi="Times New Roman" w:cs="Times New Roman"/>
          <w:sz w:val="24"/>
          <w:szCs w:val="24"/>
        </w:rPr>
        <w:t xml:space="preserve"> the urgent demands posed by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The immune responses can differ among populations and lack of trials in blacks deprive the population of a critical intervention needed to co</w:t>
      </w:r>
      <w:r w:rsidR="00986BFC" w:rsidRPr="00016DDE">
        <w:rPr>
          <w:rFonts w:ascii="Times New Roman" w:hAnsi="Times New Roman" w:cs="Times New Roman"/>
          <w:sz w:val="24"/>
          <w:szCs w:val="24"/>
        </w:rPr>
        <w:t>ntrol the pandemic</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{"citationItems":[{"id":"ITEM-1","itemData":{"DOI":"10.1093/infdis/jiaa303","ISSN":"15376613","PMID":"32492144","abstract":"In response to provocative comments by 2 European clinicians and scientists, the World Health Organization Director General has declared that Africa will not host COVID-19 vaccine trials. Such a stance risks stigmatizing COVID-19 vaccine trials in Africa and depriving Africa of critical research. To the contrary, there is a critical need for Africa to host COVID-19 vaccine trials on public health, scientific, and ethics grounds.","author":[{"dropping-particle":"","family":"Singh","given":"Jerome Amir","non-dropping-particle":"","parse-names":false,"suffix":""}],"container-title":"The Journal of infectious diseases","id":"ITEM-1","issued":{"date-parts":[["2020"]]},"title":"The Case for Why Africa Should Host COVID-19 Candidate Vaccine Trials","type":"article-journal"},"uris":["http://www.mendeley.com/documents/?uuid=e0cbd34f-552b-4c7d-aca4-ba1f2c67feb1"]}],"mendeley":{"formattedCitation":"(8)","plainTextFormattedCitation":"(8)","previouslyFormattedCitation":"(8)"},"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(8)</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Global efforts are needed to conduct vaccine trials based on ethical principles that protect the population from malpractice.</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Surveillance is an important part of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response to governing the increasing cases. The Indian government established a surveillance program, </w:t>
      </w:r>
      <w:proofErr w:type="spellStart"/>
      <w:r w:rsidRPr="00016DDE">
        <w:rPr>
          <w:rFonts w:ascii="Times New Roman" w:hAnsi="Times New Roman" w:cs="Times New Roman"/>
          <w:sz w:val="24"/>
          <w:szCs w:val="24"/>
        </w:rPr>
        <w:t>Aarogya</w:t>
      </w:r>
      <w:proofErr w:type="spellEnd"/>
      <w:r w:rsidRPr="00016DDE">
        <w:rPr>
          <w:rFonts w:ascii="Times New Roman" w:hAnsi="Times New Roman" w:cs="Times New Roman"/>
          <w:sz w:val="24"/>
          <w:szCs w:val="24"/>
        </w:rPr>
        <w:t xml:space="preserve"> </w:t>
      </w:r>
      <w:proofErr w:type="spellStart"/>
      <w:r w:rsidRPr="00016DDE">
        <w:rPr>
          <w:rFonts w:ascii="Times New Roman" w:hAnsi="Times New Roman" w:cs="Times New Roman"/>
          <w:sz w:val="24"/>
          <w:szCs w:val="24"/>
        </w:rPr>
        <w:t>Setu</w:t>
      </w:r>
      <w:proofErr w:type="spellEnd"/>
      <w:r w:rsidRPr="00016DDE">
        <w:rPr>
          <w:rFonts w:ascii="Times New Roman" w:hAnsi="Times New Roman" w:cs="Times New Roman"/>
          <w:sz w:val="24"/>
          <w:szCs w:val="24"/>
        </w:rPr>
        <w:t xml:space="preserve"> ("A bridge of health") which uses mobile location for contact tracing. The surveillance method traces contacts via the location data on the phone of the confirmed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case and informs contacts in the proximity of the phone</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{"citationItems":[{"id":"ITEM-1","itemData":{"DOI":"10.2196/18795","ISSN":"2369-2960","PMID":"32287038","abstract":"The coronavirus disease pandemic requires the deployment of novel surveillance strategies to curtail further spread of the disease in the community. Participatory disease surveillance mechanisms have already been adopted in countries for the current pandemic. India, with scarce resources, good telecom support, and a not-so-robust heath care system, makes a strong case for introducing participatory disease surveillance for the prevention and control of the pandemic. India has just launched Aarogya Setu, which is a first-of-its-kind participatory disease surveillance initiative in India. This will supplement the existing Integrated Disease Surveillance Programme in India by finding missing cases and having faster aggregation, analysis of data, and prompt response measures. This newly created platform empowers communities with the right information and guidance, enabling protection from infection and reducing unnecessary contact with the overburdened health care system. However, caution needs to be exercised to address participation from digitally isolated populations, ensure the reliability of data, and consider ethical concerns such as maintaining individual privacy.","author":[{"dropping-particle":"","family":"Garg","given":"Suneela","non-dropping-particle":"","parse-names":false,"suffix":""},{"dropping-particle":"","family":"Bhatnagar","given":"Nidhi","non-dropping-particle":"","parse-names":false,"suffix":""},{"dropping-particle":"","family":"Gangadharan","given":"Navya","non-dropping-particle":"","parse-names":false,"suffix":""}],"container-title":"JMIR Public Health and Surveillance","id":"ITEM-1","issued":{"date-parts":[["2020"]]},"title":"A Case for Participatory Disease Surveillance of the COVID-19 Pandemic in India","type":"article-journal"},"uris":["http://www.mendeley.com/documents/?uuid=7f7ec532-ca5d-435a-8442-8719f7b906ed"]}],"mendeley":{"formattedCitation":"(12)","plainTextFormattedCitation":"(12)","previouslyFormattedCitation":"(9)"},"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(12)</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Technology has provided great solutions to growing problems, but it also leads to major ethical implications. As per the policy, reporting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to the government is optional for the diagnosed patient. It respects patients' autonomy but decreases the accuracy of reporting which increases public health risk against highly infectious diseases. Digital illiteracy among children and the old population also adds to </w:t>
      </w:r>
      <w:r w:rsidR="00986BFC" w:rsidRPr="00016DDE">
        <w:rPr>
          <w:rFonts w:ascii="Times New Roman" w:hAnsi="Times New Roman" w:cs="Times New Roman"/>
          <w:sz w:val="24"/>
          <w:szCs w:val="24"/>
        </w:rPr>
        <w:t xml:space="preserve">the underreporting of </w:t>
      </w:r>
      <w:proofErr w:type="spellStart"/>
      <w:r w:rsidR="00986BFC" w:rsidRPr="00016DDE">
        <w:rPr>
          <w:rFonts w:ascii="Times New Roman" w:hAnsi="Times New Roman" w:cs="Times New Roman"/>
          <w:sz w:val="24"/>
          <w:szCs w:val="24"/>
        </w:rPr>
        <w:t>COVID</w:t>
      </w:r>
      <w:proofErr w:type="spellEnd"/>
      <w:r w:rsidR="00986BFC" w:rsidRPr="00016DDE">
        <w:rPr>
          <w:rFonts w:ascii="Times New Roman" w:hAnsi="Times New Roman" w:cs="Times New Roman"/>
          <w:sz w:val="24"/>
          <w:szCs w:val="24"/>
        </w:rPr>
        <w:t>-19</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{"citationItems":[{"id":"ITEM-1","itemData":{"DOI":"10.2196/18795","ISSN":"2369-2960","PMID":"32287038","abstract":"The coronavirus disease pandemic requires the deployment of novel surveillance strategies to curtail further spread of the disease in the community. Participatory disease surveillance mechanisms have already been adopted in countries for the current pandemic. India, with scarce resources, good telecom support, and a not-so-robust heath care system, makes a strong case for introducing participatory disease surveillance for the prevention and control of the pandemic. India has just launched Aarogya Setu, which is a first-of-its-kind participatory disease surveillance initiative in India. This will supplement the existing Integrated Disease Surveillance Programme in India by finding missing cases and having faster aggregation, analysis of data, and prompt response measures. This newly created platform empowers communities with the right information and guidance, enabling protection from infection and reducing unnecessary contact with the overburdened health care system. However, caution needs to be exercised to address participation from digitally isolated populations, ensure the reliability of data, and consider ethical concerns such as maintaining individual privacy.","author":[{"dropping-particle":"","family":"Garg","given":"Suneela","non-dropping-particle":"","parse-names":false,"suffix":""},{"dropping-particle":"","family":"Bhatnagar","given":"Nidhi","non-dropping-particle":"","parse-names":false,"suffix":""},{"dropping-particle":"","family":"Gangadharan","given":"Navya","non-dropping-particle":"","parse-names":false,"suffix":""}],"container-title":"JMIR Public Health and Surveillance","id":"ITEM-1","issued":{"date-parts":[["2020"]]},"title":"A Case for Participatory Disease Surveillance of the COVID-19 Pandemic in India","type":"article-journal"},"uris":["http://www.mendeley.com/documents/?uuid=7f7ec532-ca5d-435a-8442-8719f7b906ed"]}],"mendeley":{"formattedCitation":"(12)","plainTextFormattedCitation":"(12)","previouslyFormattedCitation":"(9)"},"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(12)</w:t>
      </w:r>
      <w:r w:rsidR="0076220C" w:rsidRPr="00016DDE">
        <w:rPr>
          <w:rFonts w:ascii="Times New Roman" w:hAnsi="Times New Roman" w:cs="Times New Roman"/>
          <w:sz w:val="24"/>
          <w:szCs w:val="24"/>
        </w:rPr>
        <w:fldChar w:fldCharType="end"/>
      </w:r>
      <w:r w:rsidR="00986BFC" w:rsidRPr="00016DDE">
        <w:rPr>
          <w:rFonts w:ascii="Times New Roman" w:hAnsi="Times New Roman" w:cs="Times New Roman"/>
          <w:sz w:val="24"/>
          <w:szCs w:val="24"/>
        </w:rPr>
        <w:t xml:space="preserve">. </w:t>
      </w:r>
      <w:r w:rsidRPr="00016DDE">
        <w:rPr>
          <w:rFonts w:ascii="Times New Roman" w:hAnsi="Times New Roman" w:cs="Times New Roman"/>
          <w:sz w:val="24"/>
          <w:szCs w:val="24"/>
        </w:rPr>
        <w:t xml:space="preserve">Indian government addressed a major issue via </w:t>
      </w:r>
      <w:r w:rsidRPr="00016DDE">
        <w:rPr>
          <w:rFonts w:ascii="Times New Roman" w:hAnsi="Times New Roman" w:cs="Times New Roman"/>
          <w:sz w:val="24"/>
          <w:szCs w:val="24"/>
        </w:rPr>
        <w:lastRenderedPageBreak/>
        <w:t>digital surveillance but it is a major threat to the patient’s privacy. Extensive measures need to be devised to ensure safe usage of data only for the control of pandemic.</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Given the ethical implications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it is important to create valid policies to ensure equitable resource distribution which requires transparency of information among governing bodies and the public</w:t>
      </w:r>
      <w:r w:rsidR="00CA41D5" w:rsidRPr="00016DDE">
        <w:rPr>
          <w:rFonts w:ascii="Times New Roman" w:hAnsi="Times New Roman" w:cs="Times New Roman"/>
          <w:sz w:val="24"/>
          <w:szCs w:val="24"/>
        </w:rPr>
        <w:t xml:space="preserve"> (9)</w:t>
      </w:r>
      <w:r w:rsidRPr="00016DDE">
        <w:rPr>
          <w:rFonts w:ascii="Times New Roman" w:hAnsi="Times New Roman" w:cs="Times New Roman"/>
          <w:sz w:val="24"/>
          <w:szCs w:val="24"/>
        </w:rPr>
        <w:t>. The statements passed by various authorities like "all controlled" to calm the public falsely can result in exacerbation of an inflamed situation that disseminates distrust among the masses leading to further chaos. It is important to communicate the truth clearly to have organized management of an ongoing crisis as misinformation poses a major safety risk. A clear example of the ethical framework of decision making is provided by the Canadian Medical Association which acknowledges the duty of both healthcare workers towards the public and vice versa in handling the pandemic. It speaks to the maximum utilization of resources. Canadian Association of Emergency Physicians (</w:t>
      </w:r>
      <w:proofErr w:type="spellStart"/>
      <w:r w:rsidRPr="00016DDE">
        <w:rPr>
          <w:rFonts w:ascii="Times New Roman" w:hAnsi="Times New Roman" w:cs="Times New Roman"/>
          <w:sz w:val="24"/>
          <w:szCs w:val="24"/>
        </w:rPr>
        <w:t>CAEP</w:t>
      </w:r>
      <w:proofErr w:type="spellEnd"/>
      <w:r w:rsidRPr="00016DDE">
        <w:rPr>
          <w:rFonts w:ascii="Times New Roman" w:hAnsi="Times New Roman" w:cs="Times New Roman"/>
          <w:sz w:val="24"/>
          <w:szCs w:val="24"/>
        </w:rPr>
        <w:t xml:space="preserve">) suggests physicians with high-risk characteristics for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like </w:t>
      </w:r>
      <w:proofErr w:type="spellStart"/>
      <w:r w:rsidRPr="00016DDE">
        <w:rPr>
          <w:rFonts w:ascii="Times New Roman" w:hAnsi="Times New Roman" w:cs="Times New Roman"/>
          <w:sz w:val="24"/>
          <w:szCs w:val="24"/>
        </w:rPr>
        <w:t>comorbidities</w:t>
      </w:r>
      <w:proofErr w:type="spellEnd"/>
      <w:r w:rsidRPr="00016DDE">
        <w:rPr>
          <w:rFonts w:ascii="Times New Roman" w:hAnsi="Times New Roman" w:cs="Times New Roman"/>
          <w:sz w:val="24"/>
          <w:szCs w:val="24"/>
        </w:rPr>
        <w:t xml:space="preserve"> to engage in indirect rather than direct patient care, mitigating the risk for those helping others</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DOI":"10.1017/cem.2020.376","ISSN":"14818043","PMID":"32326998","author":[{"dropping-particle":"","family":"Bakewell","given":"Francis","non-dropping-particle":"","parse-names":false,"suffix":""},{"dropping-particle":"","family":"Pauls","given":"Merril A.","non-dropping-particle":"","parse-names":false,"suffix":""},{"dropping-particle":"","family":"Migneault","given":"David","non-dropping-particle":"","parse-names":false,"suffix":""}],"container-title":"Canadian Journal of Emergency Medicine","id":"ITEM-1","issued":{"date-parts":[["2020"]]},"title":"Ethical considerations of the duty to care and physician safety in the COVID-19 pandemic","type":"article"},"uris":["http://www.mendeley.com/documents/?uuid=97adaa83-094a-4e5f-8635-03c94290fc58"]}],"mendeley":{"formattedCitation":"(10)","plainTextFormattedCitation":"(10)","previouslyFormattedCitation":"(10)"},"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(10)</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While Canadian Medical Protective Association recognizes the legal duty doctors to continue patient care at set standards, Canadian Governments' reciprocal efforts including the provision of resources like PPE ensures safe management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for doctors and patients</w:t>
      </w:r>
      <w:r w:rsidR="0076220C" w:rsidRPr="00016DDE">
        <w:rPr>
          <w:rFonts w:ascii="Times New Roman" w:hAnsi="Times New Roman" w:cs="Times New Roman"/>
          <w:sz w:val="24"/>
          <w:szCs w:val="24"/>
        </w:rPr>
        <w:fldChar w:fldCharType="begin" w:fldLock="1"/>
      </w:r>
      <w:r w:rsidR="00A55E28" w:rsidRPr="00016DDE">
        <w:rPr>
          <w:rFonts w:ascii="Times New Roman" w:hAnsi="Times New Roman" w:cs="Times New Roman"/>
          <w:sz w:val="24"/>
          <w:szCs w:val="24"/>
        </w:rPr>
        <w:instrText>ADDIN CSL_CITATION {"citationItems":[{"id":"ITEM-1","itemData":{"DOI":"10.1017/cem.2020.376","ISSN":"14818043","PMID":"32326998","author":[{"dropping-particle":"","family":"Bakewell","given":"Francis","non-dropping-particle":"","parse-names":false,"suffix":""},{"dropping-particle":"","family":"Pauls","given":"Merril A.","non-dropping-particle":"","parse-names":false,"suffix":""},{"dropping-particle":"","family":"Migneault","given":"David","non-dropping-particle":"","parse-names":false,"suffix":""}],"container-title":"Canadian Journal of Emergency Medicine","id":"ITEM-1","issued":{"date-parts":[["2020"]]},"title":"Ethical considerations of the duty to care and physician safety in the COVID-19 pandemic","type":"article"},"uris":["http://www.mendeley.com/documents/?uuid=97adaa83-094a-4e5f-8635-03c94290fc58"]}],"mendeley":{"formattedCitation":"(10)","plainTextFormattedCitation":"(10)","previouslyFormattedCitation":"(10)"},"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7F5CD6" w:rsidRPr="00016DDE">
        <w:rPr>
          <w:rFonts w:ascii="Times New Roman" w:hAnsi="Times New Roman" w:cs="Times New Roman"/>
          <w:noProof/>
          <w:sz w:val="24"/>
          <w:szCs w:val="24"/>
        </w:rPr>
        <w:t>(10)</w:t>
      </w:r>
      <w:r w:rsidR="0076220C" w:rsidRPr="00016DDE">
        <w:rPr>
          <w:rFonts w:ascii="Times New Roman" w:hAnsi="Times New Roman" w:cs="Times New Roman"/>
          <w:sz w:val="24"/>
          <w:szCs w:val="24"/>
        </w:rPr>
        <w:fldChar w:fldCharType="end"/>
      </w:r>
      <w:r w:rsidR="00986BFC" w:rsidRPr="00016DDE">
        <w:rPr>
          <w:rFonts w:ascii="Times New Roman" w:hAnsi="Times New Roman" w:cs="Times New Roman"/>
          <w:sz w:val="24"/>
          <w:szCs w:val="24"/>
        </w:rPr>
        <w:t>.</w:t>
      </w:r>
    </w:p>
    <w:p w:rsidR="00E61718" w:rsidRPr="00016DDE" w:rsidRDefault="001E4348" w:rsidP="00016DDE">
      <w:pPr>
        <w:spacing w:line="240" w:lineRule="auto"/>
        <w:ind w:firstLine="720"/>
        <w:jc w:val="both"/>
        <w:rPr>
          <w:rFonts w:ascii="Times New Roman" w:hAnsi="Times New Roman" w:cs="Times New Roman"/>
          <w:sz w:val="24"/>
          <w:szCs w:val="24"/>
        </w:rPr>
      </w:pPr>
      <w:r w:rsidRPr="00016DDE">
        <w:rPr>
          <w:rFonts w:ascii="Times New Roman" w:hAnsi="Times New Roman" w:cs="Times New Roman"/>
          <w:sz w:val="24"/>
          <w:szCs w:val="24"/>
        </w:rPr>
        <w:t xml:space="preserve">The </w:t>
      </w:r>
      <w:proofErr w:type="spellStart"/>
      <w:r w:rsidRPr="00016DDE">
        <w:rPr>
          <w:rFonts w:ascii="Times New Roman" w:hAnsi="Times New Roman" w:cs="Times New Roman"/>
          <w:sz w:val="24"/>
          <w:szCs w:val="24"/>
        </w:rPr>
        <w:t>WHO’s</w:t>
      </w:r>
      <w:proofErr w:type="spellEnd"/>
      <w:r w:rsidRPr="00016DDE">
        <w:rPr>
          <w:rFonts w:ascii="Times New Roman" w:hAnsi="Times New Roman" w:cs="Times New Roman"/>
          <w:sz w:val="24"/>
          <w:szCs w:val="24"/>
        </w:rPr>
        <w:t xml:space="preserve"> policy, “Health for All'' is adopted by most countries.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pandemic has revealed the loopholes in the ethical practice based on equities e.g.  Medicare in Australia does not cover the marginalized refugees and immigrants. In the USA, minorities showed higher rates of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-19 infection e.g. African Americans accounted for 50% of all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cases in Chicago</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{"citationItems":[{"id":"ITEM-1","itemData":{"DOI":"10.1001/jama.2020.6548","ISSN":"15383598","PMID":"32293639","author":[{"dropping-particle":"","family":"Yancy","given":"Clyde W.","non-dropping-particle":"","parse-names":false,"suffix":""}],"container-title":"JAMA - Journal of the American Medical Association","id":"ITEM-1","issued":{"date-parts":[["2020"]]},"title":"COVID-19 and African Americans","type":"article"},"uris":["http://www.mendeley.com/documents/?uuid=16c0ad19-f460-483c-96dd-a518ffb13ecd","http://www.mendeley.com/documents/?uuid=167a9370-4e7c-49a6-af7a-7becb831aa91"]}],"mendeley":{"formattedCitation":"(21)","plainTextFormattedCitation":"(21)","previouslyFormattedCitation":"(11)"},"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(21)</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For testing, major insurance companies have waived co-pays. However, minorities have poor insurance rates, and most do not have a prior established doctor-patient which can exclude these populations from current vaccine trials </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{"citationItems":[{"id":"ITEM-1","itemData":{"DOI":"10.1186/s12939-020-01218-z","ISSN":"14759276","PMID":"32586388","abstract":"The COVID-19 is disproportionally affecting the poor, minorities and a broad range of vulnerable populations, due to its inequitable spread in areas of dense population and limited mitigation capacity due to high prevalence of chronic conditions or poor access to high quality public health and medical care. Moreover, the collateral effects of the pandemic due to the global economic downturn, and social isolation and movement restriction measures, are unequally affecting those in the lowest power strata of societies. To address the challenges to health equity and describe some of the approaches taken by governments and local organizations, we have compiled 13 country case studies from various regions around the world: China, Brazil, Thailand, Sub Saharan Africa, Nicaragua, Armenia, India, Guatemala, United States of America (USA), Israel, Australia, Colombia, and Belgium. This compilation is by nomeans representative or all inclusive, and we encourage researchers to continue advancing global knowledge on COVID-19 health equity related issues, through rigorous research and generation of a strong evidence base of new empirical studies in this field.","author":[{"dropping-particle":"","family":"Shadmi","given":"Efrat","non-dropping-particle":"","parse-names":false,"suffix":""},{"dropping-particle":"","family":"Chen","given":"Yingyao","non-dropping-particle":"","parse-names":false,"suffix":""},{"dropping-particle":"","family":"Dourado","given":"Inês","non-dropping-particle":"","parse-names":false,"suffix":""},{"dropping-particle":"","family":"Faran-Perach","given":"Inbal","non-dropping-particle":"","parse-names":false,"suffix":""},{"dropping-particle":"","family":"Furler","given":"John","non-dropping-particle":"","parse-names":false,"suffix":""},{"dropping-particle":"","family":"Hangoma","given":"Peter","non-dropping-particle":"","parse-names":false,"suffix":""},{"dropping-particle":"","family":"Hanvoravongchai","given":"Piya","non-dropping-particle":"","parse-names":false,"suffix":""},{"dropping-particle":"","family":"Obando","given":"Claudia","non-dropping-particle":"","parse-names":false,"suffix":""},{"dropping-particle":"","family":"Petrosyan","given":"Varduhi","non-dropping-particle":"","parse-names":false,"suffix":""},{"dropping-particle":"","family":"Rao","given":"Krishna D.","non-dropping-particle":"","parse-names":false,"suffix":""},{"dropping-particle":"","family":"Ruano","given":"Ana Lorena","non-dropping-particle":"","parse-names":false,"suffix":""},{"dropping-particle":"","family":"Shi","given":"Leiyu","non-dropping-particle":"","parse-names":false,"suffix":""},{"dropping-particle":"","family":"Souza","given":"Luis Eugenio","non-dropping-particle":"De","parse-names":false,"suffix":""},{"dropping-particle":"","family":"Spitzer-Shohat","given":"Sivan","non-dropping-particle":"","parse-names":false,"suffix":""},{"dropping-particle":"","family":"Sturgiss","given":"Elizabeth","non-dropping-particle":"","parse-names":false,"suffix":""},{"dropping-particle":"","family":"Suphanchaimat","given":"Rapeepong","non-dropping-particle":"","parse-names":false,"suffix":""},{"dropping-particle":"","family":"Uribe","given":"Manuela Villar","non-dropping-particle":"","parse-names":false,"suffix":""},{"dropping-particle":"","family":"Willems","given":"Sara","non-dropping-particle":"","parse-names":false,"suffix":""}],"container-title":"International Journal for Equity in Health","id":"ITEM-1","issued":{"date-parts":[["2020"]]},"title":"Health equity and COVID-19: Global perspectives","type":"article"},"uris":["http://www.mendeley.com/documents/?uuid=963bce33-e720-4938-9cb5-79738ee5b78f"]}],"mendeley":{"formattedCitation":"(11)","plainTextFormattedCitation":"(11)","previouslyFormattedCitation":"(12)"},"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(11)</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Lack of access to clinical trials among the minorities may lead to decreased efficacy of vaccines as immune response varies among ethnicities. Furthermore, insurance companies </w:t>
      </w:r>
      <w:r w:rsidR="00A55E28" w:rsidRPr="00016DDE">
        <w:rPr>
          <w:rFonts w:ascii="Times New Roman" w:hAnsi="Times New Roman" w:cs="Times New Roman"/>
          <w:sz w:val="24"/>
          <w:szCs w:val="24"/>
        </w:rPr>
        <w:t>may</w:t>
      </w:r>
      <w:r w:rsidRPr="00016DDE">
        <w:rPr>
          <w:rFonts w:ascii="Times New Roman" w:hAnsi="Times New Roman" w:cs="Times New Roman"/>
          <w:sz w:val="24"/>
          <w:szCs w:val="24"/>
        </w:rPr>
        <w:t xml:space="preserve"> continue to provide better healthcare plans to the privileged class with access to insurance. It will allow people with insurances to have better access to healthcare i.e. future treatments and vaccines, increasing the disparity of healthcare distribution. A great example of equitable resource management was set by the civil services authority in Shanghai which outsourced third party companies for the disabled and set up new nursing homes for them</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{"citationItems":[{"id":"ITEM-1","itemData":{"DOI":"10.1377/hlthaff.2012.0535","ISSN":"15445208","PMID":"23213161","abstract":"In China, formal long-term care services for the large aging population have increased to meet escalating demands as demographic shifts and socioeconomic changes have eroded traditional elder care. We analyze China's evolving long-term care landscape and trace major government policies and private-sector initiatives shaping it. Although home and community-based services remain spotty, institutional care is booming with little regulatory oversight. Chinese policy makers face mounting challenges overseeing the rapidly growing residential care sector, given the tension arising from policy inducements to further institutional growth, a weak regulatory framework, and the lack of enforcement capacity.We recommend addressing the following pressing policy issues: building a balanced system of services and avoiding an \"institutional bias\" that promotes rapid growth of elder care institutions over home or community-based care; strengthening regulatory oversight and quality assurance with information systems; and prioritizing education and training initiatives to grow a professionalized long-term care workforce. © 2012 Project HOPE- The People-to-People Health Foundation, Inc.","author":[{"dropping-particle":"","family":"Feng","given":"Zhanlian","non-dropping-particle":"","parse-names":false,"suffix":""},{"dropping-particle":"","family":"Liu","given":"Chang","non-dropping-particle":"","parse-names":false,"suffix":""},{"dropping-particle":"","family":"Guan","given":"Xinping","non-dropping-particle":"","parse-names":false,"suffix":""},{"dropping-particle":"","family":"Mor","given":"Vincent","non-dropping-particle":"","parse-names":false,"suffix":""}],"container-title":"Health Affairs","id":"ITEM-1","issued":{"date-parts":[["2012"]]},"title":"China's rapidly aging population creates policy challenges in shaping a viable long-term care system","type":"article-journal"},"uris":["http://www.mendeley.com/documents/?uuid=16444043-6ac2-4c99-ae0c-f898477d0976","http://www.mendeley.com/documents/?uuid=d5ff23b9-9827-485f-ad7c-b618e7acacda"]}],"mendeley":{"formattedCitation":"(22)","plainTextFormattedCitation":"(22)","previouslyFormattedCitation":"(13)"},"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(22)</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xml:space="preserve">. Most countries acknowledged the need of the hour and increased their financial budget for the pandemic like India declared a $260 billion budget for the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-19 response including surveillance, support of unemployed, and heal</w:t>
      </w:r>
      <w:r w:rsidR="00BA0D3B" w:rsidRPr="00016DDE">
        <w:rPr>
          <w:rFonts w:ascii="Times New Roman" w:hAnsi="Times New Roman" w:cs="Times New Roman"/>
          <w:sz w:val="24"/>
          <w:szCs w:val="24"/>
        </w:rPr>
        <w:t>thcare, and Australia allotted $</w:t>
      </w:r>
      <w:r w:rsidRPr="00016DDE">
        <w:rPr>
          <w:rFonts w:ascii="Times New Roman" w:hAnsi="Times New Roman" w:cs="Times New Roman"/>
          <w:sz w:val="24"/>
          <w:szCs w:val="24"/>
        </w:rPr>
        <w:t>1</w:t>
      </w:r>
      <w:r w:rsidR="00BA0D3B" w:rsidRPr="00016DDE">
        <w:rPr>
          <w:rFonts w:ascii="Times New Roman" w:hAnsi="Times New Roman" w:cs="Times New Roman"/>
          <w:sz w:val="24"/>
          <w:szCs w:val="24"/>
        </w:rPr>
        <w:t>0</w:t>
      </w:r>
      <w:r w:rsidRPr="00016DDE">
        <w:rPr>
          <w:rFonts w:ascii="Times New Roman" w:hAnsi="Times New Roman" w:cs="Times New Roman"/>
          <w:sz w:val="24"/>
          <w:szCs w:val="24"/>
        </w:rPr>
        <w:t xml:space="preserve"> billion </w:t>
      </w:r>
      <w:r w:rsidR="00BA0D3B" w:rsidRPr="00016DDE">
        <w:rPr>
          <w:rFonts w:ascii="Times New Roman" w:hAnsi="Times New Roman" w:cs="Times New Roman"/>
          <w:sz w:val="24"/>
          <w:szCs w:val="24"/>
        </w:rPr>
        <w:t>in additional funding to</w:t>
      </w:r>
      <w:r w:rsidRPr="00016DDE">
        <w:rPr>
          <w:rFonts w:ascii="Times New Roman" w:hAnsi="Times New Roman" w:cs="Times New Roman"/>
          <w:sz w:val="24"/>
          <w:szCs w:val="24"/>
        </w:rPr>
        <w:t xml:space="preserve"> </w:t>
      </w:r>
      <w:r w:rsidR="00BA0D3B" w:rsidRPr="00016DDE">
        <w:rPr>
          <w:rFonts w:ascii="Times New Roman" w:hAnsi="Times New Roman" w:cs="Times New Roman"/>
          <w:sz w:val="24"/>
          <w:szCs w:val="24"/>
        </w:rPr>
        <w:t>hospitals</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URL":"https://www.npr.org/2020/05/13/855096170/indias-prime-minister-announces-260-billion-covid-19-rescue-package","accessed":{"date-parts":[["2020","9","12"]]},"author":[{"dropping-particle":"","family":"Frayer","given":"Lauren","non-dropping-particle":"","parse-names":false,"suffix":""}],"id":"ITEM-1","issued":{"date-parts":[["0"]]},"title":"India's Prime Minister Announces $260 Billion COVID-19 Rescue Package : NPR","type":"webpage"},"uris":["http://www.mendeley.com/documents/?uuid=80334e44-e2eb-319d-bc16-8e8d34bc649f"]}],"mendeley":{"formattedCitation":"(23)","plainTextFormattedCitation":"(23)","previouslyFormattedCitation":"(14)"},"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(23)</w:t>
      </w:r>
      <w:r w:rsidR="0076220C" w:rsidRPr="00016DDE">
        <w:rPr>
          <w:rFonts w:ascii="Times New Roman" w:hAnsi="Times New Roman" w:cs="Times New Roman"/>
          <w:sz w:val="24"/>
          <w:szCs w:val="24"/>
        </w:rPr>
        <w:fldChar w:fldCharType="end"/>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URL":"https://www.hhs.gov/about/news/2020/07/17/hhs-begin-distributing-10-billion-additional-funding-hospitals-high-impact-covid-19-areas.html","accessed":{"date-parts":[["2020","9","12"]]},"author":[{"dropping-particle":"","family":"Office","given":"HHS Press","non-dropping-particle":"","parse-names":false,"suffix":""}],"id":"ITEM-1","issued":{"date-parts":[["2020"]]},"title":"HHS To Begin Distributing $10 Billion in Additional Funding to Hospitals in High Impact COVID-19 Areas | HHS.gov","type":"webpage"},"uris":["http://www.mendeley.com/documents/?uuid=45ba94b3-ed6d-3d0a-8dc5-98576147f16a"]}],"mendeley":{"formattedCitation":"(24)","plainTextFormattedCitation":"(24)","previouslyFormattedCitation":"(15)"},"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(24)</w:t>
      </w:r>
      <w:r w:rsidR="0076220C" w:rsidRPr="00016DDE">
        <w:rPr>
          <w:rFonts w:ascii="Times New Roman" w:hAnsi="Times New Roman" w:cs="Times New Roman"/>
          <w:sz w:val="24"/>
          <w:szCs w:val="24"/>
        </w:rPr>
        <w:fldChar w:fldCharType="end"/>
      </w:r>
      <w:r w:rsidRPr="00016DDE">
        <w:rPr>
          <w:rFonts w:ascii="Times New Roman" w:hAnsi="Times New Roman" w:cs="Times New Roman"/>
          <w:sz w:val="24"/>
          <w:szCs w:val="24"/>
        </w:rPr>
        <w:t>. The current pandemic has revealed the ethical problems in healthcare which requires solutions to write a better narrative for future healthcare challenges.</w:t>
      </w:r>
    </w:p>
    <w:p w:rsidR="00E61718" w:rsidRPr="00016DDE" w:rsidRDefault="001E4348" w:rsidP="00016DDE">
      <w:pPr>
        <w:spacing w:line="240" w:lineRule="auto"/>
        <w:jc w:val="both"/>
        <w:rPr>
          <w:rFonts w:ascii="Times New Roman" w:hAnsi="Times New Roman" w:cs="Times New Roman"/>
          <w:b/>
          <w:bCs/>
          <w:sz w:val="24"/>
          <w:szCs w:val="24"/>
        </w:rPr>
      </w:pPr>
      <w:r w:rsidRPr="00016DDE">
        <w:rPr>
          <w:rFonts w:ascii="Times New Roman" w:hAnsi="Times New Roman" w:cs="Times New Roman"/>
          <w:b/>
          <w:bCs/>
          <w:sz w:val="24"/>
          <w:szCs w:val="24"/>
        </w:rPr>
        <w:t xml:space="preserve">Lessons learned from the </w:t>
      </w:r>
      <w:proofErr w:type="spellStart"/>
      <w:r w:rsidRPr="00016DDE">
        <w:rPr>
          <w:rFonts w:ascii="Times New Roman" w:hAnsi="Times New Roman" w:cs="Times New Roman"/>
          <w:b/>
          <w:bCs/>
          <w:sz w:val="24"/>
          <w:szCs w:val="24"/>
        </w:rPr>
        <w:t>COVID</w:t>
      </w:r>
      <w:proofErr w:type="spellEnd"/>
      <w:r w:rsidRPr="00016DDE">
        <w:rPr>
          <w:rFonts w:ascii="Times New Roman" w:hAnsi="Times New Roman" w:cs="Times New Roman"/>
          <w:b/>
          <w:bCs/>
          <w:sz w:val="24"/>
          <w:szCs w:val="24"/>
        </w:rPr>
        <w:t xml:space="preserve">-19 pandemic and applicability to future </w:t>
      </w:r>
      <w:r w:rsidR="00BA0D3B" w:rsidRPr="00016DDE">
        <w:rPr>
          <w:rFonts w:ascii="Times New Roman" w:hAnsi="Times New Roman" w:cs="Times New Roman"/>
          <w:b/>
          <w:bCs/>
          <w:sz w:val="24"/>
          <w:szCs w:val="24"/>
        </w:rPr>
        <w:t>outbreaks</w:t>
      </w:r>
    </w:p>
    <w:p w:rsidR="006C09BA"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To better prepare for this in the future relevant professional bodies representing specialties should prepare guidelines to aid in the management of everything patients to resources. These include guidelines for health care professionals and the individual level and national bodies, unions, and particularly pharmaceuticals due to their influence on health care in high-income countries. Middle and low-income countries will need guidelines that address challenges that are unique to them and these include far less equipment, staffing shortages, and the probable reality of being the last group to receive vaccines.</w:t>
      </w:r>
    </w:p>
    <w:p w:rsidR="00805CFC" w:rsidRPr="00016DDE" w:rsidRDefault="001E4348" w:rsidP="00016DDE">
      <w:pPr>
        <w:pStyle w:val="ListParagraph"/>
        <w:numPr>
          <w:ilvl w:val="0"/>
          <w:numId w:val="8"/>
        </w:numPr>
        <w:spacing w:line="240" w:lineRule="auto"/>
        <w:jc w:val="both"/>
        <w:rPr>
          <w:rFonts w:ascii="Times New Roman" w:hAnsi="Times New Roman" w:cs="Times New Roman"/>
          <w:b/>
          <w:i/>
          <w:iCs/>
          <w:sz w:val="24"/>
          <w:szCs w:val="24"/>
        </w:rPr>
      </w:pPr>
      <w:r w:rsidRPr="00016DDE">
        <w:rPr>
          <w:rFonts w:ascii="Times New Roman" w:hAnsi="Times New Roman" w:cs="Times New Roman"/>
          <w:b/>
          <w:i/>
          <w:iCs/>
          <w:sz w:val="24"/>
          <w:szCs w:val="24"/>
        </w:rPr>
        <w:t>Allocating resources to non-</w:t>
      </w:r>
      <w:proofErr w:type="spellStart"/>
      <w:r w:rsidR="004F387B" w:rsidRPr="00016DDE">
        <w:rPr>
          <w:rFonts w:ascii="Times New Roman" w:hAnsi="Times New Roman" w:cs="Times New Roman"/>
          <w:b/>
          <w:i/>
          <w:iCs/>
          <w:sz w:val="24"/>
          <w:szCs w:val="24"/>
        </w:rPr>
        <w:t>COVID</w:t>
      </w:r>
      <w:proofErr w:type="spellEnd"/>
      <w:r w:rsidR="004F387B" w:rsidRPr="00016DDE">
        <w:rPr>
          <w:rFonts w:ascii="Times New Roman" w:hAnsi="Times New Roman" w:cs="Times New Roman"/>
          <w:b/>
          <w:i/>
          <w:iCs/>
          <w:sz w:val="24"/>
          <w:szCs w:val="24"/>
        </w:rPr>
        <w:t xml:space="preserve"> patients and caring for the mo</w:t>
      </w:r>
      <w:r w:rsidR="00147369" w:rsidRPr="00016DDE">
        <w:rPr>
          <w:rFonts w:ascii="Times New Roman" w:hAnsi="Times New Roman" w:cs="Times New Roman"/>
          <w:b/>
          <w:i/>
          <w:iCs/>
          <w:sz w:val="24"/>
          <w:szCs w:val="24"/>
        </w:rPr>
        <w:t xml:space="preserve">st vulnerable </w:t>
      </w:r>
    </w:p>
    <w:p w:rsidR="00805CFC" w:rsidRPr="00016DDE" w:rsidRDefault="001E4348" w:rsidP="00016DDE">
      <w:pPr>
        <w:spacing w:line="240" w:lineRule="auto"/>
        <w:jc w:val="both"/>
        <w:rPr>
          <w:rFonts w:ascii="Times New Roman" w:hAnsi="Times New Roman" w:cs="Times New Roman"/>
          <w:sz w:val="24"/>
          <w:szCs w:val="24"/>
        </w:rPr>
      </w:pPr>
      <w:proofErr w:type="spellStart"/>
      <w:r w:rsidRPr="00016DDE">
        <w:rPr>
          <w:rFonts w:ascii="Times New Roman" w:hAnsi="Times New Roman" w:cs="Times New Roman"/>
          <w:sz w:val="24"/>
          <w:szCs w:val="24"/>
        </w:rPr>
        <w:lastRenderedPageBreak/>
        <w:t>Parchand</w:t>
      </w:r>
      <w:proofErr w:type="spellEnd"/>
      <w:r w:rsidRPr="00016DDE">
        <w:rPr>
          <w:rFonts w:ascii="Times New Roman" w:hAnsi="Times New Roman" w:cs="Times New Roman"/>
          <w:sz w:val="24"/>
          <w:szCs w:val="24"/>
        </w:rPr>
        <w:t xml:space="preserve"> </w:t>
      </w:r>
      <w:r w:rsidR="006C09BA" w:rsidRPr="00016DDE">
        <w:rPr>
          <w:rFonts w:ascii="Times New Roman" w:hAnsi="Times New Roman" w:cs="Times New Roman"/>
          <w:sz w:val="24"/>
          <w:szCs w:val="24"/>
        </w:rPr>
        <w:t>et al prepared scoring criteria to guide decision making for head and neck surgeons</w:t>
      </w:r>
      <w:r w:rsidR="00675340" w:rsidRPr="00016DDE">
        <w:rPr>
          <w:rFonts w:ascii="Times New Roman" w:hAnsi="Times New Roman" w:cs="Times New Roman"/>
          <w:sz w:val="24"/>
          <w:szCs w:val="24"/>
        </w:rPr>
        <w:t>, including 1) f</w:t>
      </w:r>
      <w:r w:rsidR="006C09BA" w:rsidRPr="00016DDE">
        <w:rPr>
          <w:rFonts w:ascii="Times New Roman" w:hAnsi="Times New Roman" w:cs="Times New Roman"/>
          <w:sz w:val="24"/>
          <w:szCs w:val="24"/>
        </w:rPr>
        <w:t xml:space="preserve">actors that were associated with poor outcomes, </w:t>
      </w:r>
      <w:r w:rsidR="00675340" w:rsidRPr="00016DDE">
        <w:rPr>
          <w:rFonts w:ascii="Times New Roman" w:hAnsi="Times New Roman" w:cs="Times New Roman"/>
          <w:sz w:val="24"/>
          <w:szCs w:val="24"/>
        </w:rPr>
        <w:t>2) r</w:t>
      </w:r>
      <w:r w:rsidR="00C676FF" w:rsidRPr="00016DDE">
        <w:rPr>
          <w:rFonts w:ascii="Times New Roman" w:hAnsi="Times New Roman" w:cs="Times New Roman"/>
          <w:sz w:val="24"/>
          <w:szCs w:val="24"/>
        </w:rPr>
        <w:t xml:space="preserve">isk of </w:t>
      </w:r>
      <w:proofErr w:type="spellStart"/>
      <w:r w:rsidR="00C676FF" w:rsidRPr="00016DDE">
        <w:rPr>
          <w:rFonts w:ascii="Times New Roman" w:hAnsi="Times New Roman" w:cs="Times New Roman"/>
          <w:sz w:val="24"/>
          <w:szCs w:val="24"/>
        </w:rPr>
        <w:t>COVID</w:t>
      </w:r>
      <w:proofErr w:type="spellEnd"/>
      <w:r w:rsidR="00C676FF" w:rsidRPr="00016DDE">
        <w:rPr>
          <w:rFonts w:ascii="Times New Roman" w:hAnsi="Times New Roman" w:cs="Times New Roman"/>
          <w:sz w:val="24"/>
          <w:szCs w:val="24"/>
        </w:rPr>
        <w:t xml:space="preserve"> 19 transmission,</w:t>
      </w:r>
      <w:r w:rsidR="00675340" w:rsidRPr="00016DDE">
        <w:rPr>
          <w:rFonts w:ascii="Times New Roman" w:hAnsi="Times New Roman" w:cs="Times New Roman"/>
          <w:sz w:val="24"/>
          <w:szCs w:val="24"/>
        </w:rPr>
        <w:t xml:space="preserve"> 3) m</w:t>
      </w:r>
      <w:r w:rsidR="006C09BA" w:rsidRPr="00016DDE">
        <w:rPr>
          <w:rFonts w:ascii="Times New Roman" w:hAnsi="Times New Roman" w:cs="Times New Roman"/>
          <w:sz w:val="24"/>
          <w:szCs w:val="24"/>
        </w:rPr>
        <w:t>aximum utilization of resources</w:t>
      </w:r>
      <w:r w:rsidR="00C676FF" w:rsidRPr="00016DDE">
        <w:rPr>
          <w:rFonts w:ascii="Times New Roman" w:hAnsi="Times New Roman" w:cs="Times New Roman"/>
          <w:sz w:val="24"/>
          <w:szCs w:val="24"/>
        </w:rPr>
        <w:t>,</w:t>
      </w:r>
      <w:r w:rsidR="00675340" w:rsidRPr="00016DDE">
        <w:rPr>
          <w:rFonts w:ascii="Times New Roman" w:hAnsi="Times New Roman" w:cs="Times New Roman"/>
          <w:sz w:val="24"/>
          <w:szCs w:val="24"/>
        </w:rPr>
        <w:t xml:space="preserve"> and 4) b</w:t>
      </w:r>
      <w:r w:rsidR="00C676FF" w:rsidRPr="00016DDE">
        <w:rPr>
          <w:rFonts w:ascii="Times New Roman" w:hAnsi="Times New Roman" w:cs="Times New Roman"/>
          <w:sz w:val="24"/>
          <w:szCs w:val="24"/>
        </w:rPr>
        <w:t>est outcomes</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{"citationItems":[{"id":"ITEM-1","itemData":{"DOI":"10.1016/j.jamcollsurg.2020.04.011","ISSN":"18791190","PMID":"32278725","abstract":"Hospitals have severely curtailed the performance of nonurgent surgical procedures in anticipation of the need to redeploy healthcare resources to meet the projected massive medical needs of patients with coronavirus disease 2019 (COVID-19). Surgical treatment of non-COVID-19 related disease during this period, however, still remains necessary. The decision to proceed with medically necessary, time-sensitive (MeNTS) procedures in the setting of the COVID-19 pandemic requires incorporation of factors (resource limitations, COVID-19 transmission risk to providers and patients) heretofore not overtly considered by surgeons in the already complicated processes of clinical judgment and shared decision-making. We describe a scoring system that systematically integrates these factors to facilitate decision-making and triage for MeNTS procedures, and appropriately weighs individual patient risks with the ethical necessity of optimizing public health concerns. This approach is applicable across a broad range of hospital settings (academic and community, urban and rural) in the midst of the pandemic and may be able to inform case triage as operating room capacity resumes once the acute phase of the pandemic subsides.","author":[{"dropping-particle":"","family":"Prachand","given":"Vivek N.","non-dropping-particle":"","parse-names":false,"suffix":""},{"dropping-particle":"","family":"Milner","given":"Ross","non-dropping-particle":"","parse-names":false,"suffix":""},{"dropping-particle":"","family":"Angelos","given":"Peter","non-dropping-particle":"","parse-names":false,"suffix":""},{"dropping-particle":"","family":"Posner","given":"Mitchell C.","non-dropping-particle":"","parse-names":false,"suffix":""},{"dropping-particle":"","family":"Fung","given":"John J.","non-dropping-particle":"","parse-names":false,"suffix":""},{"dropping-particle":"","family":"Agrawal","given":"Nishant","non-dropping-particle":"","parse-names":false,"suffix":""},{"dropping-particle":"","family":"Jeevanandam","given":"Valluvan","non-dropping-particle":"","parse-names":false,"suffix":""},{"dropping-particle":"","family":"Matthews","given":"Jeffrey B.","non-dropping-particle":"","parse-names":false,"suffix":""}],"container-title":"Journal of the American College of Surgeons","id":"ITEM-1","issued":{"date-parts":[["2020"]]},"title":"Medically Necessary, Time-Sensitive Procedures: Scoring System to Ethically and Efficiently Manage Resource Scarcity and Provider Risk During the COVID-19 Pandemic","type":"article-journal"},"uris":["http://www.mendeley.com/documents/?uuid=7b5d44a3-14ba-4c04-b137-f97b9550fb9e"]}],"mendeley":{"formattedCitation":"(15)","plainTextFormattedCitation":"(15)","previouslyFormattedCitation":"(16)"},"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(15)</w:t>
      </w:r>
      <w:r w:rsidR="0076220C" w:rsidRPr="00016DDE">
        <w:rPr>
          <w:rFonts w:ascii="Times New Roman" w:hAnsi="Times New Roman" w:cs="Times New Roman"/>
          <w:sz w:val="24"/>
          <w:szCs w:val="24"/>
        </w:rPr>
        <w:fldChar w:fldCharType="end"/>
      </w:r>
      <w:r w:rsidR="00C676FF" w:rsidRPr="00016DDE">
        <w:rPr>
          <w:rFonts w:ascii="Times New Roman" w:hAnsi="Times New Roman" w:cs="Times New Roman"/>
          <w:sz w:val="24"/>
          <w:szCs w:val="24"/>
        </w:rPr>
        <w:t>.</w:t>
      </w:r>
      <w:r w:rsidR="00675340" w:rsidRPr="00016DDE">
        <w:rPr>
          <w:rFonts w:ascii="Times New Roman" w:hAnsi="Times New Roman" w:cs="Times New Roman"/>
          <w:sz w:val="24"/>
          <w:szCs w:val="24"/>
        </w:rPr>
        <w:t xml:space="preserve"> </w:t>
      </w:r>
      <w:r w:rsidR="006C09BA" w:rsidRPr="00016DDE">
        <w:rPr>
          <w:rFonts w:ascii="Times New Roman" w:hAnsi="Times New Roman" w:cs="Times New Roman"/>
          <w:sz w:val="24"/>
          <w:szCs w:val="24"/>
        </w:rPr>
        <w:t>This led to the Medically Necessary Time Sensitive (</w:t>
      </w:r>
      <w:proofErr w:type="spellStart"/>
      <w:r w:rsidR="006C09BA" w:rsidRPr="00016DDE">
        <w:rPr>
          <w:rFonts w:ascii="Times New Roman" w:hAnsi="Times New Roman" w:cs="Times New Roman"/>
          <w:sz w:val="24"/>
          <w:szCs w:val="24"/>
        </w:rPr>
        <w:t>MeNTS</w:t>
      </w:r>
      <w:proofErr w:type="spellEnd"/>
      <w:r w:rsidR="006C09BA" w:rsidRPr="00016DDE">
        <w:rPr>
          <w:rFonts w:ascii="Times New Roman" w:hAnsi="Times New Roman" w:cs="Times New Roman"/>
          <w:sz w:val="24"/>
          <w:szCs w:val="24"/>
        </w:rPr>
        <w:t xml:space="preserve">) score </w:t>
      </w:r>
      <w:r w:rsidR="00AA0D57" w:rsidRPr="00016DDE">
        <w:rPr>
          <w:rFonts w:ascii="Times New Roman" w:hAnsi="Times New Roman" w:cs="Times New Roman"/>
          <w:sz w:val="24"/>
          <w:szCs w:val="24"/>
        </w:rPr>
        <w:t>which guides surgeons on whom to operate by prioritizing those with the best outcome amongst those who are worst off</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{"citationItems":[{"id":"ITEM-1","itemData":{"DOI":"10.1016/j.jamcollsurg.2020.04.011","ISSN":"18791190","PMID":"32278725","abstract":"Hospitals have severely curtailed the performance of nonurgent surgical procedures in anticipation of the need to redeploy healthcare resources to meet the projected massive medical needs of patients with coronavirus disease 2019 (COVID-19). Surgical treatment of non-COVID-19 related disease during this period, however, still remains necessary. The decision to proceed with medically necessary, time-sensitive (MeNTS) procedures in the setting of the COVID-19 pandemic requires incorporation of factors (resource limitations, COVID-19 transmission risk to providers and patients) heretofore not overtly considered by surgeons in the already complicated processes of clinical judgment and shared decision-making. We describe a scoring system that systematically integrates these factors to facilitate decision-making and triage for MeNTS procedures, and appropriately weighs individual patient risks with the ethical necessity of optimizing public health concerns. This approach is applicable across a broad range of hospital settings (academic and community, urban and rural) in the midst of the pandemic and may be able to inform case triage as operating room capacity resumes once the acute phase of the pandemic subsides.","author":[{"dropping-particle":"","family":"Prachand","given":"Vivek N.","non-dropping-particle":"","parse-names":false,"suffix":""},{"dropping-particle":"","family":"Milner","given":"Ross","non-dropping-particle":"","parse-names":false,"suffix":""},{"dropping-particle":"","family":"Angelos","given":"Peter","non-dropping-particle":"","parse-names":false,"suffix":""},{"dropping-particle":"","family":"Posner","given":"Mitchell C.","non-dropping-particle":"","parse-names":false,"suffix":""},{"dropping-particle":"","family":"Fung","given":"John J.","non-dropping-particle":"","parse-names":false,"suffix":""},{"dropping-particle":"","family":"Agrawal","given":"Nishant","non-dropping-particle":"","parse-names":false,"suffix":""},{"dropping-particle":"","family":"Jeevanandam","given":"Valluvan","non-dropping-particle":"","parse-names":false,"suffix":""},{"dropping-particle":"","family":"Matthews","given":"Jeffrey B.","non-dropping-particle":"","parse-names":false,"suffix":""}],"container-title":"Journal of the American College of Surgeons","id":"ITEM-1","issued":{"date-parts":[["2020"]]},"title":"Medically Necessary, Time-Sensitive Procedures: Scoring System to Ethically and Efficiently Manage Resource Scarcity and Provider Risk During the COVID-19 Pandemic","type":"article-journal"},"uris":["http://www.mendeley.com/documents/?uuid=7b5d44a3-14ba-4c04-b137-f97b9550fb9e"]}],"mendeley":{"formattedCitation":"(15)","plainTextFormattedCitation":"(15)","previouslyFormattedCitation":"(16)"},"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(15)</w:t>
      </w:r>
      <w:r w:rsidR="0076220C" w:rsidRPr="00016DDE">
        <w:rPr>
          <w:rFonts w:ascii="Times New Roman" w:hAnsi="Times New Roman" w:cs="Times New Roman"/>
          <w:sz w:val="24"/>
          <w:szCs w:val="24"/>
        </w:rPr>
        <w:fldChar w:fldCharType="end"/>
      </w:r>
      <w:r w:rsidR="00AA0D57" w:rsidRPr="00016DDE">
        <w:rPr>
          <w:rFonts w:ascii="Times New Roman" w:hAnsi="Times New Roman" w:cs="Times New Roman"/>
          <w:sz w:val="24"/>
          <w:szCs w:val="24"/>
        </w:rPr>
        <w:t>. The threshold for surgical intervention also takes into account the health of health care staff.</w:t>
      </w:r>
      <w:r w:rsidRPr="00016DDE">
        <w:rPr>
          <w:rFonts w:ascii="Times New Roman" w:hAnsi="Times New Roman" w:cs="Times New Roman"/>
          <w:sz w:val="24"/>
          <w:szCs w:val="24"/>
        </w:rPr>
        <w:t xml:space="preserve"> There must be a priority given to those on experimental treatment, particularly the </w:t>
      </w:r>
      <w:proofErr w:type="spellStart"/>
      <w:r w:rsidRPr="00016DDE">
        <w:rPr>
          <w:rFonts w:ascii="Times New Roman" w:hAnsi="Times New Roman" w:cs="Times New Roman"/>
          <w:sz w:val="24"/>
          <w:szCs w:val="24"/>
        </w:rPr>
        <w:t>immunosuppressed</w:t>
      </w:r>
      <w:proofErr w:type="spellEnd"/>
      <w:r w:rsidRPr="00016DDE">
        <w:rPr>
          <w:rFonts w:ascii="Times New Roman" w:hAnsi="Times New Roman" w:cs="Times New Roman"/>
          <w:sz w:val="24"/>
          <w:szCs w:val="24"/>
        </w:rPr>
        <w:t xml:space="preserve"> as they are at significant risk and are part of driving advances in treatment. Cancer care patients in early phase clinical trials face much higher mortality if they contract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 19 as reported by WHO</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{"citationItems":[{"id":"ITEM-1","itemData":{"DOI":"10.1634/theoncologist.2020-0221","ISSN":"1083-7159","abstract":"This editorial highlights three clinical research ethics considerations that are critical for our cancer research community.","author":[{"dropping-particle":"","family":"Shuman","given":"Andrew G.","non-dropping-particle":"","parse-names":false,"suffix":""},{"dropping-particle":"","family":"Pentz","given":"Rebecca D.","non-dropping-particle":"","parse-names":false,"suffix":""}],"container-title":"The Oncologist","id":"ITEM-1","issued":{"date-parts":[["2020"]]},"title":" Cancer Research Ethics and COVID ‐19 ","type":"article-journal"},"uris":["http://www.mendeley.com/documents/?uuid=29910f38-280f-4fab-9d32-761a2b46632b","http://www.mendeley.com/documents/?uuid=0e3b6b16-613a-4760-b5ea-0c2810f672e9"]}],"mendeley":{"formattedCitation":"(16)","plainTextFormattedCitation":"(16)","previouslyFormattedCitation":"(17)"},"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(16)</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In addition to cancer patients, this can include those on immune-modulating therapy for autoimmune diseases. One suggested way to reduce exposure to such patients is to employ the use of electronic consultations</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{"citationItems":[{"id":"ITEM-1","itemData":{"DOI":"10.1002/hast.1090","ISSN":"1552146X","PMID":"32219845","abstract":"Few novel or emerging infectious diseases have posed such vital ethical challenges so quickly and dramatically as the novel coronavirus SARS-CoV-2. The World Health Organization declared a public health emergency of international concern and recently classified Covid-19 as a worldwide pandemic. As of this writing, the epidemic has not yet peaked in the United States, but community transmission is widespread. President Trump declared a national emergency as fifty governors declared state emergencies. In the coming weeks, hospitals will become overrun, stretched to their capacities. When the health system becomes stretched beyond capacity, how can we ethically allocate scarce health goods and services? How can we ensure that marginalized populations can access the care they need? What ethical duties do we owe to vulnerable people separated from their families and communities? And how do we ethically and legally balance public health with civil liberties?.","author":[{"dropping-particle":"","family":"Gostin","given":"Lawrence O.","non-dropping-particle":"","parse-names":false,"suffix":""},{"dropping-particle":"","family":"Friedman","given":"Eric A.","non-dropping-particle":"","parse-names":false,"suffix":""},{"dropping-particle":"","family":"Wetter","given":"Sarah A.","non-dropping-particle":"","parse-names":false,"suffix":""}],"container-title":"Hastings Center Report","id":"ITEM-1","issued":{"date-parts":[["2020"]]},"title":"Responding to Covid-19: How to Navigate a Public Health Emergency Legally and Ethically","type":"article-journal"},"uris":["http://www.mendeley.com/documents/?uuid=3e2ec0c5-c0dc-400b-a4e3-27d736eae346","http://www.mendeley.com/documents/?uuid=383b4602-549f-4328-9401-36b0d25430a1"]}],"mendeley":{"formattedCitation":"(13)","plainTextFormattedCitation":"(13)","previouslyFormattedCitation":"(18)"},"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(13)</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w:t>
      </w:r>
    </w:p>
    <w:p w:rsidR="00AA0D57" w:rsidRPr="00016DDE" w:rsidRDefault="001E4348" w:rsidP="00016DDE">
      <w:pPr>
        <w:pStyle w:val="ListParagraph"/>
        <w:numPr>
          <w:ilvl w:val="0"/>
          <w:numId w:val="8"/>
        </w:numPr>
        <w:spacing w:line="240" w:lineRule="auto"/>
        <w:jc w:val="both"/>
        <w:rPr>
          <w:rFonts w:ascii="Times New Roman" w:hAnsi="Times New Roman" w:cs="Times New Roman"/>
          <w:i/>
          <w:iCs/>
          <w:sz w:val="24"/>
          <w:szCs w:val="24"/>
        </w:rPr>
      </w:pPr>
      <w:r w:rsidRPr="00016DDE">
        <w:rPr>
          <w:rFonts w:ascii="Times New Roman" w:hAnsi="Times New Roman" w:cs="Times New Roman"/>
          <w:b/>
          <w:i/>
          <w:iCs/>
          <w:sz w:val="24"/>
          <w:szCs w:val="24"/>
        </w:rPr>
        <w:t>The duty to uphold the inte</w:t>
      </w:r>
      <w:r w:rsidR="00147369" w:rsidRPr="00016DDE">
        <w:rPr>
          <w:rFonts w:ascii="Times New Roman" w:hAnsi="Times New Roman" w:cs="Times New Roman"/>
          <w:b/>
          <w:i/>
          <w:iCs/>
          <w:sz w:val="24"/>
          <w:szCs w:val="24"/>
        </w:rPr>
        <w:t>grity of the medical profession</w:t>
      </w:r>
    </w:p>
    <w:p w:rsidR="00805CFC"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One of the cornerstones of medical education taught to medical students is to maintain professionalism and the philosophical and practical implication of this to ensure that the public's trust in the medical profession is not undermined. The pandemic has taught us that a lack of harmony and a non-uniform approach may lead to distrust from patients as multiple treatment paradigms, which offer similar outcomes, are used differently in similar populations in different areas, it can lead to disparities in perspective and approaches and needs to be harmonized at national levels for individual care teams</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{"citationItems":[{"id":"ITEM-1","itemData":{"DOI":"10.4269/ajtmh.20-0234","ISSN":"14761645","PMID":"32358952","abstract":"The first case of novel coronavirus disease (COVID-19) in the Dominican Republic coincided with a period of political crisis. Distrust in governmental institutions shaped the critical phase of early response. Having a weak public health infrastructure and a lack of public trust, the Ministry of Health (MoH) began the fight against COVID-19 with a losing streak. Within 45 days of the first reported case, the political crisis and turmoil caused by “fake news” are limiting the capacity and success of the MoH response to the pandemic.","author":[{"dropping-particle":"","family":"Tapia","given":"Leandro","non-dropping-particle":"","parse-names":false,"suffix":""}],"container-title":"American Journal of Tropical Medicine and Hygiene","id":"ITEM-1","issued":{"date-parts":[["2020"]]},"title":"COVID-19 and fake news in the Dominican Republic","type":"article"},"uris":["http://www.mendeley.com/documents/?uuid=30d3620d-15a6-4d36-91a0-ad43cb268996","http://www.mendeley.com/documents/?uuid=d3ee096b-1ecd-4c7d-a265-1e5843f50332"]}],"mendeley":{"formattedCitation":"(25)","plainTextFormattedCitation":"(25)","previouslyFormattedCitation":"(19)"},"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(25)</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If not the disparity of treatment depending upon location may be viewed negatively by patients and lead to not only distrust within the med</w:t>
      </w:r>
      <w:r w:rsidR="00CA41D5" w:rsidRPr="00016DDE">
        <w:rPr>
          <w:rFonts w:ascii="Times New Roman" w:hAnsi="Times New Roman" w:cs="Times New Roman"/>
          <w:sz w:val="24"/>
          <w:szCs w:val="24"/>
        </w:rPr>
        <w:t>ical profession but can create m</w:t>
      </w:r>
      <w:r w:rsidRPr="00016DDE">
        <w:rPr>
          <w:rFonts w:ascii="Times New Roman" w:hAnsi="Times New Roman" w:cs="Times New Roman"/>
          <w:sz w:val="24"/>
          <w:szCs w:val="24"/>
        </w:rPr>
        <w:t>ass panic. This is why it is important to have a single reliable source which is to provide information to the public, one which they are made aware off, where they are informed how decisions that impact them were made and the justifications behind them, otherwise it may lead to fake news</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{"citationItems":[{"id":"ITEM-1","itemData":{"abstract":"Dr Bruce Aylward of WHO and Dr Wannian Liang of the People’s Republic of China","author":[{"dropping-particle":"","family":"WHO","given":"","non-dropping-particle":"","parse-names":false,"suffix":""},{"dropping-particle":"","family":"Aylward, Bruce (WHO); Liang","given":"Wannian (PRC)","non-dropping-particle":"","parse-names":false,"suffix":""}],"container-title":"The WHO-China Joint Mission on Coronavirus Disease 2019","id":"ITEM-1","issued":{"date-parts":[["2020"]]},"title":"Report of the WHO-China Joint Mission on Coronavirus Disease 2019 (COVID-19)","type":"article-journal"},"uris":["http://www.mendeley.com/documents/?uuid=a5e01a82-4aab-4278-98ee-3cba7f4e43ff","http://www.mendeley.com/documents/?uuid=5a6bf329-c763-4b89-9c1f-3ebf4cb619a5"]}],"mendeley":{"formattedCitation":"(26)","plainTextFormattedCitation":"(26)","previouslyFormattedCitation":"(20)"},"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(26)</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Professional bodies representing their specialty must make recommendations for consistency across hospitals which must be evidence-based consensus and for this to occur there must be a collaboration between institutions to maintain uniformity in treatment paradigms as much as possible</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{"citationItems":[{"id":"ITEM-1","itemData":{"DOI":"10.4269/ajtmh.20-0234","ISSN":"14761645","PMID":"32358952","abstract":"The first case of novel coronavirus disease (COVID-19) in the Dominican Republic coincided with a period of political crisis. Distrust in governmental institutions shaped the critical phase of early response. Having a weak public health infrastructure and a lack of public trust, the Ministry of Health (MoH) began the fight against COVID-19 with a losing streak. Within 45 days of the first reported case, the political crisis and turmoil caused by “fake news” are limiting the capacity and success of the MoH response to the pandemic.","author":[{"dropping-particle":"","family":"Tapia","given":"Leandro","non-dropping-particle":"","parse-names":false,"suffix":""}],"container-title":"American Journal of Tropical Medicine and Hygiene","id":"ITEM-1","issued":{"date-parts":[["2020"]]},"title":"COVID-19 and fake news in the Dominican Republic","type":"article"},"uris":["http://www.mendeley.com/documents/?uuid=d3ee096b-1ecd-4c7d-a265-1e5843f50332"]}],"mendeley":{"formattedCitation":"(25)","plainTextFormattedCitation":"(25)","previouslyFormattedCitation":"(19)"},"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(25)</w:t>
      </w:r>
      <w:r w:rsidR="0076220C" w:rsidRPr="00016DDE">
        <w:rPr>
          <w:rFonts w:ascii="Times New Roman" w:hAnsi="Times New Roman" w:cs="Times New Roman"/>
          <w:sz w:val="24"/>
          <w:szCs w:val="24"/>
          <w:vertAlign w:val="superscript"/>
        </w:rPr>
        <w:fldChar w:fldCharType="end"/>
      </w:r>
      <w:r w:rsidR="00AA0D57" w:rsidRPr="00016DDE">
        <w:rPr>
          <w:rFonts w:ascii="Times New Roman" w:hAnsi="Times New Roman" w:cs="Times New Roman"/>
          <w:sz w:val="24"/>
          <w:szCs w:val="24"/>
        </w:rPr>
        <w:t>.</w:t>
      </w:r>
    </w:p>
    <w:p w:rsidR="00805CFC" w:rsidRPr="00016DDE" w:rsidRDefault="001E4348" w:rsidP="00016DDE">
      <w:pPr>
        <w:pStyle w:val="ListParagraph"/>
        <w:numPr>
          <w:ilvl w:val="0"/>
          <w:numId w:val="8"/>
        </w:numPr>
        <w:spacing w:line="240" w:lineRule="auto"/>
        <w:jc w:val="both"/>
        <w:rPr>
          <w:rFonts w:ascii="Times New Roman" w:hAnsi="Times New Roman" w:cs="Times New Roman"/>
          <w:b/>
          <w:i/>
          <w:iCs/>
          <w:sz w:val="24"/>
          <w:szCs w:val="24"/>
        </w:rPr>
      </w:pPr>
      <w:r w:rsidRPr="00016DDE">
        <w:rPr>
          <w:rFonts w:ascii="Times New Roman" w:hAnsi="Times New Roman" w:cs="Times New Roman"/>
          <w:b/>
          <w:i/>
          <w:iCs/>
          <w:sz w:val="24"/>
          <w:szCs w:val="24"/>
        </w:rPr>
        <w:t xml:space="preserve">Population-specific challenges and </w:t>
      </w:r>
      <w:r w:rsidR="00BA0D3B" w:rsidRPr="00016DDE">
        <w:rPr>
          <w:rFonts w:ascii="Times New Roman" w:hAnsi="Times New Roman" w:cs="Times New Roman"/>
          <w:b/>
          <w:i/>
          <w:iCs/>
          <w:sz w:val="24"/>
          <w:szCs w:val="24"/>
        </w:rPr>
        <w:t>governmental</w:t>
      </w:r>
      <w:r w:rsidRPr="00016DDE">
        <w:rPr>
          <w:rFonts w:ascii="Times New Roman" w:hAnsi="Times New Roman" w:cs="Times New Roman"/>
          <w:b/>
          <w:i/>
          <w:iCs/>
          <w:sz w:val="24"/>
          <w:szCs w:val="24"/>
        </w:rPr>
        <w:t xml:space="preserve"> responsibility</w:t>
      </w:r>
    </w:p>
    <w:p w:rsidR="006C09BA" w:rsidRPr="00016DDE" w:rsidRDefault="001E4348" w:rsidP="00016DDE">
      <w:pPr>
        <w:spacing w:line="240" w:lineRule="auto"/>
        <w:jc w:val="both"/>
        <w:rPr>
          <w:rFonts w:ascii="Times New Roman" w:hAnsi="Times New Roman" w:cs="Times New Roman"/>
          <w:sz w:val="24"/>
          <w:szCs w:val="24"/>
        </w:rPr>
      </w:pPr>
      <w:proofErr w:type="spellStart"/>
      <w:r w:rsidRPr="00016DDE">
        <w:rPr>
          <w:rFonts w:ascii="Times New Roman" w:hAnsi="Times New Roman" w:cs="Times New Roman"/>
          <w:sz w:val="24"/>
          <w:szCs w:val="24"/>
        </w:rPr>
        <w:t>Gostin</w:t>
      </w:r>
      <w:proofErr w:type="spellEnd"/>
      <w:r w:rsidRPr="00016DDE">
        <w:rPr>
          <w:rFonts w:ascii="Times New Roman" w:hAnsi="Times New Roman" w:cs="Times New Roman"/>
          <w:sz w:val="24"/>
          <w:szCs w:val="24"/>
        </w:rPr>
        <w:t xml:space="preserve"> et al. suggest</w:t>
      </w:r>
      <w:r w:rsidR="004F387B" w:rsidRPr="00016DDE">
        <w:rPr>
          <w:rFonts w:ascii="Times New Roman" w:hAnsi="Times New Roman" w:cs="Times New Roman"/>
          <w:sz w:val="24"/>
          <w:szCs w:val="24"/>
        </w:rPr>
        <w:t xml:space="preserve"> that equality cannot be an ethics guiding principle due to the shift from 'patient-</w:t>
      </w:r>
      <w:proofErr w:type="spellStart"/>
      <w:r w:rsidR="004F387B" w:rsidRPr="00016DDE">
        <w:rPr>
          <w:rFonts w:ascii="Times New Roman" w:hAnsi="Times New Roman" w:cs="Times New Roman"/>
          <w:sz w:val="24"/>
          <w:szCs w:val="24"/>
        </w:rPr>
        <w:t>centered</w:t>
      </w:r>
      <w:proofErr w:type="spellEnd"/>
      <w:r w:rsidR="004F387B" w:rsidRPr="00016DDE">
        <w:rPr>
          <w:rFonts w:ascii="Times New Roman" w:hAnsi="Times New Roman" w:cs="Times New Roman"/>
          <w:sz w:val="24"/>
          <w:szCs w:val="24"/>
        </w:rPr>
        <w:t xml:space="preserve"> care' to 'public health care'</w:t>
      </w:r>
      <w:r w:rsidR="0076220C" w:rsidRPr="00016DDE">
        <w:rPr>
          <w:rFonts w:ascii="Times New Roman" w:hAnsi="Times New Roman" w:cs="Times New Roman"/>
          <w:sz w:val="24"/>
          <w:szCs w:val="24"/>
        </w:rPr>
        <w:fldChar w:fldCharType="begin" w:fldLock="1"/>
      </w:r>
      <w:r w:rsidR="009C72F9" w:rsidRPr="00016DDE">
        <w:rPr>
          <w:rFonts w:ascii="Times New Roman" w:hAnsi="Times New Roman" w:cs="Times New Roman"/>
          <w:sz w:val="24"/>
          <w:szCs w:val="24"/>
        </w:rPr>
        <w:instrText>ADDIN CSL_CITATION {"citationItems":[{"id":"ITEM-1","itemData":{"DOI":"10.2139/ssrn.3579094","ISSN":"1556-5068","author":[{"dropping-particle":"","family":"Gostin","given":"Lawrence O.","non-dropping-particle":"","parse-names":false,"suffix":""},{"dropping-particle":"","family":"Friedman","given":"Eric","non-dropping-particle":"","parse-names":false,"suffix":""},{"dropping-particle":"","family":"Wetter","given":"Sarah","non-dropping-particle":"","parse-names":false,"suffix":""}],"container-title":"SSRN Electronic Journal","id":"ITEM-1","issued":{"date-parts":[["2020"]]},"title":"Responding to COVID‐19: How to Navigate a Public Health Emergency Legally and Ethically","type":"article-journal"},"uris":["http://www.mendeley.com/documents/?uuid=c31a7401-36f7-43c6-8ca2-b02a8eb5bbbc"]}],"mendeley":{"formattedCitation":"(27)","plainTextFormattedCitation":"(27)","previouslyFormattedCitation":"(21)"},"properties":{"noteIndex":0},"schema":"https://github.com/citation-style-language/schema/raw/master/csl-citation.json"}</w:instrText>
      </w:r>
      <w:r w:rsidR="0076220C" w:rsidRPr="00016DDE">
        <w:rPr>
          <w:rFonts w:ascii="Times New Roman" w:hAnsi="Times New Roman" w:cs="Times New Roman"/>
          <w:sz w:val="24"/>
          <w:szCs w:val="24"/>
        </w:rPr>
        <w:fldChar w:fldCharType="separate"/>
      </w:r>
      <w:r w:rsidR="009C72F9" w:rsidRPr="00016DDE">
        <w:rPr>
          <w:rFonts w:ascii="Times New Roman" w:hAnsi="Times New Roman" w:cs="Times New Roman"/>
          <w:noProof/>
          <w:sz w:val="24"/>
          <w:szCs w:val="24"/>
        </w:rPr>
        <w:t>(27)</w:t>
      </w:r>
      <w:r w:rsidR="0076220C" w:rsidRPr="00016DDE">
        <w:rPr>
          <w:rFonts w:ascii="Times New Roman" w:hAnsi="Times New Roman" w:cs="Times New Roman"/>
          <w:sz w:val="24"/>
          <w:szCs w:val="24"/>
        </w:rPr>
        <w:fldChar w:fldCharType="end"/>
      </w:r>
      <w:r w:rsidR="004F387B" w:rsidRPr="00016DDE">
        <w:rPr>
          <w:rFonts w:ascii="Times New Roman" w:hAnsi="Times New Roman" w:cs="Times New Roman"/>
          <w:sz w:val="24"/>
          <w:szCs w:val="24"/>
        </w:rPr>
        <w:t xml:space="preserve">. Thus the burden of such care lies also with the government. </w:t>
      </w:r>
      <w:r w:rsidRPr="00016DDE">
        <w:rPr>
          <w:rFonts w:ascii="Times New Roman" w:hAnsi="Times New Roman" w:cs="Times New Roman"/>
          <w:sz w:val="24"/>
          <w:szCs w:val="24"/>
        </w:rPr>
        <w:t>The authors highlighted that one of the contributing factors that could have better been managed was the poor government response</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{"citationItems":[{"id":"ITEM-1","itemData":{"abstract":"It has scarcely been a month since COVID-19 (then simply known as the disease caused by a novel ‘coronavirus’) was declared a “public health emergency of international concern”. The virus has since travelled to every continent except Antarctica, and prompted at least 80 travel restrictions against China, with many others now targeting secondarily affected countries, such as Iran, Italy, and South Korea.[1]\n\nAlthough World Health Organization (WHO) Director General Dr. Tedros Ghebreyesus has called for solidarity, not stigma, it is notable that to date WHO has not issued any substantive guidance on how countries can take public health measures that achieve health protection while respecting human rights.[2] Amid growing public fears, confusion, and misinformation, as well as government reactions that may fuel rather than mitigate intolerance, discrimination and exclusion, it is critical to set out some key human rights principles and the guidance they provide.[3]\n\nFirst, we live in an inexorably globalized world; people travel, goods move, and economies (on which livelihoods depend) rely on networks of exchange. The International Health Regulations, binding upon all 196 member states of WHO, explicitly aim to reduce the spread of disease while minimizing disruptions to travel and trade and respecting the dignity, human rights, and fundamental freedoms of persons during public health crises.[4] In practice, this means, among other things, treating travelers with courtesy and respect; taking gender, sociocultural, ethnic, and religious concerns into consideration; arranging basic living necessities and appropriate communication during the application of health measures and most fundamentally, non-discrimination.[5]\n\nSecond, domestically most countries have statutes (and sometimes interpretations of constitutional provisions) that allow for human rights derogations or limitations in times of public health and/or national emergency. However, under international law as well as constitutional law in democratic states where this has been tested, such measures have to be necessary, proportionate, and reasonably related to legitimate public ends.[6]","author":[{"dropping-particle":"","family":"Alicia Ely","given":"","non-dropping-particle":"","parse-names":false,"suffix":""},{"dropping-particle":"","family":"Roojin Habibi","given":"","non-dropping-particle":"","parse-names":false,"suffix":""}],"container-title":"Heath and Human Rights Journal","id":"ITEM-1","issued":{"date-parts":[["2020"]]},"title":"Human Rights and Coronavirus: What’s at Stake for Truth, Trust, and Democracy? – Health and Human Rights Journal","type":"article-journal"},"uris":["http://www.mendeley.com/documents/?uuid=59a783b4-32e8-42d0-a447-98ad0e0cea75"]}],"mendeley":{"formattedCitation":"(28)","plainTextFormattedCitation":"(28)","previouslyFormattedCitation":"(22)"},"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(28)</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In the future the government should give adequate support and mobilize industry to ramp up the production of desperately needed equipment and this equipment should be relayed to the area's most in need</w:t>
      </w:r>
      <w:r w:rsidR="0057021F" w:rsidRPr="00016DDE">
        <w:rPr>
          <w:rFonts w:ascii="Times New Roman" w:hAnsi="Times New Roman" w:cs="Times New Roman"/>
          <w:sz w:val="24"/>
          <w:szCs w:val="24"/>
        </w:rPr>
        <w:t xml:space="preserve">. </w:t>
      </w:r>
      <w:r w:rsidRPr="00016DDE">
        <w:rPr>
          <w:rFonts w:ascii="Times New Roman" w:hAnsi="Times New Roman" w:cs="Times New Roman"/>
          <w:sz w:val="24"/>
          <w:szCs w:val="24"/>
        </w:rPr>
        <w:t xml:space="preserve">The pandemic has disproportionately </w:t>
      </w:r>
      <w:r w:rsidR="0057021F" w:rsidRPr="00016DDE">
        <w:rPr>
          <w:rFonts w:ascii="Times New Roman" w:hAnsi="Times New Roman" w:cs="Times New Roman"/>
          <w:sz w:val="24"/>
          <w:szCs w:val="24"/>
        </w:rPr>
        <w:t>affected</w:t>
      </w:r>
      <w:r w:rsidRPr="00016DDE">
        <w:rPr>
          <w:rFonts w:ascii="Times New Roman" w:hAnsi="Times New Roman" w:cs="Times New Roman"/>
          <w:sz w:val="24"/>
          <w:szCs w:val="24"/>
        </w:rPr>
        <w:t xml:space="preserve"> the poor and those whose job does not support work from home and those who rely on school for child care and meals</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{"citationItems":[{"id":"ITEM-1","itemData":{"DOI":"10.1007/s11673-020-10007-w","ISSN":"1176-7529","PMID":"32840833","abstract":"On March, 24, 2020, 818 cases of COVID-19 had been reported in New South Wales, Australia, and new cases were increasing at an exponential rate. In anticipation of resource constraints arising in clinical settings as a result of the COVID-19 pandemic, a working party of ten ethicists (seven clinicians and three full-time academics) was convened at the University of Sydney to draft an ethics framework to support resource allocation decisions. The framework guides decision-makers using a question-and-answer format, in language that avoids philosophical and medical technicality. The working party met five times over the following week and then submitted a draft Framework for consideration by two groups of intensivists and one group of academic ethicists. It was also presented to a panel on a national current affairs programme. The Framework was then revised on the basis of feedback from these sources and made publicly available online on April 3, ten days after the initial meeting. The framework is published here in full to stimulate ongoing discussion about rapid development of user-friendly clinical ethics resources in ongoing and future pandemics.","author":[{"dropping-particle":"","family":"Dawson","given":"Angus","non-dropping-particle":"","parse-names":false,"suffix":""},{"dropping-particle":"","family":"Isaacs","given":"David","non-dropping-particle":"","parse-names":false,"suffix":""},{"dropping-particle":"","family":"Jansen","given":"Melanie","non-dropping-particle":"","parse-names":false,"suffix":""},{"dropping-particle":"","family":"Jordens","given":"Christopher","non-dropping-particle":"","parse-names":false,"suffix":""},{"dropping-particle":"","family":"Kerridge","given":"Ian","non-dropping-particle":"","parse-names":false,"suffix":""},{"dropping-particle":"","family":"Kihlbom","given":"Ulrik","non-dropping-particle":"","parse-names":false,"suffix":""},{"dropping-particle":"","family":"Kilham","given":"Henry","non-dropping-particle":"","parse-names":false,"suffix":""},{"dropping-particle":"","family":"Preisz","given":"Anne","non-dropping-particle":"","parse-names":false,"suffix":""},{"dropping-particle":"","family":"Sheahan","given":"Linda","non-dropping-particle":"","parse-names":false,"suffix":""},{"dropping-particle":"","family":"Skowronski","given":"George","non-dropping-particle":"","parse-names":false,"suffix":""}],"container-title":"Journal of bioethical inquiry","id":"ITEM-1","issued":{"date-parts":[["2020"]]},"title":"An Ethics Framework for Making Resource Allocation Decisions Within Clinical Care: Responding to COVID-19.","type":"article-journal"},"uris":["http://www.mendeley.com/documents/?uuid=12ea5bfb-2239-4d78-a861-2df9ab89cf2e"]}],"mendeley":{"formattedCitation":"(19)","plainTextFormattedCitation":"(19)","previouslyFormattedCitation":"(23)"},"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(19)</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w:t>
      </w:r>
      <w:r w:rsidR="0057021F" w:rsidRPr="00016DDE">
        <w:rPr>
          <w:rFonts w:ascii="Times New Roman" w:hAnsi="Times New Roman" w:cs="Times New Roman"/>
          <w:sz w:val="24"/>
          <w:szCs w:val="24"/>
        </w:rPr>
        <w:t xml:space="preserve"> This can contribute to an increasing wealth gap as people who cannot comply with a lack of support from their employer are laid off. This includes those who are working in a </w:t>
      </w:r>
      <w:proofErr w:type="spellStart"/>
      <w:r w:rsidR="0057021F" w:rsidRPr="00016DDE">
        <w:rPr>
          <w:rFonts w:ascii="Times New Roman" w:hAnsi="Times New Roman" w:cs="Times New Roman"/>
          <w:sz w:val="24"/>
          <w:szCs w:val="24"/>
        </w:rPr>
        <w:t>labor</w:t>
      </w:r>
      <w:proofErr w:type="spellEnd"/>
      <w:r w:rsidR="0057021F" w:rsidRPr="00016DDE">
        <w:rPr>
          <w:rFonts w:ascii="Times New Roman" w:hAnsi="Times New Roman" w:cs="Times New Roman"/>
          <w:sz w:val="24"/>
          <w:szCs w:val="24"/>
        </w:rPr>
        <w:t>-intensive industry, blue-collar jobs, and even those who are reliant upon sending their children to school due to not being able to afford child care</w:t>
      </w:r>
      <w:r w:rsidR="004F387B" w:rsidRPr="00016DDE">
        <w:rPr>
          <w:rFonts w:ascii="Times New Roman" w:hAnsi="Times New Roman" w:cs="Times New Roman"/>
          <w:sz w:val="24"/>
          <w:szCs w:val="24"/>
        </w:rPr>
        <w:t xml:space="preserve"> and those who are carers for high-risk relatives and by going in to work they would put not only their lives at risk but also the lives of their loved ones</w:t>
      </w:r>
      <w:r w:rsidR="0057021F" w:rsidRPr="00016DDE">
        <w:rPr>
          <w:rFonts w:ascii="Times New Roman" w:hAnsi="Times New Roman" w:cs="Times New Roman"/>
          <w:sz w:val="24"/>
          <w:szCs w:val="24"/>
        </w:rPr>
        <w:t>. Often more people in such circumstances are those from marginalized communities</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{"citationItems":[{"id":"ITEM-1","itemData":{"abstract":"It has scarcely been a month since COVID-19 (then simply known as the disease caused by a novel ‘coronavirus’) was declared a “public health emergency of international concern”. The virus has since travelled to every continent except Antarctica, and prompted at least 80 travel restrictions against China, with many others now targeting secondarily affected countries, such as Iran, Italy, and South Korea.[1]\n\nAlthough World Health Organization (WHO) Director General Dr. Tedros Ghebreyesus has called for solidarity, not stigma, it is notable that to date WHO has not issued any substantive guidance on how countries can take public health measures that achieve health protection while respecting human rights.[2] Amid growing public fears, confusion, and misinformation, as well as government reactions that may fuel rather than mitigate intolerance, discrimination and exclusion, it is critical to set out some key human rights principles and the guidance they provide.[3]\n\nFirst, we live in an inexorably globalized world; people travel, goods move, and economies (on which livelihoods depend) rely on networks of exchange. The International Health Regulations, binding upon all 196 member states of WHO, explicitly aim to reduce the spread of disease while minimizing disruptions to travel and trade and respecting the dignity, human rights, and fundamental freedoms of persons during public health crises.[4] In practice, this means, among other things, treating travelers with courtesy and respect; taking gender, sociocultural, ethnic, and religious concerns into consideration; arranging basic living necessities and appropriate communication during the application of health measures and most fundamentally, non-discrimination.[5]\n\nSecond, domestically most countries have statutes (and sometimes interpretations of constitutional provisions) that allow for human rights derogations or limitations in times of public health and/or national emergency. However, under international law as well as constitutional law in democratic states where this has been tested, such measures have to be necessary, proportionate, and reasonably related to legitimate public ends.[6]","author":[{"dropping-particle":"","family":"Alicia Ely","given":"","non-dropping-particle":"","parse-names":false,"suffix":""},{"dropping-particle":"","family":"Roojin Habibi","given":"","non-dropping-particle":"","parse-names":false,"suffix":""}],"container-title":"Heath and Human Rights Journal","id":"ITEM-1","issued":{"date-parts":[["2020"]]},"title":"Human Rights and Coronavirus: What’s at Stake for Truth, Trust, and Democracy? – Health and Human Rights Journal","type":"article-journal"},"uris":["http://www.mendeley.com/documents/?uuid=59a783b4-32e8-42d0-a447-98ad0e0cea75"]}],"mendeley":{"formattedCitation":"(28)","plainTextFormattedCitation":"(28)","previouslyFormattedCitation":"(22)"},"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(28)</w:t>
      </w:r>
      <w:r w:rsidR="0076220C" w:rsidRPr="00016DDE">
        <w:rPr>
          <w:rFonts w:ascii="Times New Roman" w:hAnsi="Times New Roman" w:cs="Times New Roman"/>
          <w:sz w:val="24"/>
          <w:szCs w:val="24"/>
          <w:vertAlign w:val="superscript"/>
        </w:rPr>
        <w:fldChar w:fldCharType="end"/>
      </w:r>
      <w:r w:rsidR="0057021F" w:rsidRPr="00016DDE">
        <w:rPr>
          <w:rFonts w:ascii="Times New Roman" w:hAnsi="Times New Roman" w:cs="Times New Roman"/>
          <w:sz w:val="24"/>
          <w:szCs w:val="24"/>
        </w:rPr>
        <w:t>.</w:t>
      </w:r>
      <w:r w:rsidRPr="00016DDE">
        <w:rPr>
          <w:rFonts w:ascii="Times New Roman" w:hAnsi="Times New Roman" w:cs="Times New Roman"/>
          <w:sz w:val="24"/>
          <w:szCs w:val="24"/>
        </w:rPr>
        <w:t xml:space="preserve"> It is these whom extra financial support should have been targeted towards. </w:t>
      </w:r>
    </w:p>
    <w:p w:rsidR="00236B4B" w:rsidRPr="00016DDE" w:rsidRDefault="001E4348" w:rsidP="00016DDE">
      <w:pPr>
        <w:pStyle w:val="ListParagraph"/>
        <w:numPr>
          <w:ilvl w:val="0"/>
          <w:numId w:val="8"/>
        </w:numPr>
        <w:spacing w:line="240" w:lineRule="auto"/>
        <w:jc w:val="both"/>
        <w:rPr>
          <w:rFonts w:ascii="Times New Roman" w:hAnsi="Times New Roman" w:cs="Times New Roman"/>
          <w:b/>
          <w:i/>
          <w:iCs/>
          <w:sz w:val="24"/>
          <w:szCs w:val="24"/>
        </w:rPr>
      </w:pPr>
      <w:r w:rsidRPr="00016DDE">
        <w:rPr>
          <w:rFonts w:ascii="Times New Roman" w:hAnsi="Times New Roman" w:cs="Times New Roman"/>
          <w:b/>
          <w:i/>
          <w:iCs/>
          <w:sz w:val="24"/>
          <w:szCs w:val="24"/>
        </w:rPr>
        <w:t xml:space="preserve">Population-specific issues and protection of civil liberties </w:t>
      </w:r>
      <w:proofErr w:type="spellStart"/>
      <w:r w:rsidRPr="00016DDE">
        <w:rPr>
          <w:rFonts w:ascii="Times New Roman" w:hAnsi="Times New Roman" w:cs="Times New Roman"/>
          <w:b/>
          <w:i/>
          <w:iCs/>
          <w:sz w:val="24"/>
          <w:szCs w:val="24"/>
        </w:rPr>
        <w:t>vs</w:t>
      </w:r>
      <w:proofErr w:type="spellEnd"/>
      <w:r w:rsidRPr="00016DDE">
        <w:rPr>
          <w:rFonts w:ascii="Times New Roman" w:hAnsi="Times New Roman" w:cs="Times New Roman"/>
          <w:b/>
          <w:i/>
          <w:iCs/>
          <w:sz w:val="24"/>
          <w:szCs w:val="24"/>
        </w:rPr>
        <w:t xml:space="preserve"> enforcing interventi</w:t>
      </w:r>
      <w:r w:rsidR="001F389E" w:rsidRPr="00016DDE">
        <w:rPr>
          <w:rFonts w:ascii="Times New Roman" w:hAnsi="Times New Roman" w:cs="Times New Roman"/>
          <w:b/>
          <w:i/>
          <w:iCs/>
          <w:sz w:val="24"/>
          <w:szCs w:val="24"/>
        </w:rPr>
        <w:t>ons that affect public freedom</w:t>
      </w:r>
    </w:p>
    <w:p w:rsidR="006C09BA"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lastRenderedPageBreak/>
        <w:t xml:space="preserve">An important point this pandemic has raised is the enforcement of social distancing </w:t>
      </w:r>
      <w:proofErr w:type="spellStart"/>
      <w:r w:rsidRPr="00016DDE">
        <w:rPr>
          <w:rFonts w:ascii="Times New Roman" w:hAnsi="Times New Roman" w:cs="Times New Roman"/>
          <w:sz w:val="24"/>
          <w:szCs w:val="24"/>
        </w:rPr>
        <w:t>vs</w:t>
      </w:r>
      <w:proofErr w:type="spellEnd"/>
      <w:r w:rsidRPr="00016DDE">
        <w:rPr>
          <w:rFonts w:ascii="Times New Roman" w:hAnsi="Times New Roman" w:cs="Times New Roman"/>
          <w:sz w:val="24"/>
          <w:szCs w:val="24"/>
        </w:rPr>
        <w:t xml:space="preserve"> protection of civil liberties and disenfranchised ethical and cultural minorities. Because isolation and quarantine are measures that require stringent restrictions it may often affect certain groups and may be seen as discrimination. This includes churches mosques, support groups, and others. Groups that are to be impacted by difficult decisions should be consulted prior although this may not always be possible and there should be a robust appeal system</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{"citationItems":[{"id":"ITEM-1","itemData":{"DOI":"10.1007/s11673-020-10007-w","ISSN":"1176-7529","PMID":"32840833","abstract":"On March, 24, 2020, 818 cases of COVID-19 had been reported in New South Wales, Australia, and new cases were increasing at an exponential rate. In anticipation of resource constraints arising in clinical settings as a result of the COVID-19 pandemic, a working party of ten ethicists (seven clinicians and three full-time academics) was convened at the University of Sydney to draft an ethics framework to support resource allocation decisions. The framework guides decision-makers using a question-and-answer format, in language that avoids philosophical and medical technicality. The working party met five times over the following week and then submitted a draft Framework for consideration by two groups of intensivists and one group of academic ethicists. It was also presented to a panel on a national current affairs programme. The Framework was then revised on the basis of feedback from these sources and made publicly available online on April 3, ten days after the initial meeting. The framework is published here in full to stimulate ongoing discussion about rapid development of user-friendly clinical ethics resources in ongoing and future pandemics.","author":[{"dropping-particle":"","family":"Dawson","given":"Angus","non-dropping-particle":"","parse-names":false,"suffix":""},{"dropping-particle":"","family":"Isaacs","given":"David","non-dropping-particle":"","parse-names":false,"suffix":""},{"dropping-particle":"","family":"Jansen","given":"Melanie","non-dropping-particle":"","parse-names":false,"suffix":""},{"dropping-particle":"","family":"Jordens","given":"Christopher","non-dropping-particle":"","parse-names":false,"suffix":""},{"dropping-particle":"","family":"Kerridge","given":"Ian","non-dropping-particle":"","parse-names":false,"suffix":""},{"dropping-particle":"","family":"Kihlbom","given":"Ulrik","non-dropping-particle":"","parse-names":false,"suffix":""},{"dropping-particle":"","family":"Kilham","given":"Henry","non-dropping-particle":"","parse-names":false,"suffix":""},{"dropping-particle":"","family":"Preisz","given":"Anne","non-dropping-particle":"","parse-names":false,"suffix":""},{"dropping-particle":"","family":"Sheahan","given":"Linda","non-dropping-particle":"","parse-names":false,"suffix":""},{"dropping-particle":"","family":"Skowronski","given":"George","non-dropping-particle":"","parse-names":false,"suffix":""}],"container-title":"Journal of bioethical inquiry","id":"ITEM-1","issued":{"date-parts":[["2020"]]},"title":"An Ethics Framework for Making Resource Allocation Decisions Within Clinical Care: Responding to COVID-19.","type":"article-journal"},"uris":["http://www.mendeley.com/documents/?uuid=12ea5bfb-2239-4d78-a861-2df9ab89cf2e"]}],"mendeley":{"formattedCitation":"(19)","plainTextFormattedCitation":"(19)","previouslyFormattedCitation":"(23)"},"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(19)</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For the future, it is important to foster trust with such communities to gain their corporation. Trust and corporation cannot simply be gained during a pandemic and thus the future lesson is that these objectives should be a part of the political agenda of every party.</w:t>
      </w:r>
    </w:p>
    <w:p w:rsidR="00805CFC" w:rsidRPr="00016DDE" w:rsidRDefault="001E4348" w:rsidP="00016DDE">
      <w:pPr>
        <w:pStyle w:val="ListParagraph"/>
        <w:numPr>
          <w:ilvl w:val="0"/>
          <w:numId w:val="8"/>
        </w:numPr>
        <w:spacing w:line="240" w:lineRule="auto"/>
        <w:jc w:val="both"/>
        <w:rPr>
          <w:rFonts w:ascii="Times New Roman" w:hAnsi="Times New Roman" w:cs="Times New Roman"/>
          <w:b/>
          <w:i/>
          <w:iCs/>
          <w:sz w:val="24"/>
          <w:szCs w:val="24"/>
        </w:rPr>
      </w:pPr>
      <w:r w:rsidRPr="00016DDE">
        <w:rPr>
          <w:rFonts w:ascii="Times New Roman" w:hAnsi="Times New Roman" w:cs="Times New Roman"/>
          <w:b/>
          <w:i/>
          <w:iCs/>
          <w:sz w:val="24"/>
          <w:szCs w:val="24"/>
        </w:rPr>
        <w:t>Lessons for Healthcare Providers</w:t>
      </w:r>
    </w:p>
    <w:p w:rsidR="001F389E" w:rsidRPr="00016DDE" w:rsidRDefault="001E4348" w:rsidP="00016DDE">
      <w:pPr>
        <w:spacing w:line="240" w:lineRule="auto"/>
        <w:jc w:val="both"/>
        <w:rPr>
          <w:rFonts w:ascii="Times New Roman" w:hAnsi="Times New Roman" w:cs="Times New Roman"/>
          <w:sz w:val="24"/>
          <w:szCs w:val="24"/>
        </w:rPr>
      </w:pPr>
      <w:r w:rsidRPr="00016DDE">
        <w:rPr>
          <w:rFonts w:ascii="Times New Roman" w:hAnsi="Times New Roman" w:cs="Times New Roman"/>
          <w:sz w:val="24"/>
          <w:szCs w:val="24"/>
        </w:rPr>
        <w:t xml:space="preserve">It is clear that while a tragedy, in the setting of pandemic equality, is not a leading principle in </w:t>
      </w:r>
      <w:proofErr w:type="gramStart"/>
      <w:r w:rsidRPr="00016DDE">
        <w:rPr>
          <w:rFonts w:ascii="Times New Roman" w:hAnsi="Times New Roman" w:cs="Times New Roman"/>
          <w:sz w:val="24"/>
          <w:szCs w:val="24"/>
        </w:rPr>
        <w:t>healthcare,</w:t>
      </w:r>
      <w:proofErr w:type="gramEnd"/>
      <w:r w:rsidRPr="00016DDE">
        <w:rPr>
          <w:rFonts w:ascii="Times New Roman" w:hAnsi="Times New Roman" w:cs="Times New Roman"/>
          <w:sz w:val="24"/>
          <w:szCs w:val="24"/>
        </w:rPr>
        <w:t xml:space="preserve"> rather those principles that are geared towards public health are to be encouraged. Consensus has been reached that in the context of a pandemic maximizing benefit is the most important</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P.","non-dropping-particle":"","parse-names":false,"suffix":""}],"container-title":"New England Journal of Medicine","id":"ITEM-1","issued":{"date-parts":[["2020"]]},"title":"Fair allocation of scarce medical resources in the time of covid-19","type":"article-journal"},"uris":["http://www.mendeley.com/documents/?uuid=6afd312d-b9b9-4a47-b4cd-82d6ed07437f"]}],"mendeley":{"formattedCitation":"(20)","plainTextFormattedCitation":"(20)","previouslyFormattedCitation":"(24)"},"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(20)</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Saving the most number of lives and most years for individual people should be a priority and the scarcity of information justify the principle of directing treatment to those whose prognosis entails a good life expectancy and a subsequent good quality of life</w:t>
      </w:r>
      <w:r w:rsidR="0076220C" w:rsidRPr="00016DDE">
        <w:rPr>
          <w:rFonts w:ascii="Times New Roman" w:hAnsi="Times New Roman" w:cs="Times New Roman"/>
          <w:sz w:val="24"/>
          <w:szCs w:val="24"/>
          <w:vertAlign w:val="superscript"/>
        </w:rPr>
        <w:fldChar w:fldCharType="begin" w:fldLock="1"/>
      </w:r>
      <w:r w:rsidR="009C72F9" w:rsidRPr="00016DDE">
        <w:rPr>
          <w:rFonts w:ascii="Times New Roman" w:hAnsi="Times New Roman" w:cs="Times New Roman"/>
          <w:sz w:val="24"/>
          <w:szCs w:val="24"/>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P.","non-dropping-particle":"","parse-names":false,"suffix":""}],"container-title":"New England Journal of Medicine","id":"ITEM-1","issued":{"date-parts":[["2020"]]},"title":"Fair allocation of scarce medical resources in the time of covid-19","type":"article-journal"},"uris":["http://www.mendeley.com/documents/?uuid=6afd312d-b9b9-4a47-b4cd-82d6ed07437f"]}],"mendeley":{"formattedCitation":"(20)","plainTextFormattedCitation":"(20)","previouslyFormattedCitation":"(24)"},"properties":{"noteIndex":0},"schema":"https://github.com/citation-style-language/schema/raw/master/csl-citation.json"}</w:instrText>
      </w:r>
      <w:r w:rsidR="0076220C" w:rsidRPr="00016DDE">
        <w:rPr>
          <w:rFonts w:ascii="Times New Roman" w:hAnsi="Times New Roman" w:cs="Times New Roman"/>
          <w:sz w:val="24"/>
          <w:szCs w:val="24"/>
          <w:vertAlign w:val="superscript"/>
        </w:rPr>
        <w:fldChar w:fldCharType="separate"/>
      </w:r>
      <w:r w:rsidR="009C72F9" w:rsidRPr="00016DDE">
        <w:rPr>
          <w:rFonts w:ascii="Times New Roman" w:hAnsi="Times New Roman" w:cs="Times New Roman"/>
          <w:noProof/>
          <w:sz w:val="24"/>
          <w:szCs w:val="24"/>
        </w:rPr>
        <w:t>(20)</w:t>
      </w:r>
      <w:r w:rsidR="0076220C" w:rsidRPr="00016DDE">
        <w:rPr>
          <w:rFonts w:ascii="Times New Roman" w:hAnsi="Times New Roman" w:cs="Times New Roman"/>
          <w:sz w:val="24"/>
          <w:szCs w:val="24"/>
          <w:vertAlign w:val="superscript"/>
        </w:rPr>
        <w:fldChar w:fldCharType="end"/>
      </w:r>
      <w:r w:rsidRPr="00016DDE">
        <w:rPr>
          <w:rFonts w:ascii="Times New Roman" w:hAnsi="Times New Roman" w:cs="Times New Roman"/>
          <w:sz w:val="24"/>
          <w:szCs w:val="24"/>
        </w:rPr>
        <w:t xml:space="preserve">. </w:t>
      </w:r>
      <w:proofErr w:type="spellStart"/>
      <w:r w:rsidRPr="00016DDE">
        <w:rPr>
          <w:rFonts w:ascii="Times New Roman" w:hAnsi="Times New Roman" w:cs="Times New Roman"/>
          <w:sz w:val="24"/>
          <w:szCs w:val="24"/>
        </w:rPr>
        <w:t>COVID</w:t>
      </w:r>
      <w:proofErr w:type="spellEnd"/>
      <w:r w:rsidRPr="00016DDE">
        <w:rPr>
          <w:rFonts w:ascii="Times New Roman" w:hAnsi="Times New Roman" w:cs="Times New Roman"/>
          <w:sz w:val="24"/>
          <w:szCs w:val="24"/>
        </w:rPr>
        <w:t xml:space="preserve"> 19, personal protective equipment, testing, and when available vaccines along with ICU beds and ventilators should be first given to health care front line staff without whom the critical infrastructure would collapse. The value of these workers is not only intrinsic but because without them all patients would suffer source. For the future, there should be international collaborative registries so that data is shared and trials can be commenced on large scale without delay.</w:t>
      </w:r>
    </w:p>
    <w:p w:rsidR="00E61718" w:rsidRPr="00476EC7" w:rsidRDefault="001E4348" w:rsidP="00476EC7">
      <w:pPr>
        <w:pStyle w:val="ListParagraph"/>
        <w:numPr>
          <w:ilvl w:val="0"/>
          <w:numId w:val="13"/>
        </w:numPr>
        <w:spacing w:line="240" w:lineRule="auto"/>
        <w:jc w:val="both"/>
        <w:rPr>
          <w:rFonts w:ascii="Times New Roman" w:hAnsi="Times New Roman" w:cs="Times New Roman"/>
          <w:b/>
          <w:sz w:val="24"/>
          <w:szCs w:val="24"/>
        </w:rPr>
      </w:pPr>
      <w:r w:rsidRPr="00476EC7">
        <w:rPr>
          <w:rFonts w:ascii="Times New Roman" w:hAnsi="Times New Roman" w:cs="Times New Roman"/>
          <w:b/>
          <w:sz w:val="24"/>
          <w:szCs w:val="24"/>
        </w:rPr>
        <w:t>Conclusion</w:t>
      </w:r>
    </w:p>
    <w:p w:rsidR="00B160C9" w:rsidRPr="00016DDE" w:rsidRDefault="001E4348" w:rsidP="00016DDE">
      <w:pPr>
        <w:spacing w:line="240" w:lineRule="auto"/>
        <w:jc w:val="both"/>
        <w:rPr>
          <w:rFonts w:ascii="Times New Roman" w:hAnsi="Times New Roman" w:cs="Times New Roman"/>
          <w:b/>
          <w:sz w:val="24"/>
          <w:szCs w:val="24"/>
        </w:rPr>
      </w:pPr>
      <w:r w:rsidRPr="00016DDE">
        <w:rPr>
          <w:rFonts w:ascii="Times New Roman" w:hAnsi="Times New Roman" w:cs="Times New Roman"/>
          <w:sz w:val="24"/>
          <w:szCs w:val="24"/>
        </w:rPr>
        <w:t>This</w:t>
      </w:r>
      <w:r w:rsidR="00C676FF" w:rsidRPr="00016DDE">
        <w:rPr>
          <w:rFonts w:ascii="Times New Roman" w:hAnsi="Times New Roman" w:cs="Times New Roman"/>
          <w:sz w:val="24"/>
          <w:szCs w:val="24"/>
        </w:rPr>
        <w:t xml:space="preserve"> sustained ethical analysis </w:t>
      </w:r>
      <w:r w:rsidRPr="00016DDE">
        <w:rPr>
          <w:rFonts w:ascii="Times New Roman" w:hAnsi="Times New Roman" w:cs="Times New Roman"/>
          <w:sz w:val="24"/>
          <w:szCs w:val="24"/>
        </w:rPr>
        <w:t xml:space="preserve">suggests that although far from over, the pandemic has created deep divides in society and has given us crucial lessons that </w:t>
      </w:r>
      <w:r w:rsidR="006C09BA" w:rsidRPr="00016DDE">
        <w:rPr>
          <w:rFonts w:ascii="Times New Roman" w:hAnsi="Times New Roman" w:cs="Times New Roman"/>
          <w:sz w:val="24"/>
          <w:szCs w:val="24"/>
        </w:rPr>
        <w:t xml:space="preserve">we must pay heed to if we are to grow a crisis with overarching effect systems and structure. The </w:t>
      </w:r>
      <w:proofErr w:type="gramStart"/>
      <w:r w:rsidR="006C09BA" w:rsidRPr="00016DDE">
        <w:rPr>
          <w:rFonts w:ascii="Times New Roman" w:hAnsi="Times New Roman" w:cs="Times New Roman"/>
          <w:sz w:val="24"/>
          <w:szCs w:val="24"/>
        </w:rPr>
        <w:t>disease whilst overwhelming health care services globally has made clinicians shift</w:t>
      </w:r>
      <w:proofErr w:type="gramEnd"/>
      <w:r w:rsidR="006C09BA" w:rsidRPr="00016DDE">
        <w:rPr>
          <w:rFonts w:ascii="Times New Roman" w:hAnsi="Times New Roman" w:cs="Times New Roman"/>
          <w:sz w:val="24"/>
          <w:szCs w:val="24"/>
        </w:rPr>
        <w:t xml:space="preserve"> from 'patient-</w:t>
      </w:r>
      <w:proofErr w:type="spellStart"/>
      <w:r w:rsidR="006C09BA" w:rsidRPr="00016DDE">
        <w:rPr>
          <w:rFonts w:ascii="Times New Roman" w:hAnsi="Times New Roman" w:cs="Times New Roman"/>
          <w:sz w:val="24"/>
          <w:szCs w:val="24"/>
        </w:rPr>
        <w:t>centered</w:t>
      </w:r>
      <w:proofErr w:type="spellEnd"/>
      <w:r w:rsidR="006C09BA" w:rsidRPr="00016DDE">
        <w:rPr>
          <w:rFonts w:ascii="Times New Roman" w:hAnsi="Times New Roman" w:cs="Times New Roman"/>
          <w:sz w:val="24"/>
          <w:szCs w:val="24"/>
        </w:rPr>
        <w:t>' ethics to 'public health' ethics, the later a concept that few first-world nation health care professionals are familiar with.</w:t>
      </w:r>
    </w:p>
    <w:p w:rsidR="004F387B" w:rsidRPr="00016DDE" w:rsidRDefault="004F387B" w:rsidP="00016DDE">
      <w:pPr>
        <w:spacing w:line="240" w:lineRule="auto"/>
        <w:rPr>
          <w:rFonts w:ascii="Times New Roman" w:hAnsi="Times New Roman" w:cs="Times New Roman"/>
          <w:b/>
          <w:sz w:val="24"/>
          <w:szCs w:val="24"/>
        </w:rPr>
      </w:pPr>
    </w:p>
    <w:p w:rsidR="00147369" w:rsidRPr="00016DDE" w:rsidRDefault="00147369" w:rsidP="00016DDE">
      <w:pPr>
        <w:spacing w:line="240" w:lineRule="auto"/>
        <w:rPr>
          <w:rFonts w:ascii="Times New Roman" w:hAnsi="Times New Roman" w:cs="Times New Roman"/>
          <w:sz w:val="24"/>
          <w:szCs w:val="24"/>
        </w:rPr>
      </w:pPr>
    </w:p>
    <w:p w:rsidR="000136BC" w:rsidRPr="00016DDE" w:rsidRDefault="000136BC" w:rsidP="00016DDE">
      <w:pPr>
        <w:spacing w:line="240" w:lineRule="auto"/>
        <w:rPr>
          <w:rFonts w:ascii="Times New Roman" w:hAnsi="Times New Roman" w:cs="Times New Roman"/>
          <w:sz w:val="24"/>
          <w:szCs w:val="24"/>
        </w:rPr>
      </w:pPr>
    </w:p>
    <w:p w:rsidR="009C72F9" w:rsidRPr="00016DDE" w:rsidRDefault="009C72F9" w:rsidP="00016DDE">
      <w:pPr>
        <w:spacing w:line="240" w:lineRule="auto"/>
        <w:rPr>
          <w:rFonts w:ascii="Times New Roman" w:hAnsi="Times New Roman" w:cs="Times New Roman"/>
          <w:sz w:val="24"/>
          <w:szCs w:val="24"/>
        </w:rPr>
      </w:pPr>
    </w:p>
    <w:p w:rsidR="009C72F9" w:rsidRPr="00016DDE" w:rsidRDefault="009C72F9" w:rsidP="00016DDE">
      <w:pPr>
        <w:spacing w:line="240" w:lineRule="auto"/>
        <w:rPr>
          <w:rFonts w:ascii="Times New Roman" w:hAnsi="Times New Roman" w:cs="Times New Roman"/>
          <w:sz w:val="24"/>
          <w:szCs w:val="24"/>
        </w:rPr>
      </w:pPr>
    </w:p>
    <w:p w:rsidR="009C72F9" w:rsidRDefault="009C72F9" w:rsidP="00016DDE">
      <w:pPr>
        <w:spacing w:line="240" w:lineRule="auto"/>
        <w:rPr>
          <w:rFonts w:ascii="Times New Roman" w:hAnsi="Times New Roman" w:cs="Times New Roman"/>
          <w:sz w:val="24"/>
          <w:szCs w:val="24"/>
        </w:rPr>
      </w:pPr>
    </w:p>
    <w:p w:rsidR="00476EC7" w:rsidRPr="00016DDE" w:rsidRDefault="00476EC7" w:rsidP="00016DDE">
      <w:pPr>
        <w:spacing w:line="240" w:lineRule="auto"/>
        <w:rPr>
          <w:rFonts w:ascii="Times New Roman" w:hAnsi="Times New Roman" w:cs="Times New Roman"/>
          <w:sz w:val="24"/>
          <w:szCs w:val="24"/>
        </w:rPr>
      </w:pPr>
    </w:p>
    <w:p w:rsidR="009C72F9" w:rsidRPr="00476EC7" w:rsidRDefault="001E4348" w:rsidP="00476EC7">
      <w:pPr>
        <w:pStyle w:val="ListParagraph"/>
        <w:numPr>
          <w:ilvl w:val="0"/>
          <w:numId w:val="13"/>
        </w:numPr>
        <w:spacing w:line="240" w:lineRule="auto"/>
        <w:rPr>
          <w:rFonts w:ascii="Times New Roman" w:hAnsi="Times New Roman" w:cs="Times New Roman"/>
          <w:b/>
          <w:bCs/>
          <w:sz w:val="24"/>
          <w:szCs w:val="24"/>
        </w:rPr>
      </w:pPr>
      <w:r w:rsidRPr="00476EC7">
        <w:rPr>
          <w:rFonts w:ascii="Times New Roman" w:hAnsi="Times New Roman" w:cs="Times New Roman"/>
          <w:b/>
          <w:bCs/>
          <w:sz w:val="24"/>
          <w:szCs w:val="24"/>
        </w:rPr>
        <w:t>References</w:t>
      </w:r>
    </w:p>
    <w:p w:rsidR="009C72F9" w:rsidRPr="00016DDE" w:rsidRDefault="0076220C"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sz w:val="24"/>
          <w:szCs w:val="24"/>
        </w:rPr>
        <w:fldChar w:fldCharType="begin" w:fldLock="1"/>
      </w:r>
      <w:r w:rsidR="001E4348" w:rsidRPr="00016DDE">
        <w:rPr>
          <w:rFonts w:ascii="Times New Roman" w:hAnsi="Times New Roman" w:cs="Times New Roman"/>
          <w:sz w:val="24"/>
          <w:szCs w:val="24"/>
        </w:rPr>
        <w:instrText xml:space="preserve">ADDIN Mendeley Bibliography CSL_BIBLIOGRAPHY </w:instrText>
      </w:r>
      <w:r w:rsidRPr="00016DDE">
        <w:rPr>
          <w:rFonts w:ascii="Times New Roman" w:hAnsi="Times New Roman" w:cs="Times New Roman"/>
          <w:sz w:val="24"/>
          <w:szCs w:val="24"/>
        </w:rPr>
        <w:fldChar w:fldCharType="separate"/>
      </w:r>
      <w:r w:rsidR="001E4348" w:rsidRPr="00016DDE">
        <w:rPr>
          <w:rFonts w:ascii="Times New Roman" w:hAnsi="Times New Roman" w:cs="Times New Roman"/>
          <w:noProof/>
          <w:sz w:val="24"/>
          <w:szCs w:val="24"/>
        </w:rPr>
        <w:t xml:space="preserve">1.  World Health Organization. COVID 19 Strategy Update. April 2020 Update.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  Prasad Das SA, Nundy S. Rationing medical resources fairly during the COVID −19 crisis: Is this possible in India (or America)? Curr Med Res Pract.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3. </w:t>
      </w:r>
      <w:r w:rsidRPr="00016DDE">
        <w:rPr>
          <w:rFonts w:ascii="Times New Roman" w:hAnsi="Times New Roman" w:cs="Times New Roman"/>
          <w:noProof/>
          <w:sz w:val="24"/>
          <w:szCs w:val="24"/>
        </w:rPr>
        <w:tab/>
        <w:t xml:space="preserve">Shams SA, Haleem A, Javaid M. Analyzing COVID-19 pandemic for unequal </w:t>
      </w:r>
      <w:r w:rsidRPr="00016DDE">
        <w:rPr>
          <w:rFonts w:ascii="Times New Roman" w:hAnsi="Times New Roman" w:cs="Times New Roman"/>
          <w:noProof/>
          <w:sz w:val="24"/>
          <w:szCs w:val="24"/>
        </w:rPr>
        <w:lastRenderedPageBreak/>
        <w:t xml:space="preserve">distribution of tests, identified cases, deaths, and fatality rates in the top 18 countries. Diabetes Metab Syndr Clin Res Rev.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4. </w:t>
      </w:r>
      <w:r w:rsidRPr="00016DDE">
        <w:rPr>
          <w:rFonts w:ascii="Times New Roman" w:hAnsi="Times New Roman" w:cs="Times New Roman"/>
          <w:noProof/>
          <w:sz w:val="24"/>
          <w:szCs w:val="24"/>
        </w:rPr>
        <w:tab/>
        <w:t>Control BC for D. COVID-19 Ethical Decision-Making Framework: Provincial COVID-19 Task Force [Internet]. 2020. Available from: https://www2.gov.bc.ca/assets/gov/health/about-bc-s-health-care-system/office-of-the-provincial-health-officer/covid-19/ethics_framework_for_covid_march_28_2020.pdf</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5. </w:t>
      </w:r>
      <w:r w:rsidRPr="00016DDE">
        <w:rPr>
          <w:rFonts w:ascii="Times New Roman" w:hAnsi="Times New Roman" w:cs="Times New Roman"/>
          <w:noProof/>
          <w:sz w:val="24"/>
          <w:szCs w:val="24"/>
        </w:rPr>
        <w:tab/>
        <w:t xml:space="preserve">WHO. Ethics and COVID-19 : resource allocation and priority-setting. World Heal Organ.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6. </w:t>
      </w:r>
      <w:r w:rsidRPr="00016DDE">
        <w:rPr>
          <w:rFonts w:ascii="Times New Roman" w:hAnsi="Times New Roman" w:cs="Times New Roman"/>
          <w:noProof/>
          <w:sz w:val="24"/>
          <w:szCs w:val="24"/>
        </w:rPr>
        <w:tab/>
        <w:t xml:space="preserve">Macklin R. Allocating medical resources fairly: the CSG bioethics guide. Salud Publica Mex.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7. </w:t>
      </w:r>
      <w:r w:rsidRPr="00016DDE">
        <w:rPr>
          <w:rFonts w:ascii="Times New Roman" w:hAnsi="Times New Roman" w:cs="Times New Roman"/>
          <w:noProof/>
          <w:sz w:val="24"/>
          <w:szCs w:val="24"/>
        </w:rPr>
        <w:tab/>
        <w:t xml:space="preserve">Gebbia V, Bordonaro R, Blasi L, Piazza D, Pellegrino A, Iacono C, et al. Liability of clinical oncologists and the COVID-19 emergency: Between hopes and concerns. J Cancer Policy.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8. </w:t>
      </w:r>
      <w:r w:rsidRPr="00016DDE">
        <w:rPr>
          <w:rFonts w:ascii="Times New Roman" w:hAnsi="Times New Roman" w:cs="Times New Roman"/>
          <w:noProof/>
          <w:sz w:val="24"/>
          <w:szCs w:val="24"/>
        </w:rPr>
        <w:tab/>
        <w:t xml:space="preserve">Singh JA. The Case for Why Africa Should Host COVID-19 Candidate Vaccine Trials. J Infect Dis.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9. </w:t>
      </w:r>
      <w:r w:rsidRPr="00016DDE">
        <w:rPr>
          <w:rFonts w:ascii="Times New Roman" w:hAnsi="Times New Roman" w:cs="Times New Roman"/>
          <w:noProof/>
          <w:sz w:val="24"/>
          <w:szCs w:val="24"/>
        </w:rPr>
        <w:tab/>
        <w:t xml:space="preserve">Larson HJ. A lack of information can become misinformation. Nature.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10. </w:t>
      </w:r>
      <w:r w:rsidRPr="00016DDE">
        <w:rPr>
          <w:rFonts w:ascii="Times New Roman" w:hAnsi="Times New Roman" w:cs="Times New Roman"/>
          <w:noProof/>
          <w:sz w:val="24"/>
          <w:szCs w:val="24"/>
        </w:rPr>
        <w:tab/>
        <w:t xml:space="preserve">Bakewell F, Pauls MA, Migneault D. Ethical considerations of the duty to care and physician safety in the COVID-19 pandemic. Canadian Journal of Emergency Medicine.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11. </w:t>
      </w:r>
      <w:r w:rsidRPr="00016DDE">
        <w:rPr>
          <w:rFonts w:ascii="Times New Roman" w:hAnsi="Times New Roman" w:cs="Times New Roman"/>
          <w:noProof/>
          <w:sz w:val="24"/>
          <w:szCs w:val="24"/>
        </w:rPr>
        <w:tab/>
        <w:t xml:space="preserve">Shadmi E, Chen Y, Dourado I, Faran-Perach I, Furler J, Hangoma P, et al. Health equity and COVID-19: Global perspectives. International Journal for Equity in Health.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12. </w:t>
      </w:r>
      <w:r w:rsidRPr="00016DDE">
        <w:rPr>
          <w:rFonts w:ascii="Times New Roman" w:hAnsi="Times New Roman" w:cs="Times New Roman"/>
          <w:noProof/>
          <w:sz w:val="24"/>
          <w:szCs w:val="24"/>
        </w:rPr>
        <w:tab/>
        <w:t xml:space="preserve">Garg S, Bhatnagar N, Gangadharan N. A Case for Participatory Disease Surveillance of the COVID-19 Pandemic in India. JMIR Public Heal Surveill.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13. </w:t>
      </w:r>
      <w:r w:rsidRPr="00016DDE">
        <w:rPr>
          <w:rFonts w:ascii="Times New Roman" w:hAnsi="Times New Roman" w:cs="Times New Roman"/>
          <w:noProof/>
          <w:sz w:val="24"/>
          <w:szCs w:val="24"/>
        </w:rPr>
        <w:tab/>
        <w:t xml:space="preserve">Gostin LO, Friedman EA, Wetter SA. Responding to Covid-19: How to Navigate a Public Health Emergency Legally and Ethically. Hastings Cent Rep.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14. </w:t>
      </w:r>
      <w:r w:rsidRPr="00016DDE">
        <w:rPr>
          <w:rFonts w:ascii="Times New Roman" w:hAnsi="Times New Roman" w:cs="Times New Roman"/>
          <w:noProof/>
          <w:sz w:val="24"/>
          <w:szCs w:val="24"/>
        </w:rPr>
        <w:tab/>
        <w:t xml:space="preserve">Angelos P. Surgeons, Ethics, and COVID-19: Early Lessons Learned. J Am Coll Surg.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15. </w:t>
      </w:r>
      <w:r w:rsidRPr="00016DDE">
        <w:rPr>
          <w:rFonts w:ascii="Times New Roman" w:hAnsi="Times New Roman" w:cs="Times New Roman"/>
          <w:noProof/>
          <w:sz w:val="24"/>
          <w:szCs w:val="24"/>
        </w:rPr>
        <w:tab/>
        <w:t xml:space="preserve">Prachand VN, Milner R, Angelos P, Posner MC, Fung JJ, Agrawal N, et al. Medically Necessary, Time-Sensitive Procedures: Scoring System to Ethically and Efficiently Manage Resource Scarcity and Provider Risk During the COVID-19 Pandemic. J Am Coll Surg.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16.  Shuman AG, Pentz RD.  Cancer Research Ethics and COVID ‐19. Oncologist.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17. </w:t>
      </w:r>
      <w:r w:rsidRPr="00016DDE">
        <w:rPr>
          <w:rFonts w:ascii="Times New Roman" w:hAnsi="Times New Roman" w:cs="Times New Roman"/>
          <w:noProof/>
          <w:sz w:val="24"/>
          <w:szCs w:val="24"/>
        </w:rPr>
        <w:tab/>
        <w:t xml:space="preserve">Shuman AG, Campbell BH. Ethical framework for head and neck cancer care impacted by COVID-19. In: Head and Neck.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18.  Turale S, Meechamnan C, Kunaviktikul W. Challenging times: ethics, nursing, and the COVID-19 pandemic. Int Nurs Rev.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19. </w:t>
      </w:r>
      <w:r w:rsidRPr="00016DDE">
        <w:rPr>
          <w:rFonts w:ascii="Times New Roman" w:hAnsi="Times New Roman" w:cs="Times New Roman"/>
          <w:noProof/>
          <w:sz w:val="24"/>
          <w:szCs w:val="24"/>
        </w:rPr>
        <w:tab/>
        <w:t xml:space="preserve">Dawson A, Isaacs D, Jansen M, Jordens C, Kerridge I, Kihlbom U, et al. An Ethics Framework for Making Resource Allocation Decisions Within Clinical Care: Responding to COVID-19. J Bioeth Inq.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lastRenderedPageBreak/>
        <w:t xml:space="preserve">20.  Emanuel EJ, Persad G, Upshur R, Thome B, Parker M, Glickman A, et al. Fair allocation of scarce medical resources in the time of COVID-19. N Engl J Med.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21. </w:t>
      </w:r>
      <w:r w:rsidRPr="00016DDE">
        <w:rPr>
          <w:rFonts w:ascii="Times New Roman" w:hAnsi="Times New Roman" w:cs="Times New Roman"/>
          <w:noProof/>
          <w:sz w:val="24"/>
          <w:szCs w:val="24"/>
        </w:rPr>
        <w:tab/>
        <w:t xml:space="preserve">Yancy CW. COVID-19 and African Americans. JAMA - Journal of the American Medical Association.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22. </w:t>
      </w:r>
      <w:r w:rsidRPr="00016DDE">
        <w:rPr>
          <w:rFonts w:ascii="Times New Roman" w:hAnsi="Times New Roman" w:cs="Times New Roman"/>
          <w:noProof/>
          <w:sz w:val="24"/>
          <w:szCs w:val="24"/>
        </w:rPr>
        <w:tab/>
        <w:t xml:space="preserve">Feng Z, Liu C, Guan X, Mor V. China’s rapidly aging population creates policy challenges in shaping a viable long-term care system. Health Aff. 2012;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23. </w:t>
      </w:r>
      <w:r w:rsidRPr="00016DDE">
        <w:rPr>
          <w:rFonts w:ascii="Times New Roman" w:hAnsi="Times New Roman" w:cs="Times New Roman"/>
          <w:noProof/>
          <w:sz w:val="24"/>
          <w:szCs w:val="24"/>
        </w:rPr>
        <w:tab/>
        <w:t>Frayer L. India’s Prime Minister Announces $260 Billion COVID-19 Rescue Package : NPR [Internet]. [cited 2020 Sep 12]. Available from: https://www.npr.org/2020/05/13/855096170/indias-prime-minister-announces-260-billion-covid-19-rescue-package</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24. </w:t>
      </w:r>
      <w:r w:rsidRPr="00016DDE">
        <w:rPr>
          <w:rFonts w:ascii="Times New Roman" w:hAnsi="Times New Roman" w:cs="Times New Roman"/>
          <w:noProof/>
          <w:sz w:val="24"/>
          <w:szCs w:val="24"/>
        </w:rPr>
        <w:tab/>
        <w:t>Office HP. HHS To Begin Distributing $10 Billion in Additional Funding to Hospitals in High Impact COVID-19 Areas | HHS.gov [Internet]. 2020 [cited 2020 Sep 12]. Available from: https://www.hhs.gov/about/news/2020/07/17/hhs-begin-distributing-10-billion-additional-funding-hospitals-high-impact-covid-19-areas.html</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25. </w:t>
      </w:r>
      <w:r w:rsidRPr="00016DDE">
        <w:rPr>
          <w:rFonts w:ascii="Times New Roman" w:hAnsi="Times New Roman" w:cs="Times New Roman"/>
          <w:noProof/>
          <w:sz w:val="24"/>
          <w:szCs w:val="24"/>
        </w:rPr>
        <w:tab/>
        <w:t xml:space="preserve">Tapia L. COVID-19 and fake news in the Dominican Republic. American Journal of Tropical Medicine and Hygiene.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26. </w:t>
      </w:r>
      <w:r w:rsidRPr="00016DDE">
        <w:rPr>
          <w:rFonts w:ascii="Times New Roman" w:hAnsi="Times New Roman" w:cs="Times New Roman"/>
          <w:noProof/>
          <w:sz w:val="24"/>
          <w:szCs w:val="24"/>
        </w:rPr>
        <w:tab/>
        <w:t xml:space="preserve">WHO, Aylward, Bruce (WHO); Liang W (PRC). Report of the WHO-China Joint Mission on Coronavirus Disease 2019 (COVID-19). WHO-China Jt Mission Coronavirus Dis 2019.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27. </w:t>
      </w:r>
      <w:r w:rsidRPr="00016DDE">
        <w:rPr>
          <w:rFonts w:ascii="Times New Roman" w:hAnsi="Times New Roman" w:cs="Times New Roman"/>
          <w:noProof/>
          <w:sz w:val="24"/>
          <w:szCs w:val="24"/>
        </w:rPr>
        <w:tab/>
        <w:t xml:space="preserve">Gostin LO, Friedman E, Wetter S. Responding to COVID‐19: How to Navigate a Public Health Emergency Legally and Ethically. SSRN Electron J. 2020; </w:t>
      </w:r>
    </w:p>
    <w:p w:rsidR="009C72F9" w:rsidRPr="00016DDE" w:rsidRDefault="001E4348" w:rsidP="00016DDE">
      <w:pPr>
        <w:widowControl w:val="0"/>
        <w:autoSpaceDE w:val="0"/>
        <w:autoSpaceDN w:val="0"/>
        <w:adjustRightInd w:val="0"/>
        <w:spacing w:line="240" w:lineRule="auto"/>
        <w:ind w:left="640" w:hanging="640"/>
        <w:rPr>
          <w:rFonts w:ascii="Times New Roman" w:hAnsi="Times New Roman" w:cs="Times New Roman"/>
          <w:noProof/>
          <w:sz w:val="24"/>
          <w:szCs w:val="24"/>
        </w:rPr>
      </w:pPr>
      <w:r w:rsidRPr="00016DDE">
        <w:rPr>
          <w:rFonts w:ascii="Times New Roman" w:hAnsi="Times New Roman" w:cs="Times New Roman"/>
          <w:noProof/>
          <w:sz w:val="24"/>
          <w:szCs w:val="24"/>
        </w:rPr>
        <w:t xml:space="preserve">28.  Alicia Ely, Roojin Habibi. Human Rights and Coronavirus: What's at Stake for Truth, Trust, and Democracy? – Health and Human Rights Journal. Health Hum Rights J. 2020;  </w:t>
      </w:r>
    </w:p>
    <w:p w:rsidR="009C72F9" w:rsidRPr="00016DDE" w:rsidRDefault="0076220C" w:rsidP="00016DDE">
      <w:pPr>
        <w:spacing w:line="240" w:lineRule="auto"/>
        <w:rPr>
          <w:rFonts w:ascii="Times New Roman" w:hAnsi="Times New Roman" w:cs="Times New Roman"/>
          <w:sz w:val="24"/>
          <w:szCs w:val="24"/>
        </w:rPr>
      </w:pPr>
      <w:r w:rsidRPr="00016DDE">
        <w:rPr>
          <w:rFonts w:ascii="Times New Roman" w:hAnsi="Times New Roman" w:cs="Times New Roman"/>
          <w:sz w:val="24"/>
          <w:szCs w:val="24"/>
        </w:rPr>
        <w:fldChar w:fldCharType="end"/>
      </w:r>
    </w:p>
    <w:sectPr w:rsidR="009C72F9" w:rsidRPr="00016DDE" w:rsidSect="00F56E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D35" w:rsidRDefault="000F3D35" w:rsidP="00BF3A29">
      <w:pPr>
        <w:spacing w:after="0" w:line="240" w:lineRule="auto"/>
      </w:pPr>
      <w:r>
        <w:separator/>
      </w:r>
    </w:p>
  </w:endnote>
  <w:endnote w:type="continuationSeparator" w:id="0">
    <w:p w:rsidR="000F3D35" w:rsidRDefault="000F3D35" w:rsidP="00BF3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D35" w:rsidRDefault="000F3D35" w:rsidP="00BF3A29">
      <w:pPr>
        <w:spacing w:after="0" w:line="240" w:lineRule="auto"/>
      </w:pPr>
      <w:r>
        <w:separator/>
      </w:r>
    </w:p>
  </w:footnote>
  <w:footnote w:type="continuationSeparator" w:id="0">
    <w:p w:rsidR="000F3D35" w:rsidRDefault="000F3D35" w:rsidP="00BF3A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9370371"/>
      <w:docPartObj>
        <w:docPartGallery w:val="Page Numbers (Top of Page)"/>
        <w:docPartUnique/>
      </w:docPartObj>
    </w:sdtPr>
    <w:sdtEndPr>
      <w:rPr>
        <w:rFonts w:asciiTheme="majorBidi" w:hAnsiTheme="majorBidi" w:cstheme="majorBidi"/>
        <w:noProof/>
        <w:sz w:val="24"/>
        <w:szCs w:val="24"/>
      </w:rPr>
    </w:sdtEndPr>
    <w:sdtContent>
      <w:p w:rsidR="00BF3A29" w:rsidRPr="00BF3A29" w:rsidRDefault="0076220C">
        <w:pPr>
          <w:pStyle w:val="Header"/>
          <w:jc w:val="right"/>
          <w:rPr>
            <w:rFonts w:asciiTheme="majorBidi" w:hAnsiTheme="majorBidi" w:cstheme="majorBidi"/>
            <w:sz w:val="24"/>
            <w:szCs w:val="24"/>
          </w:rPr>
        </w:pPr>
        <w:r w:rsidRPr="00BF3A29">
          <w:rPr>
            <w:rFonts w:asciiTheme="majorBidi" w:hAnsiTheme="majorBidi" w:cstheme="majorBidi"/>
            <w:sz w:val="24"/>
            <w:szCs w:val="24"/>
          </w:rPr>
          <w:fldChar w:fldCharType="begin"/>
        </w:r>
        <w:r w:rsidR="00BF3A29" w:rsidRPr="00BF3A29">
          <w:rPr>
            <w:rFonts w:asciiTheme="majorBidi" w:hAnsiTheme="majorBidi" w:cstheme="majorBidi"/>
            <w:sz w:val="24"/>
            <w:szCs w:val="24"/>
          </w:rPr>
          <w:instrText xml:space="preserve"> PAGE   \* MERGEFORMAT </w:instrText>
        </w:r>
        <w:r w:rsidRPr="00BF3A29">
          <w:rPr>
            <w:rFonts w:asciiTheme="majorBidi" w:hAnsiTheme="majorBidi" w:cstheme="majorBidi"/>
            <w:sz w:val="24"/>
            <w:szCs w:val="24"/>
          </w:rPr>
          <w:fldChar w:fldCharType="separate"/>
        </w:r>
        <w:r w:rsidR="002441FA">
          <w:rPr>
            <w:rFonts w:asciiTheme="majorBidi" w:hAnsiTheme="majorBidi" w:cstheme="majorBidi"/>
            <w:noProof/>
            <w:sz w:val="24"/>
            <w:szCs w:val="24"/>
          </w:rPr>
          <w:t>18</w:t>
        </w:r>
        <w:r w:rsidRPr="00BF3A29">
          <w:rPr>
            <w:rFonts w:asciiTheme="majorBidi" w:hAnsiTheme="majorBidi" w:cstheme="majorBidi"/>
            <w:noProof/>
            <w:sz w:val="24"/>
            <w:szCs w:val="24"/>
          </w:rPr>
          <w:fldChar w:fldCharType="end"/>
        </w:r>
      </w:p>
    </w:sdtContent>
  </w:sdt>
  <w:p w:rsidR="00BF3A29" w:rsidRDefault="00BF3A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3CF"/>
    <w:multiLevelType w:val="hybridMultilevel"/>
    <w:tmpl w:val="B334887E"/>
    <w:lvl w:ilvl="0" w:tplc="44D4CADC">
      <w:start w:val="1"/>
      <w:numFmt w:val="decimal"/>
      <w:lvlText w:val="%1."/>
      <w:lvlJc w:val="left"/>
      <w:pPr>
        <w:ind w:left="720" w:hanging="360"/>
      </w:pPr>
      <w:rPr>
        <w:rFonts w:hint="default"/>
      </w:rPr>
    </w:lvl>
    <w:lvl w:ilvl="1" w:tplc="F74A6A36" w:tentative="1">
      <w:start w:val="1"/>
      <w:numFmt w:val="lowerLetter"/>
      <w:lvlText w:val="%2."/>
      <w:lvlJc w:val="left"/>
      <w:pPr>
        <w:ind w:left="1440" w:hanging="360"/>
      </w:pPr>
    </w:lvl>
    <w:lvl w:ilvl="2" w:tplc="0EC891E2" w:tentative="1">
      <w:start w:val="1"/>
      <w:numFmt w:val="lowerRoman"/>
      <w:lvlText w:val="%3."/>
      <w:lvlJc w:val="right"/>
      <w:pPr>
        <w:ind w:left="2160" w:hanging="180"/>
      </w:pPr>
    </w:lvl>
    <w:lvl w:ilvl="3" w:tplc="05C26026" w:tentative="1">
      <w:start w:val="1"/>
      <w:numFmt w:val="decimal"/>
      <w:lvlText w:val="%4."/>
      <w:lvlJc w:val="left"/>
      <w:pPr>
        <w:ind w:left="2880" w:hanging="360"/>
      </w:pPr>
    </w:lvl>
    <w:lvl w:ilvl="4" w:tplc="E7D8FA96" w:tentative="1">
      <w:start w:val="1"/>
      <w:numFmt w:val="lowerLetter"/>
      <w:lvlText w:val="%5."/>
      <w:lvlJc w:val="left"/>
      <w:pPr>
        <w:ind w:left="3600" w:hanging="360"/>
      </w:pPr>
    </w:lvl>
    <w:lvl w:ilvl="5" w:tplc="0DF27C5C" w:tentative="1">
      <w:start w:val="1"/>
      <w:numFmt w:val="lowerRoman"/>
      <w:lvlText w:val="%6."/>
      <w:lvlJc w:val="right"/>
      <w:pPr>
        <w:ind w:left="4320" w:hanging="180"/>
      </w:pPr>
    </w:lvl>
    <w:lvl w:ilvl="6" w:tplc="4F66540E" w:tentative="1">
      <w:start w:val="1"/>
      <w:numFmt w:val="decimal"/>
      <w:lvlText w:val="%7."/>
      <w:lvlJc w:val="left"/>
      <w:pPr>
        <w:ind w:left="5040" w:hanging="360"/>
      </w:pPr>
    </w:lvl>
    <w:lvl w:ilvl="7" w:tplc="220C8272" w:tentative="1">
      <w:start w:val="1"/>
      <w:numFmt w:val="lowerLetter"/>
      <w:lvlText w:val="%8."/>
      <w:lvlJc w:val="left"/>
      <w:pPr>
        <w:ind w:left="5760" w:hanging="360"/>
      </w:pPr>
    </w:lvl>
    <w:lvl w:ilvl="8" w:tplc="CD5CFB80" w:tentative="1">
      <w:start w:val="1"/>
      <w:numFmt w:val="lowerRoman"/>
      <w:lvlText w:val="%9."/>
      <w:lvlJc w:val="right"/>
      <w:pPr>
        <w:ind w:left="6480" w:hanging="180"/>
      </w:pPr>
    </w:lvl>
  </w:abstractNum>
  <w:abstractNum w:abstractNumId="1">
    <w:nsid w:val="076F67C9"/>
    <w:multiLevelType w:val="hybridMultilevel"/>
    <w:tmpl w:val="2F88D480"/>
    <w:lvl w:ilvl="0" w:tplc="94AAB3C6">
      <w:start w:val="1"/>
      <w:numFmt w:val="decimal"/>
      <w:lvlText w:val="%1."/>
      <w:lvlJc w:val="left"/>
      <w:pPr>
        <w:ind w:left="720" w:hanging="360"/>
      </w:pPr>
      <w:rPr>
        <w:rFonts w:hint="default"/>
      </w:rPr>
    </w:lvl>
    <w:lvl w:ilvl="1" w:tplc="22D0F100" w:tentative="1">
      <w:start w:val="1"/>
      <w:numFmt w:val="lowerLetter"/>
      <w:lvlText w:val="%2."/>
      <w:lvlJc w:val="left"/>
      <w:pPr>
        <w:ind w:left="1440" w:hanging="360"/>
      </w:pPr>
    </w:lvl>
    <w:lvl w:ilvl="2" w:tplc="28E07240" w:tentative="1">
      <w:start w:val="1"/>
      <w:numFmt w:val="lowerRoman"/>
      <w:lvlText w:val="%3."/>
      <w:lvlJc w:val="right"/>
      <w:pPr>
        <w:ind w:left="2160" w:hanging="180"/>
      </w:pPr>
    </w:lvl>
    <w:lvl w:ilvl="3" w:tplc="A3EAB8D4" w:tentative="1">
      <w:start w:val="1"/>
      <w:numFmt w:val="decimal"/>
      <w:lvlText w:val="%4."/>
      <w:lvlJc w:val="left"/>
      <w:pPr>
        <w:ind w:left="2880" w:hanging="360"/>
      </w:pPr>
    </w:lvl>
    <w:lvl w:ilvl="4" w:tplc="451CD6B0" w:tentative="1">
      <w:start w:val="1"/>
      <w:numFmt w:val="lowerLetter"/>
      <w:lvlText w:val="%5."/>
      <w:lvlJc w:val="left"/>
      <w:pPr>
        <w:ind w:left="3600" w:hanging="360"/>
      </w:pPr>
    </w:lvl>
    <w:lvl w:ilvl="5" w:tplc="983813E4" w:tentative="1">
      <w:start w:val="1"/>
      <w:numFmt w:val="lowerRoman"/>
      <w:lvlText w:val="%6."/>
      <w:lvlJc w:val="right"/>
      <w:pPr>
        <w:ind w:left="4320" w:hanging="180"/>
      </w:pPr>
    </w:lvl>
    <w:lvl w:ilvl="6" w:tplc="6EAC4552" w:tentative="1">
      <w:start w:val="1"/>
      <w:numFmt w:val="decimal"/>
      <w:lvlText w:val="%7."/>
      <w:lvlJc w:val="left"/>
      <w:pPr>
        <w:ind w:left="5040" w:hanging="360"/>
      </w:pPr>
    </w:lvl>
    <w:lvl w:ilvl="7" w:tplc="EA541FF8" w:tentative="1">
      <w:start w:val="1"/>
      <w:numFmt w:val="lowerLetter"/>
      <w:lvlText w:val="%8."/>
      <w:lvlJc w:val="left"/>
      <w:pPr>
        <w:ind w:left="5760" w:hanging="360"/>
      </w:pPr>
    </w:lvl>
    <w:lvl w:ilvl="8" w:tplc="ED186748" w:tentative="1">
      <w:start w:val="1"/>
      <w:numFmt w:val="lowerRoman"/>
      <w:lvlText w:val="%9."/>
      <w:lvlJc w:val="right"/>
      <w:pPr>
        <w:ind w:left="6480" w:hanging="180"/>
      </w:pPr>
    </w:lvl>
  </w:abstractNum>
  <w:abstractNum w:abstractNumId="2">
    <w:nsid w:val="08640D89"/>
    <w:multiLevelType w:val="hybridMultilevel"/>
    <w:tmpl w:val="E402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A08D2"/>
    <w:multiLevelType w:val="hybridMultilevel"/>
    <w:tmpl w:val="5602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93136"/>
    <w:multiLevelType w:val="multilevel"/>
    <w:tmpl w:val="370C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4B0BB7"/>
    <w:multiLevelType w:val="hybridMultilevel"/>
    <w:tmpl w:val="2FDEBF94"/>
    <w:lvl w:ilvl="0" w:tplc="561284B4">
      <w:start w:val="1"/>
      <w:numFmt w:val="decimal"/>
      <w:lvlText w:val="%1."/>
      <w:lvlJc w:val="left"/>
      <w:pPr>
        <w:ind w:left="720" w:hanging="360"/>
      </w:pPr>
    </w:lvl>
    <w:lvl w:ilvl="1" w:tplc="7DFA4D0E" w:tentative="1">
      <w:start w:val="1"/>
      <w:numFmt w:val="lowerLetter"/>
      <w:lvlText w:val="%2."/>
      <w:lvlJc w:val="left"/>
      <w:pPr>
        <w:ind w:left="1440" w:hanging="360"/>
      </w:pPr>
    </w:lvl>
    <w:lvl w:ilvl="2" w:tplc="A002FC10" w:tentative="1">
      <w:start w:val="1"/>
      <w:numFmt w:val="lowerRoman"/>
      <w:lvlText w:val="%3."/>
      <w:lvlJc w:val="right"/>
      <w:pPr>
        <w:ind w:left="2160" w:hanging="180"/>
      </w:pPr>
    </w:lvl>
    <w:lvl w:ilvl="3" w:tplc="A9B87A9A" w:tentative="1">
      <w:start w:val="1"/>
      <w:numFmt w:val="decimal"/>
      <w:lvlText w:val="%4."/>
      <w:lvlJc w:val="left"/>
      <w:pPr>
        <w:ind w:left="2880" w:hanging="360"/>
      </w:pPr>
    </w:lvl>
    <w:lvl w:ilvl="4" w:tplc="FA2282AA" w:tentative="1">
      <w:start w:val="1"/>
      <w:numFmt w:val="lowerLetter"/>
      <w:lvlText w:val="%5."/>
      <w:lvlJc w:val="left"/>
      <w:pPr>
        <w:ind w:left="3600" w:hanging="360"/>
      </w:pPr>
    </w:lvl>
    <w:lvl w:ilvl="5" w:tplc="3F8A232E" w:tentative="1">
      <w:start w:val="1"/>
      <w:numFmt w:val="lowerRoman"/>
      <w:lvlText w:val="%6."/>
      <w:lvlJc w:val="right"/>
      <w:pPr>
        <w:ind w:left="4320" w:hanging="180"/>
      </w:pPr>
    </w:lvl>
    <w:lvl w:ilvl="6" w:tplc="22A8F152" w:tentative="1">
      <w:start w:val="1"/>
      <w:numFmt w:val="decimal"/>
      <w:lvlText w:val="%7."/>
      <w:lvlJc w:val="left"/>
      <w:pPr>
        <w:ind w:left="5040" w:hanging="360"/>
      </w:pPr>
    </w:lvl>
    <w:lvl w:ilvl="7" w:tplc="6074C1D4" w:tentative="1">
      <w:start w:val="1"/>
      <w:numFmt w:val="lowerLetter"/>
      <w:lvlText w:val="%8."/>
      <w:lvlJc w:val="left"/>
      <w:pPr>
        <w:ind w:left="5760" w:hanging="360"/>
      </w:pPr>
    </w:lvl>
    <w:lvl w:ilvl="8" w:tplc="9B709B2E" w:tentative="1">
      <w:start w:val="1"/>
      <w:numFmt w:val="lowerRoman"/>
      <w:lvlText w:val="%9."/>
      <w:lvlJc w:val="right"/>
      <w:pPr>
        <w:ind w:left="6480" w:hanging="180"/>
      </w:pPr>
    </w:lvl>
  </w:abstractNum>
  <w:abstractNum w:abstractNumId="6">
    <w:nsid w:val="31874084"/>
    <w:multiLevelType w:val="hybridMultilevel"/>
    <w:tmpl w:val="75280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E32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E14AB0"/>
    <w:multiLevelType w:val="hybridMultilevel"/>
    <w:tmpl w:val="1A520ED8"/>
    <w:lvl w:ilvl="0" w:tplc="16481276">
      <w:start w:val="1"/>
      <w:numFmt w:val="decimal"/>
      <w:lvlText w:val="%1."/>
      <w:lvlJc w:val="left"/>
      <w:pPr>
        <w:ind w:left="720" w:hanging="360"/>
      </w:pPr>
      <w:rPr>
        <w:rFonts w:hint="default"/>
      </w:rPr>
    </w:lvl>
    <w:lvl w:ilvl="1" w:tplc="7A323AEC" w:tentative="1">
      <w:start w:val="1"/>
      <w:numFmt w:val="lowerLetter"/>
      <w:lvlText w:val="%2."/>
      <w:lvlJc w:val="left"/>
      <w:pPr>
        <w:ind w:left="1440" w:hanging="360"/>
      </w:pPr>
    </w:lvl>
    <w:lvl w:ilvl="2" w:tplc="CFE04406" w:tentative="1">
      <w:start w:val="1"/>
      <w:numFmt w:val="lowerRoman"/>
      <w:lvlText w:val="%3."/>
      <w:lvlJc w:val="right"/>
      <w:pPr>
        <w:ind w:left="2160" w:hanging="180"/>
      </w:pPr>
    </w:lvl>
    <w:lvl w:ilvl="3" w:tplc="F6D4CA54" w:tentative="1">
      <w:start w:val="1"/>
      <w:numFmt w:val="decimal"/>
      <w:lvlText w:val="%4."/>
      <w:lvlJc w:val="left"/>
      <w:pPr>
        <w:ind w:left="2880" w:hanging="360"/>
      </w:pPr>
    </w:lvl>
    <w:lvl w:ilvl="4" w:tplc="72243A92" w:tentative="1">
      <w:start w:val="1"/>
      <w:numFmt w:val="lowerLetter"/>
      <w:lvlText w:val="%5."/>
      <w:lvlJc w:val="left"/>
      <w:pPr>
        <w:ind w:left="3600" w:hanging="360"/>
      </w:pPr>
    </w:lvl>
    <w:lvl w:ilvl="5" w:tplc="8026CDD2" w:tentative="1">
      <w:start w:val="1"/>
      <w:numFmt w:val="lowerRoman"/>
      <w:lvlText w:val="%6."/>
      <w:lvlJc w:val="right"/>
      <w:pPr>
        <w:ind w:left="4320" w:hanging="180"/>
      </w:pPr>
    </w:lvl>
    <w:lvl w:ilvl="6" w:tplc="80688F1E" w:tentative="1">
      <w:start w:val="1"/>
      <w:numFmt w:val="decimal"/>
      <w:lvlText w:val="%7."/>
      <w:lvlJc w:val="left"/>
      <w:pPr>
        <w:ind w:left="5040" w:hanging="360"/>
      </w:pPr>
    </w:lvl>
    <w:lvl w:ilvl="7" w:tplc="FD2056AE" w:tentative="1">
      <w:start w:val="1"/>
      <w:numFmt w:val="lowerLetter"/>
      <w:lvlText w:val="%8."/>
      <w:lvlJc w:val="left"/>
      <w:pPr>
        <w:ind w:left="5760" w:hanging="360"/>
      </w:pPr>
    </w:lvl>
    <w:lvl w:ilvl="8" w:tplc="ACDAC418" w:tentative="1">
      <w:start w:val="1"/>
      <w:numFmt w:val="lowerRoman"/>
      <w:lvlText w:val="%9."/>
      <w:lvlJc w:val="right"/>
      <w:pPr>
        <w:ind w:left="6480" w:hanging="180"/>
      </w:pPr>
    </w:lvl>
  </w:abstractNum>
  <w:abstractNum w:abstractNumId="9">
    <w:nsid w:val="498A6AE7"/>
    <w:multiLevelType w:val="multilevel"/>
    <w:tmpl w:val="BEAA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033E3D"/>
    <w:multiLevelType w:val="hybridMultilevel"/>
    <w:tmpl w:val="E9365B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ACC09CB"/>
    <w:multiLevelType w:val="hybridMultilevel"/>
    <w:tmpl w:val="951E3B66"/>
    <w:lvl w:ilvl="0" w:tplc="FF62DBF0">
      <w:start w:val="1"/>
      <w:numFmt w:val="lowerRoman"/>
      <w:lvlText w:val="%1."/>
      <w:lvlJc w:val="right"/>
      <w:pPr>
        <w:ind w:left="720" w:hanging="360"/>
      </w:pPr>
    </w:lvl>
    <w:lvl w:ilvl="1" w:tplc="20CA661E" w:tentative="1">
      <w:start w:val="1"/>
      <w:numFmt w:val="lowerLetter"/>
      <w:lvlText w:val="%2."/>
      <w:lvlJc w:val="left"/>
      <w:pPr>
        <w:ind w:left="1440" w:hanging="360"/>
      </w:pPr>
    </w:lvl>
    <w:lvl w:ilvl="2" w:tplc="21648074" w:tentative="1">
      <w:start w:val="1"/>
      <w:numFmt w:val="lowerRoman"/>
      <w:lvlText w:val="%3."/>
      <w:lvlJc w:val="right"/>
      <w:pPr>
        <w:ind w:left="2160" w:hanging="180"/>
      </w:pPr>
    </w:lvl>
    <w:lvl w:ilvl="3" w:tplc="60561B60" w:tentative="1">
      <w:start w:val="1"/>
      <w:numFmt w:val="decimal"/>
      <w:lvlText w:val="%4."/>
      <w:lvlJc w:val="left"/>
      <w:pPr>
        <w:ind w:left="2880" w:hanging="360"/>
      </w:pPr>
    </w:lvl>
    <w:lvl w:ilvl="4" w:tplc="A08CBCB6" w:tentative="1">
      <w:start w:val="1"/>
      <w:numFmt w:val="lowerLetter"/>
      <w:lvlText w:val="%5."/>
      <w:lvlJc w:val="left"/>
      <w:pPr>
        <w:ind w:left="3600" w:hanging="360"/>
      </w:pPr>
    </w:lvl>
    <w:lvl w:ilvl="5" w:tplc="323A3B6C" w:tentative="1">
      <w:start w:val="1"/>
      <w:numFmt w:val="lowerRoman"/>
      <w:lvlText w:val="%6."/>
      <w:lvlJc w:val="right"/>
      <w:pPr>
        <w:ind w:left="4320" w:hanging="180"/>
      </w:pPr>
    </w:lvl>
    <w:lvl w:ilvl="6" w:tplc="FB3840C6" w:tentative="1">
      <w:start w:val="1"/>
      <w:numFmt w:val="decimal"/>
      <w:lvlText w:val="%7."/>
      <w:lvlJc w:val="left"/>
      <w:pPr>
        <w:ind w:left="5040" w:hanging="360"/>
      </w:pPr>
    </w:lvl>
    <w:lvl w:ilvl="7" w:tplc="371CB2C8" w:tentative="1">
      <w:start w:val="1"/>
      <w:numFmt w:val="lowerLetter"/>
      <w:lvlText w:val="%8."/>
      <w:lvlJc w:val="left"/>
      <w:pPr>
        <w:ind w:left="5760" w:hanging="360"/>
      </w:pPr>
    </w:lvl>
    <w:lvl w:ilvl="8" w:tplc="3F784C28" w:tentative="1">
      <w:start w:val="1"/>
      <w:numFmt w:val="lowerRoman"/>
      <w:lvlText w:val="%9."/>
      <w:lvlJc w:val="right"/>
      <w:pPr>
        <w:ind w:left="6480" w:hanging="180"/>
      </w:pPr>
    </w:lvl>
  </w:abstractNum>
  <w:abstractNum w:abstractNumId="12">
    <w:nsid w:val="77560337"/>
    <w:multiLevelType w:val="hybridMultilevel"/>
    <w:tmpl w:val="F85A225C"/>
    <w:lvl w:ilvl="0" w:tplc="00121604">
      <w:start w:val="1"/>
      <w:numFmt w:val="decimal"/>
      <w:lvlText w:val="%1."/>
      <w:lvlJc w:val="left"/>
      <w:pPr>
        <w:ind w:left="720" w:hanging="360"/>
      </w:pPr>
      <w:rPr>
        <w:rFonts w:hint="default"/>
      </w:rPr>
    </w:lvl>
    <w:lvl w:ilvl="1" w:tplc="00D2AEAE" w:tentative="1">
      <w:start w:val="1"/>
      <w:numFmt w:val="lowerLetter"/>
      <w:lvlText w:val="%2."/>
      <w:lvlJc w:val="left"/>
      <w:pPr>
        <w:ind w:left="1440" w:hanging="360"/>
      </w:pPr>
    </w:lvl>
    <w:lvl w:ilvl="2" w:tplc="C688D1A8" w:tentative="1">
      <w:start w:val="1"/>
      <w:numFmt w:val="lowerRoman"/>
      <w:lvlText w:val="%3."/>
      <w:lvlJc w:val="right"/>
      <w:pPr>
        <w:ind w:left="2160" w:hanging="180"/>
      </w:pPr>
    </w:lvl>
    <w:lvl w:ilvl="3" w:tplc="935CD5B0" w:tentative="1">
      <w:start w:val="1"/>
      <w:numFmt w:val="decimal"/>
      <w:lvlText w:val="%4."/>
      <w:lvlJc w:val="left"/>
      <w:pPr>
        <w:ind w:left="2880" w:hanging="360"/>
      </w:pPr>
    </w:lvl>
    <w:lvl w:ilvl="4" w:tplc="77569A7C" w:tentative="1">
      <w:start w:val="1"/>
      <w:numFmt w:val="lowerLetter"/>
      <w:lvlText w:val="%5."/>
      <w:lvlJc w:val="left"/>
      <w:pPr>
        <w:ind w:left="3600" w:hanging="360"/>
      </w:pPr>
    </w:lvl>
    <w:lvl w:ilvl="5" w:tplc="1C4A9E50" w:tentative="1">
      <w:start w:val="1"/>
      <w:numFmt w:val="lowerRoman"/>
      <w:lvlText w:val="%6."/>
      <w:lvlJc w:val="right"/>
      <w:pPr>
        <w:ind w:left="4320" w:hanging="180"/>
      </w:pPr>
    </w:lvl>
    <w:lvl w:ilvl="6" w:tplc="F74CC326" w:tentative="1">
      <w:start w:val="1"/>
      <w:numFmt w:val="decimal"/>
      <w:lvlText w:val="%7."/>
      <w:lvlJc w:val="left"/>
      <w:pPr>
        <w:ind w:left="5040" w:hanging="360"/>
      </w:pPr>
    </w:lvl>
    <w:lvl w:ilvl="7" w:tplc="0A8ABF26" w:tentative="1">
      <w:start w:val="1"/>
      <w:numFmt w:val="lowerLetter"/>
      <w:lvlText w:val="%8."/>
      <w:lvlJc w:val="left"/>
      <w:pPr>
        <w:ind w:left="5760" w:hanging="360"/>
      </w:pPr>
    </w:lvl>
    <w:lvl w:ilvl="8" w:tplc="95763A80" w:tentative="1">
      <w:start w:val="1"/>
      <w:numFmt w:val="lowerRoman"/>
      <w:lvlText w:val="%9."/>
      <w:lvlJc w:val="right"/>
      <w:pPr>
        <w:ind w:left="6480" w:hanging="180"/>
      </w:pPr>
    </w:lvl>
  </w:abstractNum>
  <w:abstractNum w:abstractNumId="13">
    <w:nsid w:val="7C466AFF"/>
    <w:multiLevelType w:val="hybridMultilevel"/>
    <w:tmpl w:val="26AA8D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
  </w:num>
  <w:num w:numId="3">
    <w:abstractNumId w:val="8"/>
  </w:num>
  <w:num w:numId="4">
    <w:abstractNumId w:val="4"/>
  </w:num>
  <w:num w:numId="5">
    <w:abstractNumId w:val="5"/>
  </w:num>
  <w:num w:numId="6">
    <w:abstractNumId w:val="0"/>
  </w:num>
  <w:num w:numId="7">
    <w:abstractNumId w:val="9"/>
  </w:num>
  <w:num w:numId="8">
    <w:abstractNumId w:val="11"/>
  </w:num>
  <w:num w:numId="9">
    <w:abstractNumId w:val="6"/>
  </w:num>
  <w:num w:numId="10">
    <w:abstractNumId w:val="13"/>
  </w:num>
  <w:num w:numId="11">
    <w:abstractNumId w:val="10"/>
  </w:num>
  <w:num w:numId="12">
    <w:abstractNumId w:val="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6C09BA"/>
    <w:rsid w:val="000136BC"/>
    <w:rsid w:val="00016DDE"/>
    <w:rsid w:val="000A6F6C"/>
    <w:rsid w:val="000F3D35"/>
    <w:rsid w:val="00116B26"/>
    <w:rsid w:val="00147369"/>
    <w:rsid w:val="001E4348"/>
    <w:rsid w:val="001F389E"/>
    <w:rsid w:val="001F44A4"/>
    <w:rsid w:val="00236B4B"/>
    <w:rsid w:val="002441FA"/>
    <w:rsid w:val="0026325C"/>
    <w:rsid w:val="002871EC"/>
    <w:rsid w:val="00326B4B"/>
    <w:rsid w:val="00371BE8"/>
    <w:rsid w:val="003965A7"/>
    <w:rsid w:val="003F242A"/>
    <w:rsid w:val="00476EC7"/>
    <w:rsid w:val="004A1381"/>
    <w:rsid w:val="004F387B"/>
    <w:rsid w:val="0057021F"/>
    <w:rsid w:val="005A2F37"/>
    <w:rsid w:val="0066637B"/>
    <w:rsid w:val="00675340"/>
    <w:rsid w:val="006B4C85"/>
    <w:rsid w:val="006C09BA"/>
    <w:rsid w:val="007464A4"/>
    <w:rsid w:val="0076220C"/>
    <w:rsid w:val="007B5EE0"/>
    <w:rsid w:val="007F5CD6"/>
    <w:rsid w:val="00805CFC"/>
    <w:rsid w:val="008A5AB7"/>
    <w:rsid w:val="008E540E"/>
    <w:rsid w:val="009122EC"/>
    <w:rsid w:val="00922903"/>
    <w:rsid w:val="00986BFC"/>
    <w:rsid w:val="009C72F9"/>
    <w:rsid w:val="00A11BB0"/>
    <w:rsid w:val="00A55E28"/>
    <w:rsid w:val="00AA0D57"/>
    <w:rsid w:val="00AC1034"/>
    <w:rsid w:val="00B160C9"/>
    <w:rsid w:val="00B415EB"/>
    <w:rsid w:val="00BA0D3B"/>
    <w:rsid w:val="00BC7717"/>
    <w:rsid w:val="00BF3A29"/>
    <w:rsid w:val="00C676FF"/>
    <w:rsid w:val="00C9199D"/>
    <w:rsid w:val="00CA41D5"/>
    <w:rsid w:val="00CA7F88"/>
    <w:rsid w:val="00D07BDE"/>
    <w:rsid w:val="00E03CC7"/>
    <w:rsid w:val="00E1177F"/>
    <w:rsid w:val="00E560CD"/>
    <w:rsid w:val="00E61718"/>
    <w:rsid w:val="00F42839"/>
    <w:rsid w:val="00F56ED9"/>
    <w:rsid w:val="00FA2461"/>
    <w:rsid w:val="00FE2C76"/>
    <w:rsid w:val="00FF285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BA"/>
    <w:pPr>
      <w:ind w:left="720"/>
      <w:contextualSpacing/>
    </w:pPr>
  </w:style>
  <w:style w:type="character" w:styleId="Hyperlink">
    <w:name w:val="Hyperlink"/>
    <w:basedOn w:val="DefaultParagraphFont"/>
    <w:uiPriority w:val="99"/>
    <w:unhideWhenUsed/>
    <w:rsid w:val="004F387B"/>
    <w:rPr>
      <w:color w:val="0000FF"/>
      <w:u w:val="single"/>
    </w:rPr>
  </w:style>
  <w:style w:type="character" w:customStyle="1" w:styleId="ref-title">
    <w:name w:val="ref-title"/>
    <w:basedOn w:val="DefaultParagraphFont"/>
    <w:rsid w:val="004F387B"/>
  </w:style>
  <w:style w:type="table" w:styleId="TableGrid">
    <w:name w:val="Table Grid"/>
    <w:basedOn w:val="TableNormal"/>
    <w:uiPriority w:val="39"/>
    <w:rsid w:val="004F387B"/>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17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CA7F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7F88"/>
    <w:rPr>
      <w:sz w:val="20"/>
      <w:szCs w:val="20"/>
    </w:rPr>
  </w:style>
  <w:style w:type="character" w:styleId="FootnoteReference">
    <w:name w:val="footnote reference"/>
    <w:basedOn w:val="DefaultParagraphFont"/>
    <w:uiPriority w:val="99"/>
    <w:semiHidden/>
    <w:unhideWhenUsed/>
    <w:rsid w:val="00CA7F88"/>
    <w:rPr>
      <w:vertAlign w:val="superscript"/>
    </w:rPr>
  </w:style>
  <w:style w:type="paragraph" w:styleId="Header">
    <w:name w:val="header"/>
    <w:basedOn w:val="Normal"/>
    <w:link w:val="HeaderChar"/>
    <w:uiPriority w:val="99"/>
    <w:unhideWhenUsed/>
    <w:rsid w:val="00BF3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A29"/>
  </w:style>
  <w:style w:type="paragraph" w:styleId="Footer">
    <w:name w:val="footer"/>
    <w:basedOn w:val="Normal"/>
    <w:link w:val="FooterChar"/>
    <w:uiPriority w:val="99"/>
    <w:unhideWhenUsed/>
    <w:rsid w:val="00BF3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A2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2111-DAA5-4486-9D39-3763DF1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19659</Words>
  <Characters>112057</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Ashraf</dc:creator>
  <cp:lastModifiedBy>Sushma</cp:lastModifiedBy>
  <cp:revision>2</cp:revision>
  <dcterms:created xsi:type="dcterms:W3CDTF">2021-03-15T11:46:00Z</dcterms:created>
  <dcterms:modified xsi:type="dcterms:W3CDTF">2021-03-15T11:46:00Z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http://www.zotero.org/styles/vancouver</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Vancouver</vt:lpwstr>
  </property>
  <property fmtid="{D5CDD505-2E9C-101B-9397-08002B2CF9AE}" pid="24" name="Mendeley Unique User Id_1">
    <vt:lpwstr>254aa41c-c370-3bb9-aae3-79abd02804fe</vt:lpwstr>
  </property>
</Properties>
</file>