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E56FD" w14:textId="77777777" w:rsidR="00356A4A" w:rsidRPr="00AA5B50" w:rsidRDefault="00356A4A" w:rsidP="00F92148">
      <w:pPr>
        <w:pStyle w:val="NoSpacing"/>
        <w:jc w:val="center"/>
        <w:rPr>
          <w:rFonts w:ascii="Times New Roman" w:hAnsi="Times New Roman" w:cs="Times New Roman"/>
          <w:b/>
          <w:bCs/>
          <w:sz w:val="24"/>
          <w:szCs w:val="24"/>
        </w:rPr>
      </w:pPr>
      <w:bookmarkStart w:id="0" w:name="_Hlk59182401"/>
      <w:bookmarkStart w:id="1" w:name="_GoBack"/>
      <w:bookmarkEnd w:id="1"/>
      <w:r w:rsidRPr="00AA5B50">
        <w:rPr>
          <w:rFonts w:ascii="Times New Roman" w:hAnsi="Times New Roman" w:cs="Times New Roman"/>
          <w:b/>
          <w:bCs/>
          <w:sz w:val="24"/>
          <w:szCs w:val="24"/>
        </w:rPr>
        <w:t xml:space="preserve">Cultural competence assessment of healthcare clinical graduates, </w:t>
      </w:r>
      <w:r>
        <w:rPr>
          <w:rFonts w:ascii="Times New Roman" w:hAnsi="Times New Roman" w:cs="Times New Roman"/>
          <w:b/>
          <w:bCs/>
          <w:sz w:val="24"/>
          <w:szCs w:val="24"/>
        </w:rPr>
        <w:t>India</w:t>
      </w:r>
    </w:p>
    <w:p w14:paraId="439BE713" w14:textId="77777777" w:rsidR="00356A4A" w:rsidRPr="00B5242D" w:rsidRDefault="00356A4A" w:rsidP="00F92148">
      <w:pPr>
        <w:pStyle w:val="NoSpacing"/>
        <w:rPr>
          <w:rFonts w:ascii="Times New Roman" w:hAnsi="Times New Roman" w:cs="Times New Roman"/>
          <w:b/>
          <w:bCs/>
          <w:sz w:val="24"/>
          <w:szCs w:val="24"/>
          <w:vertAlign w:val="superscript"/>
        </w:rPr>
      </w:pPr>
      <w:r w:rsidRPr="00B5242D">
        <w:rPr>
          <w:rFonts w:ascii="Times New Roman" w:hAnsi="Times New Roman" w:cs="Times New Roman"/>
          <w:b/>
          <w:bCs/>
          <w:sz w:val="24"/>
          <w:szCs w:val="24"/>
        </w:rPr>
        <w:t>Parvathy Balachandran</w:t>
      </w:r>
      <w:r w:rsidRPr="00B5242D">
        <w:rPr>
          <w:rFonts w:ascii="Times New Roman" w:hAnsi="Times New Roman" w:cs="Times New Roman"/>
          <w:b/>
          <w:bCs/>
          <w:sz w:val="24"/>
          <w:szCs w:val="24"/>
          <w:vertAlign w:val="superscript"/>
        </w:rPr>
        <w:t>1</w:t>
      </w:r>
      <w:r w:rsidRPr="00B5242D">
        <w:rPr>
          <w:rFonts w:ascii="Times New Roman" w:hAnsi="Times New Roman" w:cs="Times New Roman"/>
          <w:b/>
          <w:bCs/>
          <w:sz w:val="24"/>
          <w:szCs w:val="24"/>
        </w:rPr>
        <w:t xml:space="preserve">      Devika Maya Krishna</w:t>
      </w:r>
      <w:r w:rsidRPr="00B5242D">
        <w:rPr>
          <w:rFonts w:ascii="Times New Roman" w:hAnsi="Times New Roman" w:cs="Times New Roman"/>
          <w:b/>
          <w:bCs/>
          <w:sz w:val="24"/>
          <w:szCs w:val="24"/>
          <w:vertAlign w:val="superscript"/>
        </w:rPr>
        <w:t>2</w:t>
      </w:r>
      <w:r w:rsidRPr="00B5242D">
        <w:rPr>
          <w:rFonts w:ascii="Times New Roman" w:hAnsi="Times New Roman" w:cs="Times New Roman"/>
          <w:b/>
          <w:bCs/>
          <w:sz w:val="24"/>
          <w:szCs w:val="24"/>
        </w:rPr>
        <w:t xml:space="preserve">           Chandrashekar Janakiram</w:t>
      </w:r>
      <w:r w:rsidRPr="00B5242D">
        <w:rPr>
          <w:rFonts w:ascii="Times New Roman" w:hAnsi="Times New Roman" w:cs="Times New Roman"/>
          <w:b/>
          <w:bCs/>
          <w:sz w:val="24"/>
          <w:szCs w:val="24"/>
          <w:vertAlign w:val="superscript"/>
        </w:rPr>
        <w:t>3*</w:t>
      </w:r>
    </w:p>
    <w:p w14:paraId="4140E80C" w14:textId="77777777" w:rsidR="004C7CB9" w:rsidRDefault="004C7CB9" w:rsidP="00F92148">
      <w:pPr>
        <w:pStyle w:val="NoSpacing"/>
        <w:rPr>
          <w:rFonts w:ascii="Times New Roman" w:hAnsi="Times New Roman" w:cs="Times New Roman"/>
          <w:sz w:val="24"/>
          <w:szCs w:val="24"/>
        </w:rPr>
      </w:pPr>
    </w:p>
    <w:p w14:paraId="4EFCA276" w14:textId="570DA35C"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Parvathy Balachandran BDS</w:t>
      </w:r>
    </w:p>
    <w:p w14:paraId="4CF16B8C"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Resident,</w:t>
      </w:r>
    </w:p>
    <w:p w14:paraId="64B7BC2A"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Amrita Vishwa Vidyapeetham,</w:t>
      </w:r>
    </w:p>
    <w:p w14:paraId="77BA7D15"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Amrita School of Dentistry,</w:t>
      </w:r>
    </w:p>
    <w:p w14:paraId="485D8910"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Kochi, Kerala - 682041, India.</w:t>
      </w:r>
    </w:p>
    <w:p w14:paraId="475FFD29" w14:textId="5B320156" w:rsidR="00356A4A"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 xml:space="preserve">Email: </w:t>
      </w:r>
      <w:hyperlink r:id="rId4" w:history="1">
        <w:r w:rsidR="00F92148" w:rsidRPr="004965E8">
          <w:rPr>
            <w:rStyle w:val="Hyperlink"/>
            <w:rFonts w:ascii="Times New Roman" w:hAnsi="Times New Roman" w:cs="Times New Roman"/>
            <w:sz w:val="24"/>
            <w:szCs w:val="24"/>
          </w:rPr>
          <w:t>parvathysree7@gmail.com</w:t>
        </w:r>
      </w:hyperlink>
    </w:p>
    <w:p w14:paraId="74C16037" w14:textId="7E9F291E" w:rsidR="00F92148" w:rsidRPr="00AA5B50" w:rsidRDefault="00F92148" w:rsidP="00F92148">
      <w:pPr>
        <w:pStyle w:val="NoSpacing"/>
        <w:rPr>
          <w:rFonts w:ascii="Times New Roman" w:hAnsi="Times New Roman" w:cs="Times New Roman"/>
          <w:sz w:val="24"/>
          <w:szCs w:val="24"/>
        </w:rPr>
      </w:pPr>
      <w:r>
        <w:rPr>
          <w:rFonts w:ascii="Times New Roman" w:hAnsi="Times New Roman" w:cs="Times New Roman"/>
          <w:sz w:val="24"/>
          <w:szCs w:val="24"/>
        </w:rPr>
        <w:t>Contact no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918129153947</w:t>
      </w:r>
    </w:p>
    <w:p w14:paraId="487FD946" w14:textId="77777777" w:rsidR="00356A4A" w:rsidRPr="00AA5B50" w:rsidRDefault="00356A4A" w:rsidP="00F92148">
      <w:pPr>
        <w:pStyle w:val="NoSpacing"/>
        <w:rPr>
          <w:rFonts w:ascii="Times New Roman" w:hAnsi="Times New Roman" w:cs="Times New Roman"/>
          <w:sz w:val="24"/>
          <w:szCs w:val="24"/>
        </w:rPr>
      </w:pPr>
    </w:p>
    <w:p w14:paraId="6BBF21ED"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 xml:space="preserve">Devika Maya Krishna </w:t>
      </w:r>
    </w:p>
    <w:p w14:paraId="1E857696"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BDS student</w:t>
      </w:r>
    </w:p>
    <w:p w14:paraId="01232B24"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Amrita Vishwa Vidyapeetham,</w:t>
      </w:r>
    </w:p>
    <w:p w14:paraId="3D3AC4F7"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Amrita School of Dentistry,</w:t>
      </w:r>
    </w:p>
    <w:p w14:paraId="12A31D1D"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Kochi, Kerala - 682041, India.</w:t>
      </w:r>
    </w:p>
    <w:p w14:paraId="16A09743" w14:textId="435534A9" w:rsidR="00356A4A"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 xml:space="preserve">Email: </w:t>
      </w:r>
      <w:hyperlink r:id="rId5" w:history="1">
        <w:r w:rsidR="00F92148" w:rsidRPr="004965E8">
          <w:rPr>
            <w:rStyle w:val="Hyperlink"/>
            <w:rFonts w:ascii="Times New Roman" w:hAnsi="Times New Roman" w:cs="Times New Roman"/>
            <w:sz w:val="24"/>
            <w:szCs w:val="24"/>
          </w:rPr>
          <w:t>devikrishna693@gmail.com</w:t>
        </w:r>
      </w:hyperlink>
    </w:p>
    <w:p w14:paraId="0E92F366" w14:textId="34AFA33E" w:rsidR="00F92148" w:rsidRPr="00AA5B50" w:rsidRDefault="00F92148" w:rsidP="00F92148">
      <w:pPr>
        <w:pStyle w:val="NoSpacing"/>
        <w:rPr>
          <w:rFonts w:ascii="Times New Roman" w:hAnsi="Times New Roman" w:cs="Times New Roman"/>
          <w:sz w:val="24"/>
          <w:szCs w:val="24"/>
        </w:rPr>
      </w:pPr>
      <w:r>
        <w:rPr>
          <w:rFonts w:ascii="Times New Roman" w:hAnsi="Times New Roman" w:cs="Times New Roman"/>
          <w:sz w:val="24"/>
          <w:szCs w:val="24"/>
        </w:rPr>
        <w:t>Contact no: +919447391077</w:t>
      </w:r>
    </w:p>
    <w:p w14:paraId="29D7A1E2" w14:textId="77777777" w:rsidR="00356A4A" w:rsidRPr="00AA5B50" w:rsidRDefault="00356A4A" w:rsidP="00F92148">
      <w:pPr>
        <w:pStyle w:val="NoSpacing"/>
        <w:rPr>
          <w:rFonts w:ascii="Times New Roman" w:hAnsi="Times New Roman" w:cs="Times New Roman"/>
          <w:sz w:val="24"/>
          <w:szCs w:val="24"/>
        </w:rPr>
      </w:pPr>
    </w:p>
    <w:p w14:paraId="506A2BF3"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 xml:space="preserve">Chandrashekar Janakiram PhD MDS MSc </w:t>
      </w:r>
    </w:p>
    <w:p w14:paraId="1424E2BF"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Professor,</w:t>
      </w:r>
    </w:p>
    <w:p w14:paraId="661B6837"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Amrita Vishwa Vidyapeetham,</w:t>
      </w:r>
    </w:p>
    <w:p w14:paraId="4479F3FA"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Amrita School of Dentistry,</w:t>
      </w:r>
    </w:p>
    <w:p w14:paraId="15918A2D"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Kochi, Kerala - 682041, India.</w:t>
      </w:r>
    </w:p>
    <w:p w14:paraId="0B6E9759" w14:textId="31E32063" w:rsidR="00356A4A"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 xml:space="preserve">Email: </w:t>
      </w:r>
      <w:hyperlink r:id="rId6" w:history="1">
        <w:r w:rsidR="00F92148" w:rsidRPr="004965E8">
          <w:rPr>
            <w:rStyle w:val="Hyperlink"/>
            <w:rFonts w:ascii="Times New Roman" w:hAnsi="Times New Roman" w:cs="Times New Roman"/>
            <w:sz w:val="24"/>
            <w:szCs w:val="24"/>
          </w:rPr>
          <w:t>sekarcandra@gmail.com</w:t>
        </w:r>
      </w:hyperlink>
    </w:p>
    <w:p w14:paraId="5FC1E737" w14:textId="54B0B162" w:rsidR="00F92148" w:rsidRPr="00AA5B50" w:rsidRDefault="00F92148" w:rsidP="00F92148">
      <w:pPr>
        <w:pStyle w:val="NoSpacing"/>
        <w:rPr>
          <w:rFonts w:ascii="Times New Roman" w:hAnsi="Times New Roman" w:cs="Times New Roman"/>
          <w:sz w:val="24"/>
          <w:szCs w:val="24"/>
        </w:rPr>
      </w:pPr>
      <w:r>
        <w:rPr>
          <w:rFonts w:ascii="Times New Roman" w:hAnsi="Times New Roman" w:cs="Times New Roman"/>
          <w:sz w:val="24"/>
          <w:szCs w:val="24"/>
        </w:rPr>
        <w:t>Contact no: +919481789572</w:t>
      </w:r>
    </w:p>
    <w:p w14:paraId="2CB0F13F" w14:textId="77777777" w:rsidR="00356A4A" w:rsidRPr="00AA5B50" w:rsidRDefault="00356A4A" w:rsidP="00F92148">
      <w:pPr>
        <w:pStyle w:val="NoSpacing"/>
        <w:rPr>
          <w:rFonts w:ascii="Times New Roman" w:hAnsi="Times New Roman" w:cs="Times New Roman"/>
          <w:b/>
          <w:bCs/>
          <w:sz w:val="24"/>
          <w:szCs w:val="24"/>
        </w:rPr>
      </w:pPr>
    </w:p>
    <w:p w14:paraId="116D6758" w14:textId="77777777" w:rsidR="004C7CB9" w:rsidRDefault="004C7CB9" w:rsidP="00F92148">
      <w:pPr>
        <w:pStyle w:val="NoSpacing"/>
        <w:rPr>
          <w:rFonts w:ascii="Times New Roman" w:hAnsi="Times New Roman" w:cs="Times New Roman"/>
          <w:b/>
          <w:bCs/>
          <w:sz w:val="24"/>
          <w:szCs w:val="24"/>
        </w:rPr>
      </w:pPr>
    </w:p>
    <w:p w14:paraId="169E6ECE" w14:textId="77777777" w:rsidR="004C7CB9" w:rsidRDefault="004C7CB9" w:rsidP="00F92148">
      <w:pPr>
        <w:pStyle w:val="NoSpacing"/>
        <w:rPr>
          <w:rFonts w:ascii="Times New Roman" w:hAnsi="Times New Roman" w:cs="Times New Roman"/>
          <w:b/>
          <w:bCs/>
          <w:sz w:val="24"/>
          <w:szCs w:val="24"/>
        </w:rPr>
      </w:pPr>
    </w:p>
    <w:p w14:paraId="1B23D568" w14:textId="2D22442E" w:rsidR="00356A4A" w:rsidRPr="00AA5B50" w:rsidRDefault="00356A4A" w:rsidP="00F92148">
      <w:pPr>
        <w:pStyle w:val="NoSpacing"/>
        <w:rPr>
          <w:rFonts w:ascii="Times New Roman" w:hAnsi="Times New Roman" w:cs="Times New Roman"/>
          <w:b/>
          <w:bCs/>
          <w:sz w:val="24"/>
          <w:szCs w:val="24"/>
        </w:rPr>
      </w:pPr>
      <w:r w:rsidRPr="00AA5B50">
        <w:rPr>
          <w:rFonts w:ascii="Times New Roman" w:hAnsi="Times New Roman" w:cs="Times New Roman"/>
          <w:b/>
          <w:bCs/>
          <w:sz w:val="24"/>
          <w:szCs w:val="24"/>
        </w:rPr>
        <w:t>Corresponding author:</w:t>
      </w:r>
    </w:p>
    <w:p w14:paraId="48BEB040"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 xml:space="preserve">Chandrashekar Janakiram PhD MDS MSc </w:t>
      </w:r>
    </w:p>
    <w:p w14:paraId="567C6D4D"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Professor,</w:t>
      </w:r>
    </w:p>
    <w:p w14:paraId="7E7A0BF2"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Amrita Vishwa Vidyapeetham,</w:t>
      </w:r>
    </w:p>
    <w:p w14:paraId="2B292F1D"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Amrita School of Dentistry,</w:t>
      </w:r>
    </w:p>
    <w:p w14:paraId="66012A19"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Kochi, Kerala - 682041, India.</w:t>
      </w:r>
    </w:p>
    <w:p w14:paraId="55B8F49F" w14:textId="77777777" w:rsidR="00356A4A" w:rsidRPr="00AA5B50" w:rsidRDefault="00356A4A"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Email: sekarcandra@gmail.com</w:t>
      </w:r>
    </w:p>
    <w:p w14:paraId="338D550C" w14:textId="2FDC6B82" w:rsidR="00356A4A" w:rsidRDefault="00F92148" w:rsidP="00F92148">
      <w:pPr>
        <w:pStyle w:val="NoSpacing"/>
        <w:rPr>
          <w:rFonts w:ascii="Times New Roman" w:hAnsi="Times New Roman" w:cs="Times New Roman"/>
          <w:sz w:val="24"/>
          <w:szCs w:val="24"/>
        </w:rPr>
      </w:pPr>
      <w:r>
        <w:rPr>
          <w:rFonts w:ascii="Times New Roman" w:hAnsi="Times New Roman" w:cs="Times New Roman"/>
          <w:sz w:val="24"/>
          <w:szCs w:val="24"/>
        </w:rPr>
        <w:t>Contact no: +919481789572</w:t>
      </w:r>
    </w:p>
    <w:p w14:paraId="36152561" w14:textId="6447DB32" w:rsidR="00F92148" w:rsidRDefault="00F92148" w:rsidP="00F92148">
      <w:pPr>
        <w:pStyle w:val="NoSpacing"/>
        <w:rPr>
          <w:rFonts w:ascii="Times New Roman" w:hAnsi="Times New Roman" w:cs="Times New Roman"/>
          <w:sz w:val="24"/>
          <w:szCs w:val="24"/>
        </w:rPr>
      </w:pPr>
    </w:p>
    <w:p w14:paraId="33B0E8A7" w14:textId="77777777" w:rsidR="00F92148" w:rsidRPr="00AA5B50" w:rsidRDefault="00F92148" w:rsidP="00F92148">
      <w:pPr>
        <w:pStyle w:val="NoSpacing"/>
        <w:rPr>
          <w:rFonts w:ascii="Times New Roman" w:hAnsi="Times New Roman" w:cs="Times New Roman"/>
          <w:b/>
          <w:bCs/>
          <w:sz w:val="24"/>
          <w:szCs w:val="24"/>
        </w:rPr>
      </w:pPr>
    </w:p>
    <w:p w14:paraId="50048CAB" w14:textId="24DA2031" w:rsidR="00356A4A" w:rsidRDefault="00356A4A" w:rsidP="00F92148">
      <w:pPr>
        <w:pStyle w:val="NoSpacing"/>
        <w:rPr>
          <w:rFonts w:ascii="Times New Roman" w:hAnsi="Times New Roman" w:cs="Times New Roman"/>
          <w:sz w:val="24"/>
          <w:szCs w:val="24"/>
        </w:rPr>
      </w:pPr>
      <w:r w:rsidRPr="00AA5B50">
        <w:rPr>
          <w:rFonts w:ascii="Times New Roman" w:hAnsi="Times New Roman" w:cs="Times New Roman"/>
          <w:b/>
          <w:bCs/>
          <w:sz w:val="24"/>
          <w:szCs w:val="24"/>
        </w:rPr>
        <w:t>Running title:</w:t>
      </w:r>
      <w:r w:rsidRPr="00AA5B50">
        <w:rPr>
          <w:rFonts w:ascii="Times New Roman" w:hAnsi="Times New Roman" w:cs="Times New Roman"/>
          <w:sz w:val="24"/>
          <w:szCs w:val="24"/>
        </w:rPr>
        <w:t xml:space="preserve"> Assessment of cultural competence</w:t>
      </w:r>
    </w:p>
    <w:p w14:paraId="5F11C341" w14:textId="477C6B15" w:rsidR="00F92148" w:rsidRDefault="00F92148" w:rsidP="00F92148">
      <w:pPr>
        <w:pStyle w:val="NoSpacing"/>
        <w:rPr>
          <w:rFonts w:ascii="Times New Roman" w:hAnsi="Times New Roman" w:cs="Times New Roman"/>
          <w:sz w:val="24"/>
          <w:szCs w:val="24"/>
        </w:rPr>
      </w:pPr>
    </w:p>
    <w:p w14:paraId="0B24CFA3" w14:textId="77777777" w:rsidR="00F92148" w:rsidRPr="00AA5B50" w:rsidRDefault="00F92148" w:rsidP="00F92148">
      <w:pPr>
        <w:pStyle w:val="NoSpacing"/>
        <w:rPr>
          <w:rFonts w:ascii="Times New Roman" w:hAnsi="Times New Roman" w:cs="Times New Roman"/>
          <w:sz w:val="24"/>
          <w:szCs w:val="24"/>
        </w:rPr>
      </w:pPr>
    </w:p>
    <w:p w14:paraId="599557C2" w14:textId="77777777" w:rsidR="00356A4A" w:rsidRPr="00AA5B50" w:rsidRDefault="00356A4A" w:rsidP="00F92148">
      <w:pPr>
        <w:pStyle w:val="NoSpacing"/>
        <w:rPr>
          <w:rFonts w:ascii="Times New Roman" w:hAnsi="Times New Roman" w:cs="Times New Roman"/>
          <w:b/>
          <w:bCs/>
          <w:sz w:val="24"/>
          <w:szCs w:val="24"/>
        </w:rPr>
      </w:pPr>
      <w:r w:rsidRPr="00AA5B50">
        <w:rPr>
          <w:rFonts w:ascii="Times New Roman" w:hAnsi="Times New Roman" w:cs="Times New Roman"/>
          <w:b/>
          <w:bCs/>
          <w:sz w:val="24"/>
          <w:szCs w:val="24"/>
        </w:rPr>
        <w:t>Ethics statement</w:t>
      </w:r>
    </w:p>
    <w:p w14:paraId="2083F2EE" w14:textId="77777777" w:rsidR="00356A4A" w:rsidRDefault="00356A4A" w:rsidP="00F92148">
      <w:pPr>
        <w:spacing w:line="240" w:lineRule="auto"/>
        <w:rPr>
          <w:rFonts w:ascii="Times New Roman" w:hAnsi="Times New Roman" w:cs="Times New Roman"/>
          <w:sz w:val="24"/>
          <w:szCs w:val="24"/>
        </w:rPr>
      </w:pPr>
      <w:r w:rsidRPr="00AA5B50">
        <w:rPr>
          <w:rFonts w:ascii="Times New Roman" w:hAnsi="Times New Roman" w:cs="Times New Roman"/>
          <w:sz w:val="24"/>
          <w:szCs w:val="24"/>
        </w:rPr>
        <w:t>The authors do not have any financial or other competing interests to declare</w:t>
      </w:r>
    </w:p>
    <w:p w14:paraId="29E1C7B4" w14:textId="77777777" w:rsidR="00356A4A" w:rsidRDefault="00356A4A" w:rsidP="00F92148">
      <w:pPr>
        <w:spacing w:line="240" w:lineRule="auto"/>
        <w:rPr>
          <w:rFonts w:ascii="Times New Roman" w:hAnsi="Times New Roman" w:cs="Times New Roman"/>
          <w:sz w:val="24"/>
          <w:szCs w:val="24"/>
        </w:rPr>
      </w:pPr>
    </w:p>
    <w:p w14:paraId="6C6EA1D9" w14:textId="77777777" w:rsidR="00356A4A" w:rsidRDefault="00356A4A" w:rsidP="00F92148">
      <w:pPr>
        <w:spacing w:line="240" w:lineRule="auto"/>
        <w:rPr>
          <w:rFonts w:ascii="Times New Roman" w:hAnsi="Times New Roman" w:cs="Times New Roman"/>
          <w:sz w:val="24"/>
          <w:szCs w:val="24"/>
        </w:rPr>
      </w:pPr>
    </w:p>
    <w:p w14:paraId="27856DAE" w14:textId="77777777" w:rsidR="00356A4A" w:rsidRDefault="00356A4A" w:rsidP="00F92148">
      <w:pPr>
        <w:spacing w:line="240" w:lineRule="auto"/>
        <w:rPr>
          <w:rFonts w:ascii="Times New Roman" w:hAnsi="Times New Roman" w:cs="Times New Roman"/>
          <w:sz w:val="24"/>
          <w:szCs w:val="24"/>
        </w:rPr>
      </w:pPr>
    </w:p>
    <w:p w14:paraId="5717EABD" w14:textId="77777777" w:rsidR="00F92148" w:rsidRDefault="00F92148" w:rsidP="00F92148">
      <w:pPr>
        <w:spacing w:line="240" w:lineRule="auto"/>
        <w:rPr>
          <w:rFonts w:ascii="Times New Roman" w:hAnsi="Times New Roman" w:cs="Times New Roman"/>
          <w:sz w:val="24"/>
          <w:szCs w:val="24"/>
        </w:rPr>
      </w:pPr>
    </w:p>
    <w:p w14:paraId="5E612805" w14:textId="77777777" w:rsidR="00E947D4" w:rsidRDefault="00E947D4" w:rsidP="00E947D4">
      <w:pPr>
        <w:pStyle w:val="NoSpacing"/>
        <w:rPr>
          <w:rFonts w:ascii="Times New Roman" w:hAnsi="Times New Roman" w:cs="Times New Roman"/>
          <w:b/>
          <w:bCs/>
          <w:sz w:val="24"/>
          <w:szCs w:val="24"/>
          <w:lang w:val="en-US"/>
        </w:rPr>
      </w:pPr>
      <w:r w:rsidRPr="00EB5C0B">
        <w:rPr>
          <w:rFonts w:ascii="Times New Roman" w:hAnsi="Times New Roman" w:cs="Times New Roman"/>
          <w:b/>
          <w:bCs/>
          <w:sz w:val="24"/>
          <w:szCs w:val="24"/>
          <w:lang w:val="en-US"/>
        </w:rPr>
        <w:lastRenderedPageBreak/>
        <w:t>Abstract</w:t>
      </w:r>
    </w:p>
    <w:p w14:paraId="37174CC6" w14:textId="50492973" w:rsidR="00E947D4" w:rsidRPr="00E947D4" w:rsidRDefault="00E947D4" w:rsidP="00E947D4">
      <w:pPr>
        <w:pStyle w:val="NoSpacing"/>
        <w:rPr>
          <w:rFonts w:ascii="Times New Roman" w:hAnsi="Times New Roman" w:cs="Times New Roman"/>
          <w:sz w:val="24"/>
          <w:szCs w:val="24"/>
        </w:rPr>
      </w:pPr>
      <w:r>
        <w:rPr>
          <w:rFonts w:ascii="Times New Roman" w:hAnsi="Times New Roman" w:cs="Times New Roman"/>
          <w:sz w:val="24"/>
          <w:szCs w:val="24"/>
          <w:lang w:val="en-US"/>
        </w:rPr>
        <w:t>C</w:t>
      </w:r>
      <w:r w:rsidRPr="00EB5C0B">
        <w:rPr>
          <w:rFonts w:ascii="Times New Roman" w:hAnsi="Times New Roman" w:cs="Times New Roman"/>
          <w:sz w:val="24"/>
          <w:szCs w:val="24"/>
          <w:lang w:val="en-US"/>
        </w:rPr>
        <w:t>ultural competence of healthcare professionals</w:t>
      </w:r>
      <w:r>
        <w:rPr>
          <w:rFonts w:ascii="Times New Roman" w:hAnsi="Times New Roman" w:cs="Times New Roman"/>
          <w:sz w:val="24"/>
          <w:szCs w:val="24"/>
          <w:lang w:val="en-US"/>
        </w:rPr>
        <w:t xml:space="preserve"> has a vital role in healthcare system</w:t>
      </w:r>
      <w:r w:rsidRPr="00EB5C0B">
        <w:rPr>
          <w:rFonts w:ascii="Times New Roman" w:hAnsi="Times New Roman" w:cs="Times New Roman"/>
          <w:sz w:val="24"/>
          <w:szCs w:val="24"/>
          <w:lang w:val="en-US"/>
        </w:rPr>
        <w:t>. The first step towards this orientation, is the assessment of cultural competence level of clinical graduate students.</w:t>
      </w:r>
      <w:r>
        <w:rPr>
          <w:rFonts w:ascii="Times New Roman" w:hAnsi="Times New Roman" w:cs="Times New Roman"/>
          <w:sz w:val="24"/>
          <w:szCs w:val="24"/>
          <w:lang w:val="en-US"/>
        </w:rPr>
        <w:t xml:space="preserve"> </w:t>
      </w:r>
      <w:r w:rsidRPr="00E947D4">
        <w:rPr>
          <w:rFonts w:ascii="Times New Roman" w:hAnsi="Times New Roman" w:cs="Times New Roman"/>
          <w:sz w:val="24"/>
          <w:szCs w:val="24"/>
          <w:lang w:val="en-US"/>
        </w:rPr>
        <w:t>O</w:t>
      </w:r>
      <w:r>
        <w:rPr>
          <w:rFonts w:ascii="Times New Roman" w:eastAsiaTheme="minorEastAsia" w:hAnsi="Times New Roman" w:cs="Times New Roman"/>
          <w:sz w:val="24"/>
          <w:szCs w:val="24"/>
        </w:rPr>
        <w:t xml:space="preserve">bjective of the study was to assess the </w:t>
      </w:r>
      <w:r w:rsidRPr="00EB5C0B">
        <w:rPr>
          <w:rFonts w:ascii="Times New Roman" w:eastAsiaTheme="minorEastAsia" w:hAnsi="Times New Roman" w:cs="Times New Roman"/>
          <w:sz w:val="24"/>
          <w:szCs w:val="24"/>
        </w:rPr>
        <w:t>cultural competence of clinical graduate students of various courses in a healthcare university, Kerala</w:t>
      </w:r>
      <w:r>
        <w:rPr>
          <w:rFonts w:ascii="Times New Roman" w:eastAsiaTheme="minorEastAsia" w:hAnsi="Times New Roman" w:cs="Times New Roman"/>
          <w:sz w:val="24"/>
          <w:szCs w:val="24"/>
        </w:rPr>
        <w:t>, India</w:t>
      </w:r>
      <w:r w:rsidRPr="00EB5C0B">
        <w:rPr>
          <w:rFonts w:ascii="Times New Roman" w:eastAsiaTheme="minorEastAsia" w:hAnsi="Times New Roman" w:cs="Times New Roman"/>
          <w:sz w:val="24"/>
          <w:szCs w:val="24"/>
        </w:rPr>
        <w:t xml:space="preserve">. A cross-sectional study </w:t>
      </w:r>
      <w:r>
        <w:rPr>
          <w:rFonts w:ascii="Times New Roman" w:eastAsiaTheme="minorEastAsia" w:hAnsi="Times New Roman" w:cs="Times New Roman"/>
          <w:sz w:val="24"/>
          <w:szCs w:val="24"/>
        </w:rPr>
        <w:t>was conducted among 398 clinical graduate students</w:t>
      </w:r>
      <w:r w:rsidRPr="00EB5C0B">
        <w:rPr>
          <w:rFonts w:ascii="Times New Roman" w:eastAsiaTheme="minorEastAsia" w:hAnsi="Times New Roman" w:cs="Times New Roman"/>
          <w:sz w:val="24"/>
          <w:szCs w:val="24"/>
        </w:rPr>
        <w:t xml:space="preserve"> in a healthcare university in Kerala</w:t>
      </w:r>
      <w:r>
        <w:rPr>
          <w:rFonts w:ascii="Times New Roman" w:eastAsiaTheme="minorEastAsia" w:hAnsi="Times New Roman" w:cs="Times New Roman"/>
          <w:sz w:val="24"/>
          <w:szCs w:val="24"/>
        </w:rPr>
        <w:t>, India</w:t>
      </w:r>
      <w:r w:rsidRPr="00EB5C0B">
        <w:rPr>
          <w:rFonts w:ascii="Times New Roman" w:eastAsiaTheme="minorEastAsia" w:hAnsi="Times New Roman" w:cs="Times New Roman"/>
          <w:sz w:val="24"/>
          <w:szCs w:val="24"/>
        </w:rPr>
        <w:t>. The</w:t>
      </w:r>
      <w:r>
        <w:rPr>
          <w:rFonts w:ascii="Times New Roman" w:eastAsiaTheme="minorEastAsia" w:hAnsi="Times New Roman" w:cs="Times New Roman"/>
          <w:sz w:val="24"/>
          <w:szCs w:val="24"/>
        </w:rPr>
        <w:t xml:space="preserve"> self – administered </w:t>
      </w:r>
      <w:r w:rsidRPr="00EB5C0B">
        <w:rPr>
          <w:rFonts w:ascii="Times New Roman" w:eastAsiaTheme="minorEastAsia" w:hAnsi="Times New Roman" w:cs="Times New Roman"/>
          <w:sz w:val="24"/>
          <w:szCs w:val="24"/>
        </w:rPr>
        <w:t xml:space="preserve">questionnaire </w:t>
      </w:r>
      <w:r>
        <w:rPr>
          <w:rFonts w:ascii="Times New Roman" w:eastAsiaTheme="minorEastAsia" w:hAnsi="Times New Roman" w:cs="Times New Roman"/>
          <w:sz w:val="24"/>
          <w:szCs w:val="24"/>
        </w:rPr>
        <w:t xml:space="preserve">had </w:t>
      </w:r>
      <w:r w:rsidRPr="00EB5C0B">
        <w:rPr>
          <w:rFonts w:ascii="Times New Roman" w:eastAsiaTheme="minorEastAsia" w:hAnsi="Times New Roman" w:cs="Times New Roman"/>
          <w:sz w:val="24"/>
          <w:szCs w:val="24"/>
        </w:rPr>
        <w:t xml:space="preserve">27 items adapted from various validated scales. Data analysis was done by analysis of variance (ANOVA) using SPSS software (version 20). </w:t>
      </w:r>
      <w:bookmarkStart w:id="2" w:name="_Hlk55817488"/>
      <w:r w:rsidRPr="00EB5C0B">
        <w:rPr>
          <w:rFonts w:ascii="Times New Roman" w:eastAsiaTheme="minorEastAsia" w:hAnsi="Times New Roman" w:cs="Times New Roman"/>
          <w:sz w:val="24"/>
          <w:szCs w:val="24"/>
        </w:rPr>
        <w:t>Overall mean of the responses ranged from 2.81 (CI: 2.70 – 2.93) to 4.50 (CI: 4.43 – 4.57</w:t>
      </w:r>
      <w:bookmarkEnd w:id="2"/>
      <w:r w:rsidRPr="00EB5C0B">
        <w:rPr>
          <w:rFonts w:ascii="Times New Roman" w:eastAsiaTheme="minorEastAsia" w:hAnsi="Times New Roman" w:cs="Times New Roman"/>
          <w:sz w:val="24"/>
          <w:szCs w:val="24"/>
        </w:rPr>
        <w:t>). A</w:t>
      </w:r>
      <w:r>
        <w:rPr>
          <w:rFonts w:ascii="Times New Roman" w:eastAsiaTheme="minorEastAsia" w:hAnsi="Times New Roman" w:cs="Times New Roman"/>
          <w:sz w:val="24"/>
          <w:szCs w:val="24"/>
        </w:rPr>
        <w:t>NOVA</w:t>
      </w:r>
      <w:r w:rsidRPr="00EB5C0B">
        <w:rPr>
          <w:rFonts w:ascii="Times New Roman" w:eastAsiaTheme="minorEastAsia" w:hAnsi="Times New Roman" w:cs="Times New Roman"/>
          <w:sz w:val="24"/>
          <w:szCs w:val="24"/>
        </w:rPr>
        <w:t xml:space="preserve"> revealed statistically significant differences between the courses in competencies related to </w:t>
      </w:r>
      <w:r>
        <w:rPr>
          <w:rFonts w:ascii="Times New Roman" w:eastAsiaTheme="minorEastAsia" w:hAnsi="Times New Roman" w:cs="Times New Roman"/>
          <w:sz w:val="24"/>
          <w:szCs w:val="24"/>
        </w:rPr>
        <w:t xml:space="preserve">specific competencies. </w:t>
      </w:r>
      <w:r w:rsidRPr="00EB5C0B">
        <w:rPr>
          <w:rFonts w:ascii="Times New Roman" w:eastAsiaTheme="minorEastAsia" w:hAnsi="Times New Roman" w:cs="Times New Roman"/>
          <w:sz w:val="24"/>
          <w:szCs w:val="24"/>
        </w:rPr>
        <w:t xml:space="preserve">Our findings suggest that cultural competence of healthcare graduates can be improved by incorporating cultural competence training in the curriculum. </w:t>
      </w:r>
    </w:p>
    <w:p w14:paraId="13E922BF" w14:textId="77777777" w:rsidR="00E947D4" w:rsidRPr="00EB5C0B" w:rsidRDefault="00E947D4" w:rsidP="00E947D4">
      <w:pPr>
        <w:autoSpaceDE w:val="0"/>
        <w:autoSpaceDN w:val="0"/>
        <w:adjustRightInd w:val="0"/>
        <w:spacing w:after="0" w:line="240" w:lineRule="auto"/>
        <w:rPr>
          <w:rFonts w:ascii="Times New Roman" w:eastAsiaTheme="minorEastAsia" w:hAnsi="Times New Roman" w:cs="Times New Roman"/>
          <w:b/>
          <w:bCs/>
          <w:sz w:val="24"/>
          <w:szCs w:val="24"/>
        </w:rPr>
      </w:pPr>
      <w:r w:rsidRPr="00EB5C0B">
        <w:rPr>
          <w:rFonts w:ascii="Times New Roman" w:eastAsiaTheme="minorEastAsia" w:hAnsi="Times New Roman" w:cs="Times New Roman"/>
          <w:b/>
          <w:bCs/>
          <w:sz w:val="24"/>
          <w:szCs w:val="24"/>
        </w:rPr>
        <w:t>Keywords</w:t>
      </w:r>
    </w:p>
    <w:p w14:paraId="51BC8803" w14:textId="77777777" w:rsidR="00E947D4" w:rsidRDefault="00E947D4" w:rsidP="00E947D4">
      <w:pPr>
        <w:autoSpaceDE w:val="0"/>
        <w:autoSpaceDN w:val="0"/>
        <w:adjustRightInd w:val="0"/>
        <w:spacing w:after="0" w:line="240" w:lineRule="auto"/>
        <w:rPr>
          <w:rFonts w:ascii="Times New Roman" w:eastAsiaTheme="minorEastAsia" w:hAnsi="Times New Roman" w:cs="Times New Roman"/>
          <w:sz w:val="24"/>
          <w:szCs w:val="24"/>
        </w:rPr>
      </w:pPr>
      <w:r w:rsidRPr="00EB5C0B">
        <w:rPr>
          <w:rFonts w:ascii="Times New Roman" w:eastAsiaTheme="minorEastAsia" w:hAnsi="Times New Roman" w:cs="Times New Roman"/>
          <w:sz w:val="24"/>
          <w:szCs w:val="24"/>
        </w:rPr>
        <w:t>Cultural competency</w:t>
      </w:r>
      <w:r>
        <w:rPr>
          <w:rFonts w:ascii="Times New Roman" w:eastAsiaTheme="minorEastAsia" w:hAnsi="Times New Roman" w:cs="Times New Roman"/>
          <w:sz w:val="24"/>
          <w:szCs w:val="24"/>
        </w:rPr>
        <w:t>;</w:t>
      </w:r>
      <w:r w:rsidRPr="00EB5C0B">
        <w:rPr>
          <w:rFonts w:ascii="Times New Roman" w:eastAsiaTheme="minorEastAsia" w:hAnsi="Times New Roman" w:cs="Times New Roman"/>
          <w:sz w:val="24"/>
          <w:szCs w:val="24"/>
        </w:rPr>
        <w:t xml:space="preserve"> Culturally competent care</w:t>
      </w:r>
      <w:r>
        <w:rPr>
          <w:rFonts w:ascii="Times New Roman" w:eastAsiaTheme="minorEastAsia" w:hAnsi="Times New Roman" w:cs="Times New Roman"/>
          <w:sz w:val="24"/>
          <w:szCs w:val="24"/>
        </w:rPr>
        <w:t>;</w:t>
      </w:r>
      <w:r w:rsidRPr="00EB5C0B">
        <w:rPr>
          <w:rFonts w:ascii="Times New Roman" w:eastAsiaTheme="minorEastAsia" w:hAnsi="Times New Roman" w:cs="Times New Roman"/>
          <w:sz w:val="24"/>
          <w:szCs w:val="24"/>
        </w:rPr>
        <w:t xml:space="preserve"> Health occupations students</w:t>
      </w:r>
      <w:r>
        <w:rPr>
          <w:rFonts w:ascii="Times New Roman" w:eastAsiaTheme="minorEastAsia" w:hAnsi="Times New Roman" w:cs="Times New Roman"/>
          <w:sz w:val="24"/>
          <w:szCs w:val="24"/>
        </w:rPr>
        <w:t>;</w:t>
      </w:r>
      <w:r w:rsidRPr="00EB5C0B">
        <w:rPr>
          <w:rFonts w:ascii="Times New Roman" w:eastAsiaTheme="minorEastAsia" w:hAnsi="Times New Roman" w:cs="Times New Roman"/>
          <w:sz w:val="24"/>
          <w:szCs w:val="24"/>
        </w:rPr>
        <w:t xml:space="preserve"> Curriculum</w:t>
      </w:r>
      <w:r>
        <w:rPr>
          <w:rFonts w:ascii="Times New Roman" w:eastAsiaTheme="minorEastAsia" w:hAnsi="Times New Roman" w:cs="Times New Roman"/>
          <w:sz w:val="24"/>
          <w:szCs w:val="24"/>
        </w:rPr>
        <w:t xml:space="preserve">; </w:t>
      </w:r>
      <w:r w:rsidRPr="00EB5C0B">
        <w:rPr>
          <w:rFonts w:ascii="Times New Roman" w:eastAsiaTheme="minorEastAsia" w:hAnsi="Times New Roman" w:cs="Times New Roman"/>
          <w:sz w:val="24"/>
          <w:szCs w:val="24"/>
        </w:rPr>
        <w:t>Indi</w:t>
      </w:r>
      <w:r>
        <w:rPr>
          <w:rFonts w:ascii="Times New Roman" w:eastAsiaTheme="minorEastAsia" w:hAnsi="Times New Roman" w:cs="Times New Roman"/>
          <w:sz w:val="24"/>
          <w:szCs w:val="24"/>
        </w:rPr>
        <w:t>a</w:t>
      </w:r>
    </w:p>
    <w:p w14:paraId="4059A200" w14:textId="77777777" w:rsidR="00E947D4" w:rsidRDefault="00E947D4" w:rsidP="00E947D4">
      <w:pPr>
        <w:autoSpaceDE w:val="0"/>
        <w:autoSpaceDN w:val="0"/>
        <w:adjustRightInd w:val="0"/>
        <w:spacing w:after="0" w:line="240" w:lineRule="auto"/>
        <w:rPr>
          <w:rFonts w:ascii="Times New Roman" w:eastAsiaTheme="minorEastAsia" w:hAnsi="Times New Roman" w:cs="Times New Roman"/>
          <w:sz w:val="24"/>
          <w:szCs w:val="24"/>
        </w:rPr>
      </w:pPr>
    </w:p>
    <w:p w14:paraId="71E6B28E" w14:textId="48BAC663" w:rsidR="00E947D4" w:rsidRPr="00EB5C0B" w:rsidRDefault="00E947D4" w:rsidP="00E947D4">
      <w:pPr>
        <w:autoSpaceDE w:val="0"/>
        <w:autoSpaceDN w:val="0"/>
        <w:adjustRightInd w:val="0"/>
        <w:spacing w:after="0" w:line="240" w:lineRule="auto"/>
        <w:rPr>
          <w:rFonts w:ascii="Times New Roman" w:eastAsiaTheme="minorEastAsia" w:hAnsi="Times New Roman" w:cs="Times New Roman"/>
          <w:sz w:val="24"/>
          <w:szCs w:val="24"/>
        </w:rPr>
      </w:pPr>
      <w:r w:rsidRPr="00EB5C0B">
        <w:rPr>
          <w:rFonts w:ascii="Times New Roman" w:eastAsiaTheme="minorEastAsia" w:hAnsi="Times New Roman" w:cs="Times New Roman"/>
          <w:sz w:val="24"/>
          <w:szCs w:val="24"/>
        </w:rPr>
        <w:t xml:space="preserve"> </w:t>
      </w:r>
    </w:p>
    <w:p w14:paraId="092358D5" w14:textId="1E3E4CE0" w:rsidR="00B953DB" w:rsidRPr="00EB5C0B" w:rsidRDefault="00B953DB" w:rsidP="00F92148">
      <w:pPr>
        <w:spacing w:line="240" w:lineRule="auto"/>
        <w:rPr>
          <w:rFonts w:ascii="Times New Roman" w:hAnsi="Times New Roman" w:cs="Times New Roman"/>
          <w:b/>
          <w:bCs/>
          <w:sz w:val="24"/>
          <w:szCs w:val="24"/>
          <w:lang w:val="en-US"/>
        </w:rPr>
      </w:pPr>
      <w:r w:rsidRPr="00EB5C0B">
        <w:rPr>
          <w:rFonts w:ascii="Times New Roman" w:hAnsi="Times New Roman" w:cs="Times New Roman"/>
          <w:b/>
          <w:bCs/>
          <w:sz w:val="24"/>
          <w:szCs w:val="24"/>
          <w:lang w:val="en-US"/>
        </w:rPr>
        <w:t>Introduction</w:t>
      </w:r>
    </w:p>
    <w:p w14:paraId="39919A13" w14:textId="77777777" w:rsidR="00B11BEA" w:rsidRDefault="00D86051" w:rsidP="00F92148">
      <w:pPr>
        <w:spacing w:line="240" w:lineRule="auto"/>
        <w:rPr>
          <w:rFonts w:ascii="Times New Roman" w:hAnsi="Times New Roman" w:cs="Times New Roman"/>
          <w:sz w:val="24"/>
          <w:szCs w:val="24"/>
          <w:lang w:val="en-US"/>
        </w:rPr>
      </w:pPr>
      <w:r w:rsidRPr="00EB5C0B">
        <w:rPr>
          <w:rFonts w:ascii="Times New Roman" w:hAnsi="Times New Roman" w:cs="Times New Roman"/>
          <w:sz w:val="24"/>
          <w:szCs w:val="24"/>
          <w:lang w:val="en-US"/>
        </w:rPr>
        <w:t xml:space="preserve">       </w:t>
      </w:r>
      <w:r w:rsidR="00007F30" w:rsidRPr="00EB5C0B">
        <w:rPr>
          <w:rFonts w:ascii="Times New Roman" w:hAnsi="Times New Roman" w:cs="Times New Roman"/>
          <w:sz w:val="24"/>
          <w:szCs w:val="24"/>
          <w:lang w:val="en-US"/>
        </w:rPr>
        <w:t xml:space="preserve">Health </w:t>
      </w:r>
      <w:r w:rsidR="00F37BAE" w:rsidRPr="00EB5C0B">
        <w:rPr>
          <w:rFonts w:ascii="Times New Roman" w:hAnsi="Times New Roman" w:cs="Times New Roman"/>
          <w:sz w:val="24"/>
          <w:szCs w:val="24"/>
          <w:lang w:val="en-US"/>
        </w:rPr>
        <w:t xml:space="preserve">is a fundamental aspect of an individual’s life. Factors that have direct as well as indirect bearing on health and disease, therefore, </w:t>
      </w:r>
      <w:r w:rsidR="00795282" w:rsidRPr="00EB5C0B">
        <w:rPr>
          <w:rFonts w:ascii="Times New Roman" w:hAnsi="Times New Roman" w:cs="Times New Roman"/>
          <w:sz w:val="24"/>
          <w:szCs w:val="24"/>
          <w:lang w:val="en-US"/>
        </w:rPr>
        <w:t xml:space="preserve">must </w:t>
      </w:r>
      <w:r w:rsidR="00F37BAE" w:rsidRPr="00EB5C0B">
        <w:rPr>
          <w:rFonts w:ascii="Times New Roman" w:hAnsi="Times New Roman" w:cs="Times New Roman"/>
          <w:sz w:val="24"/>
          <w:szCs w:val="24"/>
          <w:lang w:val="en-US"/>
        </w:rPr>
        <w:t>be critically evaluated and reinforced for positive outcomes. With the growing inclination towards globalization and patient centric healthcare</w:t>
      </w:r>
      <w:r w:rsidR="001E26E3" w:rsidRPr="00EB5C0B">
        <w:rPr>
          <w:rFonts w:ascii="Times New Roman" w:hAnsi="Times New Roman" w:cs="Times New Roman"/>
          <w:sz w:val="24"/>
          <w:szCs w:val="24"/>
          <w:lang w:val="en-US"/>
        </w:rPr>
        <w:t xml:space="preserve"> delivery</w:t>
      </w:r>
      <w:r w:rsidR="00F37BAE" w:rsidRPr="00EB5C0B">
        <w:rPr>
          <w:rFonts w:ascii="Times New Roman" w:hAnsi="Times New Roman" w:cs="Times New Roman"/>
          <w:sz w:val="24"/>
          <w:szCs w:val="24"/>
          <w:lang w:val="en-US"/>
        </w:rPr>
        <w:t xml:space="preserve">, cultural background of patients is emerging as an important domain in healthcare system. This reform also reflects the transition from the conventional paternalistic attitude of caregivers to a more </w:t>
      </w:r>
      <w:r w:rsidR="005D3A3D" w:rsidRPr="00EB5C0B">
        <w:rPr>
          <w:rFonts w:ascii="Times New Roman" w:hAnsi="Times New Roman" w:cs="Times New Roman"/>
          <w:sz w:val="24"/>
          <w:szCs w:val="24"/>
          <w:lang w:val="en-US"/>
        </w:rPr>
        <w:t xml:space="preserve">patient </w:t>
      </w:r>
      <w:r w:rsidR="005118E2" w:rsidRPr="00EB5C0B">
        <w:rPr>
          <w:rFonts w:ascii="Times New Roman" w:hAnsi="Times New Roman" w:cs="Times New Roman"/>
          <w:sz w:val="24"/>
          <w:szCs w:val="24"/>
          <w:lang w:val="en-US"/>
        </w:rPr>
        <w:t xml:space="preserve">- </w:t>
      </w:r>
      <w:r w:rsidR="005D3A3D" w:rsidRPr="00EB5C0B">
        <w:rPr>
          <w:rFonts w:ascii="Times New Roman" w:hAnsi="Times New Roman" w:cs="Times New Roman"/>
          <w:sz w:val="24"/>
          <w:szCs w:val="24"/>
          <w:lang w:val="en-US"/>
        </w:rPr>
        <w:t>tailored approach.</w:t>
      </w:r>
    </w:p>
    <w:p w14:paraId="5B86879E" w14:textId="77777777" w:rsidR="00B11BEA" w:rsidRDefault="00B11BEA" w:rsidP="00F92148">
      <w:pPr>
        <w:spacing w:line="240" w:lineRule="auto"/>
        <w:rPr>
          <w:rFonts w:ascii="Times New Roman" w:hAnsi="Times New Roman" w:cs="Times New Roman"/>
          <w:sz w:val="24"/>
          <w:szCs w:val="24"/>
          <w:lang w:val="en-US"/>
        </w:rPr>
      </w:pPr>
    </w:p>
    <w:p w14:paraId="293A6C69" w14:textId="77777777" w:rsidR="00B11BEA" w:rsidRDefault="00B11BEA" w:rsidP="00F9214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21F87" w:rsidRPr="00EB5C0B">
        <w:rPr>
          <w:rFonts w:ascii="Times New Roman" w:hAnsi="Times New Roman" w:cs="Times New Roman"/>
          <w:sz w:val="24"/>
          <w:szCs w:val="24"/>
          <w:lang w:val="en-US"/>
        </w:rPr>
        <w:t xml:space="preserve"> </w:t>
      </w:r>
      <w:r w:rsidR="005D3A3D" w:rsidRPr="00EB5C0B">
        <w:rPr>
          <w:rFonts w:ascii="Times New Roman" w:hAnsi="Times New Roman" w:cs="Times New Roman"/>
          <w:sz w:val="24"/>
          <w:szCs w:val="24"/>
          <w:lang w:val="en-US"/>
        </w:rPr>
        <w:t xml:space="preserve">Health is a cultural </w:t>
      </w:r>
      <w:r w:rsidR="009B02D0" w:rsidRPr="00EB5C0B">
        <w:rPr>
          <w:rFonts w:ascii="Times New Roman" w:hAnsi="Times New Roman" w:cs="Times New Roman"/>
          <w:sz w:val="24"/>
          <w:szCs w:val="24"/>
          <w:lang w:val="en-US"/>
        </w:rPr>
        <w:t xml:space="preserve">construct. Culture is defined as  “a </w:t>
      </w:r>
      <w:r w:rsidR="009B02D0" w:rsidRPr="00EB5C0B">
        <w:rPr>
          <w:rFonts w:ascii="Times New Roman" w:hAnsi="Times New Roman" w:cs="Times New Roman"/>
          <w:color w:val="000000"/>
          <w:sz w:val="24"/>
          <w:szCs w:val="24"/>
          <w:shd w:val="clear" w:color="auto" w:fill="FFFFFF"/>
        </w:rPr>
        <w:t>concept including knowledge, belief, arts, morals, law, custom, and any other capabilities and habits acquired by human beings as a member of society”</w:t>
      </w:r>
      <w:r w:rsidR="009B02D0" w:rsidRPr="00EB5C0B">
        <w:rPr>
          <w:rFonts w:ascii="Times New Roman" w:hAnsi="Times New Roman" w:cs="Times New Roman"/>
          <w:sz w:val="24"/>
          <w:szCs w:val="24"/>
          <w:lang w:val="en-US"/>
        </w:rPr>
        <w:fldChar w:fldCharType="begin"/>
      </w:r>
      <w:r w:rsidR="00502D87" w:rsidRPr="00EB5C0B">
        <w:rPr>
          <w:rFonts w:ascii="Times New Roman" w:hAnsi="Times New Roman" w:cs="Times New Roman"/>
          <w:sz w:val="24"/>
          <w:szCs w:val="24"/>
          <w:lang w:val="en-US"/>
        </w:rPr>
        <w:instrText xml:space="preserve"> ADDIN ZOTERO_ITEM CSL_CITATION {"citationID":"U3IYAypL","properties":{"formattedCitation":"(1)","plainCitation":"(1)","noteIndex":0},"citationItems":[{"id":970,"uris":["http://zotero.org/users/7086872/items/785JKUNV"],"uri":["http://zotero.org/users/7086872/items/785JKUNV"],"itemData":{"id":970,"type":"article-journal","abstract":"&lt;br&gt;In primary care settings, cultural perception and competence attitude are imperative as notion of health, illness, sickness, and care means different to different people. The knowledge of cultural beliefs and customs facilitate healthcare providers to afford improved care and helps to avert misunderstandings among care provider's staff, patients, and their families. It is a very useful approach in family practice towards improving the health care to racial/ethnic minor groups and reducing the disparities.&lt;br&gt;","container-title":"Journal of Family Medicine and Primary Care","DOI":"10.4103/jfmpc.jfmpc_393_18","ISSN":"2249-4863","issue":"1","language":"en","note":"Company: Medknow Publications and Media Pvt. Ltd.\nDistributor: Medknow Publications and Media Pvt. Ltd.\nInstitution: Medknow Publications and Media Pvt. Ltd.\nLabel: Medknow Publications and Media Pvt. Ltd.\npublisher: Medknow Publications\nPMID: 30911472","page":"1-4","source":"jfmpc.com","title":"Cultural competence in family practice and primary care setting","volume":"8","author":[{"family":"Kumar","given":"Raman"},{"family":"Bhattacharya","given":"Sudip"},{"family":"Sharma","given":"Neha"},{"family":"Thiyagarajan","given":"Arulmani"}],"issued":{"date-parts":[["2019",1,1]]}}}],"schema":"https://github.com/citation-style-language/schema/raw/master/csl-citation.json"} </w:instrText>
      </w:r>
      <w:r w:rsidR="009B02D0" w:rsidRPr="00EB5C0B">
        <w:rPr>
          <w:rFonts w:ascii="Times New Roman" w:hAnsi="Times New Roman" w:cs="Times New Roman"/>
          <w:sz w:val="24"/>
          <w:szCs w:val="24"/>
          <w:lang w:val="en-US"/>
        </w:rPr>
        <w:fldChar w:fldCharType="separate"/>
      </w:r>
      <w:r w:rsidR="00502D87" w:rsidRPr="00EB5C0B">
        <w:rPr>
          <w:rFonts w:ascii="Times New Roman" w:hAnsi="Times New Roman" w:cs="Times New Roman"/>
          <w:sz w:val="24"/>
          <w:szCs w:val="24"/>
        </w:rPr>
        <w:t>(1)</w:t>
      </w:r>
      <w:r w:rsidR="009B02D0" w:rsidRPr="00EB5C0B">
        <w:rPr>
          <w:rFonts w:ascii="Times New Roman" w:hAnsi="Times New Roman" w:cs="Times New Roman"/>
          <w:sz w:val="24"/>
          <w:szCs w:val="24"/>
          <w:lang w:val="en-US"/>
        </w:rPr>
        <w:fldChar w:fldCharType="end"/>
      </w:r>
      <w:r w:rsidR="00A05B6D" w:rsidRPr="00EB5C0B">
        <w:rPr>
          <w:rFonts w:ascii="Times New Roman" w:hAnsi="Times New Roman" w:cs="Times New Roman"/>
          <w:sz w:val="24"/>
          <w:szCs w:val="24"/>
          <w:lang w:val="en-US"/>
        </w:rPr>
        <w:t xml:space="preserve"> </w:t>
      </w:r>
      <w:r w:rsidR="009B02D0" w:rsidRPr="00EB5C0B">
        <w:rPr>
          <w:rFonts w:ascii="Times New Roman" w:hAnsi="Times New Roman" w:cs="Times New Roman"/>
          <w:sz w:val="24"/>
          <w:szCs w:val="24"/>
          <w:lang w:val="en-US"/>
        </w:rPr>
        <w:t xml:space="preserve">. </w:t>
      </w:r>
      <w:r w:rsidR="00ED141C" w:rsidRPr="00EB5C0B">
        <w:rPr>
          <w:rFonts w:ascii="Times New Roman" w:hAnsi="Times New Roman" w:cs="Times New Roman"/>
          <w:sz w:val="24"/>
          <w:szCs w:val="24"/>
          <w:lang w:val="en-US"/>
        </w:rPr>
        <w:t xml:space="preserve">Within the purview of healthcare system, culture </w:t>
      </w:r>
      <w:r w:rsidR="00D86051" w:rsidRPr="00EB5C0B">
        <w:rPr>
          <w:rFonts w:ascii="Times New Roman" w:hAnsi="Times New Roman" w:cs="Times New Roman"/>
          <w:sz w:val="24"/>
          <w:szCs w:val="24"/>
          <w:lang w:val="en-US"/>
        </w:rPr>
        <w:t>refers to</w:t>
      </w:r>
      <w:r w:rsidR="00ED141C" w:rsidRPr="00EB5C0B">
        <w:rPr>
          <w:rFonts w:ascii="Times New Roman" w:hAnsi="Times New Roman" w:cs="Times New Roman"/>
          <w:sz w:val="24"/>
          <w:szCs w:val="24"/>
        </w:rPr>
        <w:t xml:space="preserve"> “the integrated form of human behavior that relates to thoughts, communications, actions, customs, beliefs, values and institutions of a racial, ethnic, religious or social group that is relevant to everyone’s health care”</w:t>
      </w:r>
      <w:r w:rsidR="00ED141C" w:rsidRPr="00EB5C0B">
        <w:rPr>
          <w:rFonts w:ascii="Times New Roman" w:hAnsi="Times New Roman" w:cs="Times New Roman"/>
          <w:sz w:val="24"/>
          <w:szCs w:val="24"/>
        </w:rPr>
        <w:fldChar w:fldCharType="begin"/>
      </w:r>
      <w:r w:rsidR="00ED141C" w:rsidRPr="00EB5C0B">
        <w:rPr>
          <w:rFonts w:ascii="Times New Roman" w:hAnsi="Times New Roman" w:cs="Times New Roman"/>
          <w:sz w:val="24"/>
          <w:szCs w:val="24"/>
        </w:rPr>
        <w:instrText xml:space="preserve"> ADDIN ZOTERO_ITEM CSL_CITATION {"citationID":"TINdUevH","properties":{"formattedCitation":"(2)","plainCitation":"(2)","noteIndex":0},"citationItems":[{"id":974,"uris":["http://zotero.org/users/7086872/items/WV9ZHAV2"],"uri":["http://zotero.org/users/7086872/items/WV9ZHAV2"],"itemData":{"id":974,"type":"article-journal","abstract":"This study focuses on rigorously documented disparities and inequities in the public health care services of India and offered only speculative explanations from their findings. The researchers also explore the background of cultural competence and culturally competent health care frameworks that can take into existing health care programs to reduce disparities and health outcomes for all populations. This paper reveals that there are racial and ethnic disparities in the minority communities of India in the delivery of public health care services. There is a gap on how to remove theses critical problems and no attention have been paid to techniques for reducing them. Several studies demonstrated that cultural competence resulted in increased satisfaction with care, improved abilities to engage in treatment and recovery, reduced readmission rates and reduced mortality in health care. Previous studies also suggested that culturally competent organizations deliver improved quality health outcomes, increased respect and mutual understanding and fewer care disparities among various cultures. Researchers claim that cultural competence is the key strategy for reducing disparities care and inequalities in healthcare access and it is the effective tool to improve the quality and effectiveness of care for diverse cultures. This paper concludes that there is a need for integrating and developing a culturally competent health care in India to reduce disparities and inequity access to quality care in the public health care delivery system.","container-title":"Asian Journal of Research in Business Economics and Management","DOI":"10.5958/2249-7307.2017.00145.1","journalAbbreviation":"Asian Journal of Research in Business Economics and Management","page":"288-297","source":"ResearchGate","title":"Embracing Cultural Competence to Reduce Disparities and Inequities in the Public Health Care Services of India","volume":"7","author":[{"family":"Dangmei","given":"Jianguanglung"},{"family":"Singh","given":"Amarendra"}],"issued":{"date-parts":[["2017",8,1]]}}}],"schema":"https://github.com/citation-style-language/schema/raw/master/csl-citation.json"} </w:instrText>
      </w:r>
      <w:r w:rsidR="00ED141C" w:rsidRPr="00EB5C0B">
        <w:rPr>
          <w:rFonts w:ascii="Times New Roman" w:hAnsi="Times New Roman" w:cs="Times New Roman"/>
          <w:sz w:val="24"/>
          <w:szCs w:val="24"/>
        </w:rPr>
        <w:fldChar w:fldCharType="separate"/>
      </w:r>
      <w:r w:rsidR="00ED141C" w:rsidRPr="00EB5C0B">
        <w:rPr>
          <w:rFonts w:ascii="Times New Roman" w:hAnsi="Times New Roman" w:cs="Times New Roman"/>
          <w:sz w:val="24"/>
          <w:szCs w:val="24"/>
        </w:rPr>
        <w:t>(2)</w:t>
      </w:r>
      <w:r w:rsidR="00ED141C" w:rsidRPr="00EB5C0B">
        <w:rPr>
          <w:rFonts w:ascii="Times New Roman" w:hAnsi="Times New Roman" w:cs="Times New Roman"/>
          <w:sz w:val="24"/>
          <w:szCs w:val="24"/>
        </w:rPr>
        <w:fldChar w:fldCharType="end"/>
      </w:r>
      <w:r w:rsidR="00ED141C" w:rsidRPr="00EB5C0B">
        <w:rPr>
          <w:rFonts w:ascii="Times New Roman" w:hAnsi="Times New Roman" w:cs="Times New Roman"/>
          <w:sz w:val="24"/>
          <w:szCs w:val="24"/>
        </w:rPr>
        <w:t>.</w:t>
      </w:r>
      <w:r w:rsidR="00ED141C" w:rsidRPr="00EB5C0B">
        <w:rPr>
          <w:rFonts w:ascii="Times New Roman" w:hAnsi="Times New Roman" w:cs="Times New Roman"/>
          <w:sz w:val="24"/>
          <w:szCs w:val="24"/>
          <w:lang w:val="en-US"/>
        </w:rPr>
        <w:t xml:space="preserve"> </w:t>
      </w:r>
    </w:p>
    <w:p w14:paraId="47983EDB" w14:textId="77777777" w:rsidR="00B11BEA" w:rsidRDefault="00B11BEA" w:rsidP="00F92148">
      <w:pPr>
        <w:spacing w:line="240" w:lineRule="auto"/>
        <w:rPr>
          <w:rFonts w:ascii="Times New Roman" w:hAnsi="Times New Roman" w:cs="Times New Roman"/>
          <w:sz w:val="24"/>
          <w:szCs w:val="24"/>
          <w:lang w:val="en-US"/>
        </w:rPr>
      </w:pPr>
    </w:p>
    <w:p w14:paraId="2B8CFF8E" w14:textId="77777777" w:rsidR="00B11BEA" w:rsidRDefault="00B11BEA" w:rsidP="00B11BE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21F87" w:rsidRPr="00EB5C0B">
        <w:rPr>
          <w:rFonts w:ascii="Times New Roman" w:hAnsi="Times New Roman" w:cs="Times New Roman"/>
          <w:sz w:val="24"/>
          <w:szCs w:val="24"/>
          <w:lang w:val="en-US"/>
        </w:rPr>
        <w:t xml:space="preserve"> </w:t>
      </w:r>
      <w:r w:rsidR="00A05B6D" w:rsidRPr="00EB5C0B">
        <w:rPr>
          <w:rFonts w:ascii="Times New Roman" w:hAnsi="Times New Roman" w:cs="Times New Roman"/>
          <w:sz w:val="24"/>
          <w:szCs w:val="24"/>
          <w:lang w:val="en-US"/>
        </w:rPr>
        <w:t>Culture</w:t>
      </w:r>
      <w:r w:rsidR="005D3A3D" w:rsidRPr="00EB5C0B">
        <w:rPr>
          <w:rFonts w:ascii="Times New Roman" w:hAnsi="Times New Roman" w:cs="Times New Roman"/>
          <w:sz w:val="24"/>
          <w:szCs w:val="24"/>
          <w:lang w:val="en-US"/>
        </w:rPr>
        <w:t xml:space="preserve"> has a profound </w:t>
      </w:r>
      <w:r w:rsidR="00AB3643" w:rsidRPr="00EB5C0B">
        <w:rPr>
          <w:rFonts w:ascii="Times New Roman" w:hAnsi="Times New Roman" w:cs="Times New Roman"/>
          <w:sz w:val="24"/>
          <w:szCs w:val="24"/>
          <w:lang w:val="en-US"/>
        </w:rPr>
        <w:t>effect</w:t>
      </w:r>
      <w:r w:rsidR="005D3A3D" w:rsidRPr="00EB5C0B">
        <w:rPr>
          <w:rFonts w:ascii="Times New Roman" w:hAnsi="Times New Roman" w:cs="Times New Roman"/>
          <w:sz w:val="24"/>
          <w:szCs w:val="24"/>
          <w:lang w:val="en-US"/>
        </w:rPr>
        <w:t xml:space="preserve"> on the way a layman understands his</w:t>
      </w:r>
      <w:r w:rsidR="00831128" w:rsidRPr="00EB5C0B">
        <w:rPr>
          <w:rFonts w:ascii="Times New Roman" w:hAnsi="Times New Roman" w:cs="Times New Roman"/>
          <w:sz w:val="24"/>
          <w:szCs w:val="24"/>
          <w:lang w:val="en-US"/>
        </w:rPr>
        <w:t>/her</w:t>
      </w:r>
      <w:r w:rsidR="005D3A3D" w:rsidRPr="00EB5C0B">
        <w:rPr>
          <w:rFonts w:ascii="Times New Roman" w:hAnsi="Times New Roman" w:cs="Times New Roman"/>
          <w:sz w:val="24"/>
          <w:szCs w:val="24"/>
          <w:lang w:val="en-US"/>
        </w:rPr>
        <w:t xml:space="preserve"> </w:t>
      </w:r>
      <w:r w:rsidR="00E016ED" w:rsidRPr="00EB5C0B">
        <w:rPr>
          <w:rFonts w:ascii="Times New Roman" w:hAnsi="Times New Roman" w:cs="Times New Roman"/>
          <w:sz w:val="24"/>
          <w:szCs w:val="24"/>
          <w:lang w:val="en-US"/>
        </w:rPr>
        <w:t>illness, lifestyle and</w:t>
      </w:r>
      <w:r w:rsidR="005D3A3D" w:rsidRPr="00EB5C0B">
        <w:rPr>
          <w:rFonts w:ascii="Times New Roman" w:hAnsi="Times New Roman" w:cs="Times New Roman"/>
          <w:sz w:val="24"/>
          <w:szCs w:val="24"/>
          <w:lang w:val="en-US"/>
        </w:rPr>
        <w:t xml:space="preserve"> </w:t>
      </w:r>
      <w:r w:rsidR="00A21F87" w:rsidRPr="00EB5C0B">
        <w:rPr>
          <w:rFonts w:ascii="Times New Roman" w:hAnsi="Times New Roman" w:cs="Times New Roman"/>
          <w:sz w:val="24"/>
          <w:szCs w:val="24"/>
          <w:lang w:val="en-US"/>
        </w:rPr>
        <w:t>wellbeing. The</w:t>
      </w:r>
      <w:r w:rsidR="00A05B6D" w:rsidRPr="00EB5C0B">
        <w:rPr>
          <w:rFonts w:ascii="Times New Roman" w:hAnsi="Times New Roman" w:cs="Times New Roman"/>
          <w:sz w:val="24"/>
          <w:szCs w:val="24"/>
          <w:lang w:val="en-US"/>
        </w:rPr>
        <w:t xml:space="preserve"> m</w:t>
      </w:r>
      <w:r w:rsidR="005D3A3D" w:rsidRPr="00EB5C0B">
        <w:rPr>
          <w:rFonts w:ascii="Times New Roman" w:hAnsi="Times New Roman" w:cs="Times New Roman"/>
          <w:sz w:val="24"/>
          <w:szCs w:val="24"/>
          <w:lang w:val="en-US"/>
        </w:rPr>
        <w:t>eaning attributed to health and diseases by the healthcare professional and healthcare seeker is often divergent</w:t>
      </w:r>
      <w:r w:rsidR="006E7ED5" w:rsidRPr="00EB5C0B">
        <w:rPr>
          <w:rFonts w:ascii="Times New Roman" w:hAnsi="Times New Roman" w:cs="Times New Roman"/>
          <w:sz w:val="24"/>
          <w:szCs w:val="24"/>
          <w:lang w:val="en-US"/>
        </w:rPr>
        <w:t xml:space="preserve"> </w:t>
      </w:r>
      <w:r w:rsidR="00A05B6D" w:rsidRPr="00EB5C0B">
        <w:rPr>
          <w:rFonts w:ascii="Times New Roman" w:hAnsi="Times New Roman" w:cs="Times New Roman"/>
          <w:sz w:val="24"/>
          <w:szCs w:val="24"/>
          <w:lang w:val="en-US"/>
        </w:rPr>
        <w:t xml:space="preserve"> causing a negative treatment experience and poor  treatment outcomes</w:t>
      </w:r>
      <w:r w:rsidR="00A05B6D" w:rsidRPr="00EB5C0B">
        <w:rPr>
          <w:rFonts w:ascii="Times New Roman" w:hAnsi="Times New Roman" w:cs="Times New Roman"/>
          <w:sz w:val="24"/>
          <w:szCs w:val="24"/>
          <w:lang w:val="en-US"/>
        </w:rPr>
        <w:fldChar w:fldCharType="begin"/>
      </w:r>
      <w:r w:rsidR="005038B6" w:rsidRPr="00EB5C0B">
        <w:rPr>
          <w:rFonts w:ascii="Times New Roman" w:hAnsi="Times New Roman" w:cs="Times New Roman"/>
          <w:sz w:val="24"/>
          <w:szCs w:val="24"/>
          <w:lang w:val="en-US"/>
        </w:rPr>
        <w:instrText xml:space="preserve"> ADDIN ZOTERO_ITEM CSL_CITATION {"citationID":"pQlj0UER","properties":{"formattedCitation":"(3)","plainCitation":"(3)","noteIndex":0},"citationItems":[{"id":962,"uris":["http://zotero.org/users/7086872/items/Z2RURCC6"],"uri":["http://zotero.org/users/7086872/items/Z2RURCC6"],"itemData":{"id":962,"type":"article-journal","abstract":"Objective. To evaluate the level of competency and knowledge about health disparities among thirdyear doctor of pharmacy (PharmD) students at 2 Florida public colleges of pharmacy and to explore the demographic correlates of these variables.\nMethods. A cross-sectional survey study design was used to collect data from participants.\nResults. The students had low health-disparities knowledge and moderate skills in dealing with sociocultural issues and cross-cultural encounters. Speaking a language(s) other than English and having exposure to cultural-competency instruction were the demographic variables found to be most signiﬁcantly associated with clinical cultural competency and/or knowledge of health disparities.\nConclusions. Clinical cultural competency and health-disparities instruction may not be adequately incorporated into the pharmacy school curricula in the institutions studied. Relevant education and training are necessary to enhance cultural competency among pharmacy students.","container-title":"American Journal of Pharmaceutical Education","DOI":"10.5688/ajpe76340","ISSN":"0002-9459, 1553-6467","issue":"3","journalAbbreviation":"AJPE","language":"en","page":"40","source":"DOI.org (Crossref)","title":"Clinical Cultural Competency and Knowledge of Health Disparities Among Pharmacy Students","volume":"76","author":[{"family":"Okoro","given":"Olihe N."},{"family":"Odedina","given":"Folakemi T."},{"family":"Reams","given":"Romonia R."},{"family":"Smith","given":"W. Thomas"}],"issued":{"date-parts":[["2012",4,10]]}}}],"schema":"https://github.com/citation-style-language/schema/raw/master/csl-citation.json"} </w:instrText>
      </w:r>
      <w:r w:rsidR="00A05B6D" w:rsidRPr="00EB5C0B">
        <w:rPr>
          <w:rFonts w:ascii="Times New Roman" w:hAnsi="Times New Roman" w:cs="Times New Roman"/>
          <w:sz w:val="24"/>
          <w:szCs w:val="24"/>
          <w:lang w:val="en-US"/>
        </w:rPr>
        <w:fldChar w:fldCharType="separate"/>
      </w:r>
      <w:r w:rsidR="00502D87" w:rsidRPr="00EB5C0B">
        <w:rPr>
          <w:rFonts w:ascii="Times New Roman" w:hAnsi="Times New Roman" w:cs="Times New Roman"/>
          <w:sz w:val="24"/>
          <w:szCs w:val="24"/>
        </w:rPr>
        <w:t>(3)</w:t>
      </w:r>
      <w:r w:rsidR="00A05B6D" w:rsidRPr="00EB5C0B">
        <w:rPr>
          <w:rFonts w:ascii="Times New Roman" w:hAnsi="Times New Roman" w:cs="Times New Roman"/>
          <w:sz w:val="24"/>
          <w:szCs w:val="24"/>
          <w:lang w:val="en-US"/>
        </w:rPr>
        <w:fldChar w:fldCharType="end"/>
      </w:r>
      <w:r w:rsidR="00A05B6D" w:rsidRPr="00EB5C0B">
        <w:rPr>
          <w:rFonts w:ascii="Times New Roman" w:hAnsi="Times New Roman" w:cs="Times New Roman"/>
          <w:sz w:val="24"/>
          <w:szCs w:val="24"/>
          <w:lang w:val="en-US"/>
        </w:rPr>
        <w:t>.</w:t>
      </w:r>
      <w:r w:rsidR="002F2520">
        <w:rPr>
          <w:rFonts w:ascii="Times New Roman" w:hAnsi="Times New Roman" w:cs="Times New Roman"/>
          <w:sz w:val="24"/>
          <w:szCs w:val="24"/>
          <w:lang w:val="en-US"/>
        </w:rPr>
        <w:t xml:space="preserve"> </w:t>
      </w:r>
      <w:r w:rsidR="00011C9C" w:rsidRPr="00EB5C0B">
        <w:rPr>
          <w:rFonts w:ascii="Times New Roman" w:hAnsi="Times New Roman" w:cs="Times New Roman"/>
          <w:sz w:val="24"/>
          <w:szCs w:val="24"/>
          <w:lang w:val="en-US"/>
        </w:rPr>
        <w:t xml:space="preserve">An important challenge to healthcare providers is provision of culturally sensitive care </w:t>
      </w:r>
      <w:r w:rsidR="00A46E8D" w:rsidRPr="00EB5C0B">
        <w:rPr>
          <w:rFonts w:ascii="Times New Roman" w:hAnsi="Times New Roman" w:cs="Times New Roman"/>
          <w:sz w:val="24"/>
          <w:szCs w:val="24"/>
          <w:lang w:val="en-US"/>
        </w:rPr>
        <w:t>because</w:t>
      </w:r>
      <w:r w:rsidR="00011C9C" w:rsidRPr="00EB5C0B">
        <w:rPr>
          <w:rFonts w:ascii="Times New Roman" w:hAnsi="Times New Roman" w:cs="Times New Roman"/>
          <w:sz w:val="24"/>
          <w:szCs w:val="24"/>
          <w:lang w:val="en-US"/>
        </w:rPr>
        <w:t xml:space="preserve"> patients from different cultures have  specific healthcare needs and expectations</w:t>
      </w:r>
      <w:r w:rsidR="00011C9C" w:rsidRPr="00EB5C0B">
        <w:rPr>
          <w:rFonts w:ascii="Times New Roman" w:hAnsi="Times New Roman" w:cs="Times New Roman"/>
          <w:sz w:val="24"/>
          <w:szCs w:val="24"/>
          <w:lang w:val="en-US"/>
        </w:rPr>
        <w:fldChar w:fldCharType="begin"/>
      </w:r>
      <w:r w:rsidR="00C75DFA" w:rsidRPr="00EB5C0B">
        <w:rPr>
          <w:rFonts w:ascii="Times New Roman" w:hAnsi="Times New Roman" w:cs="Times New Roman"/>
          <w:sz w:val="24"/>
          <w:szCs w:val="24"/>
          <w:lang w:val="en-US"/>
        </w:rPr>
        <w:instrText xml:space="preserve"> ADDIN ZOTERO_ITEM CSL_CITATION {"citationID":"vw6ujOZo","properties":{"formattedCitation":"(4)","plainCitation":"(4)","noteIndex":0},"citationItems":[{"id":416,"uris":["http://zotero.org/users/7086872/items/LHKJUJY4"],"uri":["http://zotero.org/users/7086872/items/LHKJUJY4"],"itemData":{"id":416,"type":"article-journal","abstract":"BACKGROUND: With the rising influx of migrants into Saudi Arabia, it becomes necessary to develop a valid and reliable tool that can accurately measure the cultural competence of the Saudi nursing students.\nAIM: This study evaluated the psychometric properties of the Cultural Capacity Scale Arabic version (CCS-A) for nursing students.\nMETHODS: A descriptive, cross-sectional study was conducted among 200 nursing students in Saudi Arabia. The scale reliability was assessed by internal consistency and stability reliability. Scale validity was established by content validity and construct validity. Exploratory factor analysis (EFA) was performed to extract the factors of the CCS-A.\nRESULTS: The computed Cronbach's α coefficient was 0.96 and the intra-class correlation was 0.88. The CCS-A exhibited excellent content validity and good construct validity. The EFA revealed a single factor with a cumulative contribution rate of 57.4%.\nCONCLUSION: The CCS-A exhibited acceptable reliability and validity, thus supporting its sound psychometric properties.","container-title":"Contemporary Nurse","DOI":"10.1080/10376178.2016.1255153","ISSN":"1839-3535","issue":"1","journalAbbreviation":"Contemp Nurse","language":"eng","note":"PMID: 27796186","page":"13-22","source":"PubMed","title":"Psychometric evaluation of the Cultural Capacity Scale Arabic version for nursing students","volume":"53","author":[{"family":"Cruz","given":"Jonas Preposi"},{"family":"Colet","given":"Paolo C."},{"family":"Bashtawi","given":"Meshrif Ahmed"},{"family":"Mesde","given":"Jennifer H."},{"family":"Cruz","given":"Charlie P."}],"issued":{"date-parts":[["2017",2]]}}}],"schema":"https://github.com/citation-style-language/schema/raw/master/csl-citation.json"} </w:instrText>
      </w:r>
      <w:r w:rsidR="00011C9C" w:rsidRPr="00EB5C0B">
        <w:rPr>
          <w:rFonts w:ascii="Times New Roman" w:hAnsi="Times New Roman" w:cs="Times New Roman"/>
          <w:sz w:val="24"/>
          <w:szCs w:val="24"/>
          <w:lang w:val="en-US"/>
        </w:rPr>
        <w:fldChar w:fldCharType="separate"/>
      </w:r>
      <w:r w:rsidR="00C75DFA" w:rsidRPr="00EB5C0B">
        <w:rPr>
          <w:rFonts w:ascii="Times New Roman" w:hAnsi="Times New Roman" w:cs="Times New Roman"/>
          <w:sz w:val="24"/>
          <w:szCs w:val="24"/>
        </w:rPr>
        <w:t>(4)</w:t>
      </w:r>
      <w:r w:rsidR="00011C9C" w:rsidRPr="00EB5C0B">
        <w:rPr>
          <w:rFonts w:ascii="Times New Roman" w:hAnsi="Times New Roman" w:cs="Times New Roman"/>
          <w:sz w:val="24"/>
          <w:szCs w:val="24"/>
          <w:lang w:val="en-US"/>
        </w:rPr>
        <w:fldChar w:fldCharType="end"/>
      </w:r>
      <w:r w:rsidR="00A21F87" w:rsidRPr="00EB5C0B">
        <w:rPr>
          <w:rFonts w:ascii="Times New Roman" w:hAnsi="Times New Roman" w:cs="Times New Roman"/>
          <w:sz w:val="24"/>
          <w:szCs w:val="24"/>
          <w:lang w:val="en-US"/>
        </w:rPr>
        <w:t>.</w:t>
      </w:r>
      <w:r w:rsidR="002F2520">
        <w:rPr>
          <w:rFonts w:ascii="Times New Roman" w:hAnsi="Times New Roman" w:cs="Times New Roman"/>
          <w:sz w:val="24"/>
          <w:szCs w:val="24"/>
          <w:lang w:val="en-US"/>
        </w:rPr>
        <w:t xml:space="preserve"> </w:t>
      </w:r>
      <w:r w:rsidR="009A1129" w:rsidRPr="00EB5C0B">
        <w:rPr>
          <w:rFonts w:ascii="Times New Roman" w:hAnsi="Times New Roman" w:cs="Times New Roman"/>
          <w:sz w:val="24"/>
          <w:szCs w:val="24"/>
          <w:lang w:val="en-US"/>
        </w:rPr>
        <w:t>Additionally, the</w:t>
      </w:r>
      <w:r w:rsidR="006E7ED5" w:rsidRPr="00EB5C0B">
        <w:rPr>
          <w:rFonts w:ascii="Times New Roman" w:hAnsi="Times New Roman" w:cs="Times New Roman"/>
          <w:sz w:val="24"/>
          <w:szCs w:val="24"/>
          <w:lang w:val="en-US"/>
        </w:rPr>
        <w:t xml:space="preserve"> difference in </w:t>
      </w:r>
      <w:r w:rsidR="00365F80" w:rsidRPr="00EB5C0B">
        <w:rPr>
          <w:rFonts w:ascii="Times New Roman" w:hAnsi="Times New Roman" w:cs="Times New Roman"/>
          <w:sz w:val="24"/>
          <w:szCs w:val="24"/>
          <w:lang w:val="en-US"/>
        </w:rPr>
        <w:t>comprehension and judgements</w:t>
      </w:r>
      <w:r w:rsidR="006E7ED5" w:rsidRPr="00EB5C0B">
        <w:rPr>
          <w:rFonts w:ascii="Times New Roman" w:hAnsi="Times New Roman" w:cs="Times New Roman"/>
          <w:sz w:val="24"/>
          <w:szCs w:val="24"/>
          <w:lang w:val="en-US"/>
        </w:rPr>
        <w:t xml:space="preserve"> </w:t>
      </w:r>
      <w:r w:rsidR="00011C9C" w:rsidRPr="00EB5C0B">
        <w:rPr>
          <w:rFonts w:ascii="Times New Roman" w:hAnsi="Times New Roman" w:cs="Times New Roman"/>
          <w:sz w:val="24"/>
          <w:szCs w:val="24"/>
          <w:lang w:val="en-US"/>
        </w:rPr>
        <w:t xml:space="preserve">among the healthcare professional and </w:t>
      </w:r>
      <w:r w:rsidR="00A21F87" w:rsidRPr="00EB5C0B">
        <w:rPr>
          <w:rFonts w:ascii="Times New Roman" w:hAnsi="Times New Roman" w:cs="Times New Roman"/>
          <w:sz w:val="24"/>
          <w:szCs w:val="24"/>
          <w:lang w:val="en-US"/>
        </w:rPr>
        <w:t>patient, owing</w:t>
      </w:r>
      <w:r w:rsidR="006E7ED5" w:rsidRPr="00EB5C0B">
        <w:rPr>
          <w:rFonts w:ascii="Times New Roman" w:hAnsi="Times New Roman" w:cs="Times New Roman"/>
          <w:sz w:val="24"/>
          <w:szCs w:val="24"/>
          <w:lang w:val="en-US"/>
        </w:rPr>
        <w:t xml:space="preserve"> to preconceived notions and cultural </w:t>
      </w:r>
      <w:r w:rsidR="00F92148" w:rsidRPr="00EB5C0B">
        <w:rPr>
          <w:rFonts w:ascii="Times New Roman" w:hAnsi="Times New Roman" w:cs="Times New Roman"/>
          <w:sz w:val="24"/>
          <w:szCs w:val="24"/>
          <w:lang w:val="en-US"/>
        </w:rPr>
        <w:t>experiences,</w:t>
      </w:r>
      <w:r w:rsidR="00A21F87" w:rsidRPr="00EB5C0B">
        <w:rPr>
          <w:rFonts w:ascii="Times New Roman" w:hAnsi="Times New Roman" w:cs="Times New Roman"/>
          <w:sz w:val="24"/>
          <w:szCs w:val="24"/>
          <w:lang w:val="en-US"/>
        </w:rPr>
        <w:t xml:space="preserve"> </w:t>
      </w:r>
      <w:r w:rsidR="006E7ED5" w:rsidRPr="00EB5C0B">
        <w:rPr>
          <w:rFonts w:ascii="Times New Roman" w:hAnsi="Times New Roman" w:cs="Times New Roman"/>
          <w:sz w:val="24"/>
          <w:szCs w:val="24"/>
          <w:lang w:val="en-US"/>
        </w:rPr>
        <w:t xml:space="preserve">can result in implicit </w:t>
      </w:r>
      <w:r w:rsidR="00E532C2" w:rsidRPr="00EB5C0B">
        <w:rPr>
          <w:rFonts w:ascii="Times New Roman" w:hAnsi="Times New Roman" w:cs="Times New Roman"/>
          <w:sz w:val="24"/>
          <w:szCs w:val="24"/>
          <w:lang w:val="en-US"/>
        </w:rPr>
        <w:t>bias. Therefore</w:t>
      </w:r>
      <w:r w:rsidR="00C75DFA" w:rsidRPr="00EB5C0B">
        <w:rPr>
          <w:rFonts w:ascii="Times New Roman" w:hAnsi="Times New Roman" w:cs="Times New Roman"/>
          <w:sz w:val="24"/>
          <w:szCs w:val="24"/>
          <w:lang w:val="en-US"/>
        </w:rPr>
        <w:t>,</w:t>
      </w:r>
      <w:r w:rsidR="006E7ED5" w:rsidRPr="00EB5C0B">
        <w:rPr>
          <w:rFonts w:ascii="Times New Roman" w:hAnsi="Times New Roman" w:cs="Times New Roman"/>
          <w:sz w:val="24"/>
          <w:szCs w:val="24"/>
          <w:lang w:val="en-US"/>
        </w:rPr>
        <w:t xml:space="preserve"> </w:t>
      </w:r>
      <w:r w:rsidR="00E532C2" w:rsidRPr="00EB5C0B">
        <w:rPr>
          <w:rFonts w:ascii="Times New Roman" w:hAnsi="Times New Roman" w:cs="Times New Roman"/>
          <w:sz w:val="24"/>
          <w:szCs w:val="24"/>
          <w:lang w:val="en-US"/>
        </w:rPr>
        <w:t>a</w:t>
      </w:r>
      <w:r w:rsidR="00A05B6D" w:rsidRPr="00EB5C0B">
        <w:rPr>
          <w:rFonts w:ascii="Times New Roman" w:hAnsi="Times New Roman" w:cs="Times New Roman"/>
          <w:sz w:val="24"/>
          <w:szCs w:val="24"/>
          <w:lang w:val="en-US"/>
        </w:rPr>
        <w:t>n integration of cultural knowledge</w:t>
      </w:r>
      <w:r w:rsidR="00402F81" w:rsidRPr="00EB5C0B">
        <w:rPr>
          <w:rFonts w:ascii="Times New Roman" w:hAnsi="Times New Roman" w:cs="Times New Roman"/>
          <w:sz w:val="24"/>
          <w:szCs w:val="24"/>
          <w:lang w:val="en-US"/>
        </w:rPr>
        <w:t>,</w:t>
      </w:r>
      <w:r w:rsidR="002F2520">
        <w:rPr>
          <w:rFonts w:ascii="Times New Roman" w:hAnsi="Times New Roman" w:cs="Times New Roman"/>
          <w:sz w:val="24"/>
          <w:szCs w:val="24"/>
          <w:lang w:val="en-US"/>
        </w:rPr>
        <w:t xml:space="preserve"> </w:t>
      </w:r>
      <w:r w:rsidR="00402F81" w:rsidRPr="00EB5C0B">
        <w:rPr>
          <w:rFonts w:ascii="Times New Roman" w:hAnsi="Times New Roman" w:cs="Times New Roman"/>
          <w:sz w:val="24"/>
          <w:szCs w:val="24"/>
          <w:lang w:val="en-US"/>
        </w:rPr>
        <w:t xml:space="preserve">attitudes </w:t>
      </w:r>
      <w:r w:rsidR="00A05B6D" w:rsidRPr="00EB5C0B">
        <w:rPr>
          <w:rFonts w:ascii="Times New Roman" w:hAnsi="Times New Roman" w:cs="Times New Roman"/>
          <w:sz w:val="24"/>
          <w:szCs w:val="24"/>
          <w:lang w:val="en-US"/>
        </w:rPr>
        <w:t xml:space="preserve">and skills in the  health professional’s clinical practice is an effective </w:t>
      </w:r>
      <w:r w:rsidR="00E532C2" w:rsidRPr="00EB5C0B">
        <w:rPr>
          <w:rFonts w:ascii="Times New Roman" w:hAnsi="Times New Roman" w:cs="Times New Roman"/>
          <w:sz w:val="24"/>
          <w:szCs w:val="24"/>
          <w:lang w:val="en-US"/>
        </w:rPr>
        <w:t>strategy</w:t>
      </w:r>
      <w:r w:rsidR="00A05B6D" w:rsidRPr="00EB5C0B">
        <w:rPr>
          <w:rFonts w:ascii="Times New Roman" w:hAnsi="Times New Roman" w:cs="Times New Roman"/>
          <w:sz w:val="24"/>
          <w:szCs w:val="24"/>
          <w:lang w:val="en-US"/>
        </w:rPr>
        <w:t xml:space="preserve"> to redress these  issues</w:t>
      </w:r>
      <w:r w:rsidR="00402F81" w:rsidRPr="00EB5C0B">
        <w:rPr>
          <w:rFonts w:ascii="Times New Roman" w:hAnsi="Times New Roman" w:cs="Times New Roman"/>
          <w:sz w:val="24"/>
          <w:szCs w:val="24"/>
          <w:lang w:val="en-US"/>
        </w:rPr>
        <w:fldChar w:fldCharType="begin"/>
      </w:r>
      <w:r w:rsidR="00C75DFA" w:rsidRPr="00EB5C0B">
        <w:rPr>
          <w:rFonts w:ascii="Times New Roman" w:hAnsi="Times New Roman" w:cs="Times New Roman"/>
          <w:sz w:val="24"/>
          <w:szCs w:val="24"/>
          <w:lang w:val="en-US"/>
        </w:rPr>
        <w:instrText xml:space="preserve"> ADDIN ZOTERO_ITEM CSL_CITATION {"citationID":"jT7Yoala","properties":{"formattedCitation":"(5)","plainCitation":"(5)","noteIndex":0},"citationItems":[{"id":462,"uris":["http://zotero.org/users/7086872/items/W787ASB7"],"uri":["http://zotero.org/users/7086872/items/W787ASB7"],"itemData":{"id":462,"type":"article-journal","abstract":"Recognizing the need for a valid and reliable way to measure outcomes of a program to promote multicultural awareness among nursing faculty and students, the authors developed a cultural awareness scale. In the first phase of the study, a scale consisting of 37 items was generated from a literature review on cultural awareness, sensitivity, and competence in nursing. A Cronbach's alpha reliability coefficient of .91 was obtained from a sample of 72 student nurses. In the second phase, the items were presented to a panel of experts in nursing and culture to determine content validity. A content validity index of .88 was calculated, and the total number of items on the scale was reduced to 36. The scale then was administered to 118 nursing students. Data from the two samples then were combined, and factor analysis was conducted to support construct validity. Cronbach's alpha for the combined samples was .82.","container-title":"The Journal of Nursing Education","ISSN":"0148-4834","issue":"6","journalAbbreviation":"J Nurs Educ","language":"eng","note":"PMID: 12814215","page":"249-257","source":"PubMed","title":"Measuring cultural awareness in nursing students","volume":"42","author":[{"family":"Rew","given":"Lynn"},{"family":"Becker","given":"Heather"},{"family":"Cookston","given":"Jeff"},{"family":"Khosropour","given":"Shirin"},{"family":"Martinez","given":"Stephanie"}],"issued":{"date-parts":[["2003",6]]}}}],"schema":"https://github.com/citation-style-language/schema/raw/master/csl-citation.json"} </w:instrText>
      </w:r>
      <w:r w:rsidR="00402F81" w:rsidRPr="00EB5C0B">
        <w:rPr>
          <w:rFonts w:ascii="Times New Roman" w:hAnsi="Times New Roman" w:cs="Times New Roman"/>
          <w:sz w:val="24"/>
          <w:szCs w:val="24"/>
          <w:lang w:val="en-US"/>
        </w:rPr>
        <w:fldChar w:fldCharType="separate"/>
      </w:r>
      <w:r w:rsidR="00C75DFA" w:rsidRPr="00EB5C0B">
        <w:rPr>
          <w:rFonts w:ascii="Times New Roman" w:hAnsi="Times New Roman" w:cs="Times New Roman"/>
          <w:sz w:val="24"/>
          <w:szCs w:val="24"/>
        </w:rPr>
        <w:t>(5)</w:t>
      </w:r>
      <w:r w:rsidR="00402F81" w:rsidRPr="00EB5C0B">
        <w:rPr>
          <w:rFonts w:ascii="Times New Roman" w:hAnsi="Times New Roman" w:cs="Times New Roman"/>
          <w:sz w:val="24"/>
          <w:szCs w:val="24"/>
          <w:lang w:val="en-US"/>
        </w:rPr>
        <w:fldChar w:fldCharType="end"/>
      </w:r>
      <w:r w:rsidR="00A05B6D" w:rsidRPr="00EB5C0B">
        <w:rPr>
          <w:rFonts w:ascii="Times New Roman" w:hAnsi="Times New Roman" w:cs="Times New Roman"/>
          <w:sz w:val="24"/>
          <w:szCs w:val="24"/>
          <w:lang w:val="en-US"/>
        </w:rPr>
        <w:t>.</w:t>
      </w:r>
    </w:p>
    <w:p w14:paraId="1254DBCA" w14:textId="77777777" w:rsidR="00B11BEA" w:rsidRDefault="00B11BEA" w:rsidP="00B11BEA">
      <w:pPr>
        <w:spacing w:line="240" w:lineRule="auto"/>
        <w:rPr>
          <w:rFonts w:ascii="Times New Roman" w:hAnsi="Times New Roman" w:cs="Times New Roman"/>
          <w:sz w:val="24"/>
          <w:szCs w:val="24"/>
          <w:lang w:val="en-US"/>
        </w:rPr>
      </w:pPr>
    </w:p>
    <w:p w14:paraId="6749FB16" w14:textId="77777777" w:rsidR="00B11BEA" w:rsidRDefault="00B11BEA" w:rsidP="00B11BE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E5B2F" w:rsidRPr="00EB5C0B">
        <w:rPr>
          <w:rFonts w:ascii="Times New Roman" w:eastAsiaTheme="minorEastAsia" w:hAnsi="Times New Roman" w:cs="Times New Roman"/>
          <w:sz w:val="24"/>
          <w:szCs w:val="24"/>
        </w:rPr>
        <w:t xml:space="preserve">Cultural competence is </w:t>
      </w:r>
      <w:r w:rsidR="00AC1D1C" w:rsidRPr="00EB5C0B">
        <w:rPr>
          <w:rFonts w:ascii="Times New Roman" w:eastAsiaTheme="minorEastAsia" w:hAnsi="Times New Roman" w:cs="Times New Roman"/>
          <w:sz w:val="24"/>
          <w:szCs w:val="24"/>
        </w:rPr>
        <w:t>defined as “</w:t>
      </w:r>
      <w:r w:rsidR="002E5B2F" w:rsidRPr="00EB5C0B">
        <w:rPr>
          <w:rFonts w:ascii="Times New Roman" w:eastAsiaTheme="minorEastAsia" w:hAnsi="Times New Roman" w:cs="Times New Roman"/>
          <w:sz w:val="24"/>
          <w:szCs w:val="24"/>
        </w:rPr>
        <w:t>the ability to understand and work effectively with patients whose beliefs, values and histories differ from one’s own</w:t>
      </w:r>
      <w:r w:rsidR="00AC1D1C" w:rsidRPr="00EB5C0B">
        <w:rPr>
          <w:rFonts w:ascii="Times New Roman" w:eastAsiaTheme="minorEastAsia" w:hAnsi="Times New Roman" w:cs="Times New Roman"/>
          <w:sz w:val="24"/>
          <w:szCs w:val="24"/>
        </w:rPr>
        <w:t>”</w:t>
      </w:r>
      <w:r w:rsidR="002E5B2F" w:rsidRPr="00EB5C0B">
        <w:rPr>
          <w:rFonts w:ascii="Times New Roman" w:eastAsiaTheme="minorEastAsia" w:hAnsi="Times New Roman" w:cs="Times New Roman"/>
          <w:sz w:val="24"/>
          <w:szCs w:val="24"/>
        </w:rPr>
        <w:t xml:space="preserve"> </w:t>
      </w:r>
      <w:r w:rsidR="002E5B2F" w:rsidRPr="00EB5C0B">
        <w:rPr>
          <w:rFonts w:ascii="Times New Roman" w:eastAsiaTheme="minorEastAsia" w:hAnsi="Times New Roman" w:cs="Times New Roman"/>
          <w:sz w:val="24"/>
          <w:szCs w:val="24"/>
        </w:rPr>
        <w:fldChar w:fldCharType="begin"/>
      </w:r>
      <w:r w:rsidR="005038B6" w:rsidRPr="00EB5C0B">
        <w:rPr>
          <w:rFonts w:ascii="Times New Roman" w:eastAsiaTheme="minorEastAsia" w:hAnsi="Times New Roman" w:cs="Times New Roman"/>
          <w:sz w:val="24"/>
          <w:szCs w:val="24"/>
        </w:rPr>
        <w:instrText xml:space="preserve"> ADDIN ZOTERO_ITEM CSL_CITATION {"citationID":"FIWgoprm","properties":{"formattedCitation":"(6)","plainCitation":"(6)","noteIndex":0},"citationItems":[{"id":411,"uris":["http://zotero.org/users/7086872/items/QFAUYSTI"],"uri":["http://zotero.org/users/7086872/items/QFAUYSTI"],"itemData":{"id":411,"type":"article-journal","abstract":"The study examined the relationship between cultural competence and ethnocentrism among health care professionals. Physical therapists, occupational therapists, and nurses ( N = 71) from three hospitals in Vancouver, British Columbia, Canada, participated in the survey research project. The survey questionnaire incorporated the Inventory for Assessing the Process of Cultural Competence Among Healthcare Professionals-Revised and the Generalized Ethnocentrism Scale. Cultural competence scores and ethnocentrism scores were inversely related (r = -.28, p = .017). Results suggest that cultural competence may not be entirely distinct from ethnocentrism. The construct of cultural competence warrants further study vis-à-vis its correlates and its impact on clinical outcomes.","container-title":"Journal of Transcultural Nursing: Official Journal of the Transcultural Nursing Society","DOI":"10.1177/1043659607312970","ISSN":"1043-6596","issue":"2","journalAbbreviation":"J Transcult Nurs","language":"eng","note":"PMID: 18362206","page":"121-125","source":"PubMed","title":"The relationship between cultural competence and ethnocentrism of health care professionals","volume":"19","author":[{"family":"Capell","given":"Jen"},{"family":"Dean","given":"Elizabeth"},{"family":"Veenstra","given":"Gerry"}],"issued":{"date-parts":[["2008",4]]}}}],"schema":"https://github.com/citation-style-language/schema/raw/master/csl-citation.json"} </w:instrText>
      </w:r>
      <w:r w:rsidR="002E5B2F" w:rsidRPr="00EB5C0B">
        <w:rPr>
          <w:rFonts w:ascii="Times New Roman" w:eastAsiaTheme="minorEastAsia" w:hAnsi="Times New Roman" w:cs="Times New Roman"/>
          <w:sz w:val="24"/>
          <w:szCs w:val="24"/>
        </w:rPr>
        <w:fldChar w:fldCharType="separate"/>
      </w:r>
      <w:r w:rsidR="00ED141C" w:rsidRPr="00EB5C0B">
        <w:rPr>
          <w:rFonts w:ascii="Times New Roman" w:hAnsi="Times New Roman" w:cs="Times New Roman"/>
          <w:sz w:val="24"/>
          <w:szCs w:val="24"/>
        </w:rPr>
        <w:t>(6)</w:t>
      </w:r>
      <w:r w:rsidR="002E5B2F" w:rsidRPr="00EB5C0B">
        <w:rPr>
          <w:rFonts w:ascii="Times New Roman" w:eastAsiaTheme="minorEastAsia" w:hAnsi="Times New Roman" w:cs="Times New Roman"/>
          <w:sz w:val="24"/>
          <w:szCs w:val="24"/>
        </w:rPr>
        <w:fldChar w:fldCharType="end"/>
      </w:r>
      <w:r w:rsidR="00AC1D1C" w:rsidRPr="00EB5C0B">
        <w:rPr>
          <w:rFonts w:ascii="Times New Roman" w:eastAsiaTheme="minorEastAsia" w:hAnsi="Times New Roman" w:cs="Times New Roman"/>
          <w:sz w:val="24"/>
          <w:szCs w:val="24"/>
        </w:rPr>
        <w:t xml:space="preserve">. </w:t>
      </w:r>
      <w:r w:rsidR="00697E29" w:rsidRPr="00EB5C0B">
        <w:rPr>
          <w:rFonts w:ascii="Times New Roman" w:hAnsi="Times New Roman" w:cs="Times New Roman"/>
          <w:sz w:val="24"/>
          <w:szCs w:val="24"/>
          <w:lang w:val="en-US"/>
        </w:rPr>
        <w:t xml:space="preserve">Globally, efforts have </w:t>
      </w:r>
      <w:r w:rsidR="00697E29" w:rsidRPr="00EB5C0B">
        <w:rPr>
          <w:rFonts w:ascii="Times New Roman" w:hAnsi="Times New Roman" w:cs="Times New Roman"/>
          <w:sz w:val="24"/>
          <w:szCs w:val="24"/>
          <w:lang w:val="en-US"/>
        </w:rPr>
        <w:lastRenderedPageBreak/>
        <w:t>been made to incorporate cultural competence in healthcare training. Training programs designed  for specific courses like nursing, pharmacy</w:t>
      </w:r>
      <w:r w:rsidR="005E65A2" w:rsidRPr="00EB5C0B">
        <w:rPr>
          <w:rFonts w:ascii="Times New Roman" w:hAnsi="Times New Roman" w:cs="Times New Roman"/>
          <w:sz w:val="24"/>
          <w:szCs w:val="24"/>
          <w:lang w:val="en-US"/>
        </w:rPr>
        <w:fldChar w:fldCharType="begin"/>
      </w:r>
      <w:r w:rsidR="00F27445" w:rsidRPr="00EB5C0B">
        <w:rPr>
          <w:rFonts w:ascii="Times New Roman" w:hAnsi="Times New Roman" w:cs="Times New Roman"/>
          <w:sz w:val="24"/>
          <w:szCs w:val="24"/>
          <w:lang w:val="en-US"/>
        </w:rPr>
        <w:instrText xml:space="preserve"> ADDIN ZOTERO_ITEM CSL_CITATION {"citationID":"c5y7pgga","properties":{"formattedCitation":"(7)","plainCitation":"(7)","noteIndex":0},"citationItems":[{"id":969,"uris":["http://zotero.org/users/7086872/items/ER6XLAAE"],"uri":["http://zotero.org/users/7086872/items/ER6XLAAE"],"itemData":{"id":969,"type":"article-journal","abstract":"Objective. To assess the change in the level of cultural competency and knowledge of health disparities among students in the third year of the doctor of pharmacy (PharmD) program at the University of Florida and to explore the demographic correlates.\nMethods. A cross-sectional survey was conducted in 3 consecutive academic years. Chi-square tests, analysis of variance (ANOVA), and multivariate regression were used for data analysis.\nResults. Following the inclusion of relevant instruction, there was some increase in knowledge of health disparities and self-awareness, but no signiﬁcant increase in cultural competency skills. More students reported receiving relevant instruction within the pharmacy school curriculum than outside the curriculum.\nConclusion. Current effort to incorporate cultural competence and health disparities instruction into the pharmacy curriculum has met with some success. However, there is a need to establish standards on how much relevant training is required and further explore ways to effectively incorporate it into pharmacy education.","container-title":"American Journal of Pharmaceutical Education","DOI":"10.5688/ajpe79450","ISSN":"0002-9459, 1553-6467","issue":"4","journalAbbreviation":"AJPE","language":"en","page":"Article 50","source":"DOI.org (Crossref)","title":"Determining the Sufficiency of Cultural Competence Instruction in Pharmacy School Curriculum","volume":"79","author":[{"family":"Okoro","given":"Olihe"},{"family":"Odedina","given":"Folakemi"},{"family":"Smith","given":"W. Thomas"}],"issued":{"date-parts":[["2015",5,25]]}}}],"schema":"https://github.com/citation-style-language/schema/raw/master/csl-citation.json"} </w:instrText>
      </w:r>
      <w:r w:rsidR="005E65A2" w:rsidRPr="00EB5C0B">
        <w:rPr>
          <w:rFonts w:ascii="Times New Roman" w:hAnsi="Times New Roman" w:cs="Times New Roman"/>
          <w:sz w:val="24"/>
          <w:szCs w:val="24"/>
          <w:lang w:val="en-US"/>
        </w:rPr>
        <w:fldChar w:fldCharType="separate"/>
      </w:r>
      <w:r w:rsidR="00502D87" w:rsidRPr="00EB5C0B">
        <w:rPr>
          <w:rFonts w:ascii="Times New Roman" w:hAnsi="Times New Roman" w:cs="Times New Roman"/>
          <w:sz w:val="24"/>
          <w:szCs w:val="24"/>
        </w:rPr>
        <w:t>(7)</w:t>
      </w:r>
      <w:r w:rsidR="005E65A2" w:rsidRPr="00EB5C0B">
        <w:rPr>
          <w:rFonts w:ascii="Times New Roman" w:hAnsi="Times New Roman" w:cs="Times New Roman"/>
          <w:sz w:val="24"/>
          <w:szCs w:val="24"/>
          <w:lang w:val="en-US"/>
        </w:rPr>
        <w:fldChar w:fldCharType="end"/>
      </w:r>
      <w:r w:rsidR="00697E29" w:rsidRPr="00EB5C0B">
        <w:rPr>
          <w:rFonts w:ascii="Times New Roman" w:hAnsi="Times New Roman" w:cs="Times New Roman"/>
          <w:sz w:val="24"/>
          <w:szCs w:val="24"/>
          <w:lang w:val="en-US"/>
        </w:rPr>
        <w:t xml:space="preserve"> ,dentistry</w:t>
      </w:r>
      <w:r w:rsidR="002E5B2F" w:rsidRPr="00EB5C0B">
        <w:rPr>
          <w:rFonts w:ascii="Times New Roman" w:hAnsi="Times New Roman" w:cs="Times New Roman"/>
          <w:sz w:val="24"/>
          <w:szCs w:val="24"/>
          <w:lang w:val="en-US"/>
        </w:rPr>
        <w:fldChar w:fldCharType="begin"/>
      </w:r>
      <w:r w:rsidR="005038B6" w:rsidRPr="00EB5C0B">
        <w:rPr>
          <w:rFonts w:ascii="Times New Roman" w:hAnsi="Times New Roman" w:cs="Times New Roman"/>
          <w:sz w:val="24"/>
          <w:szCs w:val="24"/>
          <w:lang w:val="en-US"/>
        </w:rPr>
        <w:instrText xml:space="preserve"> ADDIN ZOTERO_ITEM CSL_CITATION {"citationID":"BxNtiyuP","properties":{"formattedCitation":"(8,9)","plainCitation":"(8,9)","noteIndex":0},"citationItems":[{"id":465,"uris":["http://zotero.org/users/7086872/items/TZBVTB2T"],"uri":["http://zotero.org/users/7086872/items/TZBVTB2T"],"itemData":{"id":465,"type":"article-journal","abstract":"Policies exist to promote fairness and equal access to opportunities and services that address basic human needs of all U.S. citizens. Nonetheless, health disparities continue to persist among certain subpopulations, including those of racial, ethnic, geographic, socioeconomic, and other cultural identity groups. The Commission on Dental Accreditation (CODA) has added standards to address this concern. According to the most recent standards, adopted in 2010 for implementation in July 2013, CODA stipulates that \"students should learn about factors and practices associated with disparities in health.\" Thus, it is imperative that dental schools develop strategies to comply with this addition. One key strategy for compliance is the inclusion of cultural competence training in the dental curriculum. A survey, the Dental Tool for Assessing Cultural Competence Training (D-TACCT), based on the Association of American Medical Colleges' Tool for Assessing Cultural Competence Training (TACCT), was sent to the academic deans at seventy-one U.S. and Canadian dental schools to determine best practices for cultural competence training. The survey was completed by thirty-seven individuals, for a 52 percent response rate. This article describes the use of this survey as a guide for developing culturally competent strategies and enhancing cultural competence training in dental schools.","container-title":"Journal of Dental Education","ISSN":"1930-7837","issue":"8","journalAbbreviation":"J Dent Educ","language":"eng","note":"PMID: 23929568","page":"990-997","source":"PubMed","title":"A tool for assessing cultural competence training in dental education","volume":"77","author":[{"family":"Holyfield","given":"Lavern J."},{"family":"Miller","given":"Barbara H."}],"issued":{"date-parts":[["2013",8]]}},"label":"page"},{"id":978,"uris":["http://zotero.org/users/7086872/items/2JWHNCTQ"],"uri":["http://zotero.org/users/7086872/items/2JWHNCTQ"],"itemData":{"id":978,"type":"article-journal","abstract":"In response to current and projected demographic changes in the United States, many dental schools have taken steps to increase the cultural competence of their students through various educational methods. The aim of this study was to evaluate the effectiveness of the cultural competency curriculum at Boston University Henry M. Goldman School of Dental Medicine (GSDM). The curriculum was evaluated using a pre and post design, utilizing an instrument developed for pharmacy students and modified for dental students. The questionnaire was comprised of 11 items designed to assess changes in students’ awareness, knowledge, and skills in providing culturally competent care. Data were collected for two classes of second-year DMD students and first-year Advanced Standing students. The total number of returned surveys was 485, for a response rate of 79.5%. The students’ post-curriculum mean scores were all higher than their pre-curriculum scores for overall cultural competence (pre 26.5±6.3 to post 29.8±7.2) and for individual subscores on awareness (pre 5.3±1.4 to post 5.5±1.5), knowledge (pre 7.2±1.9 to post 8.1±2.1), and skills (pre 14.1±4.4 to post 16.2±4.4). The improvements on all scores were statistically significant (p&lt;0.0001), with the exception of the awareness component. This evaluation suggests that the cultural competency curriculum at GSDM has been effective in producing improvements in these students’ cultural competence in the domains of knowledge and skills.","container-title":"Journal of Dental Education","DOI":"10.1002/j.0022-0337.2015.79.9.tb05993.x","ISSN":"00220337","issue":"9","journalAbbreviation":"Journal of Dental Education","language":"en","page":"1009-1015","source":"DOI.org (Crossref)","title":"Evaluating a Cultural Competency Curriculum: Changes in Dental Students’ Perceived Awareness, Knowledge, and Skills","title-short":"Evaluating a Cultural Competency Curriculum","volume":"79","author":[{"family":"Alrqiq","given":"Hosam M."},{"family":"Scott","given":"Thayer E."},{"family":"Mascarenhas","given":"Ana K."}],"issued":{"date-parts":[["2015",9]]}},"label":"page"}],"schema":"https://github.com/citation-style-language/schema/raw/master/csl-citation.json"} </w:instrText>
      </w:r>
      <w:r w:rsidR="002E5B2F" w:rsidRPr="00EB5C0B">
        <w:rPr>
          <w:rFonts w:ascii="Times New Roman" w:hAnsi="Times New Roman" w:cs="Times New Roman"/>
          <w:sz w:val="24"/>
          <w:szCs w:val="24"/>
          <w:lang w:val="en-US"/>
        </w:rPr>
        <w:fldChar w:fldCharType="separate"/>
      </w:r>
      <w:r w:rsidR="00ED141C" w:rsidRPr="00EB5C0B">
        <w:rPr>
          <w:rFonts w:ascii="Times New Roman" w:hAnsi="Times New Roman" w:cs="Times New Roman"/>
          <w:sz w:val="24"/>
          <w:szCs w:val="24"/>
        </w:rPr>
        <w:t>(8,9)</w:t>
      </w:r>
      <w:r w:rsidR="002E5B2F" w:rsidRPr="00EB5C0B">
        <w:rPr>
          <w:rFonts w:ascii="Times New Roman" w:hAnsi="Times New Roman" w:cs="Times New Roman"/>
          <w:sz w:val="24"/>
          <w:szCs w:val="24"/>
          <w:lang w:val="en-US"/>
        </w:rPr>
        <w:fldChar w:fldCharType="end"/>
      </w:r>
      <w:r w:rsidR="00697E29" w:rsidRPr="00EB5C0B">
        <w:rPr>
          <w:rFonts w:ascii="Times New Roman" w:hAnsi="Times New Roman" w:cs="Times New Roman"/>
          <w:sz w:val="24"/>
          <w:szCs w:val="24"/>
          <w:lang w:val="en-US"/>
        </w:rPr>
        <w:t xml:space="preserve"> and physiotherapy are popular in many countries.</w:t>
      </w:r>
      <w:r w:rsidR="005E65A2" w:rsidRPr="00EB5C0B">
        <w:rPr>
          <w:rFonts w:ascii="Times New Roman" w:hAnsi="Times New Roman" w:cs="Times New Roman"/>
          <w:sz w:val="24"/>
          <w:szCs w:val="24"/>
          <w:lang w:val="en-US"/>
        </w:rPr>
        <w:t xml:space="preserve"> </w:t>
      </w:r>
      <w:r w:rsidR="004B7648" w:rsidRPr="00EB5C0B">
        <w:rPr>
          <w:rFonts w:ascii="Times New Roman" w:hAnsi="Times New Roman" w:cs="Times New Roman"/>
          <w:sz w:val="24"/>
          <w:szCs w:val="24"/>
          <w:lang w:val="en-US"/>
        </w:rPr>
        <w:t>Ironically</w:t>
      </w:r>
      <w:r w:rsidR="005E65A2" w:rsidRPr="00EB5C0B">
        <w:rPr>
          <w:rFonts w:ascii="Times New Roman" w:hAnsi="Times New Roman" w:cs="Times New Roman"/>
          <w:sz w:val="24"/>
          <w:szCs w:val="24"/>
          <w:lang w:val="en-US"/>
        </w:rPr>
        <w:t xml:space="preserve">, </w:t>
      </w:r>
      <w:r w:rsidR="009B02D0" w:rsidRPr="00EB5C0B">
        <w:rPr>
          <w:rFonts w:ascii="Times New Roman" w:hAnsi="Times New Roman" w:cs="Times New Roman"/>
          <w:sz w:val="24"/>
          <w:szCs w:val="24"/>
          <w:lang w:val="en-US"/>
        </w:rPr>
        <w:t>a richly</w:t>
      </w:r>
      <w:r w:rsidR="005E65A2" w:rsidRPr="00EB5C0B">
        <w:rPr>
          <w:rFonts w:ascii="Times New Roman" w:hAnsi="Times New Roman" w:cs="Times New Roman"/>
          <w:sz w:val="24"/>
          <w:szCs w:val="24"/>
          <w:lang w:val="en-US"/>
        </w:rPr>
        <w:t xml:space="preserve"> diverse and densely populated country like India has limited efforts in this </w:t>
      </w:r>
      <w:r w:rsidR="00C941EB" w:rsidRPr="00EB5C0B">
        <w:rPr>
          <w:rFonts w:ascii="Times New Roman" w:hAnsi="Times New Roman" w:cs="Times New Roman"/>
          <w:sz w:val="24"/>
          <w:szCs w:val="24"/>
          <w:lang w:val="en-US"/>
        </w:rPr>
        <w:t>vital</w:t>
      </w:r>
      <w:r w:rsidR="005E65A2" w:rsidRPr="00EB5C0B">
        <w:rPr>
          <w:rFonts w:ascii="Times New Roman" w:hAnsi="Times New Roman" w:cs="Times New Roman"/>
          <w:sz w:val="24"/>
          <w:szCs w:val="24"/>
          <w:lang w:val="en-US"/>
        </w:rPr>
        <w:t xml:space="preserve"> domain</w:t>
      </w:r>
      <w:r w:rsidR="00BB6150" w:rsidRPr="00EB5C0B">
        <w:rPr>
          <w:rFonts w:ascii="Times New Roman" w:hAnsi="Times New Roman" w:cs="Times New Roman"/>
          <w:sz w:val="24"/>
          <w:szCs w:val="24"/>
          <w:lang w:val="en-US"/>
        </w:rPr>
        <w:fldChar w:fldCharType="begin"/>
      </w:r>
      <w:r w:rsidR="00ED141C" w:rsidRPr="00EB5C0B">
        <w:rPr>
          <w:rFonts w:ascii="Times New Roman" w:hAnsi="Times New Roman" w:cs="Times New Roman"/>
          <w:sz w:val="24"/>
          <w:szCs w:val="24"/>
          <w:lang w:val="en-US"/>
        </w:rPr>
        <w:instrText xml:space="preserve"> ADDIN ZOTERO_ITEM CSL_CITATION {"citationID":"FHTt6mzG","properties":{"formattedCitation":"(2)","plainCitation":"(2)","noteIndex":0},"citationItems":[{"id":974,"uris":["http://zotero.org/users/7086872/items/WV9ZHAV2"],"uri":["http://zotero.org/users/7086872/items/WV9ZHAV2"],"itemData":{"id":974,"type":"article-journal","abstract":"This study focuses on rigorously documented disparities and inequities in the public health care services of India and offered only speculative explanations from their findings. The researchers also explore the background of cultural competence and culturally competent health care frameworks that can take into existing health care programs to reduce disparities and health outcomes for all populations. This paper reveals that there are racial and ethnic disparities in the minority communities of India in the delivery of public health care services. There is a gap on how to remove theses critical problems and no attention have been paid to techniques for reducing them. Several studies demonstrated that cultural competence resulted in increased satisfaction with care, improved abilities to engage in treatment and recovery, reduced readmission rates and reduced mortality in health care. Previous studies also suggested that culturally competent organizations deliver improved quality health outcomes, increased respect and mutual understanding and fewer care disparities among various cultures. Researchers claim that cultural competence is the key strategy for reducing disparities care and inequalities in healthcare access and it is the effective tool to improve the quality and effectiveness of care for diverse cultures. This paper concludes that there is a need for integrating and developing a culturally competent health care in India to reduce disparities and inequity access to quality care in the public health care delivery system.","container-title":"Asian Journal of Research in Business Economics and Management","DOI":"10.5958/2249-7307.2017.00145.1","journalAbbreviation":"Asian Journal of Research in Business Economics and Management","page":"288-297","source":"ResearchGate","title":"Embracing Cultural Competence to Reduce Disparities and Inequities in the Public Health Care Services of India","volume":"7","author":[{"family":"Dangmei","given":"Jianguanglung"},{"family":"Singh","given":"Amarendra"}],"issued":{"date-parts":[["2017",8,1]]}}}],"schema":"https://github.com/citation-style-language/schema/raw/master/csl-citation.json"} </w:instrText>
      </w:r>
      <w:r w:rsidR="00BB6150" w:rsidRPr="00EB5C0B">
        <w:rPr>
          <w:rFonts w:ascii="Times New Roman" w:hAnsi="Times New Roman" w:cs="Times New Roman"/>
          <w:sz w:val="24"/>
          <w:szCs w:val="24"/>
          <w:lang w:val="en-US"/>
        </w:rPr>
        <w:fldChar w:fldCharType="separate"/>
      </w:r>
      <w:r w:rsidR="00ED141C" w:rsidRPr="00EB5C0B">
        <w:rPr>
          <w:rFonts w:ascii="Times New Roman" w:hAnsi="Times New Roman" w:cs="Times New Roman"/>
          <w:sz w:val="24"/>
          <w:szCs w:val="24"/>
        </w:rPr>
        <w:t>(2)</w:t>
      </w:r>
      <w:r w:rsidR="00BB6150" w:rsidRPr="00EB5C0B">
        <w:rPr>
          <w:rFonts w:ascii="Times New Roman" w:hAnsi="Times New Roman" w:cs="Times New Roman"/>
          <w:sz w:val="24"/>
          <w:szCs w:val="24"/>
          <w:lang w:val="en-US"/>
        </w:rPr>
        <w:fldChar w:fldCharType="end"/>
      </w:r>
      <w:r w:rsidR="000B2AA1">
        <w:rPr>
          <w:rFonts w:ascii="Times New Roman" w:hAnsi="Times New Roman" w:cs="Times New Roman"/>
          <w:sz w:val="24"/>
          <w:szCs w:val="24"/>
          <w:lang w:val="en-US"/>
        </w:rPr>
        <w:t xml:space="preserve"> </w:t>
      </w:r>
      <w:r w:rsidR="005E65A2" w:rsidRPr="00EB5C0B">
        <w:rPr>
          <w:rFonts w:ascii="Times New Roman" w:hAnsi="Times New Roman" w:cs="Times New Roman"/>
          <w:sz w:val="24"/>
          <w:szCs w:val="24"/>
          <w:lang w:val="en-US"/>
        </w:rPr>
        <w:t>.</w:t>
      </w:r>
      <w:r w:rsidR="000B2AA1">
        <w:rPr>
          <w:rFonts w:ascii="Times New Roman" w:hAnsi="Times New Roman" w:cs="Times New Roman"/>
          <w:sz w:val="24"/>
          <w:szCs w:val="24"/>
          <w:lang w:val="en-US"/>
        </w:rPr>
        <w:t xml:space="preserve"> </w:t>
      </w:r>
      <w:r w:rsidR="00BB6150" w:rsidRPr="00EB5C0B">
        <w:rPr>
          <w:rFonts w:ascii="Times New Roman" w:hAnsi="Times New Roman" w:cs="Times New Roman"/>
          <w:sz w:val="24"/>
          <w:szCs w:val="24"/>
          <w:lang w:val="en-US"/>
        </w:rPr>
        <w:t xml:space="preserve">An important step towards filling this existing ‘cultural gap’ in healthcare is incorporating cultural competence enhancement programmes in the curricula of healthcare professionals. For </w:t>
      </w:r>
      <w:r w:rsidR="00FC7B80" w:rsidRPr="00EB5C0B">
        <w:rPr>
          <w:rFonts w:ascii="Times New Roman" w:hAnsi="Times New Roman" w:cs="Times New Roman"/>
          <w:sz w:val="24"/>
          <w:szCs w:val="24"/>
          <w:lang w:val="en-US"/>
        </w:rPr>
        <w:t>this,</w:t>
      </w:r>
      <w:r w:rsidR="00BB6150" w:rsidRPr="00EB5C0B">
        <w:rPr>
          <w:rFonts w:ascii="Times New Roman" w:hAnsi="Times New Roman" w:cs="Times New Roman"/>
          <w:sz w:val="24"/>
          <w:szCs w:val="24"/>
          <w:lang w:val="en-US"/>
        </w:rPr>
        <w:t xml:space="preserve"> an assessment of the cultural competence levels of the healthcare trainees is </w:t>
      </w:r>
      <w:r w:rsidR="00FC7B80" w:rsidRPr="00EB5C0B">
        <w:rPr>
          <w:rFonts w:ascii="Times New Roman" w:hAnsi="Times New Roman" w:cs="Times New Roman"/>
          <w:sz w:val="24"/>
          <w:szCs w:val="24"/>
          <w:lang w:val="en-US"/>
        </w:rPr>
        <w:t xml:space="preserve">essential. </w:t>
      </w:r>
    </w:p>
    <w:p w14:paraId="52BC37BD" w14:textId="77777777" w:rsidR="00B11BEA" w:rsidRDefault="00B11BEA" w:rsidP="00B11BEA">
      <w:pPr>
        <w:spacing w:line="240" w:lineRule="auto"/>
        <w:rPr>
          <w:rFonts w:ascii="Times New Roman" w:hAnsi="Times New Roman" w:cs="Times New Roman"/>
          <w:sz w:val="24"/>
          <w:szCs w:val="24"/>
          <w:lang w:val="en-US"/>
        </w:rPr>
      </w:pPr>
    </w:p>
    <w:p w14:paraId="74B27A98" w14:textId="56278057" w:rsidR="00697E29" w:rsidRPr="00B11BEA" w:rsidRDefault="00B11BEA" w:rsidP="00B11BE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B7648" w:rsidRPr="00EB5C0B">
        <w:rPr>
          <w:rFonts w:ascii="Times New Roman" w:hAnsi="Times New Roman" w:cs="Times New Roman"/>
          <w:sz w:val="24"/>
          <w:szCs w:val="24"/>
          <w:lang w:val="en-US"/>
        </w:rPr>
        <w:t xml:space="preserve"> </w:t>
      </w:r>
      <w:r w:rsidR="00FC7B80" w:rsidRPr="00EB5C0B">
        <w:rPr>
          <w:rFonts w:ascii="Times New Roman" w:hAnsi="Times New Roman" w:cs="Times New Roman"/>
          <w:sz w:val="24"/>
          <w:szCs w:val="24"/>
          <w:lang w:val="en-US"/>
        </w:rPr>
        <w:t xml:space="preserve">There are limited studies that assess the cultural competence of various healthcare professionals in </w:t>
      </w:r>
      <w:r w:rsidR="00DC4ECD" w:rsidRPr="00EB5C0B">
        <w:rPr>
          <w:rFonts w:ascii="Times New Roman" w:hAnsi="Times New Roman" w:cs="Times New Roman"/>
          <w:sz w:val="24"/>
          <w:szCs w:val="24"/>
          <w:lang w:val="en-US"/>
        </w:rPr>
        <w:t>India</w:t>
      </w:r>
      <w:r w:rsidR="00FC7B80" w:rsidRPr="00EB5C0B">
        <w:rPr>
          <w:rFonts w:ascii="Times New Roman" w:hAnsi="Times New Roman" w:cs="Times New Roman"/>
          <w:sz w:val="24"/>
          <w:szCs w:val="24"/>
          <w:lang w:val="en-US"/>
        </w:rPr>
        <w:t xml:space="preserve">. Such studies </w:t>
      </w:r>
      <w:r w:rsidR="004B7648" w:rsidRPr="00EB5C0B">
        <w:rPr>
          <w:rFonts w:ascii="Times New Roman" w:hAnsi="Times New Roman" w:cs="Times New Roman"/>
          <w:sz w:val="24"/>
          <w:szCs w:val="24"/>
          <w:lang w:val="en-US"/>
        </w:rPr>
        <w:t xml:space="preserve">might </w:t>
      </w:r>
      <w:r w:rsidR="00FC7B80" w:rsidRPr="00EB5C0B">
        <w:rPr>
          <w:rFonts w:ascii="Times New Roman" w:hAnsi="Times New Roman" w:cs="Times New Roman"/>
          <w:sz w:val="24"/>
          <w:szCs w:val="24"/>
          <w:lang w:val="en-US"/>
        </w:rPr>
        <w:t xml:space="preserve">enable comparisons between the courses and aid in developing a curriculum as per the requirement of each course. The </w:t>
      </w:r>
      <w:r w:rsidR="00ED141C" w:rsidRPr="00EB5C0B">
        <w:rPr>
          <w:rFonts w:ascii="Times New Roman" w:hAnsi="Times New Roman" w:cs="Times New Roman"/>
          <w:sz w:val="24"/>
          <w:szCs w:val="24"/>
          <w:lang w:val="en-US"/>
        </w:rPr>
        <w:t>present study</w:t>
      </w:r>
      <w:r w:rsidR="00FC7B80" w:rsidRPr="00EB5C0B">
        <w:rPr>
          <w:rFonts w:ascii="Times New Roman" w:hAnsi="Times New Roman" w:cs="Times New Roman"/>
          <w:sz w:val="24"/>
          <w:szCs w:val="24"/>
          <w:lang w:val="en-US"/>
        </w:rPr>
        <w:t xml:space="preserve"> </w:t>
      </w:r>
      <w:r w:rsidR="00ED141C" w:rsidRPr="00EB5C0B">
        <w:rPr>
          <w:rFonts w:ascii="Times New Roman" w:hAnsi="Times New Roman" w:cs="Times New Roman"/>
          <w:sz w:val="24"/>
          <w:szCs w:val="24"/>
          <w:lang w:val="en-US"/>
        </w:rPr>
        <w:t>was</w:t>
      </w:r>
      <w:r w:rsidR="00FC7B80" w:rsidRPr="00EB5C0B">
        <w:rPr>
          <w:rFonts w:ascii="Times New Roman" w:hAnsi="Times New Roman" w:cs="Times New Roman"/>
          <w:sz w:val="24"/>
          <w:szCs w:val="24"/>
          <w:lang w:val="en-US"/>
        </w:rPr>
        <w:t xml:space="preserve"> </w:t>
      </w:r>
      <w:r w:rsidR="00AF43BF" w:rsidRPr="00EB5C0B">
        <w:rPr>
          <w:rFonts w:ascii="Times New Roman" w:hAnsi="Times New Roman" w:cs="Times New Roman"/>
          <w:sz w:val="24"/>
          <w:szCs w:val="24"/>
          <w:lang w:val="en-US"/>
        </w:rPr>
        <w:t>designed to</w:t>
      </w:r>
      <w:r w:rsidR="00FC7B80" w:rsidRPr="00EB5C0B">
        <w:rPr>
          <w:rFonts w:ascii="Times New Roman" w:hAnsi="Times New Roman" w:cs="Times New Roman"/>
          <w:sz w:val="24"/>
          <w:szCs w:val="24"/>
          <w:lang w:val="en-US"/>
        </w:rPr>
        <w:t xml:space="preserve"> address this gap in literature by assessing the cultural competence of </w:t>
      </w:r>
      <w:r w:rsidR="004B7648" w:rsidRPr="00EB5C0B">
        <w:rPr>
          <w:rFonts w:ascii="Times New Roman" w:hAnsi="Times New Roman" w:cs="Times New Roman"/>
          <w:sz w:val="24"/>
          <w:szCs w:val="24"/>
          <w:lang w:val="en-US"/>
        </w:rPr>
        <w:t xml:space="preserve">clinical graduates </w:t>
      </w:r>
      <w:r w:rsidR="00FC7B80" w:rsidRPr="00EB5C0B">
        <w:rPr>
          <w:rFonts w:ascii="Times New Roman" w:hAnsi="Times New Roman" w:cs="Times New Roman"/>
          <w:sz w:val="24"/>
          <w:szCs w:val="24"/>
          <w:lang w:val="en-US"/>
        </w:rPr>
        <w:t xml:space="preserve">of various courses </w:t>
      </w:r>
      <w:r w:rsidR="0057267A" w:rsidRPr="00EB5C0B">
        <w:rPr>
          <w:rFonts w:ascii="Times New Roman" w:hAnsi="Times New Roman" w:cs="Times New Roman"/>
          <w:sz w:val="24"/>
          <w:szCs w:val="24"/>
          <w:lang w:val="en-US"/>
        </w:rPr>
        <w:t>in a healthcare university</w:t>
      </w:r>
      <w:r w:rsidR="00FC7B80" w:rsidRPr="00EB5C0B">
        <w:rPr>
          <w:rFonts w:ascii="Times New Roman" w:hAnsi="Times New Roman" w:cs="Times New Roman"/>
          <w:sz w:val="24"/>
          <w:szCs w:val="24"/>
          <w:lang w:val="en-US"/>
        </w:rPr>
        <w:t>.</w:t>
      </w:r>
    </w:p>
    <w:p w14:paraId="67BF75C5" w14:textId="77777777" w:rsidR="00E63DF2" w:rsidRPr="00EB5C0B" w:rsidRDefault="00F37BAE" w:rsidP="00F92148">
      <w:pPr>
        <w:spacing w:line="240" w:lineRule="auto"/>
        <w:rPr>
          <w:rFonts w:ascii="Times New Roman" w:hAnsi="Times New Roman" w:cs="Times New Roman"/>
          <w:sz w:val="24"/>
          <w:szCs w:val="24"/>
          <w:lang w:val="en-US"/>
        </w:rPr>
      </w:pPr>
      <w:r w:rsidRPr="00EB5C0B">
        <w:rPr>
          <w:rFonts w:ascii="Times New Roman" w:hAnsi="Times New Roman" w:cs="Times New Roman"/>
          <w:sz w:val="24"/>
          <w:szCs w:val="24"/>
          <w:lang w:val="en-US"/>
        </w:rPr>
        <w:t xml:space="preserve"> </w:t>
      </w:r>
      <w:r w:rsidR="0008096A" w:rsidRPr="00EB5C0B">
        <w:rPr>
          <w:rFonts w:ascii="Times New Roman" w:hAnsi="Times New Roman" w:cs="Times New Roman"/>
          <w:b/>
          <w:bCs/>
          <w:sz w:val="24"/>
          <w:szCs w:val="24"/>
          <w:lang w:val="en-US"/>
        </w:rPr>
        <w:t>Methods</w:t>
      </w:r>
    </w:p>
    <w:p w14:paraId="2AE72C78" w14:textId="77777777" w:rsidR="00B11BEA" w:rsidRDefault="00E63DF2" w:rsidP="00F92148">
      <w:pPr>
        <w:spacing w:line="240" w:lineRule="auto"/>
        <w:rPr>
          <w:rFonts w:ascii="Times New Roman" w:hAnsi="Times New Roman" w:cs="Times New Roman"/>
          <w:sz w:val="24"/>
          <w:szCs w:val="24"/>
          <w:lang w:val="en-US"/>
        </w:rPr>
      </w:pPr>
      <w:r w:rsidRPr="00EB5C0B">
        <w:rPr>
          <w:rFonts w:ascii="Times New Roman" w:hAnsi="Times New Roman" w:cs="Times New Roman"/>
          <w:sz w:val="24"/>
          <w:szCs w:val="24"/>
          <w:lang w:val="en-US"/>
        </w:rPr>
        <w:t xml:space="preserve">           </w:t>
      </w:r>
      <w:r w:rsidR="00125893" w:rsidRPr="00EB5C0B">
        <w:rPr>
          <w:rFonts w:ascii="Times New Roman" w:hAnsi="Times New Roman" w:cs="Times New Roman"/>
          <w:sz w:val="24"/>
          <w:szCs w:val="24"/>
          <w:lang w:val="en-US"/>
        </w:rPr>
        <w:t>A cross -</w:t>
      </w:r>
      <w:r w:rsidR="00C968B4" w:rsidRPr="00EB5C0B">
        <w:rPr>
          <w:rFonts w:ascii="Times New Roman" w:hAnsi="Times New Roman" w:cs="Times New Roman"/>
          <w:sz w:val="24"/>
          <w:szCs w:val="24"/>
          <w:lang w:val="en-US"/>
        </w:rPr>
        <w:t xml:space="preserve"> </w:t>
      </w:r>
      <w:r w:rsidR="00125893" w:rsidRPr="00EB5C0B">
        <w:rPr>
          <w:rFonts w:ascii="Times New Roman" w:hAnsi="Times New Roman" w:cs="Times New Roman"/>
          <w:sz w:val="24"/>
          <w:szCs w:val="24"/>
          <w:lang w:val="en-US"/>
        </w:rPr>
        <w:t xml:space="preserve">sectional </w:t>
      </w:r>
      <w:r w:rsidR="00A00108" w:rsidRPr="00EB5C0B">
        <w:rPr>
          <w:rFonts w:ascii="Times New Roman" w:hAnsi="Times New Roman" w:cs="Times New Roman"/>
          <w:sz w:val="24"/>
          <w:szCs w:val="24"/>
          <w:lang w:val="en-US"/>
        </w:rPr>
        <w:t>study was conducted among the</w:t>
      </w:r>
      <w:r w:rsidR="009400A9" w:rsidRPr="00EB5C0B">
        <w:rPr>
          <w:rFonts w:ascii="Times New Roman" w:hAnsi="Times New Roman" w:cs="Times New Roman"/>
          <w:sz w:val="24"/>
          <w:szCs w:val="24"/>
          <w:lang w:val="en-US"/>
        </w:rPr>
        <w:t xml:space="preserve"> clinical graduate students in a healthcare university in Kerala</w:t>
      </w:r>
      <w:r w:rsidR="000B2AA1">
        <w:rPr>
          <w:rFonts w:ascii="Times New Roman" w:hAnsi="Times New Roman" w:cs="Times New Roman"/>
          <w:sz w:val="24"/>
          <w:szCs w:val="24"/>
          <w:lang w:val="en-US"/>
        </w:rPr>
        <w:t>, India</w:t>
      </w:r>
      <w:r w:rsidR="00A00108" w:rsidRPr="00EB5C0B">
        <w:rPr>
          <w:rFonts w:ascii="Times New Roman" w:hAnsi="Times New Roman" w:cs="Times New Roman"/>
          <w:sz w:val="24"/>
          <w:szCs w:val="24"/>
          <w:lang w:val="en-US"/>
        </w:rPr>
        <w:t>.</w:t>
      </w:r>
      <w:r w:rsidR="004B3E8E" w:rsidRPr="00EB5C0B">
        <w:rPr>
          <w:rFonts w:ascii="Times New Roman" w:hAnsi="Times New Roman" w:cs="Times New Roman"/>
          <w:sz w:val="24"/>
          <w:szCs w:val="24"/>
          <w:lang w:val="en-US"/>
        </w:rPr>
        <w:t xml:space="preserve"> </w:t>
      </w:r>
      <w:r w:rsidR="00921C20" w:rsidRPr="00EB5C0B">
        <w:rPr>
          <w:rFonts w:ascii="Times New Roman" w:hAnsi="Times New Roman" w:cs="Times New Roman"/>
          <w:sz w:val="24"/>
          <w:szCs w:val="24"/>
          <w:lang w:val="en-US"/>
        </w:rPr>
        <w:t xml:space="preserve">Since we focused on </w:t>
      </w:r>
      <w:r w:rsidR="004D45D7" w:rsidRPr="00EB5C0B">
        <w:rPr>
          <w:rFonts w:ascii="Times New Roman" w:hAnsi="Times New Roman" w:cs="Times New Roman"/>
          <w:sz w:val="24"/>
          <w:szCs w:val="24"/>
          <w:lang w:val="en-US"/>
        </w:rPr>
        <w:t>graduate trainees</w:t>
      </w:r>
      <w:r w:rsidR="00921C20" w:rsidRPr="00EB5C0B">
        <w:rPr>
          <w:rFonts w:ascii="Times New Roman" w:hAnsi="Times New Roman" w:cs="Times New Roman"/>
          <w:sz w:val="24"/>
          <w:szCs w:val="24"/>
          <w:lang w:val="en-US"/>
        </w:rPr>
        <w:t xml:space="preserve"> who had clinical postings, third </w:t>
      </w:r>
      <w:r w:rsidR="00AF43BF" w:rsidRPr="00EB5C0B">
        <w:rPr>
          <w:rFonts w:ascii="Times New Roman" w:hAnsi="Times New Roman" w:cs="Times New Roman"/>
          <w:sz w:val="24"/>
          <w:szCs w:val="24"/>
          <w:lang w:val="en-US"/>
        </w:rPr>
        <w:t>year</w:t>
      </w:r>
      <w:r w:rsidR="004D45D7" w:rsidRPr="00EB5C0B">
        <w:rPr>
          <w:rFonts w:ascii="Times New Roman" w:hAnsi="Times New Roman" w:cs="Times New Roman"/>
          <w:sz w:val="24"/>
          <w:szCs w:val="24"/>
          <w:lang w:val="en-US"/>
        </w:rPr>
        <w:t xml:space="preserve"> and </w:t>
      </w:r>
      <w:r w:rsidR="00AF43BF" w:rsidRPr="00EB5C0B">
        <w:rPr>
          <w:rFonts w:ascii="Times New Roman" w:hAnsi="Times New Roman" w:cs="Times New Roman"/>
          <w:sz w:val="24"/>
          <w:szCs w:val="24"/>
          <w:lang w:val="en-US"/>
        </w:rPr>
        <w:t>final</w:t>
      </w:r>
      <w:r w:rsidR="00921C20" w:rsidRPr="00EB5C0B">
        <w:rPr>
          <w:rFonts w:ascii="Times New Roman" w:hAnsi="Times New Roman" w:cs="Times New Roman"/>
          <w:sz w:val="24"/>
          <w:szCs w:val="24"/>
          <w:lang w:val="en-US"/>
        </w:rPr>
        <w:t xml:space="preserve"> year students</w:t>
      </w:r>
      <w:r w:rsidR="004D45D7" w:rsidRPr="00EB5C0B">
        <w:rPr>
          <w:rFonts w:ascii="Times New Roman" w:hAnsi="Times New Roman" w:cs="Times New Roman"/>
          <w:sz w:val="24"/>
          <w:szCs w:val="24"/>
          <w:lang w:val="en-US"/>
        </w:rPr>
        <w:t xml:space="preserve"> </w:t>
      </w:r>
      <w:r w:rsidR="00921C20" w:rsidRPr="00EB5C0B">
        <w:rPr>
          <w:rFonts w:ascii="Times New Roman" w:hAnsi="Times New Roman" w:cs="Times New Roman"/>
          <w:sz w:val="24"/>
          <w:szCs w:val="24"/>
          <w:lang w:val="en-US"/>
        </w:rPr>
        <w:t xml:space="preserve">of </w:t>
      </w:r>
      <w:r w:rsidR="00AF43BF" w:rsidRPr="00EB5C0B">
        <w:rPr>
          <w:rFonts w:ascii="Times New Roman" w:hAnsi="Times New Roman" w:cs="Times New Roman"/>
          <w:sz w:val="24"/>
          <w:szCs w:val="24"/>
          <w:lang w:val="en-US"/>
        </w:rPr>
        <w:t>medical, dental, nursing</w:t>
      </w:r>
      <w:r w:rsidR="00921C20" w:rsidRPr="00EB5C0B">
        <w:rPr>
          <w:rFonts w:ascii="Times New Roman" w:hAnsi="Times New Roman" w:cs="Times New Roman"/>
          <w:sz w:val="24"/>
          <w:szCs w:val="24"/>
          <w:lang w:val="en-US"/>
        </w:rPr>
        <w:t xml:space="preserve"> and pharmacy courses </w:t>
      </w:r>
      <w:r w:rsidR="004D45D7" w:rsidRPr="00EB5C0B">
        <w:rPr>
          <w:rFonts w:ascii="Times New Roman" w:hAnsi="Times New Roman" w:cs="Times New Roman"/>
          <w:sz w:val="24"/>
          <w:szCs w:val="24"/>
          <w:lang w:val="en-US"/>
        </w:rPr>
        <w:t xml:space="preserve">as well </w:t>
      </w:r>
      <w:r w:rsidR="00076BE6" w:rsidRPr="00EB5C0B">
        <w:rPr>
          <w:rFonts w:ascii="Times New Roman" w:hAnsi="Times New Roman" w:cs="Times New Roman"/>
          <w:sz w:val="24"/>
          <w:szCs w:val="24"/>
          <w:lang w:val="en-US"/>
        </w:rPr>
        <w:t>as interns</w:t>
      </w:r>
      <w:r w:rsidR="004C1EC3" w:rsidRPr="00EB5C0B">
        <w:rPr>
          <w:rFonts w:ascii="Times New Roman" w:hAnsi="Times New Roman" w:cs="Times New Roman"/>
          <w:sz w:val="24"/>
          <w:szCs w:val="24"/>
          <w:lang w:val="en-US"/>
        </w:rPr>
        <w:t xml:space="preserve"> of medical and dental courses</w:t>
      </w:r>
      <w:r w:rsidR="00921C20" w:rsidRPr="00EB5C0B">
        <w:rPr>
          <w:rFonts w:ascii="Times New Roman" w:hAnsi="Times New Roman" w:cs="Times New Roman"/>
          <w:sz w:val="24"/>
          <w:szCs w:val="24"/>
          <w:lang w:val="en-US"/>
        </w:rPr>
        <w:t xml:space="preserve"> were eligible for the study. </w:t>
      </w:r>
      <w:r w:rsidR="004B3E8E" w:rsidRPr="00EB5C0B">
        <w:rPr>
          <w:rFonts w:ascii="Times New Roman" w:hAnsi="Times New Roman" w:cs="Times New Roman"/>
          <w:sz w:val="24"/>
          <w:szCs w:val="24"/>
          <w:lang w:val="en-US"/>
        </w:rPr>
        <w:t xml:space="preserve">The study was approved by the Institutional Ethics </w:t>
      </w:r>
      <w:r w:rsidR="009A1129" w:rsidRPr="00EB5C0B">
        <w:rPr>
          <w:rFonts w:ascii="Times New Roman" w:hAnsi="Times New Roman" w:cs="Times New Roman"/>
          <w:sz w:val="24"/>
          <w:szCs w:val="24"/>
          <w:lang w:val="en-US"/>
        </w:rPr>
        <w:t>Committee</w:t>
      </w:r>
      <w:r w:rsidR="009A1129">
        <w:rPr>
          <w:rFonts w:ascii="Times New Roman" w:hAnsi="Times New Roman" w:cs="Times New Roman"/>
          <w:sz w:val="24"/>
          <w:szCs w:val="24"/>
          <w:lang w:val="en-US"/>
        </w:rPr>
        <w:t>.</w:t>
      </w:r>
      <w:r w:rsidR="004B3E8E" w:rsidRPr="00EB5C0B">
        <w:rPr>
          <w:rFonts w:ascii="Times New Roman" w:hAnsi="Times New Roman" w:cs="Times New Roman"/>
          <w:sz w:val="24"/>
          <w:szCs w:val="24"/>
          <w:lang w:val="en-US"/>
        </w:rPr>
        <w:t xml:space="preserve"> The study was designed as a census survey and all clinical graduate students were invited to participate.</w:t>
      </w:r>
    </w:p>
    <w:p w14:paraId="3648B3E1" w14:textId="77777777" w:rsidR="00B11BEA" w:rsidRDefault="00B11BEA" w:rsidP="00F92148">
      <w:pPr>
        <w:spacing w:line="240" w:lineRule="auto"/>
        <w:rPr>
          <w:rFonts w:ascii="Times New Roman" w:hAnsi="Times New Roman" w:cs="Times New Roman"/>
          <w:sz w:val="24"/>
          <w:szCs w:val="24"/>
          <w:lang w:val="en-US"/>
        </w:rPr>
      </w:pPr>
    </w:p>
    <w:p w14:paraId="412C1E74" w14:textId="77777777" w:rsidR="00B11BEA" w:rsidRDefault="00B11BEA" w:rsidP="00F9214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B2527" w:rsidRPr="00EB5C0B">
        <w:rPr>
          <w:rFonts w:ascii="Times New Roman" w:hAnsi="Times New Roman" w:cs="Times New Roman"/>
          <w:sz w:val="24"/>
          <w:szCs w:val="24"/>
          <w:lang w:val="en-US"/>
        </w:rPr>
        <w:t xml:space="preserve">Based on literature review ,a questionnaire was developed combining various assessment scales </w:t>
      </w:r>
      <w:r w:rsidR="00DD20C9" w:rsidRPr="00EB5C0B">
        <w:rPr>
          <w:rFonts w:ascii="Times New Roman" w:hAnsi="Times New Roman" w:cs="Times New Roman"/>
          <w:sz w:val="24"/>
          <w:szCs w:val="24"/>
          <w:lang w:val="en-US"/>
        </w:rPr>
        <w:fldChar w:fldCharType="begin"/>
      </w:r>
      <w:r w:rsidR="005038B6" w:rsidRPr="00EB5C0B">
        <w:rPr>
          <w:rFonts w:ascii="Times New Roman" w:hAnsi="Times New Roman" w:cs="Times New Roman"/>
          <w:sz w:val="24"/>
          <w:szCs w:val="24"/>
          <w:lang w:val="en-US"/>
        </w:rPr>
        <w:instrText xml:space="preserve"> ADDIN ZOTERO_ITEM CSL_CITATION {"citationID":"1cYkmon5","properties":{"formattedCitation":"(4,5,10,11)","plainCitation":"(4,5,10,11)","noteIndex":0},"citationItems":[{"id":462,"uris":["http://zotero.org/users/7086872/items/W787ASB7"],"uri":["http://zotero.org/users/7086872/items/W787ASB7"],"itemData":{"id":462,"type":"article-journal","abstract":"Recognizing the need for a valid and reliable way to measure outcomes of a program to promote multicultural awareness among nursing faculty and students, the authors developed a cultural awareness scale. In the first phase of the study, a scale consisting of 37 items was generated from a literature review on cultural awareness, sensitivity, and competence in nursing. A Cronbach's alpha reliability coefficient of .91 was obtained from a sample of 72 student nurses. In the second phase, the items were presented to a panel of experts in nursing and culture to determine content validity. A content validity index of .88 was calculated, and the total number of items on the scale was reduced to 36. The scale then was administered to 118 nursing students. Data from the two samples then were combined, and factor analysis was conducted to support construct validity. Cronbach's alpha for the combined samples was .82.","container-title":"The Journal of Nursing Education","ISSN":"0148-4834","issue":"6","journalAbbreviation":"J Nurs Educ","language":"eng","note":"PMID: 12814215","page":"249-257","source":"PubMed","title":"Measuring cultural awareness in nursing students","volume":"42","author":[{"family":"Rew","given":"Lynn"},{"family":"Becker","given":"Heather"},{"family":"Cookston","given":"Jeff"},{"family":"Khosropour","given":"Shirin"},{"family":"Martinez","given":"Stephanie"}],"issued":{"date-parts":[["2003",6]]}},"label":"page"},{"id":416,"uris":["http://zotero.org/users/7086872/items/LHKJUJY4"],"uri":["http://zotero.org/users/7086872/items/LHKJUJY4"],"itemData":{"id":416,"type":"article-journal","abstract":"BACKGROUND: With the rising influx of migrants into Saudi Arabia, it becomes necessary to develop a valid and reliable tool that can accurately measure the cultural competence of the Saudi nursing students.\nAIM: This study evaluated the psychometric properties of the Cultural Capacity Scale Arabic version (CCS-A) for nursing students.\nMETHODS: A descriptive, cross-sectional study was conducted among 200 nursing students in Saudi Arabia. The scale reliability was assessed by internal consistency and stability reliability. Scale validity was established by content validity and construct validity. Exploratory factor analysis (EFA) was performed to extract the factors of the CCS-A.\nRESULTS: The computed Cronbach's α coefficient was 0.96 and the intra-class correlation was 0.88. The CCS-A exhibited excellent content validity and good construct validity. The EFA revealed a single factor with a cumulative contribution rate of 57.4%.\nCONCLUSION: The CCS-A exhibited acceptable reliability and validity, thus supporting its sound psychometric properties.","container-title":"Contemporary Nurse","DOI":"10.1080/10376178.2016.1255153","ISSN":"1839-3535","issue":"1","journalAbbreviation":"Contemp Nurse","language":"eng","note":"PMID: 27796186","page":"13-22","source":"PubMed","title":"Psychometric evaluation of the Cultural Capacity Scale Arabic version for nursing students","volume":"53","author":[{"family":"Cruz","given":"Jonas Preposi"},{"family":"Colet","given":"Paolo C."},{"family":"Bashtawi","given":"Meshrif Ahmed"},{"family":"Mesde","given":"Jennifer H."},{"family":"Cruz","given":"Charlie P."}],"issued":{"date-parts":[["2017",2]]}},"label":"page"},{"id":958,"uris":["http://zotero.org/users/7086872/items/U5GYQY36"],"uri":["http://zotero.org/users/7086872/items/U5GYQY36"],"itemData":{"id":958,"type":"webpage","title":"Cultural Competency and Tuberculosis Care: A Guide for Self-Study and Self-Assessment | National Prevention Information Network | Connecting public health professionals with trusted information and each other","URL":"https://npin.cdc.gov/publication/cultural-competency-and-tuberculosis-care-guide-self-study-and-self-assessment","accessed":{"date-parts":[["2020",11,13]]}},"label":"page"},{"id":765,"uris":["http://zotero.org/users/7086872/items/XUK2T5IL"],"uri":["http://zotero.org/users/7086872/items/XUK2T5IL"],"itemData":{"id":765,"type":"article-journal","abstract":"AIM: The aim of this study was to describe the development of a Nurse Cultural Competence Scale using Mokken scaling.\nBACKGROUND: The psychometrics of the present cultural competence assessment tools has been questioned. The levels of competence measured by existing tools are not capable of indicating individual differences.\nDESIGN: This study employed a cross-sectional design. A convenience sample of 172 on-the-job nursing students in a college of technology in Taiwan was recruited.\nMETHODS: Based on previous literature, the Nurse Cultural Competence Scale comprising 41 items was developed to measure the concept of cultural awareness, cultural knowledge, cultural sensitivity and cultural skill. Mokken scaling analysis was conducted to investigate the unidimensionality and hierarchical nature of the scale.\nRESULTS: From the 41 items entered into the Mokken scaling procedure, 20 form a strong Mokken scale. The 20 items form a reliable and statistically significant scale which is negatively skewed. The ordering of the items from lowest to highest difficulty shows a hierarchy.\nRELEVANCE TO CLINICAL PRACTICE: Nursing managers and educators may use this scale to assess the levels of cultural competence of their members or students and then provide the education according to individual needs.","container-title":"Journal of Clinical Nursing","DOI":"10.1111/j.1365-2702.2011.03933.x","ISSN":"1365-2702","issue":"11-12","journalAbbreviation":"J Clin Nurs","language":"eng","note":"PMID: 22239136","page":"1678-1684","source":"PubMed","title":"Construct validation of the Nurse Cultural Competence Scale: a hierarchy of abilities","title-short":"Construct validation of the Nurse Cultural Competence Scale","volume":"21","author":[{"family":"Perng","given":"Shoa-Jen"},{"family":"Watson","given":"Roger"}],"issued":{"date-parts":[["2012",6]]}},"label":"page"}],"schema":"https://github.com/citation-style-language/schema/raw/master/csl-citation.json"} </w:instrText>
      </w:r>
      <w:r w:rsidR="00DD20C9" w:rsidRPr="00EB5C0B">
        <w:rPr>
          <w:rFonts w:ascii="Times New Roman" w:hAnsi="Times New Roman" w:cs="Times New Roman"/>
          <w:sz w:val="24"/>
          <w:szCs w:val="24"/>
          <w:lang w:val="en-US"/>
        </w:rPr>
        <w:fldChar w:fldCharType="separate"/>
      </w:r>
      <w:r w:rsidR="00322687" w:rsidRPr="00EB5C0B">
        <w:rPr>
          <w:rFonts w:ascii="Times New Roman" w:hAnsi="Times New Roman" w:cs="Times New Roman"/>
          <w:sz w:val="24"/>
          <w:szCs w:val="24"/>
        </w:rPr>
        <w:t>(4,5,10,11)</w:t>
      </w:r>
      <w:r w:rsidR="00DD20C9" w:rsidRPr="00EB5C0B">
        <w:rPr>
          <w:rFonts w:ascii="Times New Roman" w:hAnsi="Times New Roman" w:cs="Times New Roman"/>
          <w:sz w:val="24"/>
          <w:szCs w:val="24"/>
          <w:lang w:val="en-US"/>
        </w:rPr>
        <w:fldChar w:fldCharType="end"/>
      </w:r>
      <w:r w:rsidR="00DD20C9" w:rsidRPr="00EB5C0B">
        <w:rPr>
          <w:rFonts w:ascii="Times New Roman" w:hAnsi="Times New Roman" w:cs="Times New Roman"/>
          <w:sz w:val="24"/>
          <w:szCs w:val="24"/>
          <w:lang w:val="en-US"/>
        </w:rPr>
        <w:t>.</w:t>
      </w:r>
      <w:r w:rsidR="004B3E8E" w:rsidRPr="00EB5C0B">
        <w:rPr>
          <w:rFonts w:ascii="Times New Roman" w:hAnsi="Times New Roman" w:cs="Times New Roman"/>
          <w:sz w:val="24"/>
          <w:szCs w:val="24"/>
          <w:lang w:val="en-US"/>
        </w:rPr>
        <w:t xml:space="preserve">Consenting participants were administered the questionnaire through online mode. A google form comprising of participant information sheet, certificate of </w:t>
      </w:r>
      <w:r w:rsidR="00832078" w:rsidRPr="00EB5C0B">
        <w:rPr>
          <w:rFonts w:ascii="Times New Roman" w:hAnsi="Times New Roman" w:cs="Times New Roman"/>
          <w:sz w:val="24"/>
          <w:szCs w:val="24"/>
          <w:lang w:val="en-US"/>
        </w:rPr>
        <w:t xml:space="preserve">consent, demographic details of participants </w:t>
      </w:r>
      <w:r w:rsidR="004B3E8E" w:rsidRPr="00EB5C0B">
        <w:rPr>
          <w:rFonts w:ascii="Times New Roman" w:hAnsi="Times New Roman" w:cs="Times New Roman"/>
          <w:sz w:val="24"/>
          <w:szCs w:val="24"/>
          <w:lang w:val="en-US"/>
        </w:rPr>
        <w:t>and questionnaire was sent to their respective email ids and social media like WhatsApp application. A reminder was mailed after two weeks to promote participation.</w:t>
      </w:r>
    </w:p>
    <w:p w14:paraId="0EBFAE21" w14:textId="77777777" w:rsidR="00B11BEA" w:rsidRDefault="00B11BEA" w:rsidP="00F92148">
      <w:pPr>
        <w:spacing w:line="240" w:lineRule="auto"/>
        <w:rPr>
          <w:rFonts w:ascii="Times New Roman" w:hAnsi="Times New Roman" w:cs="Times New Roman"/>
          <w:sz w:val="24"/>
          <w:szCs w:val="24"/>
          <w:lang w:val="en-US"/>
        </w:rPr>
      </w:pPr>
    </w:p>
    <w:p w14:paraId="0B1BFA19" w14:textId="0160DEFA" w:rsidR="00125893" w:rsidRPr="00EB5C0B" w:rsidRDefault="00B11BEA" w:rsidP="00F9214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21C20" w:rsidRPr="00EB5C0B">
        <w:rPr>
          <w:rFonts w:ascii="Times New Roman" w:hAnsi="Times New Roman" w:cs="Times New Roman"/>
          <w:sz w:val="24"/>
          <w:szCs w:val="24"/>
          <w:lang w:val="en-US"/>
        </w:rPr>
        <w:t xml:space="preserve">The questionnaire comprised of 27 items </w:t>
      </w:r>
      <w:r w:rsidR="00832078" w:rsidRPr="00EB5C0B">
        <w:rPr>
          <w:rFonts w:ascii="Times New Roman" w:hAnsi="Times New Roman" w:cs="Times New Roman"/>
          <w:sz w:val="24"/>
          <w:szCs w:val="24"/>
          <w:lang w:val="en-US"/>
        </w:rPr>
        <w:t xml:space="preserve">adapted from validated scales like </w:t>
      </w:r>
      <w:r w:rsidR="005038B6" w:rsidRPr="00EB5C0B">
        <w:rPr>
          <w:rFonts w:ascii="Times New Roman" w:hAnsi="Times New Roman" w:cs="Times New Roman"/>
          <w:sz w:val="24"/>
          <w:szCs w:val="24"/>
          <w:lang w:val="en-US"/>
        </w:rPr>
        <w:t>cultural capacity scale</w:t>
      </w:r>
      <w:r w:rsidR="005038B6" w:rsidRPr="00EB5C0B">
        <w:rPr>
          <w:rFonts w:ascii="Times New Roman" w:hAnsi="Times New Roman" w:cs="Times New Roman"/>
          <w:sz w:val="24"/>
          <w:szCs w:val="24"/>
          <w:lang w:val="en-US"/>
        </w:rPr>
        <w:fldChar w:fldCharType="begin"/>
      </w:r>
      <w:r w:rsidR="00C75DFA" w:rsidRPr="00EB5C0B">
        <w:rPr>
          <w:rFonts w:ascii="Times New Roman" w:hAnsi="Times New Roman" w:cs="Times New Roman"/>
          <w:sz w:val="24"/>
          <w:szCs w:val="24"/>
          <w:lang w:val="en-US"/>
        </w:rPr>
        <w:instrText xml:space="preserve"> ADDIN ZOTERO_ITEM CSL_CITATION {"citationID":"ndGqqhZe","properties":{"formattedCitation":"(4)","plainCitation":"(4)","noteIndex":0},"citationItems":[{"id":416,"uris":["http://zotero.org/users/7086872/items/LHKJUJY4"],"uri":["http://zotero.org/users/7086872/items/LHKJUJY4"],"itemData":{"id":416,"type":"article-journal","abstract":"BACKGROUND: With the rising influx of migrants into Saudi Arabia, it becomes necessary to develop a valid and reliable tool that can accurately measure the cultural competence of the Saudi nursing students.\nAIM: This study evaluated the psychometric properties of the Cultural Capacity Scale Arabic version (CCS-A) for nursing students.\nMETHODS: A descriptive, cross-sectional study was conducted among 200 nursing students in Saudi Arabia. The scale reliability was assessed by internal consistency and stability reliability. Scale validity was established by content validity and construct validity. Exploratory factor analysis (EFA) was performed to extract the factors of the CCS-A.\nRESULTS: The computed Cronbach's α coefficient was 0.96 and the intra-class correlation was 0.88. The CCS-A exhibited excellent content validity and good construct validity. The EFA revealed a single factor with a cumulative contribution rate of 57.4%.\nCONCLUSION: The CCS-A exhibited acceptable reliability and validity, thus supporting its sound psychometric properties.","container-title":"Contemporary Nurse","DOI":"10.1080/10376178.2016.1255153","ISSN":"1839-3535","issue":"1","journalAbbreviation":"Contemp Nurse","language":"eng","note":"PMID: 27796186","page":"13-22","source":"PubMed","title":"Psychometric evaluation of the Cultural Capacity Scale Arabic version for nursing students","volume":"53","author":[{"family":"Cruz","given":"Jonas Preposi"},{"family":"Colet","given":"Paolo C."},{"family":"Bashtawi","given":"Meshrif Ahmed"},{"family":"Mesde","given":"Jennifer H."},{"family":"Cruz","given":"Charlie P."}],"issued":{"date-parts":[["2017",2]]}}}],"schema":"https://github.com/citation-style-language/schema/raw/master/csl-citation.json"} </w:instrText>
      </w:r>
      <w:r w:rsidR="005038B6" w:rsidRPr="00EB5C0B">
        <w:rPr>
          <w:rFonts w:ascii="Times New Roman" w:hAnsi="Times New Roman" w:cs="Times New Roman"/>
          <w:sz w:val="24"/>
          <w:szCs w:val="24"/>
          <w:lang w:val="en-US"/>
        </w:rPr>
        <w:fldChar w:fldCharType="separate"/>
      </w:r>
      <w:r w:rsidR="00C75DFA" w:rsidRPr="00EB5C0B">
        <w:rPr>
          <w:rFonts w:ascii="Times New Roman" w:hAnsi="Times New Roman" w:cs="Times New Roman"/>
          <w:sz w:val="24"/>
          <w:szCs w:val="24"/>
        </w:rPr>
        <w:t>(4)</w:t>
      </w:r>
      <w:r w:rsidR="005038B6" w:rsidRPr="00EB5C0B">
        <w:rPr>
          <w:rFonts w:ascii="Times New Roman" w:hAnsi="Times New Roman" w:cs="Times New Roman"/>
          <w:sz w:val="24"/>
          <w:szCs w:val="24"/>
          <w:lang w:val="en-US"/>
        </w:rPr>
        <w:fldChar w:fldCharType="end"/>
      </w:r>
      <w:r w:rsidR="005038B6" w:rsidRPr="00EB5C0B">
        <w:rPr>
          <w:rFonts w:ascii="Times New Roman" w:hAnsi="Times New Roman" w:cs="Times New Roman"/>
          <w:sz w:val="24"/>
          <w:szCs w:val="24"/>
          <w:lang w:val="en-US"/>
        </w:rPr>
        <w:t xml:space="preserve">  cultural awareness scale </w:t>
      </w:r>
      <w:r w:rsidR="005038B6" w:rsidRPr="00EB5C0B">
        <w:rPr>
          <w:rFonts w:ascii="Times New Roman" w:hAnsi="Times New Roman" w:cs="Times New Roman"/>
          <w:sz w:val="24"/>
          <w:szCs w:val="24"/>
          <w:lang w:val="en-US"/>
        </w:rPr>
        <w:fldChar w:fldCharType="begin"/>
      </w:r>
      <w:r w:rsidR="00C75DFA" w:rsidRPr="00EB5C0B">
        <w:rPr>
          <w:rFonts w:ascii="Times New Roman" w:hAnsi="Times New Roman" w:cs="Times New Roman"/>
          <w:sz w:val="24"/>
          <w:szCs w:val="24"/>
          <w:lang w:val="en-US"/>
        </w:rPr>
        <w:instrText xml:space="preserve"> ADDIN ZOTERO_ITEM CSL_CITATION {"citationID":"tLxGhvBc","properties":{"formattedCitation":"(5)","plainCitation":"(5)","noteIndex":0},"citationItems":[{"id":462,"uris":["http://zotero.org/users/7086872/items/W787ASB7"],"uri":["http://zotero.org/users/7086872/items/W787ASB7"],"itemData":{"id":462,"type":"article-journal","abstract":"Recognizing the need for a valid and reliable way to measure outcomes of a program to promote multicultural awareness among nursing faculty and students, the authors developed a cultural awareness scale. In the first phase of the study, a scale consisting of 37 items was generated from a literature review on cultural awareness, sensitivity, and competence in nursing. A Cronbach's alpha reliability coefficient of .91 was obtained from a sample of 72 student nurses. In the second phase, the items were presented to a panel of experts in nursing and culture to determine content validity. A content validity index of .88 was calculated, and the total number of items on the scale was reduced to 36. The scale then was administered to 118 nursing students. Data from the two samples then were combined, and factor analysis was conducted to support construct validity. Cronbach's alpha for the combined samples was .82.","container-title":"The Journal of Nursing Education","ISSN":"0148-4834","issue":"6","journalAbbreviation":"J Nurs Educ","language":"eng","note":"PMID: 12814215","page":"249-257","source":"PubMed","title":"Measuring cultural awareness in nursing students","volume":"42","author":[{"family":"Rew","given":"Lynn"},{"family":"Becker","given":"Heather"},{"family":"Cookston","given":"Jeff"},{"family":"Khosropour","given":"Shirin"},{"family":"Martinez","given":"Stephanie"}],"issued":{"date-parts":[["2003",6]]}}}],"schema":"https://github.com/citation-style-language/schema/raw/master/csl-citation.json"} </w:instrText>
      </w:r>
      <w:r w:rsidR="005038B6" w:rsidRPr="00EB5C0B">
        <w:rPr>
          <w:rFonts w:ascii="Times New Roman" w:hAnsi="Times New Roman" w:cs="Times New Roman"/>
          <w:sz w:val="24"/>
          <w:szCs w:val="24"/>
          <w:lang w:val="en-US"/>
        </w:rPr>
        <w:fldChar w:fldCharType="separate"/>
      </w:r>
      <w:r w:rsidR="00C75DFA" w:rsidRPr="00EB5C0B">
        <w:rPr>
          <w:rFonts w:ascii="Times New Roman" w:hAnsi="Times New Roman" w:cs="Times New Roman"/>
          <w:sz w:val="24"/>
          <w:szCs w:val="24"/>
        </w:rPr>
        <w:t>(5)</w:t>
      </w:r>
      <w:r w:rsidR="005038B6" w:rsidRPr="00EB5C0B">
        <w:rPr>
          <w:rFonts w:ascii="Times New Roman" w:hAnsi="Times New Roman" w:cs="Times New Roman"/>
          <w:sz w:val="24"/>
          <w:szCs w:val="24"/>
          <w:lang w:val="en-US"/>
        </w:rPr>
        <w:fldChar w:fldCharType="end"/>
      </w:r>
      <w:r w:rsidR="00010A85" w:rsidRPr="00EB5C0B">
        <w:rPr>
          <w:rFonts w:ascii="Times New Roman" w:hAnsi="Times New Roman" w:cs="Times New Roman"/>
          <w:sz w:val="24"/>
          <w:szCs w:val="24"/>
          <w:lang w:val="en-US"/>
        </w:rPr>
        <w:t xml:space="preserve"> and </w:t>
      </w:r>
      <w:r w:rsidR="00493C83" w:rsidRPr="00EB5C0B">
        <w:rPr>
          <w:rFonts w:ascii="Times New Roman" w:hAnsi="Times New Roman" w:cs="Times New Roman"/>
          <w:sz w:val="24"/>
          <w:szCs w:val="24"/>
          <w:lang w:val="en-US"/>
        </w:rPr>
        <w:t xml:space="preserve">nurse cultural competence scale </w:t>
      </w:r>
      <w:r w:rsidR="00493C83" w:rsidRPr="00EB5C0B">
        <w:rPr>
          <w:rFonts w:ascii="Times New Roman" w:hAnsi="Times New Roman" w:cs="Times New Roman"/>
          <w:sz w:val="24"/>
          <w:szCs w:val="24"/>
          <w:lang w:val="en-US"/>
        </w:rPr>
        <w:fldChar w:fldCharType="begin"/>
      </w:r>
      <w:r w:rsidR="00493C83" w:rsidRPr="00EB5C0B">
        <w:rPr>
          <w:rFonts w:ascii="Times New Roman" w:hAnsi="Times New Roman" w:cs="Times New Roman"/>
          <w:sz w:val="24"/>
          <w:szCs w:val="24"/>
          <w:lang w:val="en-US"/>
        </w:rPr>
        <w:instrText xml:space="preserve"> ADDIN ZOTERO_ITEM CSL_CITATION {"citationID":"hNdsGaqM","properties":{"formattedCitation":"(11)","plainCitation":"(11)","noteIndex":0},"citationItems":[{"id":765,"uris":["http://zotero.org/users/7086872/items/XUK2T5IL"],"uri":["http://zotero.org/users/7086872/items/XUK2T5IL"],"itemData":{"id":765,"type":"article-journal","abstract":"AIM: The aim of this study was to describe the development of a Nurse Cultural Competence Scale using Mokken scaling.\nBACKGROUND: The psychometrics of the present cultural competence assessment tools has been questioned. The levels of competence measured by existing tools are not capable of indicating individual differences.\nDESIGN: This study employed a cross-sectional design. A convenience sample of 172 on-the-job nursing students in a college of technology in Taiwan was recruited.\nMETHODS: Based on previous literature, the Nurse Cultural Competence Scale comprising 41 items was developed to measure the concept of cultural awareness, cultural knowledge, cultural sensitivity and cultural skill. Mokken scaling analysis was conducted to investigate the unidimensionality and hierarchical nature of the scale.\nRESULTS: From the 41 items entered into the Mokken scaling procedure, 20 form a strong Mokken scale. The 20 items form a reliable and statistically significant scale which is negatively skewed. The ordering of the items from lowest to highest difficulty shows a hierarchy.\nRELEVANCE TO CLINICAL PRACTICE: Nursing managers and educators may use this scale to assess the levels of cultural competence of their members or students and then provide the education according to individual needs.","container-title":"Journal of Clinical Nursing","DOI":"10.1111/j.1365-2702.2011.03933.x","ISSN":"1365-2702","issue":"11-12","journalAbbreviation":"J Clin Nurs","language":"eng","note":"PMID: 22239136","page":"1678-1684","source":"PubMed","title":"Construct validation of the Nurse Cultural Competence Scale: a hierarchy of abilities","title-short":"Construct validation of the Nurse Cultural Competence Scale","volume":"21","author":[{"family":"Perng","given":"Shoa-Jen"},{"family":"Watson","given":"Roger"}],"issued":{"date-parts":[["2012",6]]}}}],"schema":"https://github.com/citation-style-language/schema/raw/master/csl-citation.json"} </w:instrText>
      </w:r>
      <w:r w:rsidR="00493C83" w:rsidRPr="00EB5C0B">
        <w:rPr>
          <w:rFonts w:ascii="Times New Roman" w:hAnsi="Times New Roman" w:cs="Times New Roman"/>
          <w:sz w:val="24"/>
          <w:szCs w:val="24"/>
          <w:lang w:val="en-US"/>
        </w:rPr>
        <w:fldChar w:fldCharType="separate"/>
      </w:r>
      <w:r w:rsidR="00493C83" w:rsidRPr="00EB5C0B">
        <w:rPr>
          <w:rFonts w:ascii="Times New Roman" w:hAnsi="Times New Roman" w:cs="Times New Roman"/>
          <w:sz w:val="24"/>
          <w:szCs w:val="24"/>
        </w:rPr>
        <w:t>(11)</w:t>
      </w:r>
      <w:r w:rsidR="00493C83" w:rsidRPr="00EB5C0B">
        <w:rPr>
          <w:rFonts w:ascii="Times New Roman" w:hAnsi="Times New Roman" w:cs="Times New Roman"/>
          <w:sz w:val="24"/>
          <w:szCs w:val="24"/>
          <w:lang w:val="en-US"/>
        </w:rPr>
        <w:fldChar w:fldCharType="end"/>
      </w:r>
      <w:r w:rsidR="00F45DCC">
        <w:rPr>
          <w:rFonts w:ascii="Times New Roman" w:hAnsi="Times New Roman" w:cs="Times New Roman"/>
          <w:sz w:val="24"/>
          <w:szCs w:val="24"/>
          <w:lang w:val="en-US"/>
        </w:rPr>
        <w:t xml:space="preserve"> </w:t>
      </w:r>
      <w:r w:rsidR="00921C20" w:rsidRPr="00EB5C0B">
        <w:rPr>
          <w:rFonts w:ascii="Times New Roman" w:hAnsi="Times New Roman" w:cs="Times New Roman"/>
          <w:sz w:val="24"/>
          <w:szCs w:val="24"/>
          <w:lang w:val="en-US"/>
        </w:rPr>
        <w:t xml:space="preserve">to assess the cultural competence levels of the study </w:t>
      </w:r>
      <w:r w:rsidR="00946A03" w:rsidRPr="00EB5C0B">
        <w:rPr>
          <w:rFonts w:ascii="Times New Roman" w:hAnsi="Times New Roman" w:cs="Times New Roman"/>
          <w:sz w:val="24"/>
          <w:szCs w:val="24"/>
          <w:lang w:val="en-US"/>
        </w:rPr>
        <w:t xml:space="preserve">participants. </w:t>
      </w:r>
      <w:r w:rsidR="00832078" w:rsidRPr="00EB5C0B">
        <w:rPr>
          <w:rFonts w:ascii="Times New Roman" w:hAnsi="Times New Roman" w:cs="Times New Roman"/>
          <w:sz w:val="24"/>
          <w:szCs w:val="24"/>
          <w:lang w:val="en-US"/>
        </w:rPr>
        <w:t xml:space="preserve">A </w:t>
      </w:r>
      <w:r w:rsidR="00076BE6" w:rsidRPr="00EB5C0B">
        <w:rPr>
          <w:rFonts w:ascii="Times New Roman" w:hAnsi="Times New Roman" w:cs="Times New Roman"/>
          <w:sz w:val="24"/>
          <w:szCs w:val="24"/>
          <w:lang w:val="en-US"/>
        </w:rPr>
        <w:t>five-point</w:t>
      </w:r>
      <w:r w:rsidR="00946A03" w:rsidRPr="00EB5C0B">
        <w:rPr>
          <w:rFonts w:ascii="Times New Roman" w:hAnsi="Times New Roman" w:cs="Times New Roman"/>
          <w:sz w:val="24"/>
          <w:szCs w:val="24"/>
          <w:lang w:val="en-US"/>
        </w:rPr>
        <w:t xml:space="preserve"> Likert </w:t>
      </w:r>
      <w:r w:rsidR="005038B6" w:rsidRPr="00EB5C0B">
        <w:rPr>
          <w:rFonts w:ascii="Times New Roman" w:hAnsi="Times New Roman" w:cs="Times New Roman"/>
          <w:sz w:val="24"/>
          <w:szCs w:val="24"/>
          <w:lang w:val="en-US"/>
        </w:rPr>
        <w:t>scale, with</w:t>
      </w:r>
      <w:r w:rsidR="00946A03" w:rsidRPr="00EB5C0B">
        <w:rPr>
          <w:rFonts w:ascii="Times New Roman" w:hAnsi="Times New Roman" w:cs="Times New Roman"/>
          <w:sz w:val="24"/>
          <w:szCs w:val="24"/>
          <w:lang w:val="en-US"/>
        </w:rPr>
        <w:t xml:space="preserve"> values for responses ranging </w:t>
      </w:r>
      <w:r w:rsidR="005038B6" w:rsidRPr="00EB5C0B">
        <w:rPr>
          <w:rFonts w:ascii="Times New Roman" w:hAnsi="Times New Roman" w:cs="Times New Roman"/>
          <w:sz w:val="24"/>
          <w:szCs w:val="24"/>
          <w:lang w:val="en-US"/>
        </w:rPr>
        <w:t>from strongly</w:t>
      </w:r>
      <w:r w:rsidR="00946A03" w:rsidRPr="00EB5C0B">
        <w:rPr>
          <w:rFonts w:ascii="Times New Roman" w:hAnsi="Times New Roman" w:cs="Times New Roman"/>
          <w:sz w:val="24"/>
          <w:szCs w:val="24"/>
          <w:lang w:val="en-US"/>
        </w:rPr>
        <w:t xml:space="preserve"> disagree to strongly </w:t>
      </w:r>
      <w:r w:rsidR="00574648" w:rsidRPr="00EB5C0B">
        <w:rPr>
          <w:rFonts w:ascii="Times New Roman" w:hAnsi="Times New Roman" w:cs="Times New Roman"/>
          <w:sz w:val="24"/>
          <w:szCs w:val="24"/>
          <w:lang w:val="en-US"/>
        </w:rPr>
        <w:t>agree, was</w:t>
      </w:r>
      <w:r w:rsidR="00946A03" w:rsidRPr="00EB5C0B">
        <w:rPr>
          <w:rFonts w:ascii="Times New Roman" w:hAnsi="Times New Roman" w:cs="Times New Roman"/>
          <w:sz w:val="24"/>
          <w:szCs w:val="24"/>
          <w:lang w:val="en-US"/>
        </w:rPr>
        <w:t xml:space="preserve"> </w:t>
      </w:r>
      <w:r w:rsidR="00076BE6" w:rsidRPr="00EB5C0B">
        <w:rPr>
          <w:rFonts w:ascii="Times New Roman" w:hAnsi="Times New Roman" w:cs="Times New Roman"/>
          <w:sz w:val="24"/>
          <w:szCs w:val="24"/>
          <w:lang w:val="en-US"/>
        </w:rPr>
        <w:t>used.</w:t>
      </w:r>
    </w:p>
    <w:p w14:paraId="6E8A91A7" w14:textId="77777777" w:rsidR="00B11BEA" w:rsidRDefault="00DD3FE9" w:rsidP="00F92148">
      <w:pPr>
        <w:spacing w:line="240" w:lineRule="auto"/>
        <w:rPr>
          <w:rFonts w:ascii="Times New Roman" w:hAnsi="Times New Roman" w:cs="Times New Roman"/>
          <w:b/>
          <w:bCs/>
          <w:sz w:val="24"/>
          <w:szCs w:val="24"/>
          <w:lang w:val="en-US"/>
        </w:rPr>
      </w:pPr>
      <w:r w:rsidRPr="00EB5C0B">
        <w:rPr>
          <w:rFonts w:ascii="Times New Roman" w:hAnsi="Times New Roman" w:cs="Times New Roman"/>
          <w:b/>
          <w:bCs/>
          <w:sz w:val="24"/>
          <w:szCs w:val="24"/>
          <w:lang w:val="en-US"/>
        </w:rPr>
        <w:t xml:space="preserve">Results </w:t>
      </w:r>
    </w:p>
    <w:p w14:paraId="00C27276" w14:textId="77777777" w:rsidR="00B11BEA" w:rsidRDefault="00B11BEA" w:rsidP="00F92148">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9815FE" w:rsidRPr="00EB5C0B">
        <w:rPr>
          <w:rFonts w:ascii="Times New Roman" w:hAnsi="Times New Roman" w:cs="Times New Roman"/>
          <w:sz w:val="24"/>
          <w:szCs w:val="24"/>
          <w:lang w:val="en-US"/>
        </w:rPr>
        <w:t xml:space="preserve"> </w:t>
      </w:r>
      <w:r w:rsidR="00DD3FE9" w:rsidRPr="00EB5C0B">
        <w:rPr>
          <w:rFonts w:ascii="Times New Roman" w:hAnsi="Times New Roman" w:cs="Times New Roman"/>
          <w:sz w:val="24"/>
          <w:szCs w:val="24"/>
          <w:lang w:val="en-US"/>
        </w:rPr>
        <w:t xml:space="preserve">Out of the 398 </w:t>
      </w:r>
      <w:r w:rsidR="00FA0933" w:rsidRPr="00EB5C0B">
        <w:rPr>
          <w:rFonts w:ascii="Times New Roman" w:hAnsi="Times New Roman" w:cs="Times New Roman"/>
          <w:sz w:val="24"/>
          <w:szCs w:val="24"/>
          <w:lang w:val="en-US"/>
        </w:rPr>
        <w:t>participants, females</w:t>
      </w:r>
      <w:r w:rsidR="00ED5F75" w:rsidRPr="00EB5C0B">
        <w:rPr>
          <w:rFonts w:ascii="Times New Roman" w:hAnsi="Times New Roman" w:cs="Times New Roman"/>
          <w:sz w:val="24"/>
          <w:szCs w:val="24"/>
          <w:lang w:val="en-US"/>
        </w:rPr>
        <w:t xml:space="preserve"> constituted 86.7% and males 13.3</w:t>
      </w:r>
      <w:r w:rsidR="00FA0933" w:rsidRPr="00EB5C0B">
        <w:rPr>
          <w:rFonts w:ascii="Times New Roman" w:hAnsi="Times New Roman" w:cs="Times New Roman"/>
          <w:sz w:val="24"/>
          <w:szCs w:val="24"/>
          <w:lang w:val="en-US"/>
        </w:rPr>
        <w:t>%. Majority</w:t>
      </w:r>
      <w:r w:rsidR="004F256F" w:rsidRPr="00EB5C0B">
        <w:rPr>
          <w:rFonts w:ascii="Times New Roman" w:hAnsi="Times New Roman" w:cs="Times New Roman"/>
          <w:sz w:val="24"/>
          <w:szCs w:val="24"/>
          <w:lang w:val="en-US"/>
        </w:rPr>
        <w:t xml:space="preserve"> were dental </w:t>
      </w:r>
      <w:r w:rsidR="00010A85" w:rsidRPr="00EB5C0B">
        <w:rPr>
          <w:rFonts w:ascii="Times New Roman" w:hAnsi="Times New Roman" w:cs="Times New Roman"/>
          <w:sz w:val="24"/>
          <w:szCs w:val="24"/>
          <w:lang w:val="en-US"/>
        </w:rPr>
        <w:t xml:space="preserve">students </w:t>
      </w:r>
      <w:r w:rsidR="004F256F" w:rsidRPr="00EB5C0B">
        <w:rPr>
          <w:rFonts w:ascii="Times New Roman" w:hAnsi="Times New Roman" w:cs="Times New Roman"/>
          <w:sz w:val="24"/>
          <w:szCs w:val="24"/>
          <w:lang w:val="en-US"/>
        </w:rPr>
        <w:t>(34.4%) followed by nursing (28.4%</w:t>
      </w:r>
      <w:r w:rsidR="00FA0933" w:rsidRPr="00EB5C0B">
        <w:rPr>
          <w:rFonts w:ascii="Times New Roman" w:hAnsi="Times New Roman" w:cs="Times New Roman"/>
          <w:sz w:val="24"/>
          <w:szCs w:val="24"/>
          <w:lang w:val="en-US"/>
        </w:rPr>
        <w:t>), medical (</w:t>
      </w:r>
      <w:r w:rsidR="004F256F" w:rsidRPr="00EB5C0B">
        <w:rPr>
          <w:rFonts w:ascii="Times New Roman" w:hAnsi="Times New Roman" w:cs="Times New Roman"/>
          <w:sz w:val="24"/>
          <w:szCs w:val="24"/>
          <w:lang w:val="en-US"/>
        </w:rPr>
        <w:t>25.9%) and pharmacy (11.3%)</w:t>
      </w:r>
      <w:r w:rsidR="0065532E" w:rsidRPr="00EB5C0B">
        <w:rPr>
          <w:rFonts w:ascii="Times New Roman" w:hAnsi="Times New Roman" w:cs="Times New Roman"/>
          <w:sz w:val="24"/>
          <w:szCs w:val="24"/>
          <w:lang w:val="en-US"/>
        </w:rPr>
        <w:t xml:space="preserve"> </w:t>
      </w:r>
      <w:r w:rsidR="00010A85" w:rsidRPr="00EB5C0B">
        <w:rPr>
          <w:rFonts w:ascii="Times New Roman" w:hAnsi="Times New Roman" w:cs="Times New Roman"/>
          <w:sz w:val="24"/>
          <w:szCs w:val="24"/>
          <w:lang w:val="en-US"/>
        </w:rPr>
        <w:t>stu</w:t>
      </w:r>
      <w:r w:rsidR="00B24C13" w:rsidRPr="00EB5C0B">
        <w:rPr>
          <w:rFonts w:ascii="Times New Roman" w:hAnsi="Times New Roman" w:cs="Times New Roman"/>
          <w:sz w:val="24"/>
          <w:szCs w:val="24"/>
          <w:lang w:val="en-US"/>
        </w:rPr>
        <w:t>dents. Demographic details of the study participants are given in Table 1.</w:t>
      </w:r>
      <w:r w:rsidR="00FA0933" w:rsidRPr="00EB5C0B">
        <w:rPr>
          <w:rFonts w:ascii="Times New Roman" w:hAnsi="Times New Roman" w:cs="Times New Roman"/>
          <w:sz w:val="24"/>
          <w:szCs w:val="24"/>
          <w:lang w:val="en-US"/>
        </w:rPr>
        <w:t xml:space="preserve"> </w:t>
      </w:r>
      <w:r w:rsidR="002F32E5" w:rsidRPr="00EB5C0B">
        <w:rPr>
          <w:rFonts w:ascii="Times New Roman" w:hAnsi="Times New Roman" w:cs="Times New Roman"/>
          <w:sz w:val="24"/>
          <w:szCs w:val="24"/>
          <w:lang w:val="en-US"/>
        </w:rPr>
        <w:t>Mean age of the participants was 21.29</w:t>
      </w:r>
      <w:r w:rsidR="00FA0933" w:rsidRPr="00EB5C0B">
        <w:rPr>
          <w:rFonts w:ascii="Times New Roman" w:hAnsi="Times New Roman" w:cs="Times New Roman"/>
          <w:sz w:val="24"/>
          <w:szCs w:val="24"/>
          <w:lang w:val="en-US"/>
        </w:rPr>
        <w:t xml:space="preserve"> </w:t>
      </w:r>
      <w:r w:rsidR="002F32E5" w:rsidRPr="00EB5C0B">
        <w:rPr>
          <w:rFonts w:ascii="Times New Roman" w:hAnsi="Times New Roman" w:cs="Times New Roman"/>
          <w:sz w:val="24"/>
          <w:szCs w:val="24"/>
          <w:lang w:val="en-US"/>
        </w:rPr>
        <w:t>(SD = 1.326</w:t>
      </w:r>
      <w:r w:rsidR="00EE56DF" w:rsidRPr="00EB5C0B">
        <w:rPr>
          <w:rFonts w:ascii="Times New Roman" w:hAnsi="Times New Roman" w:cs="Times New Roman"/>
          <w:sz w:val="24"/>
          <w:szCs w:val="24"/>
          <w:lang w:val="en-US"/>
        </w:rPr>
        <w:t xml:space="preserve">). </w:t>
      </w:r>
      <w:r w:rsidR="00FA0933" w:rsidRPr="00EB5C0B">
        <w:rPr>
          <w:rFonts w:ascii="Times New Roman" w:hAnsi="Times New Roman" w:cs="Times New Roman"/>
          <w:sz w:val="24"/>
          <w:szCs w:val="24"/>
          <w:lang w:val="en-US"/>
        </w:rPr>
        <w:t>94% of participants were from Kerala.</w:t>
      </w:r>
      <w:r w:rsidR="00010A85" w:rsidRPr="00EB5C0B">
        <w:rPr>
          <w:rFonts w:ascii="Times New Roman" w:hAnsi="Times New Roman" w:cs="Times New Roman"/>
          <w:sz w:val="24"/>
          <w:szCs w:val="24"/>
          <w:lang w:val="en-US"/>
        </w:rPr>
        <w:t xml:space="preserve"> </w:t>
      </w:r>
      <w:r w:rsidR="00BC1D80" w:rsidRPr="00EB5C0B">
        <w:rPr>
          <w:rFonts w:ascii="Times New Roman" w:hAnsi="Times New Roman" w:cs="Times New Roman"/>
          <w:sz w:val="24"/>
          <w:szCs w:val="24"/>
          <w:lang w:val="en-US"/>
        </w:rPr>
        <w:t xml:space="preserve">1.5% of participants were not interested to disclose their </w:t>
      </w:r>
      <w:r w:rsidR="004604A2" w:rsidRPr="00EB5C0B">
        <w:rPr>
          <w:rFonts w:ascii="Times New Roman" w:hAnsi="Times New Roman" w:cs="Times New Roman"/>
          <w:sz w:val="24"/>
          <w:szCs w:val="24"/>
          <w:lang w:val="en-US"/>
        </w:rPr>
        <w:t>religion.</w:t>
      </w:r>
      <w:r w:rsidR="00606600">
        <w:rPr>
          <w:rFonts w:ascii="Times New Roman" w:hAnsi="Times New Roman" w:cs="Times New Roman"/>
          <w:sz w:val="24"/>
          <w:szCs w:val="24"/>
          <w:lang w:val="en-US"/>
        </w:rPr>
        <w:t xml:space="preserve"> </w:t>
      </w:r>
    </w:p>
    <w:p w14:paraId="2E6AE7C9" w14:textId="77777777" w:rsidR="00B11BEA" w:rsidRDefault="00B11BEA" w:rsidP="00F92148">
      <w:pPr>
        <w:spacing w:line="240" w:lineRule="auto"/>
        <w:rPr>
          <w:rFonts w:ascii="Times New Roman" w:hAnsi="Times New Roman" w:cs="Times New Roman"/>
          <w:b/>
          <w:bCs/>
          <w:sz w:val="24"/>
          <w:szCs w:val="24"/>
          <w:lang w:val="en-US"/>
        </w:rPr>
      </w:pPr>
    </w:p>
    <w:p w14:paraId="579D9934" w14:textId="77777777" w:rsidR="00B11BEA" w:rsidRDefault="00B11BEA" w:rsidP="00F92148">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604A2" w:rsidRPr="00EB5C0B">
        <w:rPr>
          <w:rFonts w:ascii="Times New Roman" w:hAnsi="Times New Roman" w:cs="Times New Roman"/>
          <w:sz w:val="24"/>
          <w:szCs w:val="24"/>
          <w:lang w:val="en-US"/>
        </w:rPr>
        <w:t>Mean</w:t>
      </w:r>
      <w:r w:rsidR="00BC1D80" w:rsidRPr="00EB5C0B">
        <w:rPr>
          <w:rFonts w:ascii="Times New Roman" w:hAnsi="Times New Roman" w:cs="Times New Roman"/>
          <w:sz w:val="24"/>
          <w:szCs w:val="24"/>
          <w:lang w:val="en-US"/>
        </w:rPr>
        <w:t xml:space="preserve"> </w:t>
      </w:r>
      <w:r w:rsidR="00BE2FBF" w:rsidRPr="00EB5C0B">
        <w:rPr>
          <w:rFonts w:ascii="Times New Roman" w:hAnsi="Times New Roman" w:cs="Times New Roman"/>
          <w:sz w:val="24"/>
          <w:szCs w:val="24"/>
          <w:lang w:val="en-US"/>
        </w:rPr>
        <w:t>score</w:t>
      </w:r>
      <w:r w:rsidR="00BC1D80" w:rsidRPr="00EB5C0B">
        <w:rPr>
          <w:rFonts w:ascii="Times New Roman" w:hAnsi="Times New Roman" w:cs="Times New Roman"/>
          <w:sz w:val="24"/>
          <w:szCs w:val="24"/>
          <w:lang w:val="en-US"/>
        </w:rPr>
        <w:t xml:space="preserve"> of responses to each item was </w:t>
      </w:r>
      <w:r w:rsidR="00FE3CA6" w:rsidRPr="00EB5C0B">
        <w:rPr>
          <w:rFonts w:ascii="Times New Roman" w:hAnsi="Times New Roman" w:cs="Times New Roman"/>
          <w:sz w:val="24"/>
          <w:szCs w:val="24"/>
          <w:lang w:val="en-US"/>
        </w:rPr>
        <w:t>assessed</w:t>
      </w:r>
      <w:r w:rsidR="00B24C13" w:rsidRPr="00EB5C0B">
        <w:rPr>
          <w:rFonts w:ascii="Times New Roman" w:hAnsi="Times New Roman" w:cs="Times New Roman"/>
          <w:sz w:val="24"/>
          <w:szCs w:val="24"/>
          <w:lang w:val="en-US"/>
        </w:rPr>
        <w:t xml:space="preserve"> (Table 2.).</w:t>
      </w:r>
      <w:r w:rsidR="00FE3CA6" w:rsidRPr="00EB5C0B">
        <w:rPr>
          <w:rFonts w:ascii="Times New Roman" w:hAnsi="Times New Roman" w:cs="Times New Roman"/>
          <w:sz w:val="24"/>
          <w:szCs w:val="24"/>
          <w:lang w:val="en-US"/>
        </w:rPr>
        <w:t xml:space="preserve"> Overall</w:t>
      </w:r>
      <w:r w:rsidR="004604A2" w:rsidRPr="00EB5C0B">
        <w:rPr>
          <w:rFonts w:ascii="Times New Roman" w:hAnsi="Times New Roman" w:cs="Times New Roman"/>
          <w:sz w:val="24"/>
          <w:szCs w:val="24"/>
          <w:lang w:val="en-US"/>
        </w:rPr>
        <w:t xml:space="preserve"> mean score of the responses </w:t>
      </w:r>
      <w:r w:rsidR="00681D15" w:rsidRPr="00EB5C0B">
        <w:rPr>
          <w:rFonts w:ascii="Times New Roman" w:hAnsi="Times New Roman" w:cs="Times New Roman"/>
          <w:sz w:val="24"/>
          <w:szCs w:val="24"/>
          <w:lang w:val="en-US"/>
        </w:rPr>
        <w:t xml:space="preserve">was found to range from </w:t>
      </w:r>
      <w:r w:rsidR="00681D15" w:rsidRPr="00EB5C0B">
        <w:rPr>
          <w:rFonts w:ascii="Times New Roman" w:eastAsiaTheme="minorEastAsia" w:hAnsi="Times New Roman" w:cs="Times New Roman"/>
          <w:sz w:val="24"/>
          <w:szCs w:val="24"/>
        </w:rPr>
        <w:t xml:space="preserve">2.81 (CI: 2.70 – 2.93) to 4.50 (CI: 4.43 – 4.57). Statistically significant difference was not observed between the courses for most </w:t>
      </w:r>
      <w:r w:rsidR="00F43C39" w:rsidRPr="00EB5C0B">
        <w:rPr>
          <w:rFonts w:ascii="Times New Roman" w:eastAsiaTheme="minorEastAsia" w:hAnsi="Times New Roman" w:cs="Times New Roman"/>
          <w:sz w:val="24"/>
          <w:szCs w:val="24"/>
        </w:rPr>
        <w:t xml:space="preserve">items. </w:t>
      </w:r>
      <w:r w:rsidR="00A72036" w:rsidRPr="00EB5C0B">
        <w:rPr>
          <w:rFonts w:ascii="Times New Roman" w:eastAsiaTheme="minorEastAsia" w:hAnsi="Times New Roman" w:cs="Times New Roman"/>
          <w:sz w:val="24"/>
          <w:szCs w:val="24"/>
        </w:rPr>
        <w:t>The reference score of the Likert scale was taken as</w:t>
      </w:r>
      <w:r w:rsidR="00E24027" w:rsidRPr="00EB5C0B">
        <w:rPr>
          <w:rFonts w:ascii="Times New Roman" w:eastAsiaTheme="minorEastAsia" w:hAnsi="Times New Roman" w:cs="Times New Roman"/>
          <w:sz w:val="24"/>
          <w:szCs w:val="24"/>
        </w:rPr>
        <w:t xml:space="preserve"> four (</w:t>
      </w:r>
      <w:r w:rsidR="00A72036" w:rsidRPr="00EB5C0B">
        <w:rPr>
          <w:rFonts w:ascii="Times New Roman" w:eastAsiaTheme="minorEastAsia" w:hAnsi="Times New Roman" w:cs="Times New Roman"/>
          <w:sz w:val="24"/>
          <w:szCs w:val="24"/>
        </w:rPr>
        <w:t xml:space="preserve">representing the score if the respondent </w:t>
      </w:r>
      <w:r w:rsidR="001B59C1" w:rsidRPr="00EB5C0B">
        <w:rPr>
          <w:rFonts w:ascii="Times New Roman" w:eastAsiaTheme="minorEastAsia" w:hAnsi="Times New Roman" w:cs="Times New Roman"/>
          <w:sz w:val="24"/>
          <w:szCs w:val="24"/>
        </w:rPr>
        <w:lastRenderedPageBreak/>
        <w:t>‘</w:t>
      </w:r>
      <w:r w:rsidR="00A72036" w:rsidRPr="00EB5C0B">
        <w:rPr>
          <w:rFonts w:ascii="Times New Roman" w:eastAsiaTheme="minorEastAsia" w:hAnsi="Times New Roman" w:cs="Times New Roman"/>
          <w:sz w:val="24"/>
          <w:szCs w:val="24"/>
        </w:rPr>
        <w:t>agreed</w:t>
      </w:r>
      <w:r w:rsidR="001B59C1" w:rsidRPr="00EB5C0B">
        <w:rPr>
          <w:rFonts w:ascii="Times New Roman" w:eastAsiaTheme="minorEastAsia" w:hAnsi="Times New Roman" w:cs="Times New Roman"/>
          <w:sz w:val="24"/>
          <w:szCs w:val="24"/>
        </w:rPr>
        <w:t>’</w:t>
      </w:r>
      <w:r w:rsidR="00A72036" w:rsidRPr="00EB5C0B">
        <w:rPr>
          <w:rFonts w:ascii="Times New Roman" w:eastAsiaTheme="minorEastAsia" w:hAnsi="Times New Roman" w:cs="Times New Roman"/>
          <w:sz w:val="24"/>
          <w:szCs w:val="24"/>
        </w:rPr>
        <w:t xml:space="preserve"> with the listed competences). Only </w:t>
      </w:r>
      <w:r w:rsidR="00E24027" w:rsidRPr="00EB5C0B">
        <w:rPr>
          <w:rFonts w:ascii="Times New Roman" w:eastAsiaTheme="minorEastAsia" w:hAnsi="Times New Roman" w:cs="Times New Roman"/>
          <w:sz w:val="24"/>
          <w:szCs w:val="24"/>
        </w:rPr>
        <w:t>three items had a mean score equal to or greater than four. These items were role of communication skills while interacting with patients from diverse backgrounds (4.50</w:t>
      </w:r>
      <w:r w:rsidR="00323AFC" w:rsidRPr="00EB5C0B">
        <w:rPr>
          <w:rFonts w:ascii="Times New Roman" w:eastAsiaTheme="minorEastAsia" w:hAnsi="Times New Roman" w:cs="Times New Roman"/>
          <w:sz w:val="24"/>
          <w:szCs w:val="24"/>
        </w:rPr>
        <w:t xml:space="preserve"> ± 0.73)</w:t>
      </w:r>
      <w:r w:rsidR="00E24027" w:rsidRPr="00EB5C0B">
        <w:rPr>
          <w:rFonts w:ascii="Times New Roman" w:eastAsiaTheme="minorEastAsia" w:hAnsi="Times New Roman" w:cs="Times New Roman"/>
          <w:sz w:val="24"/>
          <w:szCs w:val="24"/>
        </w:rPr>
        <w:t>, assisting friends or colleagues in communication with patients (4.16</w:t>
      </w:r>
      <w:r w:rsidR="00323AFC" w:rsidRPr="00EB5C0B">
        <w:rPr>
          <w:rFonts w:ascii="Times New Roman" w:eastAsiaTheme="minorEastAsia" w:hAnsi="Times New Roman" w:cs="Times New Roman"/>
          <w:sz w:val="24"/>
          <w:szCs w:val="24"/>
        </w:rPr>
        <w:t xml:space="preserve"> ± 0.76)</w:t>
      </w:r>
      <w:r w:rsidR="00D57FA0" w:rsidRPr="00EB5C0B">
        <w:rPr>
          <w:rFonts w:ascii="Times New Roman" w:eastAsiaTheme="minorEastAsia" w:hAnsi="Times New Roman" w:cs="Times New Roman"/>
          <w:sz w:val="24"/>
          <w:szCs w:val="24"/>
        </w:rPr>
        <w:t xml:space="preserve"> and </w:t>
      </w:r>
      <w:r w:rsidR="00E24027" w:rsidRPr="00EB5C0B">
        <w:rPr>
          <w:rFonts w:ascii="Times New Roman" w:eastAsiaTheme="minorEastAsia" w:hAnsi="Times New Roman" w:cs="Times New Roman"/>
          <w:sz w:val="24"/>
          <w:szCs w:val="24"/>
        </w:rPr>
        <w:t>identification of the care needs of patients from diverse cultural background (4.00</w:t>
      </w:r>
      <w:r w:rsidR="00323AFC" w:rsidRPr="00EB5C0B">
        <w:rPr>
          <w:rFonts w:ascii="Times New Roman" w:eastAsiaTheme="minorEastAsia" w:hAnsi="Times New Roman" w:cs="Times New Roman"/>
          <w:sz w:val="24"/>
          <w:szCs w:val="24"/>
        </w:rPr>
        <w:t xml:space="preserve"> ± 0.68)</w:t>
      </w:r>
      <w:r w:rsidR="00E24027" w:rsidRPr="00EB5C0B">
        <w:rPr>
          <w:rFonts w:ascii="Times New Roman" w:eastAsiaTheme="minorEastAsia" w:hAnsi="Times New Roman" w:cs="Times New Roman"/>
          <w:sz w:val="24"/>
          <w:szCs w:val="24"/>
        </w:rPr>
        <w:t xml:space="preserve"> (Table 2.).</w:t>
      </w:r>
    </w:p>
    <w:p w14:paraId="4D876E8B" w14:textId="77777777" w:rsidR="00B11BEA" w:rsidRDefault="00B11BEA" w:rsidP="00F92148">
      <w:pPr>
        <w:spacing w:line="240" w:lineRule="auto"/>
        <w:rPr>
          <w:rFonts w:ascii="Times New Roman" w:hAnsi="Times New Roman" w:cs="Times New Roman"/>
          <w:b/>
          <w:bCs/>
          <w:sz w:val="24"/>
          <w:szCs w:val="24"/>
          <w:lang w:val="en-US"/>
        </w:rPr>
      </w:pPr>
    </w:p>
    <w:p w14:paraId="5E6D52A5" w14:textId="77777777" w:rsidR="00B11BEA" w:rsidRDefault="00B11BEA" w:rsidP="00F92148">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F43C39" w:rsidRPr="00EB5C0B">
        <w:rPr>
          <w:rFonts w:ascii="Times New Roman" w:eastAsiaTheme="minorEastAsia" w:hAnsi="Times New Roman" w:cs="Times New Roman"/>
          <w:sz w:val="24"/>
          <w:szCs w:val="24"/>
        </w:rPr>
        <w:t>Medical</w:t>
      </w:r>
      <w:r w:rsidR="00B24C13" w:rsidRPr="00EB5C0B">
        <w:rPr>
          <w:rFonts w:ascii="Times New Roman" w:hAnsi="Times New Roman" w:cs="Times New Roman"/>
          <w:sz w:val="24"/>
          <w:szCs w:val="24"/>
          <w:lang w:val="en-US"/>
        </w:rPr>
        <w:t xml:space="preserve"> </w:t>
      </w:r>
      <w:r w:rsidR="00C1282F" w:rsidRPr="00EB5C0B">
        <w:rPr>
          <w:rFonts w:ascii="Times New Roman" w:hAnsi="Times New Roman" w:cs="Times New Roman"/>
          <w:sz w:val="24"/>
          <w:szCs w:val="24"/>
          <w:lang w:val="en-US"/>
        </w:rPr>
        <w:t>stu</w:t>
      </w:r>
      <w:r w:rsidR="00F43C39" w:rsidRPr="00EB5C0B">
        <w:rPr>
          <w:rFonts w:ascii="Times New Roman" w:hAnsi="Times New Roman" w:cs="Times New Roman"/>
          <w:sz w:val="24"/>
          <w:szCs w:val="24"/>
          <w:lang w:val="en-US"/>
        </w:rPr>
        <w:t>dents (4.75</w:t>
      </w:r>
      <w:r w:rsidR="00323AFC" w:rsidRPr="00EB5C0B">
        <w:rPr>
          <w:rFonts w:ascii="Times New Roman" w:hAnsi="Times New Roman" w:cs="Times New Roman"/>
          <w:sz w:val="24"/>
          <w:szCs w:val="24"/>
          <w:lang w:val="en-US"/>
        </w:rPr>
        <w:t xml:space="preserve"> ± 0.56)</w:t>
      </w:r>
      <w:r w:rsidR="00F43C39" w:rsidRPr="00EB5C0B">
        <w:rPr>
          <w:rFonts w:ascii="Times New Roman" w:hAnsi="Times New Roman" w:cs="Times New Roman"/>
          <w:sz w:val="24"/>
          <w:szCs w:val="24"/>
          <w:lang w:val="en-US"/>
        </w:rPr>
        <w:t xml:space="preserve"> (Table 2.)</w:t>
      </w:r>
      <w:r w:rsidR="00B24C13" w:rsidRPr="00EB5C0B">
        <w:rPr>
          <w:rFonts w:ascii="Times New Roman" w:hAnsi="Times New Roman" w:cs="Times New Roman"/>
          <w:sz w:val="24"/>
          <w:szCs w:val="24"/>
          <w:lang w:val="en-US"/>
        </w:rPr>
        <w:t xml:space="preserve"> reported a </w:t>
      </w:r>
      <w:r w:rsidR="00323AFC" w:rsidRPr="00EB5C0B">
        <w:rPr>
          <w:rFonts w:ascii="Times New Roman" w:hAnsi="Times New Roman" w:cs="Times New Roman"/>
          <w:sz w:val="24"/>
          <w:szCs w:val="24"/>
          <w:lang w:val="en-US"/>
        </w:rPr>
        <w:t xml:space="preserve">higher </w:t>
      </w:r>
      <w:r w:rsidR="00B24C13" w:rsidRPr="00EB5C0B">
        <w:rPr>
          <w:rFonts w:ascii="Times New Roman" w:hAnsi="Times New Roman" w:cs="Times New Roman"/>
          <w:sz w:val="24"/>
          <w:szCs w:val="24"/>
          <w:lang w:val="en-US"/>
        </w:rPr>
        <w:t xml:space="preserve">competence related to role of communication </w:t>
      </w:r>
      <w:r w:rsidR="00C1282F" w:rsidRPr="00EB5C0B">
        <w:rPr>
          <w:rFonts w:ascii="Times New Roman" w:hAnsi="Times New Roman" w:cs="Times New Roman"/>
          <w:sz w:val="24"/>
          <w:szCs w:val="24"/>
          <w:lang w:val="en-US"/>
        </w:rPr>
        <w:t>skills while</w:t>
      </w:r>
      <w:r w:rsidR="00CF5199" w:rsidRPr="00EB5C0B">
        <w:rPr>
          <w:rFonts w:ascii="Times New Roman" w:hAnsi="Times New Roman" w:cs="Times New Roman"/>
          <w:sz w:val="24"/>
          <w:szCs w:val="24"/>
          <w:lang w:val="en-US"/>
        </w:rPr>
        <w:t xml:space="preserve"> interacting with patients from diverse cultural </w:t>
      </w:r>
      <w:r w:rsidR="00E24027" w:rsidRPr="00EB5C0B">
        <w:rPr>
          <w:rFonts w:ascii="Times New Roman" w:hAnsi="Times New Roman" w:cs="Times New Roman"/>
          <w:sz w:val="24"/>
          <w:szCs w:val="24"/>
          <w:lang w:val="en-US"/>
        </w:rPr>
        <w:t xml:space="preserve">background. </w:t>
      </w:r>
      <w:r w:rsidR="00323AFC" w:rsidRPr="00EB5C0B">
        <w:rPr>
          <w:rFonts w:ascii="Times New Roman" w:hAnsi="Times New Roman" w:cs="Times New Roman"/>
          <w:sz w:val="24"/>
          <w:szCs w:val="24"/>
          <w:lang w:val="en-US"/>
        </w:rPr>
        <w:t>M</w:t>
      </w:r>
      <w:r w:rsidR="00CB081F" w:rsidRPr="00EB5C0B">
        <w:rPr>
          <w:rFonts w:ascii="Times New Roman" w:hAnsi="Times New Roman" w:cs="Times New Roman"/>
          <w:sz w:val="24"/>
          <w:szCs w:val="24"/>
          <w:lang w:val="en-US"/>
        </w:rPr>
        <w:t xml:space="preserve">edical </w:t>
      </w:r>
      <w:r w:rsidR="00C1282F" w:rsidRPr="00EB5C0B">
        <w:rPr>
          <w:rFonts w:ascii="Times New Roman" w:hAnsi="Times New Roman" w:cs="Times New Roman"/>
          <w:sz w:val="24"/>
          <w:szCs w:val="24"/>
          <w:lang w:val="en-US"/>
        </w:rPr>
        <w:t>stu</w:t>
      </w:r>
      <w:r w:rsidR="00CB081F" w:rsidRPr="00EB5C0B">
        <w:rPr>
          <w:rFonts w:ascii="Times New Roman" w:hAnsi="Times New Roman" w:cs="Times New Roman"/>
          <w:sz w:val="24"/>
          <w:szCs w:val="24"/>
          <w:lang w:val="en-US"/>
        </w:rPr>
        <w:t xml:space="preserve">dents </w:t>
      </w:r>
      <w:r w:rsidR="00323AFC" w:rsidRPr="00EB5C0B">
        <w:rPr>
          <w:rFonts w:ascii="Times New Roman" w:hAnsi="Times New Roman" w:cs="Times New Roman"/>
          <w:sz w:val="24"/>
          <w:szCs w:val="24"/>
          <w:lang w:val="en-US"/>
        </w:rPr>
        <w:t xml:space="preserve">showed a lower competence level </w:t>
      </w:r>
      <w:r w:rsidR="00CB081F" w:rsidRPr="00EB5C0B">
        <w:rPr>
          <w:rFonts w:ascii="Times New Roman" w:hAnsi="Times New Roman" w:cs="Times New Roman"/>
          <w:sz w:val="24"/>
          <w:szCs w:val="24"/>
          <w:lang w:val="en-US"/>
        </w:rPr>
        <w:t>(2.65</w:t>
      </w:r>
      <w:r w:rsidR="00323AFC" w:rsidRPr="00EB5C0B">
        <w:rPr>
          <w:rFonts w:ascii="Times New Roman" w:hAnsi="Times New Roman" w:cs="Times New Roman"/>
          <w:sz w:val="24"/>
          <w:szCs w:val="24"/>
          <w:lang w:val="en-US"/>
        </w:rPr>
        <w:t xml:space="preserve"> ± 0.90)</w:t>
      </w:r>
      <w:r w:rsidR="00CB081F" w:rsidRPr="00EB5C0B">
        <w:rPr>
          <w:rFonts w:ascii="Times New Roman" w:hAnsi="Times New Roman" w:cs="Times New Roman"/>
          <w:sz w:val="24"/>
          <w:szCs w:val="24"/>
          <w:lang w:val="en-US"/>
        </w:rPr>
        <w:t xml:space="preserve"> </w:t>
      </w:r>
      <w:r w:rsidR="00323AFC" w:rsidRPr="00EB5C0B">
        <w:rPr>
          <w:rFonts w:ascii="Times New Roman" w:hAnsi="Times New Roman" w:cs="Times New Roman"/>
          <w:sz w:val="24"/>
          <w:szCs w:val="24"/>
          <w:lang w:val="en-US"/>
        </w:rPr>
        <w:t xml:space="preserve">than </w:t>
      </w:r>
      <w:r w:rsidR="00CB081F" w:rsidRPr="00EB5C0B">
        <w:rPr>
          <w:rFonts w:ascii="Times New Roman" w:hAnsi="Times New Roman" w:cs="Times New Roman"/>
          <w:sz w:val="24"/>
          <w:szCs w:val="24"/>
          <w:lang w:val="en-US"/>
        </w:rPr>
        <w:t>others</w:t>
      </w:r>
      <w:r w:rsidR="00323AFC" w:rsidRPr="00EB5C0B">
        <w:rPr>
          <w:rFonts w:ascii="Times New Roman" w:hAnsi="Times New Roman" w:cs="Times New Roman"/>
          <w:sz w:val="24"/>
          <w:szCs w:val="24"/>
          <w:lang w:val="en-US"/>
        </w:rPr>
        <w:t xml:space="preserve"> regarding eliciting </w:t>
      </w:r>
      <w:r w:rsidR="00C1282F" w:rsidRPr="00EB5C0B">
        <w:rPr>
          <w:rFonts w:ascii="Times New Roman" w:hAnsi="Times New Roman" w:cs="Times New Roman"/>
          <w:sz w:val="24"/>
          <w:szCs w:val="24"/>
          <w:lang w:val="en-US"/>
        </w:rPr>
        <w:t>information</w:t>
      </w:r>
      <w:r w:rsidR="00323AFC" w:rsidRPr="00EB5C0B">
        <w:rPr>
          <w:rFonts w:ascii="Times New Roman" w:hAnsi="Times New Roman" w:cs="Times New Roman"/>
          <w:sz w:val="24"/>
          <w:szCs w:val="24"/>
          <w:lang w:val="en-US"/>
        </w:rPr>
        <w:t xml:space="preserve"> related to patient’s beliefs or behaviors</w:t>
      </w:r>
      <w:r w:rsidR="00CB081F" w:rsidRPr="00EB5C0B">
        <w:rPr>
          <w:rFonts w:ascii="Times New Roman" w:hAnsi="Times New Roman" w:cs="Times New Roman"/>
          <w:sz w:val="24"/>
          <w:szCs w:val="24"/>
          <w:lang w:val="en-US"/>
        </w:rPr>
        <w:t>. A</w:t>
      </w:r>
      <w:r w:rsidR="00E24027" w:rsidRPr="00EB5C0B">
        <w:rPr>
          <w:rFonts w:ascii="Times New Roman" w:hAnsi="Times New Roman" w:cs="Times New Roman"/>
          <w:sz w:val="24"/>
          <w:szCs w:val="24"/>
          <w:lang w:val="en-US"/>
        </w:rPr>
        <w:t xml:space="preserve"> statistically significant difference was found between medical </w:t>
      </w:r>
      <w:r w:rsidR="00C1282F" w:rsidRPr="00EB5C0B">
        <w:rPr>
          <w:rFonts w:ascii="Times New Roman" w:hAnsi="Times New Roman" w:cs="Times New Roman"/>
          <w:sz w:val="24"/>
          <w:szCs w:val="24"/>
          <w:lang w:val="en-US"/>
        </w:rPr>
        <w:t>stu</w:t>
      </w:r>
      <w:r w:rsidR="00E24027" w:rsidRPr="00EB5C0B">
        <w:rPr>
          <w:rFonts w:ascii="Times New Roman" w:hAnsi="Times New Roman" w:cs="Times New Roman"/>
          <w:sz w:val="24"/>
          <w:szCs w:val="24"/>
          <w:lang w:val="en-US"/>
        </w:rPr>
        <w:t xml:space="preserve">dents and </w:t>
      </w:r>
      <w:r w:rsidR="00C1282F" w:rsidRPr="00EB5C0B">
        <w:rPr>
          <w:rFonts w:ascii="Times New Roman" w:hAnsi="Times New Roman" w:cs="Times New Roman"/>
          <w:sz w:val="24"/>
          <w:szCs w:val="24"/>
          <w:lang w:val="en-US"/>
        </w:rPr>
        <w:t>stu</w:t>
      </w:r>
      <w:r w:rsidR="00E24027" w:rsidRPr="00EB5C0B">
        <w:rPr>
          <w:rFonts w:ascii="Times New Roman" w:hAnsi="Times New Roman" w:cs="Times New Roman"/>
          <w:sz w:val="24"/>
          <w:szCs w:val="24"/>
          <w:lang w:val="en-US"/>
        </w:rPr>
        <w:t xml:space="preserve">dents of nursing and pharmacy courses in their competence level related to assisting friends or colleagues </w:t>
      </w:r>
      <w:r w:rsidR="00CB081F" w:rsidRPr="00EB5C0B">
        <w:rPr>
          <w:rFonts w:ascii="Times New Roman" w:hAnsi="Times New Roman" w:cs="Times New Roman"/>
          <w:sz w:val="24"/>
          <w:szCs w:val="24"/>
          <w:lang w:val="en-US"/>
        </w:rPr>
        <w:t>in communicating</w:t>
      </w:r>
      <w:r w:rsidR="00E24027" w:rsidRPr="00EB5C0B">
        <w:rPr>
          <w:rFonts w:ascii="Times New Roman" w:hAnsi="Times New Roman" w:cs="Times New Roman"/>
          <w:sz w:val="24"/>
          <w:szCs w:val="24"/>
          <w:lang w:val="en-US"/>
        </w:rPr>
        <w:t xml:space="preserve"> with patients from diverse cultural and linguistic </w:t>
      </w:r>
      <w:r w:rsidR="008A02F4" w:rsidRPr="00EB5C0B">
        <w:rPr>
          <w:rFonts w:ascii="Times New Roman" w:hAnsi="Times New Roman" w:cs="Times New Roman"/>
          <w:sz w:val="24"/>
          <w:szCs w:val="24"/>
          <w:lang w:val="en-US"/>
        </w:rPr>
        <w:t>background (</w:t>
      </w:r>
      <w:r w:rsidR="00C1282F" w:rsidRPr="00EB5C0B">
        <w:rPr>
          <w:rFonts w:ascii="Times New Roman" w:hAnsi="Times New Roman" w:cs="Times New Roman"/>
          <w:sz w:val="24"/>
          <w:szCs w:val="24"/>
          <w:lang w:val="en-US"/>
        </w:rPr>
        <w:t>Table 2.)</w:t>
      </w:r>
      <w:r w:rsidR="009A7370" w:rsidRPr="00EB5C0B">
        <w:rPr>
          <w:rFonts w:ascii="Times New Roman" w:hAnsi="Times New Roman" w:cs="Times New Roman"/>
          <w:sz w:val="24"/>
          <w:szCs w:val="24"/>
          <w:lang w:val="en-US"/>
        </w:rPr>
        <w:t xml:space="preserve">. </w:t>
      </w:r>
    </w:p>
    <w:p w14:paraId="14BD3F6A" w14:textId="77777777" w:rsidR="00B11BEA" w:rsidRDefault="00B11BEA" w:rsidP="00F92148">
      <w:pPr>
        <w:spacing w:line="240" w:lineRule="auto"/>
        <w:rPr>
          <w:rFonts w:ascii="Times New Roman" w:hAnsi="Times New Roman" w:cs="Times New Roman"/>
          <w:b/>
          <w:bCs/>
          <w:sz w:val="24"/>
          <w:szCs w:val="24"/>
          <w:lang w:val="en-US"/>
        </w:rPr>
      </w:pPr>
    </w:p>
    <w:p w14:paraId="61B33471" w14:textId="77777777" w:rsidR="00B11BEA" w:rsidRDefault="00B11BEA" w:rsidP="00F92148">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8A02F4" w:rsidRPr="00EB5C0B">
        <w:rPr>
          <w:rFonts w:ascii="Times New Roman" w:hAnsi="Times New Roman" w:cs="Times New Roman"/>
          <w:sz w:val="24"/>
          <w:szCs w:val="24"/>
          <w:lang w:val="en-US"/>
        </w:rPr>
        <w:t xml:space="preserve"> </w:t>
      </w:r>
      <w:r w:rsidR="009A7370" w:rsidRPr="00EB5C0B">
        <w:rPr>
          <w:rFonts w:ascii="Times New Roman" w:hAnsi="Times New Roman" w:cs="Times New Roman"/>
          <w:sz w:val="24"/>
          <w:szCs w:val="24"/>
          <w:lang w:val="en-US"/>
        </w:rPr>
        <w:t xml:space="preserve">Nursing </w:t>
      </w:r>
      <w:r w:rsidR="009C2E4D" w:rsidRPr="00EB5C0B">
        <w:rPr>
          <w:rFonts w:ascii="Times New Roman" w:hAnsi="Times New Roman" w:cs="Times New Roman"/>
          <w:sz w:val="24"/>
          <w:szCs w:val="24"/>
          <w:lang w:val="en-US"/>
        </w:rPr>
        <w:t>stu</w:t>
      </w:r>
      <w:r w:rsidR="009A7370" w:rsidRPr="00EB5C0B">
        <w:rPr>
          <w:rFonts w:ascii="Times New Roman" w:hAnsi="Times New Roman" w:cs="Times New Roman"/>
          <w:sz w:val="24"/>
          <w:szCs w:val="24"/>
          <w:lang w:val="en-US"/>
        </w:rPr>
        <w:t xml:space="preserve">dents (3.79 ± 0.75) were competent in fulfilling the needs of patients from diverse cultural background </w:t>
      </w:r>
      <w:r w:rsidR="009C2E4D" w:rsidRPr="00EB5C0B">
        <w:rPr>
          <w:rFonts w:ascii="Times New Roman" w:hAnsi="Times New Roman" w:cs="Times New Roman"/>
          <w:sz w:val="24"/>
          <w:szCs w:val="24"/>
          <w:lang w:val="en-US"/>
        </w:rPr>
        <w:t>than their</w:t>
      </w:r>
      <w:r w:rsidR="009A7370" w:rsidRPr="00EB5C0B">
        <w:rPr>
          <w:rFonts w:ascii="Times New Roman" w:hAnsi="Times New Roman" w:cs="Times New Roman"/>
          <w:sz w:val="24"/>
          <w:szCs w:val="24"/>
          <w:lang w:val="en-US"/>
        </w:rPr>
        <w:t xml:space="preserve"> medical counterparts (3.49 ± 0.77</w:t>
      </w:r>
      <w:r w:rsidR="009C2E4D" w:rsidRPr="00EB5C0B">
        <w:rPr>
          <w:rFonts w:ascii="Times New Roman" w:hAnsi="Times New Roman" w:cs="Times New Roman"/>
          <w:sz w:val="24"/>
          <w:szCs w:val="24"/>
          <w:lang w:val="en-US"/>
        </w:rPr>
        <w:t>). Nursing</w:t>
      </w:r>
      <w:r w:rsidR="00323AFC" w:rsidRPr="00EB5C0B">
        <w:rPr>
          <w:rFonts w:ascii="Times New Roman" w:hAnsi="Times New Roman" w:cs="Times New Roman"/>
          <w:sz w:val="24"/>
          <w:szCs w:val="24"/>
          <w:lang w:val="en-US"/>
        </w:rPr>
        <w:t xml:space="preserve"> </w:t>
      </w:r>
      <w:r w:rsidR="009C2E4D" w:rsidRPr="00EB5C0B">
        <w:rPr>
          <w:rFonts w:ascii="Times New Roman" w:hAnsi="Times New Roman" w:cs="Times New Roman"/>
          <w:sz w:val="24"/>
          <w:szCs w:val="24"/>
          <w:lang w:val="en-US"/>
        </w:rPr>
        <w:t>stu</w:t>
      </w:r>
      <w:r w:rsidR="00323AFC" w:rsidRPr="00EB5C0B">
        <w:rPr>
          <w:rFonts w:ascii="Times New Roman" w:hAnsi="Times New Roman" w:cs="Times New Roman"/>
          <w:sz w:val="24"/>
          <w:szCs w:val="24"/>
          <w:lang w:val="en-US"/>
        </w:rPr>
        <w:t xml:space="preserve">dents (3.74 ± </w:t>
      </w:r>
      <w:r w:rsidR="009C28CB" w:rsidRPr="00EB5C0B">
        <w:rPr>
          <w:rFonts w:ascii="Times New Roman" w:hAnsi="Times New Roman" w:cs="Times New Roman"/>
          <w:sz w:val="24"/>
          <w:szCs w:val="24"/>
          <w:lang w:val="en-US"/>
        </w:rPr>
        <w:t>0.77)</w:t>
      </w:r>
      <w:r w:rsidR="00323AFC" w:rsidRPr="00EB5C0B">
        <w:rPr>
          <w:rFonts w:ascii="Times New Roman" w:hAnsi="Times New Roman" w:cs="Times New Roman"/>
          <w:sz w:val="24"/>
          <w:szCs w:val="24"/>
          <w:lang w:val="en-US"/>
        </w:rPr>
        <w:t xml:space="preserve"> had higher competence in methods </w:t>
      </w:r>
      <w:r w:rsidR="009C2E4D" w:rsidRPr="00EB5C0B">
        <w:rPr>
          <w:rFonts w:ascii="Times New Roman" w:hAnsi="Times New Roman" w:cs="Times New Roman"/>
          <w:sz w:val="24"/>
          <w:szCs w:val="24"/>
          <w:lang w:val="en-US"/>
        </w:rPr>
        <w:t xml:space="preserve">for </w:t>
      </w:r>
      <w:r w:rsidR="00323AFC" w:rsidRPr="00EB5C0B">
        <w:rPr>
          <w:rFonts w:ascii="Times New Roman" w:hAnsi="Times New Roman" w:cs="Times New Roman"/>
          <w:sz w:val="24"/>
          <w:szCs w:val="24"/>
          <w:lang w:val="en-US"/>
        </w:rPr>
        <w:t xml:space="preserve">collecting health and culture related </w:t>
      </w:r>
      <w:r w:rsidR="009F0C5D" w:rsidRPr="00EB5C0B">
        <w:rPr>
          <w:rFonts w:ascii="Times New Roman" w:hAnsi="Times New Roman" w:cs="Times New Roman"/>
          <w:sz w:val="24"/>
          <w:szCs w:val="24"/>
          <w:lang w:val="en-US"/>
        </w:rPr>
        <w:t>information</w:t>
      </w:r>
      <w:r w:rsidR="00323AFC" w:rsidRPr="00EB5C0B">
        <w:rPr>
          <w:rFonts w:ascii="Times New Roman" w:hAnsi="Times New Roman" w:cs="Times New Roman"/>
          <w:sz w:val="24"/>
          <w:szCs w:val="24"/>
          <w:lang w:val="en-US"/>
        </w:rPr>
        <w:t xml:space="preserve"> than</w:t>
      </w:r>
      <w:r w:rsidR="00384C30" w:rsidRPr="00EB5C0B">
        <w:rPr>
          <w:rFonts w:ascii="Times New Roman" w:hAnsi="Times New Roman" w:cs="Times New Roman"/>
          <w:sz w:val="24"/>
          <w:szCs w:val="24"/>
          <w:lang w:val="en-US"/>
        </w:rPr>
        <w:t xml:space="preserve"> dental (3.26 ± 0.96) </w:t>
      </w:r>
      <w:r w:rsidR="009F0C5D" w:rsidRPr="00EB5C0B">
        <w:rPr>
          <w:rFonts w:ascii="Times New Roman" w:hAnsi="Times New Roman" w:cs="Times New Roman"/>
          <w:sz w:val="24"/>
          <w:szCs w:val="24"/>
          <w:lang w:val="en-US"/>
        </w:rPr>
        <w:t>and medical</w:t>
      </w:r>
      <w:r w:rsidR="00323AFC" w:rsidRPr="00EB5C0B">
        <w:rPr>
          <w:rFonts w:ascii="Times New Roman" w:hAnsi="Times New Roman" w:cs="Times New Roman"/>
          <w:sz w:val="24"/>
          <w:szCs w:val="24"/>
          <w:lang w:val="en-US"/>
        </w:rPr>
        <w:t xml:space="preserve"> </w:t>
      </w:r>
      <w:r w:rsidR="009C2E4D" w:rsidRPr="00EB5C0B">
        <w:rPr>
          <w:rFonts w:ascii="Times New Roman" w:hAnsi="Times New Roman" w:cs="Times New Roman"/>
          <w:sz w:val="24"/>
          <w:szCs w:val="24"/>
          <w:lang w:val="en-US"/>
        </w:rPr>
        <w:t>stu</w:t>
      </w:r>
      <w:r w:rsidR="00323AFC" w:rsidRPr="00EB5C0B">
        <w:rPr>
          <w:rFonts w:ascii="Times New Roman" w:hAnsi="Times New Roman" w:cs="Times New Roman"/>
          <w:sz w:val="24"/>
          <w:szCs w:val="24"/>
          <w:lang w:val="en-US"/>
        </w:rPr>
        <w:t>dents</w:t>
      </w:r>
      <w:r w:rsidR="009C28CB" w:rsidRPr="00EB5C0B">
        <w:rPr>
          <w:rFonts w:ascii="Times New Roman" w:hAnsi="Times New Roman" w:cs="Times New Roman"/>
          <w:sz w:val="24"/>
          <w:szCs w:val="24"/>
          <w:lang w:val="en-US"/>
        </w:rPr>
        <w:t xml:space="preserve"> (3.19 ± 0.97)</w:t>
      </w:r>
      <w:r w:rsidR="00323AFC" w:rsidRPr="00EB5C0B">
        <w:rPr>
          <w:rFonts w:ascii="Times New Roman" w:hAnsi="Times New Roman" w:cs="Times New Roman"/>
          <w:sz w:val="24"/>
          <w:szCs w:val="24"/>
          <w:lang w:val="en-US"/>
        </w:rPr>
        <w:t>.</w:t>
      </w:r>
      <w:r w:rsidR="009C2E4D" w:rsidRPr="00EB5C0B">
        <w:rPr>
          <w:rFonts w:ascii="Times New Roman" w:hAnsi="Times New Roman" w:cs="Times New Roman"/>
          <w:sz w:val="24"/>
          <w:szCs w:val="24"/>
          <w:lang w:val="en-US"/>
        </w:rPr>
        <w:t xml:space="preserve"> </w:t>
      </w:r>
      <w:r w:rsidR="009A7370" w:rsidRPr="00EB5C0B">
        <w:rPr>
          <w:rFonts w:ascii="Times New Roman" w:hAnsi="Times New Roman" w:cs="Times New Roman"/>
          <w:sz w:val="24"/>
          <w:szCs w:val="24"/>
          <w:lang w:val="en-US"/>
        </w:rPr>
        <w:t xml:space="preserve">Medical (4.20 ± 0.65) and dental (4.04 ± 0.63) </w:t>
      </w:r>
      <w:r w:rsidR="009C2E4D" w:rsidRPr="00EB5C0B">
        <w:rPr>
          <w:rFonts w:ascii="Times New Roman" w:hAnsi="Times New Roman" w:cs="Times New Roman"/>
          <w:sz w:val="24"/>
          <w:szCs w:val="24"/>
          <w:lang w:val="en-US"/>
        </w:rPr>
        <w:t>stu</w:t>
      </w:r>
      <w:r w:rsidR="009A7370" w:rsidRPr="00EB5C0B">
        <w:rPr>
          <w:rFonts w:ascii="Times New Roman" w:hAnsi="Times New Roman" w:cs="Times New Roman"/>
          <w:sz w:val="24"/>
          <w:szCs w:val="24"/>
          <w:lang w:val="en-US"/>
        </w:rPr>
        <w:t xml:space="preserve">dents felt that it </w:t>
      </w:r>
      <w:r w:rsidR="009C2E4D" w:rsidRPr="00EB5C0B">
        <w:rPr>
          <w:rFonts w:ascii="Times New Roman" w:hAnsi="Times New Roman" w:cs="Times New Roman"/>
          <w:sz w:val="24"/>
          <w:szCs w:val="24"/>
          <w:lang w:val="en-US"/>
        </w:rPr>
        <w:t>was</w:t>
      </w:r>
      <w:r w:rsidR="009A7370" w:rsidRPr="00EB5C0B">
        <w:rPr>
          <w:rFonts w:ascii="Times New Roman" w:hAnsi="Times New Roman" w:cs="Times New Roman"/>
          <w:sz w:val="24"/>
          <w:szCs w:val="24"/>
          <w:lang w:val="en-US"/>
        </w:rPr>
        <w:t xml:space="preserve"> essential to identify the care needs of patients from diverse cultural </w:t>
      </w:r>
      <w:r w:rsidR="009F0C5D" w:rsidRPr="00EB5C0B">
        <w:rPr>
          <w:rFonts w:ascii="Times New Roman" w:hAnsi="Times New Roman" w:cs="Times New Roman"/>
          <w:sz w:val="24"/>
          <w:szCs w:val="24"/>
          <w:lang w:val="en-US"/>
        </w:rPr>
        <w:t>backgrounds (Table2.)</w:t>
      </w:r>
      <w:r w:rsidR="009A7370" w:rsidRPr="00EB5C0B">
        <w:rPr>
          <w:rFonts w:ascii="Times New Roman" w:hAnsi="Times New Roman" w:cs="Times New Roman"/>
          <w:sz w:val="24"/>
          <w:szCs w:val="24"/>
          <w:lang w:val="en-US"/>
        </w:rPr>
        <w:t>.</w:t>
      </w:r>
    </w:p>
    <w:p w14:paraId="34A240A2" w14:textId="77777777" w:rsidR="00B11BEA" w:rsidRDefault="00B11BEA" w:rsidP="00F92148">
      <w:pPr>
        <w:spacing w:line="240" w:lineRule="auto"/>
        <w:rPr>
          <w:rFonts w:ascii="Times New Roman" w:hAnsi="Times New Roman" w:cs="Times New Roman"/>
          <w:b/>
          <w:bCs/>
          <w:sz w:val="24"/>
          <w:szCs w:val="24"/>
          <w:lang w:val="en-US"/>
        </w:rPr>
      </w:pPr>
    </w:p>
    <w:p w14:paraId="2B0EA5AB" w14:textId="77777777" w:rsidR="00B11BEA" w:rsidRDefault="00B11BEA" w:rsidP="00F92148">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9C2E4D" w:rsidRPr="00EB5C0B">
        <w:rPr>
          <w:rFonts w:ascii="Times New Roman" w:hAnsi="Times New Roman" w:cs="Times New Roman"/>
          <w:sz w:val="24"/>
          <w:szCs w:val="24"/>
          <w:lang w:val="en-US"/>
        </w:rPr>
        <w:t xml:space="preserve"> </w:t>
      </w:r>
      <w:r w:rsidR="00CC601C" w:rsidRPr="00EB5C0B">
        <w:rPr>
          <w:rFonts w:ascii="Times New Roman" w:hAnsi="Times New Roman" w:cs="Times New Roman"/>
          <w:sz w:val="24"/>
          <w:szCs w:val="24"/>
          <w:lang w:val="en-US"/>
        </w:rPr>
        <w:t xml:space="preserve">Medical </w:t>
      </w:r>
      <w:r w:rsidR="009F0C5D" w:rsidRPr="00EB5C0B">
        <w:rPr>
          <w:rFonts w:ascii="Times New Roman" w:hAnsi="Times New Roman" w:cs="Times New Roman"/>
          <w:sz w:val="24"/>
          <w:szCs w:val="24"/>
          <w:lang w:val="en-US"/>
        </w:rPr>
        <w:t>stu</w:t>
      </w:r>
      <w:r w:rsidR="00CC601C" w:rsidRPr="00EB5C0B">
        <w:rPr>
          <w:rFonts w:ascii="Times New Roman" w:hAnsi="Times New Roman" w:cs="Times New Roman"/>
          <w:sz w:val="24"/>
          <w:szCs w:val="24"/>
          <w:lang w:val="en-US"/>
        </w:rPr>
        <w:t xml:space="preserve">dents (3.06 ± 0.86) were less competent in explaining the possible relationships between health beliefs and patient </w:t>
      </w:r>
      <w:r w:rsidR="00FD0463" w:rsidRPr="00EB5C0B">
        <w:rPr>
          <w:rFonts w:ascii="Times New Roman" w:hAnsi="Times New Roman" w:cs="Times New Roman"/>
          <w:sz w:val="24"/>
          <w:szCs w:val="24"/>
          <w:lang w:val="en-US"/>
        </w:rPr>
        <w:t xml:space="preserve">culture. Nursing </w:t>
      </w:r>
      <w:r w:rsidR="009F0C5D" w:rsidRPr="00EB5C0B">
        <w:rPr>
          <w:rFonts w:ascii="Times New Roman" w:hAnsi="Times New Roman" w:cs="Times New Roman"/>
          <w:sz w:val="24"/>
          <w:szCs w:val="24"/>
          <w:lang w:val="en-US"/>
        </w:rPr>
        <w:t>stu</w:t>
      </w:r>
      <w:r w:rsidR="00FD0463" w:rsidRPr="00EB5C0B">
        <w:rPr>
          <w:rFonts w:ascii="Times New Roman" w:hAnsi="Times New Roman" w:cs="Times New Roman"/>
          <w:sz w:val="24"/>
          <w:szCs w:val="24"/>
          <w:lang w:val="en-US"/>
        </w:rPr>
        <w:t>dents (3.96 ± 0.72) had a higher competence in this regard than dental counterparts (3.39 ± 0.91</w:t>
      </w:r>
      <w:r w:rsidR="00E55E30" w:rsidRPr="00EB5C0B">
        <w:rPr>
          <w:rFonts w:ascii="Times New Roman" w:hAnsi="Times New Roman" w:cs="Times New Roman"/>
          <w:sz w:val="24"/>
          <w:szCs w:val="24"/>
          <w:lang w:val="en-US"/>
        </w:rPr>
        <w:t>). Pharmacy</w:t>
      </w:r>
      <w:r w:rsidR="00662B82" w:rsidRPr="00EB5C0B">
        <w:rPr>
          <w:rFonts w:ascii="Times New Roman" w:hAnsi="Times New Roman" w:cs="Times New Roman"/>
          <w:sz w:val="24"/>
          <w:szCs w:val="24"/>
          <w:lang w:val="en-US"/>
        </w:rPr>
        <w:t xml:space="preserve"> </w:t>
      </w:r>
      <w:r w:rsidR="009F0C5D" w:rsidRPr="00EB5C0B">
        <w:rPr>
          <w:rFonts w:ascii="Times New Roman" w:hAnsi="Times New Roman" w:cs="Times New Roman"/>
          <w:sz w:val="24"/>
          <w:szCs w:val="24"/>
          <w:lang w:val="en-US"/>
        </w:rPr>
        <w:t>stu</w:t>
      </w:r>
      <w:r w:rsidR="00E55E30" w:rsidRPr="00EB5C0B">
        <w:rPr>
          <w:rFonts w:ascii="Times New Roman" w:hAnsi="Times New Roman" w:cs="Times New Roman"/>
          <w:sz w:val="24"/>
          <w:szCs w:val="24"/>
          <w:lang w:val="en-US"/>
        </w:rPr>
        <w:t>dents (</w:t>
      </w:r>
      <w:r w:rsidR="00662B82" w:rsidRPr="00EB5C0B">
        <w:rPr>
          <w:rFonts w:ascii="Times New Roman" w:hAnsi="Times New Roman" w:cs="Times New Roman"/>
          <w:sz w:val="24"/>
          <w:szCs w:val="24"/>
          <w:lang w:val="en-US"/>
        </w:rPr>
        <w:t xml:space="preserve">3.73 ± 0.78) exhibited a higher competence than others regarding discussing the patient’s differences in health beliefs and health care </w:t>
      </w:r>
      <w:r w:rsidR="009F0C5D" w:rsidRPr="00EB5C0B">
        <w:rPr>
          <w:rFonts w:ascii="Times New Roman" w:hAnsi="Times New Roman" w:cs="Times New Roman"/>
          <w:sz w:val="24"/>
          <w:szCs w:val="24"/>
          <w:lang w:val="en-US"/>
        </w:rPr>
        <w:t>knowledge (Table2.)</w:t>
      </w:r>
      <w:r w:rsidR="00662B82" w:rsidRPr="00EB5C0B">
        <w:rPr>
          <w:rFonts w:ascii="Times New Roman" w:hAnsi="Times New Roman" w:cs="Times New Roman"/>
          <w:sz w:val="24"/>
          <w:szCs w:val="24"/>
          <w:lang w:val="en-US"/>
        </w:rPr>
        <w:t>.</w:t>
      </w:r>
    </w:p>
    <w:p w14:paraId="6389DE0B" w14:textId="77777777" w:rsidR="00B11BEA" w:rsidRDefault="00B11BEA" w:rsidP="00F92148">
      <w:pPr>
        <w:spacing w:line="240" w:lineRule="auto"/>
        <w:rPr>
          <w:rFonts w:ascii="Times New Roman" w:hAnsi="Times New Roman" w:cs="Times New Roman"/>
          <w:b/>
          <w:bCs/>
          <w:sz w:val="24"/>
          <w:szCs w:val="24"/>
          <w:lang w:val="en-US"/>
        </w:rPr>
      </w:pPr>
    </w:p>
    <w:p w14:paraId="564945C2" w14:textId="44A5D342" w:rsidR="00E55E30" w:rsidRPr="00B11BEA" w:rsidRDefault="00B11BEA" w:rsidP="00F92148">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55E30" w:rsidRPr="00EB5C0B">
        <w:rPr>
          <w:rFonts w:ascii="Times New Roman" w:hAnsi="Times New Roman" w:cs="Times New Roman"/>
          <w:sz w:val="24"/>
          <w:szCs w:val="24"/>
          <w:lang w:val="en-US"/>
        </w:rPr>
        <w:t xml:space="preserve">Medical </w:t>
      </w:r>
      <w:r w:rsidR="009F0C5D" w:rsidRPr="00EB5C0B">
        <w:rPr>
          <w:rFonts w:ascii="Times New Roman" w:hAnsi="Times New Roman" w:cs="Times New Roman"/>
          <w:sz w:val="24"/>
          <w:szCs w:val="24"/>
          <w:lang w:val="en-US"/>
        </w:rPr>
        <w:t>stu</w:t>
      </w:r>
      <w:r w:rsidR="00E55E30" w:rsidRPr="00EB5C0B">
        <w:rPr>
          <w:rFonts w:ascii="Times New Roman" w:hAnsi="Times New Roman" w:cs="Times New Roman"/>
          <w:sz w:val="24"/>
          <w:szCs w:val="24"/>
          <w:lang w:val="en-US"/>
        </w:rPr>
        <w:t>dents (4.21 ± 0.74) utilized the help of bilingual -</w:t>
      </w:r>
      <w:r w:rsidR="00ED141C" w:rsidRPr="00EB5C0B">
        <w:rPr>
          <w:rFonts w:ascii="Times New Roman" w:hAnsi="Times New Roman" w:cs="Times New Roman"/>
          <w:sz w:val="24"/>
          <w:szCs w:val="24"/>
          <w:lang w:val="en-US"/>
        </w:rPr>
        <w:t xml:space="preserve"> </w:t>
      </w:r>
      <w:r w:rsidR="00E55E30" w:rsidRPr="00EB5C0B">
        <w:rPr>
          <w:rFonts w:ascii="Times New Roman" w:hAnsi="Times New Roman" w:cs="Times New Roman"/>
          <w:sz w:val="24"/>
          <w:szCs w:val="24"/>
          <w:lang w:val="en-US"/>
        </w:rPr>
        <w:t xml:space="preserve">bicultural staff for effective patient communication than dental and nursing </w:t>
      </w:r>
      <w:r w:rsidR="009F0C5D" w:rsidRPr="00EB5C0B">
        <w:rPr>
          <w:rFonts w:ascii="Times New Roman" w:hAnsi="Times New Roman" w:cs="Times New Roman"/>
          <w:sz w:val="24"/>
          <w:szCs w:val="24"/>
          <w:lang w:val="en-US"/>
        </w:rPr>
        <w:t>stu</w:t>
      </w:r>
      <w:r w:rsidR="00E55E30" w:rsidRPr="00EB5C0B">
        <w:rPr>
          <w:rFonts w:ascii="Times New Roman" w:hAnsi="Times New Roman" w:cs="Times New Roman"/>
          <w:sz w:val="24"/>
          <w:szCs w:val="24"/>
          <w:lang w:val="en-US"/>
        </w:rPr>
        <w:t>dents.</w:t>
      </w:r>
      <w:r w:rsidR="003D03E3" w:rsidRPr="00EB5C0B">
        <w:rPr>
          <w:rFonts w:ascii="Times New Roman" w:hAnsi="Times New Roman" w:cs="Times New Roman"/>
          <w:sz w:val="24"/>
          <w:szCs w:val="24"/>
          <w:lang w:val="en-US"/>
        </w:rPr>
        <w:t xml:space="preserve"> Compared to dental </w:t>
      </w:r>
      <w:r w:rsidR="009F0C5D" w:rsidRPr="00EB5C0B">
        <w:rPr>
          <w:rFonts w:ascii="Times New Roman" w:hAnsi="Times New Roman" w:cs="Times New Roman"/>
          <w:sz w:val="24"/>
          <w:szCs w:val="24"/>
          <w:lang w:val="en-US"/>
        </w:rPr>
        <w:t>stu</w:t>
      </w:r>
      <w:r w:rsidR="003D03E3" w:rsidRPr="00EB5C0B">
        <w:rPr>
          <w:rFonts w:ascii="Times New Roman" w:hAnsi="Times New Roman" w:cs="Times New Roman"/>
          <w:sz w:val="24"/>
          <w:szCs w:val="24"/>
          <w:lang w:val="en-US"/>
        </w:rPr>
        <w:t xml:space="preserve">dents, nursing </w:t>
      </w:r>
      <w:r w:rsidR="009F0C5D" w:rsidRPr="00EB5C0B">
        <w:rPr>
          <w:rFonts w:ascii="Times New Roman" w:hAnsi="Times New Roman" w:cs="Times New Roman"/>
          <w:sz w:val="24"/>
          <w:szCs w:val="24"/>
          <w:lang w:val="en-US"/>
        </w:rPr>
        <w:t>stu</w:t>
      </w:r>
      <w:r w:rsidR="003D03E3" w:rsidRPr="00EB5C0B">
        <w:rPr>
          <w:rFonts w:ascii="Times New Roman" w:hAnsi="Times New Roman" w:cs="Times New Roman"/>
          <w:sz w:val="24"/>
          <w:szCs w:val="24"/>
          <w:lang w:val="en-US"/>
        </w:rPr>
        <w:t>dents (3.75 ± 0.77)</w:t>
      </w:r>
      <w:r w:rsidR="0027410E" w:rsidRPr="00EB5C0B">
        <w:rPr>
          <w:rFonts w:ascii="Times New Roman" w:hAnsi="Times New Roman" w:cs="Times New Roman"/>
          <w:sz w:val="24"/>
          <w:szCs w:val="24"/>
          <w:lang w:val="en-US"/>
        </w:rPr>
        <w:t xml:space="preserve"> </w:t>
      </w:r>
      <w:r w:rsidR="003D03E3" w:rsidRPr="00EB5C0B">
        <w:rPr>
          <w:rFonts w:ascii="Times New Roman" w:hAnsi="Times New Roman" w:cs="Times New Roman"/>
          <w:sz w:val="24"/>
          <w:szCs w:val="24"/>
          <w:lang w:val="en-US"/>
        </w:rPr>
        <w:t xml:space="preserve">understood that patient’s religion and beliefs influence their response to disease and </w:t>
      </w:r>
      <w:r w:rsidR="00ED3D2D" w:rsidRPr="00EB5C0B">
        <w:rPr>
          <w:rFonts w:ascii="Times New Roman" w:hAnsi="Times New Roman" w:cs="Times New Roman"/>
          <w:sz w:val="24"/>
          <w:szCs w:val="24"/>
          <w:lang w:val="en-US"/>
        </w:rPr>
        <w:t>death</w:t>
      </w:r>
      <w:r w:rsidR="004246FB" w:rsidRPr="00EB5C0B">
        <w:rPr>
          <w:rFonts w:ascii="Times New Roman" w:hAnsi="Times New Roman" w:cs="Times New Roman"/>
          <w:sz w:val="24"/>
          <w:szCs w:val="24"/>
          <w:lang w:val="en-US"/>
        </w:rPr>
        <w:t xml:space="preserve"> </w:t>
      </w:r>
      <w:r w:rsidR="009F0C5D" w:rsidRPr="00EB5C0B">
        <w:rPr>
          <w:rFonts w:ascii="Times New Roman" w:hAnsi="Times New Roman" w:cs="Times New Roman"/>
          <w:sz w:val="24"/>
          <w:szCs w:val="24"/>
          <w:lang w:val="en-US"/>
        </w:rPr>
        <w:t>(Table2.)</w:t>
      </w:r>
      <w:r w:rsidR="00ED3D2D" w:rsidRPr="00EB5C0B">
        <w:rPr>
          <w:rFonts w:ascii="Times New Roman" w:hAnsi="Times New Roman" w:cs="Times New Roman"/>
          <w:sz w:val="24"/>
          <w:szCs w:val="24"/>
          <w:lang w:val="en-US"/>
        </w:rPr>
        <w:t>.</w:t>
      </w:r>
    </w:p>
    <w:p w14:paraId="3EDCA657" w14:textId="05F01D7E" w:rsidR="00ED141C" w:rsidRPr="00EB5C0B" w:rsidRDefault="00ED141C" w:rsidP="00F92148">
      <w:pPr>
        <w:spacing w:line="240" w:lineRule="auto"/>
        <w:rPr>
          <w:rFonts w:ascii="Times New Roman" w:hAnsi="Times New Roman" w:cs="Times New Roman"/>
          <w:b/>
          <w:bCs/>
          <w:sz w:val="24"/>
          <w:szCs w:val="24"/>
          <w:lang w:val="en-US"/>
        </w:rPr>
      </w:pPr>
      <w:r w:rsidRPr="00EB5C0B">
        <w:rPr>
          <w:rFonts w:ascii="Times New Roman" w:hAnsi="Times New Roman" w:cs="Times New Roman"/>
          <w:b/>
          <w:bCs/>
          <w:sz w:val="24"/>
          <w:szCs w:val="24"/>
          <w:lang w:val="en-US"/>
        </w:rPr>
        <w:t>Discussion</w:t>
      </w:r>
    </w:p>
    <w:p w14:paraId="67F69F91" w14:textId="77777777" w:rsidR="00B11BEA" w:rsidRDefault="00B1417C" w:rsidP="00F92148">
      <w:pPr>
        <w:spacing w:line="240" w:lineRule="auto"/>
        <w:rPr>
          <w:rFonts w:ascii="Times New Roman" w:hAnsi="Times New Roman" w:cs="Times New Roman"/>
          <w:sz w:val="24"/>
          <w:szCs w:val="24"/>
          <w:lang w:val="en-US"/>
        </w:rPr>
      </w:pPr>
      <w:r w:rsidRPr="00EB5C0B">
        <w:rPr>
          <w:rFonts w:ascii="Times New Roman" w:hAnsi="Times New Roman" w:cs="Times New Roman"/>
          <w:sz w:val="24"/>
          <w:szCs w:val="24"/>
          <w:lang w:val="en-US"/>
        </w:rPr>
        <w:t xml:space="preserve">        </w:t>
      </w:r>
      <w:r w:rsidR="00ED141C" w:rsidRPr="00EB5C0B">
        <w:rPr>
          <w:rFonts w:ascii="Times New Roman" w:hAnsi="Times New Roman" w:cs="Times New Roman"/>
          <w:sz w:val="24"/>
          <w:szCs w:val="24"/>
          <w:lang w:val="en-US"/>
        </w:rPr>
        <w:t>According to Campinha – Bacote’s model of cultural competence in healthcare ,</w:t>
      </w:r>
      <w:r w:rsidR="0048306B" w:rsidRPr="00EB5C0B">
        <w:rPr>
          <w:rFonts w:ascii="Times New Roman" w:hAnsi="Times New Roman" w:cs="Times New Roman"/>
          <w:sz w:val="24"/>
          <w:szCs w:val="24"/>
          <w:lang w:val="en-US"/>
        </w:rPr>
        <w:t xml:space="preserve">cultural competence is a lifelong process </w:t>
      </w:r>
      <w:r w:rsidR="0048306B" w:rsidRPr="00EB5C0B">
        <w:rPr>
          <w:rFonts w:ascii="Times New Roman" w:hAnsi="Times New Roman" w:cs="Times New Roman"/>
          <w:sz w:val="24"/>
          <w:szCs w:val="24"/>
          <w:lang w:val="en-US"/>
        </w:rPr>
        <w:fldChar w:fldCharType="begin"/>
      </w:r>
      <w:r w:rsidR="005038B6" w:rsidRPr="00EB5C0B">
        <w:rPr>
          <w:rFonts w:ascii="Times New Roman" w:hAnsi="Times New Roman" w:cs="Times New Roman"/>
          <w:sz w:val="24"/>
          <w:szCs w:val="24"/>
          <w:lang w:val="en-US"/>
        </w:rPr>
        <w:instrText xml:space="preserve"> ADDIN ZOTERO_ITEM CSL_CITATION {"citationID":"KWJ5qn9H","properties":{"formattedCitation":"(12)","plainCitation":"(12)","noteIndex":0},"citationItems":[{"id":553,"uris":["http://zotero.org/users/7086872/items/6UESXI2Z"],"uri":["http://zotero.org/users/7086872/items/6UESXI2Z"],"itemData":{"id":553,"type":"article-journal","abstract":"Several models of service care delivery have emerged to meet the challenges of providing health care to our growing multi-ethnic world. This article will present Campinha-Bacote's model of cultural competence in health care delivery: The Process of Cultural Competence in the Delivery of Healthcare Services. This model views cultural competence as the ongoing process in which the health care provider continuously strives to achieve the ability to effectively work within the cultural context of the client (individual, family, community). This ongoing process involves the integration of cultural awareness, cultural knowledge, cultural skill, cultural encounters, and cultural desire.","container-title":"Journal of Transcultural Nursing: Official Journal of the Transcultural Nursing Society","DOI":"10.1177/10459602013003003","ISSN":"1043-6596","issue":"3","journalAbbreviation":"J Transcult Nurs","language":"eng","note":"PMID: 12113146","page":"181-184; discussion 200-201","source":"PubMed","title":"The Process of Cultural Competence in the Delivery of Healthcare Services: a model of care","title-short":"The Process of Cultural Competence in the Delivery of Healthcare Services","volume":"13","author":[{"family":"Campinha-Bacote","given":"Josepha"}],"issued":{"date-parts":[["2002",7]]}}}],"schema":"https://github.com/citation-style-language/schema/raw/master/csl-citation.json"} </w:instrText>
      </w:r>
      <w:r w:rsidR="0048306B" w:rsidRPr="00EB5C0B">
        <w:rPr>
          <w:rFonts w:ascii="Times New Roman" w:hAnsi="Times New Roman" w:cs="Times New Roman"/>
          <w:sz w:val="24"/>
          <w:szCs w:val="24"/>
          <w:lang w:val="en-US"/>
        </w:rPr>
        <w:fldChar w:fldCharType="separate"/>
      </w:r>
      <w:r w:rsidR="0048306B" w:rsidRPr="00EB5C0B">
        <w:rPr>
          <w:rFonts w:ascii="Times New Roman" w:hAnsi="Times New Roman" w:cs="Times New Roman"/>
          <w:sz w:val="24"/>
          <w:szCs w:val="24"/>
        </w:rPr>
        <w:t>(12)</w:t>
      </w:r>
      <w:r w:rsidR="0048306B" w:rsidRPr="00EB5C0B">
        <w:rPr>
          <w:rFonts w:ascii="Times New Roman" w:hAnsi="Times New Roman" w:cs="Times New Roman"/>
          <w:sz w:val="24"/>
          <w:szCs w:val="24"/>
          <w:lang w:val="en-US"/>
        </w:rPr>
        <w:fldChar w:fldCharType="end"/>
      </w:r>
      <w:r w:rsidR="00946A03" w:rsidRPr="00EB5C0B">
        <w:rPr>
          <w:rFonts w:ascii="Times New Roman" w:hAnsi="Times New Roman" w:cs="Times New Roman"/>
          <w:sz w:val="24"/>
          <w:szCs w:val="24"/>
          <w:lang w:val="en-US"/>
        </w:rPr>
        <w:t xml:space="preserve"> </w:t>
      </w:r>
      <w:r w:rsidR="0048306B" w:rsidRPr="00EB5C0B">
        <w:rPr>
          <w:rFonts w:ascii="Times New Roman" w:hAnsi="Times New Roman" w:cs="Times New Roman"/>
          <w:sz w:val="24"/>
          <w:szCs w:val="24"/>
          <w:lang w:val="en-US"/>
        </w:rPr>
        <w:t>.</w:t>
      </w:r>
      <w:r w:rsidR="003B7827" w:rsidRPr="00EB5C0B">
        <w:rPr>
          <w:rFonts w:ascii="Times New Roman" w:hAnsi="Times New Roman" w:cs="Times New Roman"/>
          <w:sz w:val="24"/>
          <w:szCs w:val="24"/>
          <w:lang w:val="en-US"/>
        </w:rPr>
        <w:t xml:space="preserve"> Since the participants belonged to </w:t>
      </w:r>
      <w:r w:rsidRPr="00EB5C0B">
        <w:rPr>
          <w:rFonts w:ascii="Times New Roman" w:hAnsi="Times New Roman" w:cs="Times New Roman"/>
          <w:sz w:val="24"/>
          <w:szCs w:val="24"/>
          <w:lang w:val="en-US"/>
        </w:rPr>
        <w:t>diverse</w:t>
      </w:r>
      <w:r w:rsidR="003B7827" w:rsidRPr="00EB5C0B">
        <w:rPr>
          <w:rFonts w:ascii="Times New Roman" w:hAnsi="Times New Roman" w:cs="Times New Roman"/>
          <w:sz w:val="24"/>
          <w:szCs w:val="24"/>
          <w:lang w:val="en-US"/>
        </w:rPr>
        <w:t xml:space="preserve"> </w:t>
      </w:r>
      <w:r w:rsidR="00E652A6" w:rsidRPr="00EB5C0B">
        <w:rPr>
          <w:rFonts w:ascii="Times New Roman" w:hAnsi="Times New Roman" w:cs="Times New Roman"/>
          <w:sz w:val="24"/>
          <w:szCs w:val="24"/>
          <w:lang w:val="en-US"/>
        </w:rPr>
        <w:t xml:space="preserve">healthcare </w:t>
      </w:r>
      <w:r w:rsidR="003B7827" w:rsidRPr="00EB5C0B">
        <w:rPr>
          <w:rFonts w:ascii="Times New Roman" w:hAnsi="Times New Roman" w:cs="Times New Roman"/>
          <w:sz w:val="24"/>
          <w:szCs w:val="24"/>
          <w:lang w:val="en-US"/>
        </w:rPr>
        <w:t>courses, states, mother tongues and religions</w:t>
      </w:r>
      <w:r w:rsidR="00972927" w:rsidRPr="00EB5C0B">
        <w:rPr>
          <w:rFonts w:ascii="Times New Roman" w:hAnsi="Times New Roman" w:cs="Times New Roman"/>
          <w:sz w:val="24"/>
          <w:szCs w:val="24"/>
          <w:lang w:val="en-US"/>
        </w:rPr>
        <w:t>;</w:t>
      </w:r>
      <w:r w:rsidR="003B7827" w:rsidRPr="00EB5C0B">
        <w:rPr>
          <w:rFonts w:ascii="Times New Roman" w:hAnsi="Times New Roman" w:cs="Times New Roman"/>
          <w:sz w:val="24"/>
          <w:szCs w:val="24"/>
          <w:lang w:val="en-US"/>
        </w:rPr>
        <w:t xml:space="preserve"> this study represents a comprehensive picture of cultural competence level of healthcare </w:t>
      </w:r>
      <w:r w:rsidRPr="00EB5C0B">
        <w:rPr>
          <w:rFonts w:ascii="Times New Roman" w:hAnsi="Times New Roman" w:cs="Times New Roman"/>
          <w:sz w:val="24"/>
          <w:szCs w:val="24"/>
          <w:lang w:val="en-US"/>
        </w:rPr>
        <w:t>clinical graduates</w:t>
      </w:r>
      <w:r w:rsidR="003B7827" w:rsidRPr="00EB5C0B">
        <w:rPr>
          <w:rFonts w:ascii="Times New Roman" w:hAnsi="Times New Roman" w:cs="Times New Roman"/>
          <w:sz w:val="24"/>
          <w:szCs w:val="24"/>
          <w:lang w:val="en-US"/>
        </w:rPr>
        <w:t xml:space="preserve"> in India. Our study assessed the cultural competence of </w:t>
      </w:r>
      <w:r w:rsidR="005D067A" w:rsidRPr="00EB5C0B">
        <w:rPr>
          <w:rFonts w:ascii="Times New Roman" w:hAnsi="Times New Roman" w:cs="Times New Roman"/>
          <w:sz w:val="24"/>
          <w:szCs w:val="24"/>
          <w:lang w:val="en-US"/>
        </w:rPr>
        <w:t>students</w:t>
      </w:r>
      <w:r w:rsidR="003B7827" w:rsidRPr="00EB5C0B">
        <w:rPr>
          <w:rFonts w:ascii="Times New Roman" w:hAnsi="Times New Roman" w:cs="Times New Roman"/>
          <w:sz w:val="24"/>
          <w:szCs w:val="24"/>
          <w:lang w:val="en-US"/>
        </w:rPr>
        <w:t xml:space="preserve"> using a self-administered questionnaire with 27 items. </w:t>
      </w:r>
    </w:p>
    <w:p w14:paraId="7077148D" w14:textId="77777777" w:rsidR="00B11BEA" w:rsidRDefault="00B11BEA" w:rsidP="00F92148">
      <w:pPr>
        <w:spacing w:line="240" w:lineRule="auto"/>
        <w:rPr>
          <w:rFonts w:ascii="Times New Roman" w:hAnsi="Times New Roman" w:cs="Times New Roman"/>
          <w:sz w:val="24"/>
          <w:szCs w:val="24"/>
          <w:lang w:val="en-US"/>
        </w:rPr>
      </w:pPr>
    </w:p>
    <w:p w14:paraId="3F5D4A94" w14:textId="125DC54E" w:rsidR="00D11869" w:rsidRPr="00EB5C0B" w:rsidRDefault="00B11BEA" w:rsidP="00F9214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04B34" w:rsidRPr="00EB5C0B">
        <w:rPr>
          <w:rFonts w:ascii="Times New Roman" w:hAnsi="Times New Roman" w:cs="Times New Roman"/>
          <w:sz w:val="24"/>
          <w:szCs w:val="24"/>
          <w:lang w:val="en-US"/>
        </w:rPr>
        <w:t xml:space="preserve"> </w:t>
      </w:r>
      <w:r w:rsidR="003B7827" w:rsidRPr="00EB5C0B">
        <w:rPr>
          <w:rFonts w:ascii="Times New Roman" w:hAnsi="Times New Roman" w:cs="Times New Roman"/>
          <w:sz w:val="24"/>
          <w:szCs w:val="24"/>
          <w:lang w:val="en-US"/>
        </w:rPr>
        <w:t xml:space="preserve">We considered the value of </w:t>
      </w:r>
      <w:r w:rsidR="00BE2E33" w:rsidRPr="00EB5C0B">
        <w:rPr>
          <w:rFonts w:ascii="Times New Roman" w:hAnsi="Times New Roman" w:cs="Times New Roman"/>
          <w:sz w:val="24"/>
          <w:szCs w:val="24"/>
          <w:lang w:val="en-US"/>
        </w:rPr>
        <w:t>four (</w:t>
      </w:r>
      <w:r w:rsidR="003B7827" w:rsidRPr="00EB5C0B">
        <w:rPr>
          <w:rFonts w:ascii="Times New Roman" w:hAnsi="Times New Roman" w:cs="Times New Roman"/>
          <w:sz w:val="24"/>
          <w:szCs w:val="24"/>
          <w:lang w:val="en-US"/>
        </w:rPr>
        <w:t>corresponding to the response ‘agree’) of</w:t>
      </w:r>
      <w:r w:rsidR="00972927" w:rsidRPr="00EB5C0B">
        <w:rPr>
          <w:rFonts w:ascii="Times New Roman" w:hAnsi="Times New Roman" w:cs="Times New Roman"/>
          <w:sz w:val="24"/>
          <w:szCs w:val="24"/>
          <w:lang w:val="en-US"/>
        </w:rPr>
        <w:t xml:space="preserve"> five-point Likert</w:t>
      </w:r>
      <w:r w:rsidR="003B7827" w:rsidRPr="00EB5C0B">
        <w:rPr>
          <w:rFonts w:ascii="Times New Roman" w:hAnsi="Times New Roman" w:cs="Times New Roman"/>
          <w:sz w:val="24"/>
          <w:szCs w:val="24"/>
          <w:lang w:val="en-US"/>
        </w:rPr>
        <w:t xml:space="preserve"> scale to be the ideal score in evaluating the </w:t>
      </w:r>
      <w:r w:rsidR="0002731D" w:rsidRPr="00EB5C0B">
        <w:rPr>
          <w:rFonts w:ascii="Times New Roman" w:hAnsi="Times New Roman" w:cs="Times New Roman"/>
          <w:sz w:val="24"/>
          <w:szCs w:val="24"/>
          <w:lang w:val="en-US"/>
        </w:rPr>
        <w:t>responses. Out</w:t>
      </w:r>
      <w:r w:rsidR="00BE2E33" w:rsidRPr="00EB5C0B">
        <w:rPr>
          <w:rFonts w:ascii="Times New Roman" w:hAnsi="Times New Roman" w:cs="Times New Roman"/>
          <w:sz w:val="24"/>
          <w:szCs w:val="24"/>
          <w:lang w:val="en-US"/>
        </w:rPr>
        <w:t xml:space="preserve"> of the 27 items, only 3 items showed mean score greater than or equal to four. This was in relation to the overall responses irrespective of the </w:t>
      </w:r>
      <w:r w:rsidR="003308CA" w:rsidRPr="00EB5C0B">
        <w:rPr>
          <w:rFonts w:ascii="Times New Roman" w:hAnsi="Times New Roman" w:cs="Times New Roman"/>
          <w:sz w:val="24"/>
          <w:szCs w:val="24"/>
          <w:lang w:val="en-US"/>
        </w:rPr>
        <w:t xml:space="preserve">course. These were the items related to competence in communication </w:t>
      </w:r>
      <w:r w:rsidR="001204D8" w:rsidRPr="00EB5C0B">
        <w:rPr>
          <w:rFonts w:ascii="Times New Roman" w:hAnsi="Times New Roman" w:cs="Times New Roman"/>
          <w:sz w:val="24"/>
          <w:szCs w:val="24"/>
          <w:lang w:val="en-US"/>
        </w:rPr>
        <w:t>skills, language</w:t>
      </w:r>
      <w:r w:rsidR="00EC7C40" w:rsidRPr="00EB5C0B">
        <w:rPr>
          <w:rFonts w:ascii="Times New Roman" w:hAnsi="Times New Roman" w:cs="Times New Roman"/>
          <w:sz w:val="24"/>
          <w:szCs w:val="24"/>
          <w:lang w:val="en-US"/>
        </w:rPr>
        <w:t xml:space="preserve"> barriers and understanding care needs of patients (Table 2.).</w:t>
      </w:r>
    </w:p>
    <w:p w14:paraId="680F2E3D" w14:textId="77777777" w:rsidR="00B11BEA" w:rsidRDefault="00972927" w:rsidP="00F92148">
      <w:pPr>
        <w:spacing w:line="240" w:lineRule="auto"/>
        <w:rPr>
          <w:rFonts w:ascii="Times New Roman" w:hAnsi="Times New Roman" w:cs="Times New Roman"/>
          <w:sz w:val="24"/>
          <w:szCs w:val="24"/>
        </w:rPr>
      </w:pPr>
      <w:r w:rsidRPr="00EB5C0B">
        <w:rPr>
          <w:rFonts w:ascii="Times New Roman" w:hAnsi="Times New Roman" w:cs="Times New Roman"/>
          <w:sz w:val="24"/>
          <w:szCs w:val="24"/>
          <w:lang w:val="en-US"/>
        </w:rPr>
        <w:lastRenderedPageBreak/>
        <w:t xml:space="preserve">     </w:t>
      </w:r>
      <w:r w:rsidR="001204D8" w:rsidRPr="00EB5C0B">
        <w:rPr>
          <w:rFonts w:ascii="Times New Roman" w:hAnsi="Times New Roman" w:cs="Times New Roman"/>
          <w:sz w:val="24"/>
          <w:szCs w:val="24"/>
          <w:lang w:val="en-US"/>
        </w:rPr>
        <w:t xml:space="preserve"> Language barriers pose a significant challenge in communication with patients. Our study showed that medical </w:t>
      </w:r>
      <w:r w:rsidR="00542BF0" w:rsidRPr="00EB5C0B">
        <w:rPr>
          <w:rFonts w:ascii="Times New Roman" w:hAnsi="Times New Roman" w:cs="Times New Roman"/>
          <w:sz w:val="24"/>
          <w:szCs w:val="24"/>
          <w:lang w:val="en-US"/>
        </w:rPr>
        <w:t>stu</w:t>
      </w:r>
      <w:r w:rsidR="001204D8" w:rsidRPr="00EB5C0B">
        <w:rPr>
          <w:rFonts w:ascii="Times New Roman" w:hAnsi="Times New Roman" w:cs="Times New Roman"/>
          <w:sz w:val="24"/>
          <w:szCs w:val="24"/>
          <w:lang w:val="en-US"/>
        </w:rPr>
        <w:t xml:space="preserve">dents were comparatively competent than others in communication skills and utilizing the assistance of bilingual – bicultural staff for overcoming language barrier. </w:t>
      </w:r>
      <w:r w:rsidR="0002731D" w:rsidRPr="00EB5C0B">
        <w:rPr>
          <w:rFonts w:ascii="Times New Roman" w:hAnsi="Times New Roman" w:cs="Times New Roman"/>
          <w:sz w:val="24"/>
          <w:szCs w:val="24"/>
          <w:lang w:val="en-US"/>
        </w:rPr>
        <w:t xml:space="preserve">However, they were less competent in eliciting patient </w:t>
      </w:r>
      <w:r w:rsidRPr="00EB5C0B">
        <w:rPr>
          <w:rFonts w:ascii="Times New Roman" w:hAnsi="Times New Roman" w:cs="Times New Roman"/>
          <w:sz w:val="24"/>
          <w:szCs w:val="24"/>
          <w:lang w:val="en-US"/>
        </w:rPr>
        <w:t>information</w:t>
      </w:r>
      <w:r w:rsidR="0002731D" w:rsidRPr="00EB5C0B">
        <w:rPr>
          <w:rFonts w:ascii="Times New Roman" w:hAnsi="Times New Roman" w:cs="Times New Roman"/>
          <w:sz w:val="24"/>
          <w:szCs w:val="24"/>
          <w:lang w:val="en-US"/>
        </w:rPr>
        <w:t xml:space="preserve"> (Table 2.). Good</w:t>
      </w:r>
      <w:r w:rsidR="001204D8" w:rsidRPr="00EB5C0B">
        <w:rPr>
          <w:rFonts w:ascii="Times New Roman" w:hAnsi="Times New Roman" w:cs="Times New Roman"/>
          <w:sz w:val="24"/>
          <w:szCs w:val="24"/>
          <w:lang w:val="en-US"/>
        </w:rPr>
        <w:t xml:space="preserve"> communication skills </w:t>
      </w:r>
      <w:r w:rsidR="0002731D" w:rsidRPr="00EB5C0B">
        <w:rPr>
          <w:rFonts w:ascii="Times New Roman" w:hAnsi="Times New Roman" w:cs="Times New Roman"/>
          <w:sz w:val="24"/>
          <w:szCs w:val="24"/>
          <w:lang w:val="en-US"/>
        </w:rPr>
        <w:t>have</w:t>
      </w:r>
      <w:r w:rsidR="001204D8" w:rsidRPr="00EB5C0B">
        <w:rPr>
          <w:rFonts w:ascii="Times New Roman" w:hAnsi="Times New Roman" w:cs="Times New Roman"/>
          <w:sz w:val="24"/>
          <w:szCs w:val="24"/>
          <w:lang w:val="en-US"/>
        </w:rPr>
        <w:t xml:space="preserve"> a positive impact on patient – caregiver interactions and patient satisfaction. </w:t>
      </w:r>
      <w:r w:rsidR="00D11869" w:rsidRPr="00EB5C0B">
        <w:rPr>
          <w:rFonts w:ascii="Times New Roman" w:hAnsi="Times New Roman" w:cs="Times New Roman"/>
          <w:sz w:val="24"/>
          <w:szCs w:val="24"/>
        </w:rPr>
        <w:t>The Institute of Medicine (IOM) report “ Unequal Treatment: Confronting Racial and Ethnic Disparities in Health Care”  highlights the importance of language in improving communication  with heterogeneous patients</w:t>
      </w:r>
      <w:r w:rsidR="00D11869" w:rsidRPr="00EB5C0B">
        <w:rPr>
          <w:rFonts w:ascii="Times New Roman" w:hAnsi="Times New Roman" w:cs="Times New Roman"/>
          <w:sz w:val="24"/>
          <w:szCs w:val="24"/>
          <w:lang w:val="en-US"/>
        </w:rPr>
        <w:t>.</w:t>
      </w:r>
      <w:r w:rsidR="001204D8" w:rsidRPr="00EB5C0B">
        <w:rPr>
          <w:rFonts w:ascii="Times New Roman" w:hAnsi="Times New Roman" w:cs="Times New Roman"/>
          <w:sz w:val="24"/>
          <w:szCs w:val="24"/>
          <w:lang w:val="en-US"/>
        </w:rPr>
        <w:fldChar w:fldCharType="begin"/>
      </w:r>
      <w:r w:rsidR="001204D8" w:rsidRPr="00EB5C0B">
        <w:rPr>
          <w:rFonts w:ascii="Times New Roman" w:hAnsi="Times New Roman" w:cs="Times New Roman"/>
          <w:sz w:val="24"/>
          <w:szCs w:val="24"/>
          <w:lang w:val="en-US"/>
        </w:rPr>
        <w:instrText xml:space="preserve"> ADDIN ZOTERO_ITEM CSL_CITATION {"citationID":"uj2D8L79","properties":{"formattedCitation":"(13)","plainCitation":"(13)","noteIndex":0},"citationItems":[{"id":985,"uris":["http://zotero.org/users/7086872/items/BG9T6UIW"],"uri":["http://zotero.org/users/7086872/items/BG9T6UIW"],"itemData":{"id":985,"type":"article-journal","abstract":"The Institute of Medicine (IOM) report Unequal Treatment: Confronting Racial and Ethnic Disparities in Health Care is serving as a catalyst for the medical profession to re-examine the manner in which its institutions and training programs relate to cultural competence. This report found that racial and ethnic disparities exist in health care and that a lack of access to care does not fully explain why such disparities exist. The IOM study found bias, stereotyping, prejudice, and clinical uncertainty as possible contributing causes. The U.S. Surgeon General’s Report on the Oral Health of the Nation also pointed to oral health disparities related to race, ethnicity, and culture. This paper discusses how medicine is responding to the Unequal Treatment report and the lessons to be considered for dentistry. Recommendations on how dentistry can apply the knowledge from this report to help reduce oral health disparities are suggested.","container-title":"Journal of Dental Education","DOI":"10.1002/j.0022-0337.2003.67.8.tb03673.x","ISSN":"00220337","issue":"8","journalAbbreviation":"Journal of Dental Education","language":"en","page":"869-875","source":"DOI.org (Crossref)","title":"Cultural Competency: Dentistry and Medicine Learning from One Another","title-short":"Cultural Competency","volume":"67","author":[{"family":"Formicola","given":"Allan J."},{"family":"Stavisky","given":"Judith"},{"family":"Lewy","given":"Robert"}],"issued":{"date-parts":[["2003",8]]}}}],"schema":"https://github.com/citation-style-language/schema/raw/master/csl-citation.json"} </w:instrText>
      </w:r>
      <w:r w:rsidR="001204D8" w:rsidRPr="00EB5C0B">
        <w:rPr>
          <w:rFonts w:ascii="Times New Roman" w:hAnsi="Times New Roman" w:cs="Times New Roman"/>
          <w:sz w:val="24"/>
          <w:szCs w:val="24"/>
          <w:lang w:val="en-US"/>
        </w:rPr>
        <w:fldChar w:fldCharType="separate"/>
      </w:r>
      <w:r w:rsidR="001204D8" w:rsidRPr="00EB5C0B">
        <w:rPr>
          <w:rFonts w:ascii="Times New Roman" w:hAnsi="Times New Roman" w:cs="Times New Roman"/>
          <w:sz w:val="24"/>
          <w:szCs w:val="24"/>
        </w:rPr>
        <w:t>(13)</w:t>
      </w:r>
      <w:r w:rsidR="001204D8" w:rsidRPr="00EB5C0B">
        <w:rPr>
          <w:rFonts w:ascii="Times New Roman" w:hAnsi="Times New Roman" w:cs="Times New Roman"/>
          <w:sz w:val="24"/>
          <w:szCs w:val="24"/>
          <w:lang w:val="en-US"/>
        </w:rPr>
        <w:fldChar w:fldCharType="end"/>
      </w:r>
      <w:r w:rsidR="001204D8" w:rsidRPr="00EB5C0B">
        <w:rPr>
          <w:rFonts w:ascii="Times New Roman" w:hAnsi="Times New Roman" w:cs="Times New Roman"/>
          <w:sz w:val="24"/>
          <w:szCs w:val="24"/>
          <w:lang w:val="en-US"/>
        </w:rPr>
        <w:t>.</w:t>
      </w:r>
      <w:r w:rsidR="00D11869" w:rsidRPr="00EB5C0B">
        <w:rPr>
          <w:rFonts w:ascii="Times New Roman" w:hAnsi="Times New Roman" w:cs="Times New Roman"/>
          <w:sz w:val="24"/>
          <w:szCs w:val="24"/>
        </w:rPr>
        <w:t xml:space="preserve"> </w:t>
      </w:r>
      <w:r w:rsidR="009C1A9C" w:rsidRPr="00EB5C0B">
        <w:rPr>
          <w:rFonts w:ascii="Times New Roman" w:hAnsi="Times New Roman" w:cs="Times New Roman"/>
          <w:sz w:val="24"/>
          <w:szCs w:val="24"/>
        </w:rPr>
        <w:t>Systematic reviews  recommend training of healthcare professionals to develop competent ,patient – centred communications</w:t>
      </w:r>
      <w:r w:rsidR="005A4D68" w:rsidRPr="00EB5C0B">
        <w:rPr>
          <w:rFonts w:ascii="Times New Roman" w:hAnsi="Times New Roman" w:cs="Times New Roman"/>
          <w:sz w:val="24"/>
          <w:szCs w:val="24"/>
        </w:rPr>
        <w:fldChar w:fldCharType="begin"/>
      </w:r>
      <w:r w:rsidR="005038B6" w:rsidRPr="00EB5C0B">
        <w:rPr>
          <w:rFonts w:ascii="Times New Roman" w:hAnsi="Times New Roman" w:cs="Times New Roman"/>
          <w:sz w:val="24"/>
          <w:szCs w:val="24"/>
        </w:rPr>
        <w:instrText xml:space="preserve"> ADDIN ZOTERO_ITEM CSL_CITATION {"citationID":"R56Q95HU","properties":{"formattedCitation":"(14)","plainCitation":"(14)","noteIndex":0},"citationItems":[{"id":547,"uris":["http://zotero.org/users/7086872/items/SER92BS4"],"uri":["http://zotero.org/users/7086872/items/SER92BS4"],"itemData":{"id":547,"type":"article-journal","abstract":"Objective\nRacial disparities exist in health care, even when controlling for relevant sociodemographic variables. Recent data suggest disparities in patient-physician communication may also contribute to racial disparities in health care. This study aimed to systematically review studies examining the effect of black race and racial concordance on patient-physician communication.\n\nMethods\nA comprehensive search using the PRISMA guidelines was conducted across seven online databases between 1995 and 2016. The search resulted in 4,672 records for review and 40 articles for final inclusion in the review. Studies were included when the sample consisted of black patients in health care contexts and the communication measure was observational or patient-reported. Data were extracted by pairs of authors who independently coded articles and reconciled discrepancies. Results were synthesized according to predictor (race or racial concordance) and communication domain.\n\nResults\nStudies were heterogeneous in health contexts and communication measures. Results indicated that black patients consistently experienced poorer communication quality, information-giving, patient participation, and participatory decision-making than white patients. Results were mixed for satisfaction, partnership building, length of visit, and talk-time ratio. Racial concordance was more clearly associated with better communication across all domains except quality, for which there was no effect.\n\nConclusions\nDespite mixed results due to measurement heterogeneity, results of the present review highlight the importance of training physicians and patients to engage in higher quality communication with black and racially discordant patients by focusing on improving patient-centeredness, information-giving, partnership building, and patient engagement in communication processes.","container-title":"Journal of racial and ethnic health disparities","DOI":"10.1007/s40615-017-0350-4","ISSN":"2197-3792","issue":"1","journalAbbreviation":"J Racial Ethn Health Disparities","note":"PMID: 28275996\nPMCID: PMC5591056","page":"117-140","source":"PubMed Central","title":"The Effects of Race and Racial Concordance on Patient-Physician Communication: A Systematic Review of the Literature","title-short":"The Effects of Race and Racial Concordance on Patient-Physician Communication","volume":"5","author":[{"family":"Shen","given":"Megan Johnson"},{"family":"Peterson","given":"Emily B."},{"family":"Costas-Muñiz","given":"Rosario"},{"family":"Hernandez","given":"Migda Hunter"},{"family":"Jewell","given":"Sarah T."},{"family":"Matsoukas","given":"Konstantina"},{"family":"Bylund","given":"Carma L."}],"issued":{"date-parts":[["2018",2]]}}}],"schema":"https://github.com/citation-style-language/schema/raw/master/csl-citation.json"} </w:instrText>
      </w:r>
      <w:r w:rsidR="005A4D68" w:rsidRPr="00EB5C0B">
        <w:rPr>
          <w:rFonts w:ascii="Times New Roman" w:hAnsi="Times New Roman" w:cs="Times New Roman"/>
          <w:sz w:val="24"/>
          <w:szCs w:val="24"/>
        </w:rPr>
        <w:fldChar w:fldCharType="separate"/>
      </w:r>
      <w:r w:rsidR="005A4D68" w:rsidRPr="00EB5C0B">
        <w:rPr>
          <w:rFonts w:ascii="Times New Roman" w:hAnsi="Times New Roman" w:cs="Times New Roman"/>
          <w:sz w:val="24"/>
          <w:szCs w:val="24"/>
        </w:rPr>
        <w:t>(14)</w:t>
      </w:r>
      <w:r w:rsidR="005A4D68" w:rsidRPr="00EB5C0B">
        <w:rPr>
          <w:rFonts w:ascii="Times New Roman" w:hAnsi="Times New Roman" w:cs="Times New Roman"/>
          <w:sz w:val="24"/>
          <w:szCs w:val="24"/>
        </w:rPr>
        <w:fldChar w:fldCharType="end"/>
      </w:r>
      <w:r w:rsidR="005A4D68" w:rsidRPr="00EB5C0B">
        <w:rPr>
          <w:rFonts w:ascii="Times New Roman" w:hAnsi="Times New Roman" w:cs="Times New Roman"/>
          <w:sz w:val="24"/>
          <w:szCs w:val="24"/>
        </w:rPr>
        <w:t>.</w:t>
      </w:r>
    </w:p>
    <w:p w14:paraId="75174232" w14:textId="77777777" w:rsidR="00B11BEA" w:rsidRDefault="00B11BEA" w:rsidP="00F92148">
      <w:pPr>
        <w:spacing w:line="240" w:lineRule="auto"/>
        <w:rPr>
          <w:rFonts w:ascii="Times New Roman" w:hAnsi="Times New Roman" w:cs="Times New Roman"/>
          <w:sz w:val="24"/>
          <w:szCs w:val="24"/>
        </w:rPr>
      </w:pPr>
    </w:p>
    <w:p w14:paraId="7CEE896A" w14:textId="77777777" w:rsidR="00B11BEA" w:rsidRDefault="00B11BEA" w:rsidP="00F9214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012FA" w:rsidRPr="00EB5C0B">
        <w:rPr>
          <w:rFonts w:ascii="Times New Roman" w:hAnsi="Times New Roman" w:cs="Times New Roman"/>
          <w:sz w:val="24"/>
          <w:szCs w:val="24"/>
        </w:rPr>
        <w:t xml:space="preserve">Nursing </w:t>
      </w:r>
      <w:r w:rsidR="002F15F1" w:rsidRPr="00EB5C0B">
        <w:rPr>
          <w:rFonts w:ascii="Times New Roman" w:hAnsi="Times New Roman" w:cs="Times New Roman"/>
          <w:sz w:val="24"/>
          <w:szCs w:val="24"/>
        </w:rPr>
        <w:t>stu</w:t>
      </w:r>
      <w:r w:rsidR="005012FA" w:rsidRPr="00EB5C0B">
        <w:rPr>
          <w:rFonts w:ascii="Times New Roman" w:hAnsi="Times New Roman" w:cs="Times New Roman"/>
          <w:sz w:val="24"/>
          <w:szCs w:val="24"/>
        </w:rPr>
        <w:t xml:space="preserve">dents were found to be competent than their counterparts in collecting </w:t>
      </w:r>
      <w:r w:rsidR="008E44D1" w:rsidRPr="00EB5C0B">
        <w:rPr>
          <w:rFonts w:ascii="Times New Roman" w:hAnsi="Times New Roman" w:cs="Times New Roman"/>
          <w:sz w:val="24"/>
          <w:szCs w:val="24"/>
        </w:rPr>
        <w:t>information</w:t>
      </w:r>
      <w:r w:rsidR="005012FA" w:rsidRPr="00EB5C0B">
        <w:rPr>
          <w:rFonts w:ascii="Times New Roman" w:hAnsi="Times New Roman" w:cs="Times New Roman"/>
          <w:sz w:val="24"/>
          <w:szCs w:val="24"/>
        </w:rPr>
        <w:t xml:space="preserve"> and fulfilling the health care needs of multicultural patients. This competence is quite relevant in the context that certain diseases are presented by patients in a culturally appropriate manner owing to the stigma associated with them</w:t>
      </w:r>
      <w:r w:rsidR="005012FA" w:rsidRPr="00EB5C0B">
        <w:rPr>
          <w:rFonts w:ascii="Times New Roman" w:hAnsi="Times New Roman" w:cs="Times New Roman"/>
          <w:sz w:val="24"/>
          <w:szCs w:val="24"/>
        </w:rPr>
        <w:fldChar w:fldCharType="begin"/>
      </w:r>
      <w:r w:rsidR="005012FA" w:rsidRPr="00EB5C0B">
        <w:rPr>
          <w:rFonts w:ascii="Times New Roman" w:hAnsi="Times New Roman" w:cs="Times New Roman"/>
          <w:sz w:val="24"/>
          <w:szCs w:val="24"/>
        </w:rPr>
        <w:instrText xml:space="preserve"> ADDIN ZOTERO_ITEM CSL_CITATION {"citationID":"Ow0wuDvX","properties":{"formattedCitation":"(15)","plainCitation":"(15)","noteIndex":0},"citationItems":[{"id":992,"uris":["http://zotero.org/users/7086872/items/262XS3GW"],"uri":["http://zotero.org/users/7086872/items/262XS3GW"],"itemData":{"id":992,"type":"article-journal","container-title":"JAMA","DOI":"10.1001/jama.289.1.94","ISSN":"0098-7484","issue":"1","journalAbbreviation":"JAMA","language":"en","page":"94","source":"DOI.org (Crossref)","title":"Cultural Diversity: An Evolving Challenge to Physician-Patient Communication","title-short":"Cultural Diversity","volume":"289","author":[{"family":"Kundhal","given":"Kiran Kaur"},{"family":"Kundhal","given":"Pavi Singh"}],"issued":{"date-parts":[["2003",1,1]]}}}],"schema":"https://github.com/citation-style-language/schema/raw/master/csl-citation.json"} </w:instrText>
      </w:r>
      <w:r w:rsidR="005012FA" w:rsidRPr="00EB5C0B">
        <w:rPr>
          <w:rFonts w:ascii="Times New Roman" w:hAnsi="Times New Roman" w:cs="Times New Roman"/>
          <w:sz w:val="24"/>
          <w:szCs w:val="24"/>
        </w:rPr>
        <w:fldChar w:fldCharType="separate"/>
      </w:r>
      <w:r w:rsidR="005012FA" w:rsidRPr="00EB5C0B">
        <w:rPr>
          <w:rFonts w:ascii="Times New Roman" w:hAnsi="Times New Roman" w:cs="Times New Roman"/>
          <w:sz w:val="24"/>
          <w:szCs w:val="24"/>
        </w:rPr>
        <w:t>(15)</w:t>
      </w:r>
      <w:r w:rsidR="005012FA" w:rsidRPr="00EB5C0B">
        <w:rPr>
          <w:rFonts w:ascii="Times New Roman" w:hAnsi="Times New Roman" w:cs="Times New Roman"/>
          <w:sz w:val="24"/>
          <w:szCs w:val="24"/>
        </w:rPr>
        <w:fldChar w:fldCharType="end"/>
      </w:r>
      <w:r w:rsidR="005012FA" w:rsidRPr="00EB5C0B">
        <w:rPr>
          <w:rFonts w:ascii="Times New Roman" w:hAnsi="Times New Roman" w:cs="Times New Roman"/>
          <w:sz w:val="24"/>
          <w:szCs w:val="24"/>
        </w:rPr>
        <w:t xml:space="preserve">.This insight into the cultural aspect of symptom presentation should be followed by the healthcare providers efforts to discuss the differences in the patient’s beliefs and scientific </w:t>
      </w:r>
      <w:r w:rsidR="00AE3FA0" w:rsidRPr="00EB5C0B">
        <w:rPr>
          <w:rFonts w:ascii="Times New Roman" w:hAnsi="Times New Roman" w:cs="Times New Roman"/>
          <w:sz w:val="24"/>
          <w:szCs w:val="24"/>
        </w:rPr>
        <w:t xml:space="preserve">knowledge. Such discussions enable dissipating common misbeliefs of </w:t>
      </w:r>
      <w:r w:rsidR="008E44D1" w:rsidRPr="00EB5C0B">
        <w:rPr>
          <w:rFonts w:ascii="Times New Roman" w:hAnsi="Times New Roman" w:cs="Times New Roman"/>
          <w:sz w:val="24"/>
          <w:szCs w:val="24"/>
        </w:rPr>
        <w:t>patients</w:t>
      </w:r>
      <w:r w:rsidR="00AE3FA0" w:rsidRPr="00EB5C0B">
        <w:rPr>
          <w:rFonts w:ascii="Times New Roman" w:hAnsi="Times New Roman" w:cs="Times New Roman"/>
          <w:sz w:val="24"/>
          <w:szCs w:val="24"/>
        </w:rPr>
        <w:t>.</w:t>
      </w:r>
      <w:r w:rsidR="00607458" w:rsidRPr="00EB5C0B">
        <w:rPr>
          <w:rFonts w:ascii="Times New Roman" w:hAnsi="Times New Roman" w:cs="Times New Roman"/>
          <w:sz w:val="24"/>
          <w:szCs w:val="24"/>
        </w:rPr>
        <w:t xml:space="preserve"> </w:t>
      </w:r>
      <w:r w:rsidR="00AE3FA0" w:rsidRPr="00EB5C0B">
        <w:rPr>
          <w:rFonts w:ascii="Times New Roman" w:hAnsi="Times New Roman" w:cs="Times New Roman"/>
          <w:sz w:val="24"/>
          <w:szCs w:val="24"/>
        </w:rPr>
        <w:t xml:space="preserve">Pharmacy </w:t>
      </w:r>
      <w:r w:rsidR="00B02407" w:rsidRPr="00EB5C0B">
        <w:rPr>
          <w:rFonts w:ascii="Times New Roman" w:hAnsi="Times New Roman" w:cs="Times New Roman"/>
          <w:sz w:val="24"/>
          <w:szCs w:val="24"/>
        </w:rPr>
        <w:t>stu</w:t>
      </w:r>
      <w:r w:rsidR="00AE3FA0" w:rsidRPr="00EB5C0B">
        <w:rPr>
          <w:rFonts w:ascii="Times New Roman" w:hAnsi="Times New Roman" w:cs="Times New Roman"/>
          <w:sz w:val="24"/>
          <w:szCs w:val="24"/>
        </w:rPr>
        <w:t>dents were found to be competent in discussing such differences with patients</w:t>
      </w:r>
      <w:r w:rsidR="00AE3FA0" w:rsidRPr="00EB5C0B">
        <w:rPr>
          <w:rFonts w:ascii="Times New Roman" w:hAnsi="Times New Roman" w:cs="Times New Roman"/>
          <w:sz w:val="24"/>
          <w:szCs w:val="24"/>
        </w:rPr>
        <w:fldChar w:fldCharType="begin"/>
      </w:r>
      <w:r w:rsidR="00AE3FA0" w:rsidRPr="00EB5C0B">
        <w:rPr>
          <w:rFonts w:ascii="Times New Roman" w:hAnsi="Times New Roman" w:cs="Times New Roman"/>
          <w:sz w:val="24"/>
          <w:szCs w:val="24"/>
        </w:rPr>
        <w:instrText xml:space="preserve"> ADDIN ZOTERO_ITEM CSL_CITATION {"citationID":"TmaVaas7","properties":{"formattedCitation":"(15)","plainCitation":"(15)","noteIndex":0},"citationItems":[{"id":992,"uris":["http://zotero.org/users/7086872/items/262XS3GW"],"uri":["http://zotero.org/users/7086872/items/262XS3GW"],"itemData":{"id":992,"type":"article-journal","container-title":"JAMA","DOI":"10.1001/jama.289.1.94","ISSN":"0098-7484","issue":"1","journalAbbreviation":"JAMA","language":"en","page":"94","source":"DOI.org (Crossref)","title":"Cultural Diversity: An Evolving Challenge to Physician-Patient Communication","title-short":"Cultural Diversity","volume":"289","author":[{"family":"Kundhal","given":"Kiran Kaur"},{"family":"Kundhal","given":"Pavi Singh"}],"issued":{"date-parts":[["2003",1,1]]}}}],"schema":"https://github.com/citation-style-language/schema/raw/master/csl-citation.json"} </w:instrText>
      </w:r>
      <w:r w:rsidR="00AE3FA0" w:rsidRPr="00EB5C0B">
        <w:rPr>
          <w:rFonts w:ascii="Times New Roman" w:hAnsi="Times New Roman" w:cs="Times New Roman"/>
          <w:sz w:val="24"/>
          <w:szCs w:val="24"/>
        </w:rPr>
        <w:fldChar w:fldCharType="separate"/>
      </w:r>
      <w:r w:rsidR="00AE3FA0" w:rsidRPr="00EB5C0B">
        <w:rPr>
          <w:rFonts w:ascii="Times New Roman" w:hAnsi="Times New Roman" w:cs="Times New Roman"/>
          <w:sz w:val="24"/>
          <w:szCs w:val="24"/>
        </w:rPr>
        <w:t>(15)</w:t>
      </w:r>
      <w:r w:rsidR="00AE3FA0" w:rsidRPr="00EB5C0B">
        <w:rPr>
          <w:rFonts w:ascii="Times New Roman" w:hAnsi="Times New Roman" w:cs="Times New Roman"/>
          <w:sz w:val="24"/>
          <w:szCs w:val="24"/>
        </w:rPr>
        <w:fldChar w:fldCharType="end"/>
      </w:r>
      <w:r w:rsidR="00AE3FA0" w:rsidRPr="00EB5C0B">
        <w:rPr>
          <w:rFonts w:ascii="Times New Roman" w:hAnsi="Times New Roman" w:cs="Times New Roman"/>
          <w:sz w:val="24"/>
          <w:szCs w:val="24"/>
        </w:rPr>
        <w:t>.</w:t>
      </w:r>
    </w:p>
    <w:p w14:paraId="2886B885" w14:textId="77777777" w:rsidR="00B11BEA" w:rsidRDefault="00B11BEA" w:rsidP="00F92148">
      <w:pPr>
        <w:spacing w:line="240" w:lineRule="auto"/>
        <w:rPr>
          <w:rFonts w:ascii="Times New Roman" w:hAnsi="Times New Roman" w:cs="Times New Roman"/>
          <w:sz w:val="24"/>
          <w:szCs w:val="24"/>
        </w:rPr>
      </w:pPr>
    </w:p>
    <w:p w14:paraId="2AAFBABF" w14:textId="517CA061" w:rsidR="00FB3DB2" w:rsidRPr="00B11BEA" w:rsidRDefault="00B11BEA" w:rsidP="00F9214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02407" w:rsidRPr="00EB5C0B">
        <w:rPr>
          <w:rFonts w:ascii="Times New Roman" w:hAnsi="Times New Roman" w:cs="Times New Roman"/>
          <w:sz w:val="24"/>
          <w:szCs w:val="24"/>
        </w:rPr>
        <w:t xml:space="preserve"> </w:t>
      </w:r>
      <w:r w:rsidR="002167E9" w:rsidRPr="00EB5C0B">
        <w:rPr>
          <w:rFonts w:ascii="Times New Roman" w:hAnsi="Times New Roman" w:cs="Times New Roman"/>
          <w:sz w:val="24"/>
          <w:szCs w:val="24"/>
        </w:rPr>
        <w:t xml:space="preserve">Our results showed that each course was comparatively culturally competent than others in specific areas like fulfilling the needs of patients from other cultural backgrounds and understanding the influence of patient’s culture in their health beliefs. Since </w:t>
      </w:r>
      <w:r w:rsidR="00D8655C" w:rsidRPr="00EB5C0B">
        <w:rPr>
          <w:rFonts w:ascii="Times New Roman" w:hAnsi="Times New Roman" w:cs="Times New Roman"/>
          <w:sz w:val="24"/>
          <w:szCs w:val="24"/>
        </w:rPr>
        <w:t xml:space="preserve">the 27 items of our questionnaire assessed the various aspects of cultural competence among the residents, the results suggest that there is a need for developing transcultural competence development of </w:t>
      </w:r>
      <w:r w:rsidR="00B02407" w:rsidRPr="00EB5C0B">
        <w:rPr>
          <w:rFonts w:ascii="Times New Roman" w:hAnsi="Times New Roman" w:cs="Times New Roman"/>
          <w:sz w:val="24"/>
          <w:szCs w:val="24"/>
        </w:rPr>
        <w:t>graduate trainees</w:t>
      </w:r>
      <w:r w:rsidR="00D8655C" w:rsidRPr="00EB5C0B">
        <w:rPr>
          <w:rFonts w:ascii="Times New Roman" w:hAnsi="Times New Roman" w:cs="Times New Roman"/>
          <w:sz w:val="24"/>
          <w:szCs w:val="24"/>
        </w:rPr>
        <w:t xml:space="preserve"> of all </w:t>
      </w:r>
      <w:r w:rsidR="00B02407" w:rsidRPr="00EB5C0B">
        <w:rPr>
          <w:rFonts w:ascii="Times New Roman" w:hAnsi="Times New Roman" w:cs="Times New Roman"/>
          <w:sz w:val="24"/>
          <w:szCs w:val="24"/>
        </w:rPr>
        <w:t xml:space="preserve">healthcare </w:t>
      </w:r>
      <w:r w:rsidR="00D8655C" w:rsidRPr="00EB5C0B">
        <w:rPr>
          <w:rFonts w:ascii="Times New Roman" w:hAnsi="Times New Roman" w:cs="Times New Roman"/>
          <w:sz w:val="24"/>
          <w:szCs w:val="24"/>
        </w:rPr>
        <w:t>courses for reducing healthcare disparities concerning patients from diverse cultural backgrounds.</w:t>
      </w:r>
      <w:r w:rsidR="00DB09A1" w:rsidRPr="00EB5C0B">
        <w:rPr>
          <w:rFonts w:ascii="Times New Roman" w:hAnsi="Times New Roman" w:cs="Times New Roman"/>
          <w:sz w:val="24"/>
          <w:szCs w:val="24"/>
          <w:lang w:val="en-US"/>
        </w:rPr>
        <w:t>Studies suggests that  interdisciplinary cultural competence courses offered at early stages of healthcare training g</w:t>
      </w:r>
      <w:r w:rsidR="00B02407" w:rsidRPr="00EB5C0B">
        <w:rPr>
          <w:rFonts w:ascii="Times New Roman" w:hAnsi="Times New Roman" w:cs="Times New Roman"/>
          <w:sz w:val="24"/>
          <w:szCs w:val="24"/>
          <w:lang w:val="en-US"/>
        </w:rPr>
        <w:t>i</w:t>
      </w:r>
      <w:r w:rsidR="00DB09A1" w:rsidRPr="00EB5C0B">
        <w:rPr>
          <w:rFonts w:ascii="Times New Roman" w:hAnsi="Times New Roman" w:cs="Times New Roman"/>
          <w:sz w:val="24"/>
          <w:szCs w:val="24"/>
          <w:lang w:val="en-US"/>
        </w:rPr>
        <w:t>ve better results than profession -centric training</w:t>
      </w:r>
      <w:r w:rsidR="00DB09A1" w:rsidRPr="00EB5C0B">
        <w:rPr>
          <w:rFonts w:ascii="Times New Roman" w:hAnsi="Times New Roman" w:cs="Times New Roman"/>
          <w:sz w:val="24"/>
          <w:szCs w:val="24"/>
          <w:lang w:val="en-US"/>
        </w:rPr>
        <w:fldChar w:fldCharType="begin"/>
      </w:r>
      <w:r w:rsidR="005012FA" w:rsidRPr="00EB5C0B">
        <w:rPr>
          <w:rFonts w:ascii="Times New Roman" w:hAnsi="Times New Roman" w:cs="Times New Roman"/>
          <w:sz w:val="24"/>
          <w:szCs w:val="24"/>
          <w:lang w:val="en-US"/>
        </w:rPr>
        <w:instrText xml:space="preserve"> ADDIN ZOTERO_ITEM CSL_CITATION {"citationID":"UoQyi43U","properties":{"formattedCitation":"(16)","plainCitation":"(16)","noteIndex":0},"citationItems":[{"id":990,"uris":["http://zotero.org/users/7086872/items/3LX4693G"],"uri":["http://zotero.org/users/7086872/items/3LX4693G"],"itemData":{"id":990,"type":"article-journal","abstract":"The need to train health professionals who can work across disciplines is essential for effective, competent, and culturally sensitive health care delivery. By its very nature, the provision of health service requires communication and coordination between practitioners. However, preparation for interdisciplinary practice within the health care setting is rare. The authors argue that the primary reason students are not trained across disciplines is related to the diverse cultural structures that guide and moderate health education environments. It is further argued that this profession speciﬁc ‘‘cultural frame’’ must be addressed if there is any hope of having interprofessional education accepted as a valued and fully integrated dimension of our curriculum. Each health discipline possess its own professional culture that shapes the educational experience; determines curriculum content, core values, customs, dress, salience of symbols, the meaning, attribution, and etiology of symptoms; as well as deﬁnes what constitutes health, wellness and treatment success. Most importantly, professional culture deﬁnes the means for distributing power; determines how training should proceed within the clinical setting; and the level and nature of inter-profession communication, resolution of conﬂicts and management of relationships between team members and constituents. It might be said that one factor limiting interdisciplinary training is profession-centrism. If we are to achieve effective and fully integrated interdisciplinary education, we must decrease profession-centrism by crafting curriculum that promotes interprofessional cultural competence. The article explores how to promote interprofessional cultural competence within the health education setting.","container-title":"Journal of Interprofessional Care","DOI":"10.1080/13561820802190442","ISSN":"1356-1820, 1469-9567","issue":"4","journalAbbreviation":"Journal of Interprofessional Care","language":"en","page":"417-428","source":"DOI.org (Crossref)","title":"Reducing barriers to interprofessional training: Promoting interprofessional cultural competence","title-short":"Reducing barriers to interprofessional training","volume":"22","author":[{"family":"Pecukonis","given":"Edward"},{"family":"Doyle","given":"Otima"},{"family":"Bliss","given":"Donna Leigh"}],"issued":{"date-parts":[["2008",1]]}}}],"schema":"https://github.com/citation-style-language/schema/raw/master/csl-citation.json"} </w:instrText>
      </w:r>
      <w:r w:rsidR="00DB09A1" w:rsidRPr="00EB5C0B">
        <w:rPr>
          <w:rFonts w:ascii="Times New Roman" w:hAnsi="Times New Roman" w:cs="Times New Roman"/>
          <w:sz w:val="24"/>
          <w:szCs w:val="24"/>
          <w:lang w:val="en-US"/>
        </w:rPr>
        <w:fldChar w:fldCharType="separate"/>
      </w:r>
      <w:r w:rsidR="005012FA" w:rsidRPr="00EB5C0B">
        <w:rPr>
          <w:rFonts w:ascii="Times New Roman" w:hAnsi="Times New Roman" w:cs="Times New Roman"/>
          <w:sz w:val="24"/>
          <w:szCs w:val="24"/>
        </w:rPr>
        <w:t>(16)</w:t>
      </w:r>
      <w:r w:rsidR="00DB09A1" w:rsidRPr="00EB5C0B">
        <w:rPr>
          <w:rFonts w:ascii="Times New Roman" w:hAnsi="Times New Roman" w:cs="Times New Roman"/>
          <w:sz w:val="24"/>
          <w:szCs w:val="24"/>
          <w:lang w:val="en-US"/>
        </w:rPr>
        <w:fldChar w:fldCharType="end"/>
      </w:r>
      <w:r w:rsidR="00DB09A1" w:rsidRPr="00EB5C0B">
        <w:rPr>
          <w:rFonts w:ascii="Times New Roman" w:hAnsi="Times New Roman" w:cs="Times New Roman"/>
          <w:sz w:val="24"/>
          <w:szCs w:val="24"/>
          <w:lang w:val="en-US"/>
        </w:rPr>
        <w:t>.</w:t>
      </w:r>
    </w:p>
    <w:p w14:paraId="1F363EA6" w14:textId="53D87975" w:rsidR="00AE3FA0" w:rsidRPr="008160CC" w:rsidRDefault="00AE3FA0" w:rsidP="00F92148">
      <w:pPr>
        <w:spacing w:line="240" w:lineRule="auto"/>
        <w:rPr>
          <w:rFonts w:ascii="Times New Roman" w:hAnsi="Times New Roman" w:cs="Times New Roman"/>
          <w:b/>
          <w:bCs/>
          <w:i/>
          <w:iCs/>
          <w:sz w:val="24"/>
          <w:szCs w:val="24"/>
          <w:lang w:val="en-US"/>
        </w:rPr>
      </w:pPr>
      <w:r w:rsidRPr="008160CC">
        <w:rPr>
          <w:rFonts w:ascii="Times New Roman" w:hAnsi="Times New Roman" w:cs="Times New Roman"/>
          <w:b/>
          <w:bCs/>
          <w:i/>
          <w:iCs/>
          <w:sz w:val="24"/>
          <w:szCs w:val="24"/>
          <w:lang w:val="en-US"/>
        </w:rPr>
        <w:t>Strengths and limitations</w:t>
      </w:r>
    </w:p>
    <w:p w14:paraId="32B85492" w14:textId="405B3090" w:rsidR="00AE3FA0" w:rsidRPr="00EB5C0B" w:rsidRDefault="00B02407" w:rsidP="00F92148">
      <w:pPr>
        <w:spacing w:line="240" w:lineRule="auto"/>
        <w:rPr>
          <w:rFonts w:ascii="Times New Roman" w:hAnsi="Times New Roman" w:cs="Times New Roman"/>
          <w:sz w:val="24"/>
          <w:szCs w:val="24"/>
          <w:lang w:val="en-US"/>
        </w:rPr>
      </w:pPr>
      <w:r w:rsidRPr="00EB5C0B">
        <w:rPr>
          <w:rFonts w:ascii="Times New Roman" w:hAnsi="Times New Roman" w:cs="Times New Roman"/>
          <w:sz w:val="24"/>
          <w:szCs w:val="24"/>
          <w:lang w:val="en-US"/>
        </w:rPr>
        <w:t xml:space="preserve">    </w:t>
      </w:r>
      <w:r w:rsidR="00AE3FA0" w:rsidRPr="00EB5C0B">
        <w:rPr>
          <w:rFonts w:ascii="Times New Roman" w:hAnsi="Times New Roman" w:cs="Times New Roman"/>
          <w:sz w:val="24"/>
          <w:szCs w:val="24"/>
          <w:lang w:val="en-US"/>
        </w:rPr>
        <w:t xml:space="preserve">This is the first study in Indian setting to compare the cultural competence of </w:t>
      </w:r>
      <w:r w:rsidRPr="00EB5C0B">
        <w:rPr>
          <w:rFonts w:ascii="Times New Roman" w:hAnsi="Times New Roman" w:cs="Times New Roman"/>
          <w:sz w:val="24"/>
          <w:szCs w:val="24"/>
          <w:lang w:val="en-US"/>
        </w:rPr>
        <w:t>graduate students</w:t>
      </w:r>
      <w:r w:rsidR="00AE3FA0" w:rsidRPr="00EB5C0B">
        <w:rPr>
          <w:rFonts w:ascii="Times New Roman" w:hAnsi="Times New Roman" w:cs="Times New Roman"/>
          <w:sz w:val="24"/>
          <w:szCs w:val="24"/>
          <w:lang w:val="en-US"/>
        </w:rPr>
        <w:t xml:space="preserve"> of diverse health streams within a campus. The sample consisted of participants from various states and cultures thereby providing a comprehensive assessment. Such an assessment enables review of the existing institutional policies and development of cultural competence training programmes to the </w:t>
      </w:r>
      <w:r w:rsidR="004F0F5B" w:rsidRPr="00EB5C0B">
        <w:rPr>
          <w:rFonts w:ascii="Times New Roman" w:hAnsi="Times New Roman" w:cs="Times New Roman"/>
          <w:sz w:val="24"/>
          <w:szCs w:val="24"/>
          <w:lang w:val="en-US"/>
        </w:rPr>
        <w:t>residents. Deficiency of similar studies that</w:t>
      </w:r>
      <w:r w:rsidR="00AE3FA0" w:rsidRPr="00EB5C0B">
        <w:rPr>
          <w:rFonts w:ascii="Times New Roman" w:hAnsi="Times New Roman" w:cs="Times New Roman"/>
          <w:sz w:val="24"/>
          <w:szCs w:val="24"/>
          <w:lang w:val="en-US"/>
        </w:rPr>
        <w:t xml:space="preserve"> compares the cultural competence of various</w:t>
      </w:r>
      <w:r w:rsidR="004F0F5B" w:rsidRPr="00EB5C0B">
        <w:rPr>
          <w:rFonts w:ascii="Times New Roman" w:hAnsi="Times New Roman" w:cs="Times New Roman"/>
          <w:sz w:val="24"/>
          <w:szCs w:val="24"/>
          <w:lang w:val="en-US"/>
        </w:rPr>
        <w:t xml:space="preserve"> healthcare streams of the same clinical setting has reduced our scope in results</w:t>
      </w:r>
      <w:r w:rsidR="003F65D5" w:rsidRPr="00EB5C0B">
        <w:rPr>
          <w:rFonts w:ascii="Times New Roman" w:hAnsi="Times New Roman" w:cs="Times New Roman"/>
          <w:sz w:val="24"/>
          <w:szCs w:val="24"/>
          <w:lang w:val="en-US"/>
        </w:rPr>
        <w:t xml:space="preserve"> comparison</w:t>
      </w:r>
      <w:r w:rsidR="004F0F5B" w:rsidRPr="00EB5C0B">
        <w:rPr>
          <w:rFonts w:ascii="Times New Roman" w:hAnsi="Times New Roman" w:cs="Times New Roman"/>
          <w:sz w:val="24"/>
          <w:szCs w:val="24"/>
          <w:lang w:val="en-US"/>
        </w:rPr>
        <w:t>. Such comparisons would have given a better understanding of the social and interdisciplinary implications of the proposed cultural competence curriculum</w:t>
      </w:r>
      <w:r w:rsidR="00613BD6" w:rsidRPr="00EB5C0B">
        <w:rPr>
          <w:rFonts w:ascii="Times New Roman" w:hAnsi="Times New Roman" w:cs="Times New Roman"/>
          <w:sz w:val="24"/>
          <w:szCs w:val="24"/>
          <w:lang w:val="en-US"/>
        </w:rPr>
        <w:t xml:space="preserve"> integration</w:t>
      </w:r>
      <w:r w:rsidR="004F0F5B" w:rsidRPr="00EB5C0B">
        <w:rPr>
          <w:rFonts w:ascii="Times New Roman" w:hAnsi="Times New Roman" w:cs="Times New Roman"/>
          <w:sz w:val="24"/>
          <w:szCs w:val="24"/>
          <w:lang w:val="en-US"/>
        </w:rPr>
        <w:t>. Social desirability bias is a possible limitation of this study.</w:t>
      </w:r>
    </w:p>
    <w:p w14:paraId="694856BD" w14:textId="640BCB08" w:rsidR="004F0F5B" w:rsidRPr="00EB5C0B" w:rsidRDefault="004F0F5B" w:rsidP="00F92148">
      <w:pPr>
        <w:spacing w:line="240" w:lineRule="auto"/>
        <w:rPr>
          <w:rFonts w:ascii="Times New Roman" w:hAnsi="Times New Roman" w:cs="Times New Roman"/>
          <w:b/>
          <w:bCs/>
          <w:sz w:val="24"/>
          <w:szCs w:val="24"/>
          <w:lang w:val="en-US"/>
        </w:rPr>
      </w:pPr>
      <w:r w:rsidRPr="00EB5C0B">
        <w:rPr>
          <w:rFonts w:ascii="Times New Roman" w:hAnsi="Times New Roman" w:cs="Times New Roman"/>
          <w:b/>
          <w:bCs/>
          <w:sz w:val="24"/>
          <w:szCs w:val="24"/>
          <w:lang w:val="en-US"/>
        </w:rPr>
        <w:t>Conclusion</w:t>
      </w:r>
    </w:p>
    <w:p w14:paraId="3378D171" w14:textId="229BB535" w:rsidR="004F0F5B" w:rsidRDefault="00227E80" w:rsidP="00F92148">
      <w:pPr>
        <w:spacing w:line="240" w:lineRule="auto"/>
        <w:rPr>
          <w:rFonts w:ascii="Times New Roman" w:hAnsi="Times New Roman" w:cs="Times New Roman"/>
          <w:sz w:val="24"/>
          <w:szCs w:val="24"/>
          <w:lang w:val="en-US"/>
        </w:rPr>
      </w:pPr>
      <w:r w:rsidRPr="00EB5C0B">
        <w:rPr>
          <w:rFonts w:ascii="Times New Roman" w:hAnsi="Times New Roman" w:cs="Times New Roman"/>
          <w:sz w:val="24"/>
          <w:szCs w:val="24"/>
          <w:lang w:val="en-US"/>
        </w:rPr>
        <w:t xml:space="preserve">      </w:t>
      </w:r>
      <w:r w:rsidR="004F0F5B" w:rsidRPr="00EB5C0B">
        <w:rPr>
          <w:rFonts w:ascii="Times New Roman" w:hAnsi="Times New Roman" w:cs="Times New Roman"/>
          <w:sz w:val="24"/>
          <w:szCs w:val="24"/>
          <w:lang w:val="en-US"/>
        </w:rPr>
        <w:t xml:space="preserve">Our study shows that the various healthcare streams had specific competencies while interacting with multicultural </w:t>
      </w:r>
      <w:r w:rsidR="002E2424" w:rsidRPr="00EB5C0B">
        <w:rPr>
          <w:rFonts w:ascii="Times New Roman" w:hAnsi="Times New Roman" w:cs="Times New Roman"/>
          <w:sz w:val="24"/>
          <w:szCs w:val="24"/>
          <w:lang w:val="en-US"/>
        </w:rPr>
        <w:t>patients. Only</w:t>
      </w:r>
      <w:r w:rsidR="004F0F5B" w:rsidRPr="00EB5C0B">
        <w:rPr>
          <w:rFonts w:ascii="Times New Roman" w:hAnsi="Times New Roman" w:cs="Times New Roman"/>
          <w:sz w:val="24"/>
          <w:szCs w:val="24"/>
          <w:lang w:val="en-US"/>
        </w:rPr>
        <w:t xml:space="preserve"> three items showed an overall mean of greater than or equal to </w:t>
      </w:r>
      <w:r w:rsidR="002E2424" w:rsidRPr="00EB5C0B">
        <w:rPr>
          <w:rFonts w:ascii="Times New Roman" w:hAnsi="Times New Roman" w:cs="Times New Roman"/>
          <w:sz w:val="24"/>
          <w:szCs w:val="24"/>
          <w:lang w:val="en-US"/>
        </w:rPr>
        <w:t>four, which</w:t>
      </w:r>
      <w:r w:rsidR="004F0F5B" w:rsidRPr="00EB5C0B">
        <w:rPr>
          <w:rFonts w:ascii="Times New Roman" w:hAnsi="Times New Roman" w:cs="Times New Roman"/>
          <w:sz w:val="24"/>
          <w:szCs w:val="24"/>
          <w:lang w:val="en-US"/>
        </w:rPr>
        <w:t xml:space="preserve"> was considered as the ideal </w:t>
      </w:r>
      <w:r w:rsidR="002E2424" w:rsidRPr="00EB5C0B">
        <w:rPr>
          <w:rFonts w:ascii="Times New Roman" w:hAnsi="Times New Roman" w:cs="Times New Roman"/>
          <w:sz w:val="24"/>
          <w:szCs w:val="24"/>
          <w:lang w:val="en-US"/>
        </w:rPr>
        <w:t>score. This</w:t>
      </w:r>
      <w:r w:rsidR="004F0F5B" w:rsidRPr="00EB5C0B">
        <w:rPr>
          <w:rFonts w:ascii="Times New Roman" w:hAnsi="Times New Roman" w:cs="Times New Roman"/>
          <w:sz w:val="24"/>
          <w:szCs w:val="24"/>
          <w:lang w:val="en-US"/>
        </w:rPr>
        <w:t xml:space="preserve"> shows that there is a need for developing a cultural competence training programme for healthcare trainees for </w:t>
      </w:r>
      <w:r w:rsidR="002E2424" w:rsidRPr="00EB5C0B">
        <w:rPr>
          <w:rFonts w:ascii="Times New Roman" w:hAnsi="Times New Roman" w:cs="Times New Roman"/>
          <w:sz w:val="24"/>
          <w:szCs w:val="24"/>
          <w:lang w:val="en-US"/>
        </w:rPr>
        <w:t>enhancement of their transcultural communications and healthcare services.</w:t>
      </w:r>
    </w:p>
    <w:p w14:paraId="4A83874C" w14:textId="1684A127" w:rsidR="00550515" w:rsidRDefault="00550515" w:rsidP="00F92148">
      <w:pPr>
        <w:spacing w:line="240" w:lineRule="auto"/>
        <w:rPr>
          <w:rFonts w:ascii="Times New Roman" w:hAnsi="Times New Roman" w:cs="Times New Roman"/>
          <w:b/>
          <w:bCs/>
          <w:sz w:val="24"/>
          <w:szCs w:val="24"/>
          <w:lang w:val="en-US"/>
        </w:rPr>
      </w:pPr>
      <w:r w:rsidRPr="00550515">
        <w:rPr>
          <w:rFonts w:ascii="Times New Roman" w:hAnsi="Times New Roman" w:cs="Times New Roman"/>
          <w:b/>
          <w:bCs/>
          <w:sz w:val="24"/>
          <w:szCs w:val="24"/>
          <w:lang w:val="en-US"/>
        </w:rPr>
        <w:lastRenderedPageBreak/>
        <w:t>Declaration of interest</w:t>
      </w:r>
    </w:p>
    <w:p w14:paraId="0B547784" w14:textId="77777777" w:rsidR="00550515" w:rsidRPr="00AA5B50" w:rsidRDefault="00550515" w:rsidP="00F92148">
      <w:pPr>
        <w:pStyle w:val="NoSpacing"/>
        <w:rPr>
          <w:rFonts w:ascii="Times New Roman" w:hAnsi="Times New Roman" w:cs="Times New Roman"/>
          <w:sz w:val="24"/>
          <w:szCs w:val="24"/>
        </w:rPr>
      </w:pPr>
      <w:r w:rsidRPr="00AA5B50">
        <w:rPr>
          <w:rFonts w:ascii="Times New Roman" w:hAnsi="Times New Roman" w:cs="Times New Roman"/>
          <w:sz w:val="24"/>
          <w:szCs w:val="24"/>
        </w:rPr>
        <w:t>The authors do not have any financial or other competing interests to declare.</w:t>
      </w:r>
    </w:p>
    <w:p w14:paraId="4279BBAD" w14:textId="77777777" w:rsidR="00550515" w:rsidRPr="00AA5B50" w:rsidRDefault="00550515" w:rsidP="00F92148">
      <w:pPr>
        <w:pStyle w:val="NoSpacing"/>
        <w:rPr>
          <w:rFonts w:ascii="Times New Roman" w:hAnsi="Times New Roman" w:cs="Times New Roman"/>
          <w:sz w:val="24"/>
          <w:szCs w:val="24"/>
        </w:rPr>
      </w:pPr>
    </w:p>
    <w:p w14:paraId="792714DB" w14:textId="778A901B" w:rsidR="00550515" w:rsidRDefault="00550515" w:rsidP="00F92148">
      <w:pPr>
        <w:spacing w:line="240" w:lineRule="auto"/>
        <w:rPr>
          <w:rFonts w:ascii="Times New Roman" w:hAnsi="Times New Roman" w:cs="Times New Roman"/>
          <w:b/>
          <w:bCs/>
          <w:sz w:val="24"/>
          <w:szCs w:val="24"/>
          <w:lang w:val="en-US"/>
        </w:rPr>
      </w:pPr>
    </w:p>
    <w:p w14:paraId="19C749BB" w14:textId="5AF75813" w:rsidR="001A6E05" w:rsidRDefault="001A6E05" w:rsidP="00F92148">
      <w:pPr>
        <w:spacing w:line="240" w:lineRule="auto"/>
        <w:rPr>
          <w:rFonts w:ascii="Times New Roman" w:hAnsi="Times New Roman" w:cs="Times New Roman"/>
          <w:b/>
          <w:bCs/>
          <w:sz w:val="24"/>
          <w:szCs w:val="24"/>
          <w:lang w:val="en-US"/>
        </w:rPr>
      </w:pPr>
    </w:p>
    <w:p w14:paraId="5DFAAC50" w14:textId="695395B8" w:rsidR="001A6E05" w:rsidRDefault="001A6E05" w:rsidP="00F92148">
      <w:pPr>
        <w:spacing w:line="240" w:lineRule="auto"/>
        <w:rPr>
          <w:rFonts w:ascii="Times New Roman" w:hAnsi="Times New Roman" w:cs="Times New Roman"/>
          <w:b/>
          <w:bCs/>
          <w:sz w:val="24"/>
          <w:szCs w:val="24"/>
          <w:lang w:val="en-US"/>
        </w:rPr>
      </w:pPr>
    </w:p>
    <w:p w14:paraId="46A3904E" w14:textId="6CBBAF1D" w:rsidR="001A6E05" w:rsidRDefault="001A6E05" w:rsidP="00F92148">
      <w:pPr>
        <w:spacing w:line="240" w:lineRule="auto"/>
        <w:rPr>
          <w:rFonts w:ascii="Times New Roman" w:hAnsi="Times New Roman" w:cs="Times New Roman"/>
          <w:b/>
          <w:bCs/>
          <w:sz w:val="24"/>
          <w:szCs w:val="24"/>
          <w:lang w:val="en-US"/>
        </w:rPr>
      </w:pPr>
    </w:p>
    <w:p w14:paraId="7739D57B" w14:textId="1C4825BA" w:rsidR="001A6E05" w:rsidRDefault="001A6E05" w:rsidP="00F92148">
      <w:pPr>
        <w:spacing w:line="240" w:lineRule="auto"/>
        <w:rPr>
          <w:rFonts w:ascii="Times New Roman" w:hAnsi="Times New Roman" w:cs="Times New Roman"/>
          <w:b/>
          <w:bCs/>
          <w:sz w:val="24"/>
          <w:szCs w:val="24"/>
          <w:lang w:val="en-US"/>
        </w:rPr>
      </w:pPr>
    </w:p>
    <w:p w14:paraId="16DC082C" w14:textId="46EBEAFD" w:rsidR="001A6E05" w:rsidRDefault="001A6E05" w:rsidP="00F92148">
      <w:pPr>
        <w:spacing w:line="240" w:lineRule="auto"/>
        <w:rPr>
          <w:rFonts w:ascii="Times New Roman" w:hAnsi="Times New Roman" w:cs="Times New Roman"/>
          <w:b/>
          <w:bCs/>
          <w:sz w:val="24"/>
          <w:szCs w:val="24"/>
          <w:lang w:val="en-US"/>
        </w:rPr>
      </w:pPr>
    </w:p>
    <w:p w14:paraId="63A2B5CA" w14:textId="319A5D29" w:rsidR="001A6E05" w:rsidRDefault="001A6E05" w:rsidP="00F92148">
      <w:pPr>
        <w:spacing w:line="240" w:lineRule="auto"/>
        <w:rPr>
          <w:rFonts w:ascii="Times New Roman" w:hAnsi="Times New Roman" w:cs="Times New Roman"/>
          <w:b/>
          <w:bCs/>
          <w:sz w:val="24"/>
          <w:szCs w:val="24"/>
          <w:lang w:val="en-US"/>
        </w:rPr>
      </w:pPr>
    </w:p>
    <w:p w14:paraId="09F4CEDB" w14:textId="6D45C588" w:rsidR="001A6E05" w:rsidRDefault="001A6E05" w:rsidP="00F92148">
      <w:pPr>
        <w:spacing w:line="240" w:lineRule="auto"/>
        <w:rPr>
          <w:rFonts w:ascii="Times New Roman" w:hAnsi="Times New Roman" w:cs="Times New Roman"/>
          <w:b/>
          <w:bCs/>
          <w:sz w:val="24"/>
          <w:szCs w:val="24"/>
          <w:lang w:val="en-US"/>
        </w:rPr>
      </w:pPr>
    </w:p>
    <w:p w14:paraId="28B7EF50" w14:textId="7B0B799D" w:rsidR="001A6E05" w:rsidRDefault="001A6E05" w:rsidP="00F92148">
      <w:pPr>
        <w:spacing w:line="240" w:lineRule="auto"/>
        <w:rPr>
          <w:rFonts w:ascii="Times New Roman" w:hAnsi="Times New Roman" w:cs="Times New Roman"/>
          <w:b/>
          <w:bCs/>
          <w:sz w:val="24"/>
          <w:szCs w:val="24"/>
          <w:lang w:val="en-US"/>
        </w:rPr>
      </w:pPr>
    </w:p>
    <w:p w14:paraId="02457007" w14:textId="534856BE" w:rsidR="001A6E05" w:rsidRDefault="001A6E05" w:rsidP="00F92148">
      <w:pPr>
        <w:spacing w:line="240" w:lineRule="auto"/>
        <w:rPr>
          <w:rFonts w:ascii="Times New Roman" w:hAnsi="Times New Roman" w:cs="Times New Roman"/>
          <w:b/>
          <w:bCs/>
          <w:sz w:val="24"/>
          <w:szCs w:val="24"/>
          <w:lang w:val="en-US"/>
        </w:rPr>
      </w:pPr>
    </w:p>
    <w:p w14:paraId="19349EA7" w14:textId="06615D3B" w:rsidR="001A6E05" w:rsidRDefault="001A6E05" w:rsidP="00F92148">
      <w:pPr>
        <w:spacing w:line="240" w:lineRule="auto"/>
        <w:rPr>
          <w:rFonts w:ascii="Times New Roman" w:hAnsi="Times New Roman" w:cs="Times New Roman"/>
          <w:b/>
          <w:bCs/>
          <w:sz w:val="24"/>
          <w:szCs w:val="24"/>
          <w:lang w:val="en-US"/>
        </w:rPr>
      </w:pPr>
    </w:p>
    <w:p w14:paraId="60424A04" w14:textId="6AB88C62" w:rsidR="001A6E05" w:rsidRDefault="001A6E05" w:rsidP="00F92148">
      <w:pPr>
        <w:spacing w:line="240" w:lineRule="auto"/>
        <w:rPr>
          <w:rFonts w:ascii="Times New Roman" w:hAnsi="Times New Roman" w:cs="Times New Roman"/>
          <w:b/>
          <w:bCs/>
          <w:sz w:val="24"/>
          <w:szCs w:val="24"/>
          <w:lang w:val="en-US"/>
        </w:rPr>
      </w:pPr>
    </w:p>
    <w:p w14:paraId="44EE8237" w14:textId="48B0CCAB" w:rsidR="001A6E05" w:rsidRDefault="001A6E05" w:rsidP="00F92148">
      <w:pPr>
        <w:spacing w:line="240" w:lineRule="auto"/>
        <w:rPr>
          <w:rFonts w:ascii="Times New Roman" w:hAnsi="Times New Roman" w:cs="Times New Roman"/>
          <w:b/>
          <w:bCs/>
          <w:sz w:val="24"/>
          <w:szCs w:val="24"/>
          <w:lang w:val="en-US"/>
        </w:rPr>
      </w:pPr>
    </w:p>
    <w:p w14:paraId="41A8A4A5" w14:textId="7BCFC138" w:rsidR="001A6E05" w:rsidRDefault="001A6E05" w:rsidP="00F92148">
      <w:pPr>
        <w:spacing w:line="240" w:lineRule="auto"/>
        <w:rPr>
          <w:rFonts w:ascii="Times New Roman" w:hAnsi="Times New Roman" w:cs="Times New Roman"/>
          <w:b/>
          <w:bCs/>
          <w:sz w:val="24"/>
          <w:szCs w:val="24"/>
          <w:lang w:val="en-US"/>
        </w:rPr>
      </w:pPr>
    </w:p>
    <w:p w14:paraId="6C347ACD" w14:textId="14423ADA" w:rsidR="001A6E05" w:rsidRDefault="001A6E05" w:rsidP="00F92148">
      <w:pPr>
        <w:spacing w:line="240" w:lineRule="auto"/>
        <w:rPr>
          <w:rFonts w:ascii="Times New Roman" w:hAnsi="Times New Roman" w:cs="Times New Roman"/>
          <w:b/>
          <w:bCs/>
          <w:sz w:val="24"/>
          <w:szCs w:val="24"/>
          <w:lang w:val="en-US"/>
        </w:rPr>
      </w:pPr>
    </w:p>
    <w:bookmarkEnd w:id="0"/>
    <w:p w14:paraId="7EC3EB0A" w14:textId="77777777" w:rsidR="007D13D0" w:rsidRDefault="007D13D0" w:rsidP="00F92148">
      <w:pPr>
        <w:spacing w:line="240" w:lineRule="auto"/>
        <w:rPr>
          <w:rFonts w:ascii="Times New Roman" w:hAnsi="Times New Roman" w:cs="Times New Roman"/>
          <w:b/>
          <w:bCs/>
          <w:sz w:val="24"/>
          <w:szCs w:val="24"/>
          <w:lang w:val="en-US"/>
        </w:rPr>
      </w:pPr>
    </w:p>
    <w:p w14:paraId="162D9A0C" w14:textId="77777777" w:rsidR="007D13D0" w:rsidRDefault="007D13D0" w:rsidP="00F92148">
      <w:pPr>
        <w:spacing w:line="240" w:lineRule="auto"/>
        <w:rPr>
          <w:rFonts w:ascii="Times New Roman" w:hAnsi="Times New Roman" w:cs="Times New Roman"/>
          <w:b/>
          <w:bCs/>
          <w:sz w:val="24"/>
          <w:szCs w:val="24"/>
          <w:lang w:val="en-US"/>
        </w:rPr>
      </w:pPr>
    </w:p>
    <w:p w14:paraId="105515B8" w14:textId="77777777" w:rsidR="007D13D0" w:rsidRDefault="007D13D0" w:rsidP="00F92148">
      <w:pPr>
        <w:spacing w:line="240" w:lineRule="auto"/>
        <w:rPr>
          <w:rFonts w:ascii="Times New Roman" w:hAnsi="Times New Roman" w:cs="Times New Roman"/>
          <w:b/>
          <w:bCs/>
          <w:sz w:val="24"/>
          <w:szCs w:val="24"/>
          <w:lang w:val="en-US"/>
        </w:rPr>
      </w:pPr>
    </w:p>
    <w:p w14:paraId="43B1AC56" w14:textId="77777777" w:rsidR="007D13D0" w:rsidRDefault="007D13D0" w:rsidP="00F92148">
      <w:pPr>
        <w:spacing w:line="240" w:lineRule="auto"/>
        <w:rPr>
          <w:rFonts w:ascii="Times New Roman" w:hAnsi="Times New Roman" w:cs="Times New Roman"/>
          <w:b/>
          <w:bCs/>
          <w:sz w:val="24"/>
          <w:szCs w:val="24"/>
          <w:lang w:val="en-US"/>
        </w:rPr>
      </w:pPr>
    </w:p>
    <w:p w14:paraId="6D9D1928" w14:textId="77777777" w:rsidR="007D13D0" w:rsidRDefault="007D13D0" w:rsidP="00F92148">
      <w:pPr>
        <w:spacing w:line="240" w:lineRule="auto"/>
        <w:rPr>
          <w:rFonts w:ascii="Times New Roman" w:hAnsi="Times New Roman" w:cs="Times New Roman"/>
          <w:b/>
          <w:bCs/>
          <w:sz w:val="24"/>
          <w:szCs w:val="24"/>
          <w:lang w:val="en-US"/>
        </w:rPr>
      </w:pPr>
    </w:p>
    <w:p w14:paraId="76151F17" w14:textId="77777777" w:rsidR="007D13D0" w:rsidRDefault="007D13D0" w:rsidP="00F92148">
      <w:pPr>
        <w:spacing w:line="240" w:lineRule="auto"/>
        <w:rPr>
          <w:rFonts w:ascii="Times New Roman" w:hAnsi="Times New Roman" w:cs="Times New Roman"/>
          <w:b/>
          <w:bCs/>
          <w:sz w:val="24"/>
          <w:szCs w:val="24"/>
          <w:lang w:val="en-US"/>
        </w:rPr>
      </w:pPr>
    </w:p>
    <w:p w14:paraId="51D0517D" w14:textId="77777777" w:rsidR="007D13D0" w:rsidRDefault="007D13D0" w:rsidP="00F92148">
      <w:pPr>
        <w:spacing w:line="240" w:lineRule="auto"/>
        <w:rPr>
          <w:rFonts w:ascii="Times New Roman" w:hAnsi="Times New Roman" w:cs="Times New Roman"/>
          <w:b/>
          <w:bCs/>
          <w:sz w:val="24"/>
          <w:szCs w:val="24"/>
          <w:lang w:val="en-US"/>
        </w:rPr>
      </w:pPr>
    </w:p>
    <w:p w14:paraId="1F74271E" w14:textId="77777777" w:rsidR="007D13D0" w:rsidRDefault="007D13D0" w:rsidP="00F92148">
      <w:pPr>
        <w:spacing w:line="240" w:lineRule="auto"/>
        <w:rPr>
          <w:rFonts w:ascii="Times New Roman" w:hAnsi="Times New Roman" w:cs="Times New Roman"/>
          <w:b/>
          <w:bCs/>
          <w:sz w:val="24"/>
          <w:szCs w:val="24"/>
          <w:lang w:val="en-US"/>
        </w:rPr>
      </w:pPr>
    </w:p>
    <w:p w14:paraId="76884D2F" w14:textId="3FD3125C" w:rsidR="002E2424" w:rsidRPr="00EB5C0B" w:rsidRDefault="002E2424" w:rsidP="00F92148">
      <w:pPr>
        <w:spacing w:line="240" w:lineRule="auto"/>
        <w:rPr>
          <w:rFonts w:ascii="Times New Roman" w:hAnsi="Times New Roman" w:cs="Times New Roman"/>
          <w:b/>
          <w:bCs/>
          <w:sz w:val="24"/>
          <w:szCs w:val="24"/>
          <w:lang w:val="en-US"/>
        </w:rPr>
      </w:pPr>
      <w:r w:rsidRPr="00EB5C0B">
        <w:rPr>
          <w:rFonts w:ascii="Times New Roman" w:hAnsi="Times New Roman" w:cs="Times New Roman"/>
          <w:b/>
          <w:bCs/>
          <w:sz w:val="24"/>
          <w:szCs w:val="24"/>
          <w:lang w:val="en-US"/>
        </w:rPr>
        <w:t>References</w:t>
      </w:r>
    </w:p>
    <w:p w14:paraId="21EC1687" w14:textId="6AF2DCA4" w:rsidR="00322687" w:rsidRPr="00EB5C0B" w:rsidRDefault="00DD20C9" w:rsidP="00F92148">
      <w:pPr>
        <w:pStyle w:val="Bibliography"/>
        <w:rPr>
          <w:rFonts w:ascii="Times New Roman" w:hAnsi="Times New Roman" w:cs="Times New Roman"/>
          <w:sz w:val="24"/>
          <w:szCs w:val="24"/>
        </w:rPr>
      </w:pPr>
      <w:r w:rsidRPr="00EB5C0B">
        <w:rPr>
          <w:rFonts w:ascii="Times New Roman" w:hAnsi="Times New Roman" w:cs="Times New Roman"/>
          <w:sz w:val="24"/>
          <w:szCs w:val="24"/>
          <w:lang w:val="en-US"/>
        </w:rPr>
        <w:fldChar w:fldCharType="begin"/>
      </w:r>
      <w:r w:rsidR="00322687" w:rsidRPr="00EB5C0B">
        <w:rPr>
          <w:rFonts w:ascii="Times New Roman" w:hAnsi="Times New Roman" w:cs="Times New Roman"/>
          <w:sz w:val="24"/>
          <w:szCs w:val="24"/>
          <w:lang w:val="en-US"/>
        </w:rPr>
        <w:instrText xml:space="preserve"> ADDIN ZOTERO_BIBL {"uncited":[],"omitted":[],"custom":[]} CSL_BIBLIOGRAPHY </w:instrText>
      </w:r>
      <w:r w:rsidRPr="00EB5C0B">
        <w:rPr>
          <w:rFonts w:ascii="Times New Roman" w:hAnsi="Times New Roman" w:cs="Times New Roman"/>
          <w:sz w:val="24"/>
          <w:szCs w:val="24"/>
          <w:lang w:val="en-US"/>
        </w:rPr>
        <w:fldChar w:fldCharType="separate"/>
      </w:r>
      <w:r w:rsidR="00322687" w:rsidRPr="00EB5C0B">
        <w:rPr>
          <w:rFonts w:ascii="Times New Roman" w:hAnsi="Times New Roman" w:cs="Times New Roman"/>
          <w:sz w:val="24"/>
          <w:szCs w:val="24"/>
        </w:rPr>
        <w:t xml:space="preserve">1. </w:t>
      </w:r>
      <w:r w:rsidR="00322687" w:rsidRPr="00EB5C0B">
        <w:rPr>
          <w:rFonts w:ascii="Times New Roman" w:hAnsi="Times New Roman" w:cs="Times New Roman"/>
          <w:sz w:val="24"/>
          <w:szCs w:val="24"/>
        </w:rPr>
        <w:tab/>
        <w:t xml:space="preserve">Kumar R, Bhattacharya S, Sharma N, Thiyagarajan A. Cultural competence in family practice and primary care setting. Journal of Family Medicine and Primary Care. 2019 Jan 1;8(1):1–4. </w:t>
      </w:r>
    </w:p>
    <w:p w14:paraId="792903D1" w14:textId="2E04B33D"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2. </w:t>
      </w:r>
      <w:r w:rsidRPr="00EB5C0B">
        <w:rPr>
          <w:rFonts w:ascii="Times New Roman" w:hAnsi="Times New Roman" w:cs="Times New Roman"/>
          <w:sz w:val="24"/>
          <w:szCs w:val="24"/>
        </w:rPr>
        <w:tab/>
        <w:t xml:space="preserve">Dangmei J, Singh A. Embracing Cultural Competence to Reduce Disparities and Inequities in the Public Health Care Services of India. Asian Journal of Research in Business Economics and Management. 2017 Aug </w:t>
      </w:r>
      <w:r w:rsidR="00AC4024" w:rsidRPr="00EB5C0B">
        <w:rPr>
          <w:rFonts w:ascii="Times New Roman" w:hAnsi="Times New Roman" w:cs="Times New Roman"/>
          <w:sz w:val="24"/>
          <w:szCs w:val="24"/>
        </w:rPr>
        <w:t>1; 7:288</w:t>
      </w:r>
      <w:r w:rsidRPr="00EB5C0B">
        <w:rPr>
          <w:rFonts w:ascii="Times New Roman" w:hAnsi="Times New Roman" w:cs="Times New Roman"/>
          <w:sz w:val="24"/>
          <w:szCs w:val="24"/>
        </w:rPr>
        <w:t xml:space="preserve">–97. </w:t>
      </w:r>
    </w:p>
    <w:p w14:paraId="358473C5"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lastRenderedPageBreak/>
        <w:t xml:space="preserve">3. </w:t>
      </w:r>
      <w:r w:rsidRPr="00EB5C0B">
        <w:rPr>
          <w:rFonts w:ascii="Times New Roman" w:hAnsi="Times New Roman" w:cs="Times New Roman"/>
          <w:sz w:val="24"/>
          <w:szCs w:val="24"/>
        </w:rPr>
        <w:tab/>
        <w:t xml:space="preserve">Okoro ON, Odedina FT, Reams RR, Smith WT. Clinical Cultural Competency and Knowledge of Health Disparities Among Pharmacy Students. AJPE. 2012 Apr 10;76(3):40. </w:t>
      </w:r>
    </w:p>
    <w:p w14:paraId="355A165F"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4. </w:t>
      </w:r>
      <w:r w:rsidRPr="00EB5C0B">
        <w:rPr>
          <w:rFonts w:ascii="Times New Roman" w:hAnsi="Times New Roman" w:cs="Times New Roman"/>
          <w:sz w:val="24"/>
          <w:szCs w:val="24"/>
        </w:rPr>
        <w:tab/>
        <w:t xml:space="preserve">Cruz JP, Colet PC, Bashtawi MA, Mesde JH, Cruz CP. Psychometric evaluation of the Cultural Capacity Scale Arabic version for nursing students. Contemp Nurse. 2017 Feb;53(1):13–22. </w:t>
      </w:r>
    </w:p>
    <w:p w14:paraId="5C191121"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5. </w:t>
      </w:r>
      <w:r w:rsidRPr="00EB5C0B">
        <w:rPr>
          <w:rFonts w:ascii="Times New Roman" w:hAnsi="Times New Roman" w:cs="Times New Roman"/>
          <w:sz w:val="24"/>
          <w:szCs w:val="24"/>
        </w:rPr>
        <w:tab/>
        <w:t xml:space="preserve">Rew L, Becker H, Cookston J, Khosropour S, Martinez S. Measuring cultural awareness in nursing students. J Nurs Educ. 2003 Jun;42(6):249–57. </w:t>
      </w:r>
    </w:p>
    <w:p w14:paraId="48B2F7EE"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6. </w:t>
      </w:r>
      <w:r w:rsidRPr="00EB5C0B">
        <w:rPr>
          <w:rFonts w:ascii="Times New Roman" w:hAnsi="Times New Roman" w:cs="Times New Roman"/>
          <w:sz w:val="24"/>
          <w:szCs w:val="24"/>
        </w:rPr>
        <w:tab/>
        <w:t xml:space="preserve">Capell J, Dean E, Veenstra G. The relationship between cultural competence and ethnocentrism of health care professionals. J Transcult Nurs. 2008 Apr;19(2):121–5. </w:t>
      </w:r>
    </w:p>
    <w:p w14:paraId="14DE303E"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7. </w:t>
      </w:r>
      <w:r w:rsidRPr="00EB5C0B">
        <w:rPr>
          <w:rFonts w:ascii="Times New Roman" w:hAnsi="Times New Roman" w:cs="Times New Roman"/>
          <w:sz w:val="24"/>
          <w:szCs w:val="24"/>
        </w:rPr>
        <w:tab/>
        <w:t xml:space="preserve">Okoro O, Odedina F, Smith WT. Determining the Sufficiency of Cultural Competence Instruction in Pharmacy School Curriculum. AJPE. 2015 May 25;79(4):Article 50. </w:t>
      </w:r>
    </w:p>
    <w:p w14:paraId="2AED78A4"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8. </w:t>
      </w:r>
      <w:r w:rsidRPr="00EB5C0B">
        <w:rPr>
          <w:rFonts w:ascii="Times New Roman" w:hAnsi="Times New Roman" w:cs="Times New Roman"/>
          <w:sz w:val="24"/>
          <w:szCs w:val="24"/>
        </w:rPr>
        <w:tab/>
        <w:t xml:space="preserve">Holyfield LJ, Miller BH. A tool for assessing cultural competence training in dental education. J Dent Educ. 2013 Aug;77(8):990–7. </w:t>
      </w:r>
    </w:p>
    <w:p w14:paraId="7339F54E"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9. </w:t>
      </w:r>
      <w:r w:rsidRPr="00EB5C0B">
        <w:rPr>
          <w:rFonts w:ascii="Times New Roman" w:hAnsi="Times New Roman" w:cs="Times New Roman"/>
          <w:sz w:val="24"/>
          <w:szCs w:val="24"/>
        </w:rPr>
        <w:tab/>
        <w:t xml:space="preserve">Alrqiq HM, Scott TE, Mascarenhas AK. Evaluating a Cultural Competency Curriculum: Changes in Dental Students’ Perceived Awareness, Knowledge, and Skills. Journal of Dental Education. 2015 Sep;79(9):1009–15. </w:t>
      </w:r>
    </w:p>
    <w:p w14:paraId="1184A75A"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10. </w:t>
      </w:r>
      <w:r w:rsidRPr="00EB5C0B">
        <w:rPr>
          <w:rFonts w:ascii="Times New Roman" w:hAnsi="Times New Roman" w:cs="Times New Roman"/>
          <w:sz w:val="24"/>
          <w:szCs w:val="24"/>
        </w:rPr>
        <w:tab/>
        <w:t>Cultural Competency and Tuberculosis Care: A Guide for Self-Study and Self-Assessment | National Prevention Information Network | Connecting public health professionals with trusted information and each other [Internet]. [cited 2020 Nov 13]. Available from: https://npin.cdc.gov/publication/cultural-competency-and-tuberculosis-care-guide-self-study-and-self-assessment</w:t>
      </w:r>
    </w:p>
    <w:p w14:paraId="2914DE78"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11. </w:t>
      </w:r>
      <w:r w:rsidRPr="00EB5C0B">
        <w:rPr>
          <w:rFonts w:ascii="Times New Roman" w:hAnsi="Times New Roman" w:cs="Times New Roman"/>
          <w:sz w:val="24"/>
          <w:szCs w:val="24"/>
        </w:rPr>
        <w:tab/>
        <w:t xml:space="preserve">Perng S-J, Watson R. Construct validation of the Nurse Cultural Competence Scale: a hierarchy of abilities. J Clin Nurs. 2012 Jun;21(11–12):1678–84. </w:t>
      </w:r>
    </w:p>
    <w:p w14:paraId="20A772F8"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12. </w:t>
      </w:r>
      <w:r w:rsidRPr="00EB5C0B">
        <w:rPr>
          <w:rFonts w:ascii="Times New Roman" w:hAnsi="Times New Roman" w:cs="Times New Roman"/>
          <w:sz w:val="24"/>
          <w:szCs w:val="24"/>
        </w:rPr>
        <w:tab/>
        <w:t xml:space="preserve">Campinha-Bacote J. The Process of Cultural Competence in the Delivery of Healthcare Services: a model of care. J Transcult Nurs. 2002 Jul;13(3):181–4; discussion 200-201. </w:t>
      </w:r>
    </w:p>
    <w:p w14:paraId="52F2519C"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13. </w:t>
      </w:r>
      <w:r w:rsidRPr="00EB5C0B">
        <w:rPr>
          <w:rFonts w:ascii="Times New Roman" w:hAnsi="Times New Roman" w:cs="Times New Roman"/>
          <w:sz w:val="24"/>
          <w:szCs w:val="24"/>
        </w:rPr>
        <w:tab/>
        <w:t xml:space="preserve">Formicola AJ, Stavisky J, Lewy R. Cultural Competency: Dentistry and Medicine Learning from One Another. Journal of Dental Education. 2003 Aug;67(8):869–75. </w:t>
      </w:r>
    </w:p>
    <w:p w14:paraId="3531AC62"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14. </w:t>
      </w:r>
      <w:r w:rsidRPr="00EB5C0B">
        <w:rPr>
          <w:rFonts w:ascii="Times New Roman" w:hAnsi="Times New Roman" w:cs="Times New Roman"/>
          <w:sz w:val="24"/>
          <w:szCs w:val="24"/>
        </w:rPr>
        <w:tab/>
        <w:t xml:space="preserve">Shen MJ, Peterson EB, Costas-Muñiz R, Hernandez MH, Jewell ST, Matsoukas K, et al. The Effects of Race and Racial Concordance on Patient-Physician Communication: A Systematic Review of the Literature. J Racial Ethn Health Disparities. 2018 Feb;5(1):117–40. </w:t>
      </w:r>
    </w:p>
    <w:p w14:paraId="4DAEF5DB"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15. </w:t>
      </w:r>
      <w:r w:rsidRPr="00EB5C0B">
        <w:rPr>
          <w:rFonts w:ascii="Times New Roman" w:hAnsi="Times New Roman" w:cs="Times New Roman"/>
          <w:sz w:val="24"/>
          <w:szCs w:val="24"/>
        </w:rPr>
        <w:tab/>
        <w:t xml:space="preserve">Kundhal KK, Kundhal PS. Cultural Diversity: An Evolving Challenge to Physician-Patient Communication. JAMA. 2003 Jan 1;289(1):94. </w:t>
      </w:r>
    </w:p>
    <w:p w14:paraId="4C1AAC9F" w14:textId="77777777" w:rsidR="00322687" w:rsidRPr="00EB5C0B" w:rsidRDefault="00322687" w:rsidP="00F92148">
      <w:pPr>
        <w:pStyle w:val="Bibliography"/>
        <w:rPr>
          <w:rFonts w:ascii="Times New Roman" w:hAnsi="Times New Roman" w:cs="Times New Roman"/>
          <w:sz w:val="24"/>
          <w:szCs w:val="24"/>
        </w:rPr>
      </w:pPr>
      <w:r w:rsidRPr="00EB5C0B">
        <w:rPr>
          <w:rFonts w:ascii="Times New Roman" w:hAnsi="Times New Roman" w:cs="Times New Roman"/>
          <w:sz w:val="24"/>
          <w:szCs w:val="24"/>
        </w:rPr>
        <w:t xml:space="preserve">16. </w:t>
      </w:r>
      <w:r w:rsidRPr="00EB5C0B">
        <w:rPr>
          <w:rFonts w:ascii="Times New Roman" w:hAnsi="Times New Roman" w:cs="Times New Roman"/>
          <w:sz w:val="24"/>
          <w:szCs w:val="24"/>
        </w:rPr>
        <w:tab/>
        <w:t xml:space="preserve">Pecukonis E, Doyle O, Bliss DL. Reducing barriers to interprofessional training: Promoting interprofessional cultural competence. Journal of Interprofessional Care. 2008 Jan;22(4):417–28. </w:t>
      </w:r>
    </w:p>
    <w:p w14:paraId="0D74C725" w14:textId="77777777" w:rsidR="0014297F" w:rsidRPr="00EB5C0B" w:rsidRDefault="00DD20C9" w:rsidP="00F92148">
      <w:pPr>
        <w:spacing w:line="240" w:lineRule="auto"/>
        <w:rPr>
          <w:rFonts w:ascii="Times New Roman" w:hAnsi="Times New Roman" w:cs="Times New Roman"/>
          <w:sz w:val="24"/>
          <w:szCs w:val="24"/>
          <w:lang w:val="en-US"/>
        </w:rPr>
      </w:pPr>
      <w:r w:rsidRPr="00EB5C0B">
        <w:rPr>
          <w:rFonts w:ascii="Times New Roman" w:hAnsi="Times New Roman" w:cs="Times New Roman"/>
          <w:sz w:val="24"/>
          <w:szCs w:val="24"/>
          <w:lang w:val="en-US"/>
        </w:rPr>
        <w:fldChar w:fldCharType="end"/>
      </w:r>
    </w:p>
    <w:p w14:paraId="4DE25839" w14:textId="77777777" w:rsidR="001F069F" w:rsidRPr="00EB5C0B" w:rsidRDefault="001F069F" w:rsidP="00F92148">
      <w:pPr>
        <w:spacing w:line="240" w:lineRule="auto"/>
        <w:rPr>
          <w:rFonts w:ascii="Times New Roman" w:hAnsi="Times New Roman" w:cs="Times New Roman"/>
          <w:b/>
          <w:bCs/>
          <w:sz w:val="24"/>
          <w:szCs w:val="24"/>
          <w:lang w:val="en-US"/>
        </w:rPr>
      </w:pPr>
    </w:p>
    <w:p w14:paraId="08123CAC" w14:textId="77777777" w:rsidR="001F069F" w:rsidRPr="00EB5C0B" w:rsidRDefault="001F069F" w:rsidP="00F92148">
      <w:pPr>
        <w:spacing w:line="240" w:lineRule="auto"/>
        <w:rPr>
          <w:rFonts w:ascii="Times New Roman" w:hAnsi="Times New Roman" w:cs="Times New Roman"/>
          <w:b/>
          <w:bCs/>
          <w:sz w:val="24"/>
          <w:szCs w:val="24"/>
          <w:lang w:val="en-US"/>
        </w:rPr>
      </w:pPr>
    </w:p>
    <w:p w14:paraId="41372396" w14:textId="77777777" w:rsidR="001F069F" w:rsidRPr="00EB5C0B" w:rsidRDefault="001F069F" w:rsidP="00F92148">
      <w:pPr>
        <w:spacing w:line="240" w:lineRule="auto"/>
        <w:rPr>
          <w:rFonts w:ascii="Times New Roman" w:hAnsi="Times New Roman" w:cs="Times New Roman"/>
          <w:b/>
          <w:bCs/>
          <w:sz w:val="24"/>
          <w:szCs w:val="24"/>
          <w:lang w:val="en-US"/>
        </w:rPr>
      </w:pPr>
    </w:p>
    <w:p w14:paraId="3D93B604" w14:textId="77777777" w:rsidR="001F069F" w:rsidRPr="00EB5C0B" w:rsidRDefault="001F069F" w:rsidP="00F92148">
      <w:pPr>
        <w:spacing w:line="240" w:lineRule="auto"/>
        <w:rPr>
          <w:rFonts w:ascii="Times New Roman" w:hAnsi="Times New Roman" w:cs="Times New Roman"/>
          <w:b/>
          <w:bCs/>
          <w:sz w:val="24"/>
          <w:szCs w:val="24"/>
          <w:lang w:val="en-US"/>
        </w:rPr>
      </w:pPr>
    </w:p>
    <w:p w14:paraId="1B28E12B" w14:textId="77777777" w:rsidR="001F069F" w:rsidRPr="00EB5C0B" w:rsidRDefault="001F069F" w:rsidP="00F92148">
      <w:pPr>
        <w:spacing w:line="240" w:lineRule="auto"/>
        <w:rPr>
          <w:rFonts w:ascii="Times New Roman" w:hAnsi="Times New Roman" w:cs="Times New Roman"/>
          <w:b/>
          <w:bCs/>
          <w:sz w:val="24"/>
          <w:szCs w:val="24"/>
          <w:lang w:val="en-US"/>
        </w:rPr>
      </w:pPr>
    </w:p>
    <w:p w14:paraId="284B6FAC" w14:textId="77777777" w:rsidR="001F069F" w:rsidRPr="00EB5C0B" w:rsidRDefault="001F069F" w:rsidP="00F92148">
      <w:pPr>
        <w:spacing w:line="240" w:lineRule="auto"/>
        <w:rPr>
          <w:rFonts w:ascii="Times New Roman" w:hAnsi="Times New Roman" w:cs="Times New Roman"/>
          <w:b/>
          <w:bCs/>
          <w:sz w:val="24"/>
          <w:szCs w:val="24"/>
          <w:lang w:val="en-US"/>
        </w:rPr>
      </w:pPr>
    </w:p>
    <w:p w14:paraId="53B64662" w14:textId="77777777" w:rsidR="001F069F" w:rsidRPr="00EB5C0B" w:rsidRDefault="001F069F" w:rsidP="00F92148">
      <w:pPr>
        <w:spacing w:line="240" w:lineRule="auto"/>
        <w:rPr>
          <w:rFonts w:ascii="Times New Roman" w:hAnsi="Times New Roman" w:cs="Times New Roman"/>
          <w:b/>
          <w:bCs/>
          <w:sz w:val="24"/>
          <w:szCs w:val="24"/>
          <w:lang w:val="en-US"/>
        </w:rPr>
      </w:pPr>
    </w:p>
    <w:p w14:paraId="10F77373" w14:textId="77777777" w:rsidR="001F069F" w:rsidRPr="00EB5C0B" w:rsidRDefault="001F069F" w:rsidP="00F92148">
      <w:pPr>
        <w:spacing w:line="240" w:lineRule="auto"/>
        <w:rPr>
          <w:rFonts w:ascii="Times New Roman" w:hAnsi="Times New Roman" w:cs="Times New Roman"/>
          <w:b/>
          <w:bCs/>
          <w:sz w:val="24"/>
          <w:szCs w:val="24"/>
          <w:lang w:val="en-US"/>
        </w:rPr>
      </w:pPr>
    </w:p>
    <w:p w14:paraId="364765C9" w14:textId="77777777" w:rsidR="001F069F" w:rsidRPr="00EB5C0B" w:rsidRDefault="001F069F" w:rsidP="00F92148">
      <w:pPr>
        <w:spacing w:line="240" w:lineRule="auto"/>
        <w:rPr>
          <w:rFonts w:ascii="Times New Roman" w:hAnsi="Times New Roman" w:cs="Times New Roman"/>
          <w:b/>
          <w:bCs/>
          <w:sz w:val="24"/>
          <w:szCs w:val="24"/>
          <w:lang w:val="en-US"/>
        </w:rPr>
      </w:pPr>
    </w:p>
    <w:p w14:paraId="07D4CC45" w14:textId="77777777" w:rsidR="001F069F" w:rsidRPr="00EB5C0B" w:rsidRDefault="001F069F" w:rsidP="00F92148">
      <w:pPr>
        <w:spacing w:line="240" w:lineRule="auto"/>
        <w:rPr>
          <w:rFonts w:ascii="Times New Roman" w:hAnsi="Times New Roman" w:cs="Times New Roman"/>
          <w:b/>
          <w:bCs/>
          <w:sz w:val="24"/>
          <w:szCs w:val="24"/>
          <w:lang w:val="en-US"/>
        </w:rPr>
      </w:pPr>
    </w:p>
    <w:p w14:paraId="54C8DBDB" w14:textId="77777777" w:rsidR="001F069F" w:rsidRPr="00EB5C0B" w:rsidRDefault="001F069F" w:rsidP="00F92148">
      <w:pPr>
        <w:spacing w:line="240" w:lineRule="auto"/>
        <w:rPr>
          <w:rFonts w:ascii="Times New Roman" w:hAnsi="Times New Roman" w:cs="Times New Roman"/>
          <w:b/>
          <w:bCs/>
          <w:sz w:val="24"/>
          <w:szCs w:val="24"/>
          <w:lang w:val="en-US"/>
        </w:rPr>
      </w:pPr>
    </w:p>
    <w:p w14:paraId="487AEF21" w14:textId="77777777" w:rsidR="001F069F" w:rsidRPr="00EB5C0B" w:rsidRDefault="001F069F" w:rsidP="00F92148">
      <w:pPr>
        <w:spacing w:line="240" w:lineRule="auto"/>
        <w:rPr>
          <w:rFonts w:ascii="Times New Roman" w:hAnsi="Times New Roman" w:cs="Times New Roman"/>
          <w:b/>
          <w:bCs/>
          <w:sz w:val="24"/>
          <w:szCs w:val="24"/>
          <w:lang w:val="en-US"/>
        </w:rPr>
      </w:pPr>
    </w:p>
    <w:p w14:paraId="1164B531" w14:textId="77777777" w:rsidR="001F069F" w:rsidRPr="00EB5C0B" w:rsidRDefault="001F069F" w:rsidP="00F92148">
      <w:pPr>
        <w:spacing w:line="240" w:lineRule="auto"/>
        <w:rPr>
          <w:rFonts w:ascii="Times New Roman" w:hAnsi="Times New Roman" w:cs="Times New Roman"/>
          <w:b/>
          <w:bCs/>
          <w:sz w:val="24"/>
          <w:szCs w:val="24"/>
          <w:lang w:val="en-US"/>
        </w:rPr>
      </w:pPr>
    </w:p>
    <w:p w14:paraId="76502180" w14:textId="77777777" w:rsidR="001F069F" w:rsidRPr="00EB5C0B" w:rsidRDefault="001F069F" w:rsidP="00F92148">
      <w:pPr>
        <w:spacing w:line="240" w:lineRule="auto"/>
        <w:rPr>
          <w:rFonts w:ascii="Times New Roman" w:hAnsi="Times New Roman" w:cs="Times New Roman"/>
          <w:b/>
          <w:bCs/>
          <w:sz w:val="24"/>
          <w:szCs w:val="24"/>
          <w:lang w:val="en-US"/>
        </w:rPr>
      </w:pPr>
    </w:p>
    <w:p w14:paraId="64F9D7EB" w14:textId="77777777" w:rsidR="001F069F" w:rsidRPr="00EB5C0B" w:rsidRDefault="001F069F" w:rsidP="00F92148">
      <w:pPr>
        <w:spacing w:line="240" w:lineRule="auto"/>
        <w:rPr>
          <w:rFonts w:ascii="Times New Roman" w:hAnsi="Times New Roman" w:cs="Times New Roman"/>
          <w:b/>
          <w:bCs/>
          <w:sz w:val="24"/>
          <w:szCs w:val="24"/>
          <w:lang w:val="en-US"/>
        </w:rPr>
      </w:pPr>
    </w:p>
    <w:p w14:paraId="16FBE2CB" w14:textId="77777777" w:rsidR="001A6E05" w:rsidRDefault="001A6E05" w:rsidP="00F92148">
      <w:pPr>
        <w:spacing w:line="240" w:lineRule="auto"/>
        <w:rPr>
          <w:rFonts w:ascii="Times New Roman" w:hAnsi="Times New Roman" w:cs="Times New Roman"/>
          <w:b/>
          <w:bCs/>
          <w:sz w:val="24"/>
          <w:szCs w:val="24"/>
          <w:lang w:val="en-US"/>
        </w:rPr>
      </w:pPr>
    </w:p>
    <w:p w14:paraId="499826DD" w14:textId="105138C7" w:rsidR="00F16301" w:rsidRPr="00EB5C0B" w:rsidRDefault="00F16301" w:rsidP="00F92148">
      <w:pPr>
        <w:spacing w:line="240" w:lineRule="auto"/>
        <w:rPr>
          <w:rFonts w:ascii="Times New Roman" w:hAnsi="Times New Roman" w:cs="Times New Roman"/>
          <w:sz w:val="24"/>
          <w:szCs w:val="24"/>
          <w:lang w:val="en-US"/>
        </w:rPr>
      </w:pPr>
      <w:r w:rsidRPr="00EB5C0B">
        <w:rPr>
          <w:rFonts w:ascii="Times New Roman" w:hAnsi="Times New Roman" w:cs="Times New Roman"/>
          <w:b/>
          <w:bCs/>
          <w:sz w:val="24"/>
          <w:szCs w:val="24"/>
          <w:lang w:val="en-US"/>
        </w:rPr>
        <w:t>Table 1: Characteristics of study participants</w:t>
      </w:r>
    </w:p>
    <w:tbl>
      <w:tblPr>
        <w:tblStyle w:val="TableGrid"/>
        <w:tblW w:w="0" w:type="auto"/>
        <w:tblLook w:val="04A0" w:firstRow="1" w:lastRow="0" w:firstColumn="1" w:lastColumn="0" w:noHBand="0" w:noVBand="1"/>
      </w:tblPr>
      <w:tblGrid>
        <w:gridCol w:w="707"/>
        <w:gridCol w:w="1845"/>
        <w:gridCol w:w="1559"/>
        <w:gridCol w:w="1985"/>
        <w:gridCol w:w="1417"/>
      </w:tblGrid>
      <w:tr w:rsidR="00227E80" w:rsidRPr="00EB5C0B" w14:paraId="51B89F67" w14:textId="77777777" w:rsidTr="009779DF">
        <w:trPr>
          <w:trHeight w:val="1262"/>
        </w:trPr>
        <w:tc>
          <w:tcPr>
            <w:tcW w:w="707" w:type="dxa"/>
          </w:tcPr>
          <w:p w14:paraId="6D17C9A5" w14:textId="77777777" w:rsidR="00227E80" w:rsidRPr="00EB5C0B" w:rsidRDefault="00227E80" w:rsidP="00F92148">
            <w:pPr>
              <w:rPr>
                <w:rFonts w:ascii="Times New Roman" w:hAnsi="Times New Roman" w:cs="Times New Roman"/>
                <w:b/>
                <w:bCs/>
                <w:sz w:val="24"/>
                <w:szCs w:val="24"/>
                <w:lang w:val="en-US"/>
              </w:rPr>
            </w:pPr>
            <w:r w:rsidRPr="00EB5C0B">
              <w:rPr>
                <w:rFonts w:ascii="Times New Roman" w:hAnsi="Times New Roman" w:cs="Times New Roman"/>
                <w:sz w:val="24"/>
                <w:szCs w:val="24"/>
                <w:lang w:val="en-US"/>
              </w:rPr>
              <w:t>Sl No:</w:t>
            </w:r>
          </w:p>
        </w:tc>
        <w:tc>
          <w:tcPr>
            <w:tcW w:w="1845" w:type="dxa"/>
          </w:tcPr>
          <w:p w14:paraId="449FA538" w14:textId="77777777" w:rsidR="00227E80" w:rsidRPr="00EB5C0B" w:rsidRDefault="00227E80" w:rsidP="00F92148">
            <w:pPr>
              <w:rPr>
                <w:rFonts w:ascii="Times New Roman" w:hAnsi="Times New Roman" w:cs="Times New Roman"/>
                <w:b/>
                <w:bCs/>
                <w:sz w:val="24"/>
                <w:szCs w:val="24"/>
                <w:lang w:val="en-US"/>
              </w:rPr>
            </w:pPr>
            <w:r w:rsidRPr="00EB5C0B">
              <w:rPr>
                <w:rFonts w:ascii="Times New Roman" w:hAnsi="Times New Roman" w:cs="Times New Roman"/>
                <w:sz w:val="24"/>
                <w:szCs w:val="24"/>
                <w:lang w:val="en-US"/>
              </w:rPr>
              <w:t>Variable</w:t>
            </w:r>
          </w:p>
        </w:tc>
        <w:tc>
          <w:tcPr>
            <w:tcW w:w="1559" w:type="dxa"/>
          </w:tcPr>
          <w:p w14:paraId="3B922CEF" w14:textId="77777777" w:rsidR="00227E80" w:rsidRPr="00EB5C0B" w:rsidRDefault="00227E80" w:rsidP="00F92148">
            <w:pPr>
              <w:rPr>
                <w:rFonts w:ascii="Times New Roman" w:hAnsi="Times New Roman" w:cs="Times New Roman"/>
                <w:b/>
                <w:bCs/>
                <w:sz w:val="24"/>
                <w:szCs w:val="24"/>
                <w:lang w:val="en-US"/>
              </w:rPr>
            </w:pPr>
            <w:r w:rsidRPr="00EB5C0B">
              <w:rPr>
                <w:rFonts w:ascii="Times New Roman" w:hAnsi="Times New Roman" w:cs="Times New Roman"/>
                <w:sz w:val="24"/>
                <w:szCs w:val="24"/>
                <w:lang w:val="en-US"/>
              </w:rPr>
              <w:t>Subgroups</w:t>
            </w:r>
          </w:p>
        </w:tc>
        <w:tc>
          <w:tcPr>
            <w:tcW w:w="1985" w:type="dxa"/>
          </w:tcPr>
          <w:p w14:paraId="71D2B3A0" w14:textId="77777777" w:rsidR="00227E80" w:rsidRPr="00EB5C0B" w:rsidRDefault="00227E80" w:rsidP="00F92148">
            <w:pPr>
              <w:rPr>
                <w:rFonts w:ascii="Times New Roman" w:hAnsi="Times New Roman" w:cs="Times New Roman"/>
                <w:b/>
                <w:bCs/>
                <w:sz w:val="24"/>
                <w:szCs w:val="24"/>
                <w:lang w:val="en-US"/>
              </w:rPr>
            </w:pPr>
            <w:r w:rsidRPr="00EB5C0B">
              <w:rPr>
                <w:rFonts w:ascii="Times New Roman" w:hAnsi="Times New Roman" w:cs="Times New Roman"/>
                <w:sz w:val="24"/>
                <w:szCs w:val="24"/>
                <w:lang w:val="en-US"/>
              </w:rPr>
              <w:t>Total sample size</w:t>
            </w:r>
          </w:p>
        </w:tc>
        <w:tc>
          <w:tcPr>
            <w:tcW w:w="1417" w:type="dxa"/>
          </w:tcPr>
          <w:p w14:paraId="3B41E30F" w14:textId="77777777" w:rsidR="00227E80" w:rsidRPr="00EB5C0B" w:rsidRDefault="00227E80" w:rsidP="00F92148">
            <w:pPr>
              <w:rPr>
                <w:rFonts w:ascii="Times New Roman" w:hAnsi="Times New Roman" w:cs="Times New Roman"/>
                <w:b/>
                <w:bCs/>
                <w:sz w:val="24"/>
                <w:szCs w:val="24"/>
                <w:lang w:val="en-US"/>
              </w:rPr>
            </w:pPr>
            <w:r w:rsidRPr="00EB5C0B">
              <w:rPr>
                <w:rFonts w:ascii="Times New Roman" w:hAnsi="Times New Roman" w:cs="Times New Roman"/>
                <w:sz w:val="24"/>
                <w:szCs w:val="24"/>
                <w:lang w:val="en-US"/>
              </w:rPr>
              <w:t>Proportion</w:t>
            </w:r>
          </w:p>
          <w:p w14:paraId="69B07982" w14:textId="77777777" w:rsidR="00227E80" w:rsidRPr="00EB5C0B" w:rsidRDefault="00227E80" w:rsidP="00F92148">
            <w:pPr>
              <w:rPr>
                <w:rFonts w:ascii="Times New Roman" w:hAnsi="Times New Roman" w:cs="Times New Roman"/>
                <w:b/>
                <w:bCs/>
                <w:sz w:val="24"/>
                <w:szCs w:val="24"/>
                <w:lang w:val="en-US"/>
              </w:rPr>
            </w:pPr>
            <w:r w:rsidRPr="00EB5C0B">
              <w:rPr>
                <w:rFonts w:ascii="Times New Roman" w:hAnsi="Times New Roman" w:cs="Times New Roman"/>
                <w:sz w:val="24"/>
                <w:szCs w:val="24"/>
                <w:lang w:val="en-US"/>
              </w:rPr>
              <w:t>(%)</w:t>
            </w:r>
          </w:p>
        </w:tc>
      </w:tr>
      <w:tr w:rsidR="00227E80" w:rsidRPr="00EB5C0B" w14:paraId="23F3C3CF" w14:textId="77777777" w:rsidTr="009779DF">
        <w:tc>
          <w:tcPr>
            <w:tcW w:w="707" w:type="dxa"/>
            <w:vMerge w:val="restart"/>
          </w:tcPr>
          <w:p w14:paraId="58566C62" w14:textId="074A6432"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 xml:space="preserve">1            </w:t>
            </w:r>
          </w:p>
        </w:tc>
        <w:tc>
          <w:tcPr>
            <w:tcW w:w="1845" w:type="dxa"/>
            <w:vMerge w:val="restart"/>
          </w:tcPr>
          <w:p w14:paraId="0688D6AE" w14:textId="269D706B"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Age</w:t>
            </w:r>
          </w:p>
        </w:tc>
        <w:tc>
          <w:tcPr>
            <w:tcW w:w="1559" w:type="dxa"/>
          </w:tcPr>
          <w:p w14:paraId="4AA073FA"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19</w:t>
            </w:r>
          </w:p>
        </w:tc>
        <w:tc>
          <w:tcPr>
            <w:tcW w:w="1985" w:type="dxa"/>
          </w:tcPr>
          <w:p w14:paraId="088E2274"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14</w:t>
            </w:r>
          </w:p>
        </w:tc>
        <w:tc>
          <w:tcPr>
            <w:tcW w:w="1417" w:type="dxa"/>
          </w:tcPr>
          <w:p w14:paraId="4FCC6D71"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3.5</w:t>
            </w:r>
          </w:p>
        </w:tc>
      </w:tr>
      <w:tr w:rsidR="00227E80" w:rsidRPr="00EB5C0B" w14:paraId="781858FC" w14:textId="77777777" w:rsidTr="009779DF">
        <w:tc>
          <w:tcPr>
            <w:tcW w:w="707" w:type="dxa"/>
            <w:vMerge/>
          </w:tcPr>
          <w:p w14:paraId="59AB9AFD"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2765BDFE" w14:textId="77777777" w:rsidR="00227E80" w:rsidRPr="00EB5C0B" w:rsidRDefault="00227E80" w:rsidP="00F92148">
            <w:pPr>
              <w:rPr>
                <w:rFonts w:ascii="Times New Roman" w:hAnsi="Times New Roman" w:cs="Times New Roman"/>
                <w:sz w:val="24"/>
                <w:szCs w:val="24"/>
                <w:lang w:val="en-US"/>
              </w:rPr>
            </w:pPr>
          </w:p>
        </w:tc>
        <w:tc>
          <w:tcPr>
            <w:tcW w:w="1559" w:type="dxa"/>
          </w:tcPr>
          <w:p w14:paraId="05368A33"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20</w:t>
            </w:r>
          </w:p>
        </w:tc>
        <w:tc>
          <w:tcPr>
            <w:tcW w:w="1985" w:type="dxa"/>
          </w:tcPr>
          <w:p w14:paraId="18608099"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121</w:t>
            </w:r>
          </w:p>
        </w:tc>
        <w:tc>
          <w:tcPr>
            <w:tcW w:w="1417" w:type="dxa"/>
          </w:tcPr>
          <w:p w14:paraId="49323EA7"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30.4</w:t>
            </w:r>
          </w:p>
        </w:tc>
      </w:tr>
      <w:tr w:rsidR="00227E80" w:rsidRPr="00EB5C0B" w14:paraId="3DD01BA8" w14:textId="77777777" w:rsidTr="009779DF">
        <w:tc>
          <w:tcPr>
            <w:tcW w:w="707" w:type="dxa"/>
            <w:vMerge/>
          </w:tcPr>
          <w:p w14:paraId="591AA3C5"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6E09AFE1" w14:textId="77777777" w:rsidR="00227E80" w:rsidRPr="00EB5C0B" w:rsidRDefault="00227E80" w:rsidP="00F92148">
            <w:pPr>
              <w:rPr>
                <w:rFonts w:ascii="Times New Roman" w:hAnsi="Times New Roman" w:cs="Times New Roman"/>
                <w:sz w:val="24"/>
                <w:szCs w:val="24"/>
                <w:lang w:val="en-US"/>
              </w:rPr>
            </w:pPr>
          </w:p>
        </w:tc>
        <w:tc>
          <w:tcPr>
            <w:tcW w:w="1559" w:type="dxa"/>
          </w:tcPr>
          <w:p w14:paraId="04AD397C"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21</w:t>
            </w:r>
          </w:p>
        </w:tc>
        <w:tc>
          <w:tcPr>
            <w:tcW w:w="1985" w:type="dxa"/>
          </w:tcPr>
          <w:p w14:paraId="04830F82"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106</w:t>
            </w:r>
          </w:p>
        </w:tc>
        <w:tc>
          <w:tcPr>
            <w:tcW w:w="1417" w:type="dxa"/>
          </w:tcPr>
          <w:p w14:paraId="32F6B050"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26.6</w:t>
            </w:r>
          </w:p>
        </w:tc>
      </w:tr>
      <w:tr w:rsidR="00227E80" w:rsidRPr="00EB5C0B" w14:paraId="73FA1982" w14:textId="77777777" w:rsidTr="009779DF">
        <w:tc>
          <w:tcPr>
            <w:tcW w:w="707" w:type="dxa"/>
            <w:vMerge/>
          </w:tcPr>
          <w:p w14:paraId="73C1CB9A"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6CACCF66" w14:textId="77777777" w:rsidR="00227E80" w:rsidRPr="00EB5C0B" w:rsidRDefault="00227E80" w:rsidP="00F92148">
            <w:pPr>
              <w:rPr>
                <w:rFonts w:ascii="Times New Roman" w:hAnsi="Times New Roman" w:cs="Times New Roman"/>
                <w:sz w:val="24"/>
                <w:szCs w:val="24"/>
                <w:lang w:val="en-US"/>
              </w:rPr>
            </w:pPr>
          </w:p>
        </w:tc>
        <w:tc>
          <w:tcPr>
            <w:tcW w:w="1559" w:type="dxa"/>
          </w:tcPr>
          <w:p w14:paraId="3C9D7105"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22</w:t>
            </w:r>
          </w:p>
        </w:tc>
        <w:tc>
          <w:tcPr>
            <w:tcW w:w="1985" w:type="dxa"/>
          </w:tcPr>
          <w:p w14:paraId="7F05951E"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80</w:t>
            </w:r>
          </w:p>
        </w:tc>
        <w:tc>
          <w:tcPr>
            <w:tcW w:w="1417" w:type="dxa"/>
          </w:tcPr>
          <w:p w14:paraId="1436AAF8"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20.1</w:t>
            </w:r>
          </w:p>
        </w:tc>
      </w:tr>
      <w:tr w:rsidR="00227E80" w:rsidRPr="00EB5C0B" w14:paraId="1CF80131" w14:textId="77777777" w:rsidTr="009779DF">
        <w:tc>
          <w:tcPr>
            <w:tcW w:w="707" w:type="dxa"/>
            <w:vMerge/>
          </w:tcPr>
          <w:p w14:paraId="5CB17681"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1F1C0A75" w14:textId="77777777" w:rsidR="00227E80" w:rsidRPr="00EB5C0B" w:rsidRDefault="00227E80" w:rsidP="00F92148">
            <w:pPr>
              <w:rPr>
                <w:rFonts w:ascii="Times New Roman" w:hAnsi="Times New Roman" w:cs="Times New Roman"/>
                <w:sz w:val="24"/>
                <w:szCs w:val="24"/>
                <w:lang w:val="en-US"/>
              </w:rPr>
            </w:pPr>
          </w:p>
        </w:tc>
        <w:tc>
          <w:tcPr>
            <w:tcW w:w="1559" w:type="dxa"/>
          </w:tcPr>
          <w:p w14:paraId="11C9EAF2"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23</w:t>
            </w:r>
          </w:p>
        </w:tc>
        <w:tc>
          <w:tcPr>
            <w:tcW w:w="1985" w:type="dxa"/>
          </w:tcPr>
          <w:p w14:paraId="0A47017C"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50</w:t>
            </w:r>
          </w:p>
        </w:tc>
        <w:tc>
          <w:tcPr>
            <w:tcW w:w="1417" w:type="dxa"/>
          </w:tcPr>
          <w:p w14:paraId="6110B508"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12.6</w:t>
            </w:r>
          </w:p>
        </w:tc>
      </w:tr>
      <w:tr w:rsidR="00227E80" w:rsidRPr="00EB5C0B" w14:paraId="7FA0A626" w14:textId="77777777" w:rsidTr="009779DF">
        <w:tc>
          <w:tcPr>
            <w:tcW w:w="707" w:type="dxa"/>
            <w:vMerge/>
          </w:tcPr>
          <w:p w14:paraId="21E1CD80"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6E95738D" w14:textId="77777777" w:rsidR="00227E80" w:rsidRPr="00EB5C0B" w:rsidRDefault="00227E80" w:rsidP="00F92148">
            <w:pPr>
              <w:rPr>
                <w:rFonts w:ascii="Times New Roman" w:hAnsi="Times New Roman" w:cs="Times New Roman"/>
                <w:sz w:val="24"/>
                <w:szCs w:val="24"/>
                <w:lang w:val="en-US"/>
              </w:rPr>
            </w:pPr>
          </w:p>
        </w:tc>
        <w:tc>
          <w:tcPr>
            <w:tcW w:w="1559" w:type="dxa"/>
          </w:tcPr>
          <w:p w14:paraId="767ED012" w14:textId="5113062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color w:val="000000" w:themeColor="text1"/>
                <w:sz w:val="24"/>
                <w:szCs w:val="24"/>
                <w:lang w:val="en-US"/>
              </w:rPr>
              <w:t>≥24</w:t>
            </w:r>
          </w:p>
        </w:tc>
        <w:tc>
          <w:tcPr>
            <w:tcW w:w="1985" w:type="dxa"/>
          </w:tcPr>
          <w:p w14:paraId="7A013972" w14:textId="47EE80A3"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27</w:t>
            </w:r>
          </w:p>
        </w:tc>
        <w:tc>
          <w:tcPr>
            <w:tcW w:w="1417" w:type="dxa"/>
          </w:tcPr>
          <w:p w14:paraId="1C05D4CF" w14:textId="5577A72F"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color w:val="000000" w:themeColor="text1"/>
                <w:sz w:val="24"/>
                <w:szCs w:val="24"/>
                <w:lang w:val="en-US"/>
              </w:rPr>
              <w:t>6.78</w:t>
            </w:r>
          </w:p>
        </w:tc>
      </w:tr>
      <w:tr w:rsidR="00227E80" w:rsidRPr="00EB5C0B" w14:paraId="6C47BA86" w14:textId="77777777" w:rsidTr="009779DF">
        <w:tc>
          <w:tcPr>
            <w:tcW w:w="707" w:type="dxa"/>
            <w:vMerge w:val="restart"/>
          </w:tcPr>
          <w:p w14:paraId="07477C17"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w:t>
            </w:r>
          </w:p>
        </w:tc>
        <w:tc>
          <w:tcPr>
            <w:tcW w:w="1845" w:type="dxa"/>
            <w:vMerge w:val="restart"/>
          </w:tcPr>
          <w:p w14:paraId="5C703401"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Gender</w:t>
            </w:r>
          </w:p>
        </w:tc>
        <w:tc>
          <w:tcPr>
            <w:tcW w:w="1559" w:type="dxa"/>
          </w:tcPr>
          <w:p w14:paraId="5787E64D"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Male</w:t>
            </w:r>
          </w:p>
        </w:tc>
        <w:tc>
          <w:tcPr>
            <w:tcW w:w="1985" w:type="dxa"/>
          </w:tcPr>
          <w:p w14:paraId="139AECF2"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53</w:t>
            </w:r>
          </w:p>
        </w:tc>
        <w:tc>
          <w:tcPr>
            <w:tcW w:w="1417" w:type="dxa"/>
          </w:tcPr>
          <w:p w14:paraId="3980B2A4"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13.3</w:t>
            </w:r>
          </w:p>
        </w:tc>
      </w:tr>
      <w:tr w:rsidR="00227E80" w:rsidRPr="00EB5C0B" w14:paraId="554359A1" w14:textId="77777777" w:rsidTr="009779DF">
        <w:tc>
          <w:tcPr>
            <w:tcW w:w="707" w:type="dxa"/>
            <w:vMerge/>
          </w:tcPr>
          <w:p w14:paraId="16CB95CD"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1B3E9B56" w14:textId="77777777" w:rsidR="00227E80" w:rsidRPr="00EB5C0B" w:rsidRDefault="00227E80" w:rsidP="00F92148">
            <w:pPr>
              <w:rPr>
                <w:rFonts w:ascii="Times New Roman" w:hAnsi="Times New Roman" w:cs="Times New Roman"/>
                <w:sz w:val="24"/>
                <w:szCs w:val="24"/>
                <w:lang w:val="en-US"/>
              </w:rPr>
            </w:pPr>
          </w:p>
        </w:tc>
        <w:tc>
          <w:tcPr>
            <w:tcW w:w="1559" w:type="dxa"/>
          </w:tcPr>
          <w:p w14:paraId="4BD9FF1E"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Female</w:t>
            </w:r>
          </w:p>
        </w:tc>
        <w:tc>
          <w:tcPr>
            <w:tcW w:w="1985" w:type="dxa"/>
          </w:tcPr>
          <w:p w14:paraId="051D09AE"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345</w:t>
            </w:r>
          </w:p>
        </w:tc>
        <w:tc>
          <w:tcPr>
            <w:tcW w:w="1417" w:type="dxa"/>
          </w:tcPr>
          <w:p w14:paraId="4608FB47"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86.7</w:t>
            </w:r>
          </w:p>
        </w:tc>
      </w:tr>
      <w:tr w:rsidR="00227E80" w:rsidRPr="00EB5C0B" w14:paraId="25350FEC" w14:textId="77777777" w:rsidTr="009779DF">
        <w:tc>
          <w:tcPr>
            <w:tcW w:w="707" w:type="dxa"/>
            <w:vMerge w:val="restart"/>
          </w:tcPr>
          <w:p w14:paraId="13D26B94" w14:textId="77777777" w:rsidR="00227E80" w:rsidRPr="00EB5C0B" w:rsidRDefault="00227E80" w:rsidP="00F92148">
            <w:pPr>
              <w:rPr>
                <w:rFonts w:ascii="Times New Roman" w:hAnsi="Times New Roman" w:cs="Times New Roman"/>
                <w:sz w:val="24"/>
                <w:szCs w:val="24"/>
                <w:lang w:val="en-US"/>
              </w:rPr>
            </w:pPr>
          </w:p>
          <w:p w14:paraId="0A75CA6F"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w:t>
            </w:r>
          </w:p>
        </w:tc>
        <w:tc>
          <w:tcPr>
            <w:tcW w:w="1845" w:type="dxa"/>
            <w:vMerge w:val="restart"/>
          </w:tcPr>
          <w:p w14:paraId="63E3CA9B" w14:textId="77777777" w:rsidR="00227E80" w:rsidRPr="00EB5C0B" w:rsidRDefault="00227E80" w:rsidP="00F92148">
            <w:pPr>
              <w:rPr>
                <w:rFonts w:ascii="Times New Roman" w:hAnsi="Times New Roman" w:cs="Times New Roman"/>
                <w:sz w:val="24"/>
                <w:szCs w:val="24"/>
                <w:lang w:val="en-US"/>
              </w:rPr>
            </w:pPr>
          </w:p>
          <w:p w14:paraId="34E084AF"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Course</w:t>
            </w:r>
          </w:p>
        </w:tc>
        <w:tc>
          <w:tcPr>
            <w:tcW w:w="1559" w:type="dxa"/>
          </w:tcPr>
          <w:p w14:paraId="244F0864" w14:textId="135671B6"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Medical</w:t>
            </w:r>
          </w:p>
        </w:tc>
        <w:tc>
          <w:tcPr>
            <w:tcW w:w="1985" w:type="dxa"/>
          </w:tcPr>
          <w:p w14:paraId="07019D81"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103</w:t>
            </w:r>
          </w:p>
        </w:tc>
        <w:tc>
          <w:tcPr>
            <w:tcW w:w="1417" w:type="dxa"/>
          </w:tcPr>
          <w:p w14:paraId="640401AD"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25.9</w:t>
            </w:r>
          </w:p>
        </w:tc>
      </w:tr>
      <w:tr w:rsidR="00227E80" w:rsidRPr="00EB5C0B" w14:paraId="43BBE95A" w14:textId="77777777" w:rsidTr="009779DF">
        <w:tc>
          <w:tcPr>
            <w:tcW w:w="707" w:type="dxa"/>
            <w:vMerge/>
          </w:tcPr>
          <w:p w14:paraId="7FB0A3AD"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368426F9" w14:textId="77777777" w:rsidR="00227E80" w:rsidRPr="00EB5C0B" w:rsidRDefault="00227E80" w:rsidP="00F92148">
            <w:pPr>
              <w:rPr>
                <w:rFonts w:ascii="Times New Roman" w:hAnsi="Times New Roman" w:cs="Times New Roman"/>
                <w:sz w:val="24"/>
                <w:szCs w:val="24"/>
                <w:lang w:val="en-US"/>
              </w:rPr>
            </w:pPr>
          </w:p>
        </w:tc>
        <w:tc>
          <w:tcPr>
            <w:tcW w:w="1559" w:type="dxa"/>
          </w:tcPr>
          <w:p w14:paraId="06D7F381" w14:textId="6D03F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Dental</w:t>
            </w:r>
          </w:p>
        </w:tc>
        <w:tc>
          <w:tcPr>
            <w:tcW w:w="1985" w:type="dxa"/>
          </w:tcPr>
          <w:p w14:paraId="25A5558F"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137</w:t>
            </w:r>
          </w:p>
        </w:tc>
        <w:tc>
          <w:tcPr>
            <w:tcW w:w="1417" w:type="dxa"/>
          </w:tcPr>
          <w:p w14:paraId="52D0238B"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34.4</w:t>
            </w:r>
          </w:p>
        </w:tc>
      </w:tr>
      <w:tr w:rsidR="00227E80" w:rsidRPr="00EB5C0B" w14:paraId="5BE95A56" w14:textId="77777777" w:rsidTr="009779DF">
        <w:tc>
          <w:tcPr>
            <w:tcW w:w="707" w:type="dxa"/>
            <w:vMerge/>
          </w:tcPr>
          <w:p w14:paraId="1AF3FDC9"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1D5BC490" w14:textId="77777777" w:rsidR="00227E80" w:rsidRPr="00EB5C0B" w:rsidRDefault="00227E80" w:rsidP="00F92148">
            <w:pPr>
              <w:rPr>
                <w:rFonts w:ascii="Times New Roman" w:hAnsi="Times New Roman" w:cs="Times New Roman"/>
                <w:sz w:val="24"/>
                <w:szCs w:val="24"/>
                <w:lang w:val="en-US"/>
              </w:rPr>
            </w:pPr>
          </w:p>
        </w:tc>
        <w:tc>
          <w:tcPr>
            <w:tcW w:w="1559" w:type="dxa"/>
          </w:tcPr>
          <w:p w14:paraId="64909929"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Nursing</w:t>
            </w:r>
          </w:p>
        </w:tc>
        <w:tc>
          <w:tcPr>
            <w:tcW w:w="1985" w:type="dxa"/>
          </w:tcPr>
          <w:p w14:paraId="1A50935D"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113</w:t>
            </w:r>
          </w:p>
        </w:tc>
        <w:tc>
          <w:tcPr>
            <w:tcW w:w="1417" w:type="dxa"/>
          </w:tcPr>
          <w:p w14:paraId="2032059E"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28.4</w:t>
            </w:r>
          </w:p>
        </w:tc>
      </w:tr>
      <w:tr w:rsidR="00227E80" w:rsidRPr="00EB5C0B" w14:paraId="13C1E671" w14:textId="77777777" w:rsidTr="009779DF">
        <w:tc>
          <w:tcPr>
            <w:tcW w:w="707" w:type="dxa"/>
            <w:vMerge/>
          </w:tcPr>
          <w:p w14:paraId="223B7B85"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5EFE74D5" w14:textId="77777777" w:rsidR="00227E80" w:rsidRPr="00EB5C0B" w:rsidRDefault="00227E80" w:rsidP="00F92148">
            <w:pPr>
              <w:rPr>
                <w:rFonts w:ascii="Times New Roman" w:hAnsi="Times New Roman" w:cs="Times New Roman"/>
                <w:sz w:val="24"/>
                <w:szCs w:val="24"/>
                <w:lang w:val="en-US"/>
              </w:rPr>
            </w:pPr>
          </w:p>
        </w:tc>
        <w:tc>
          <w:tcPr>
            <w:tcW w:w="1559" w:type="dxa"/>
          </w:tcPr>
          <w:p w14:paraId="62D4EF36" w14:textId="794A1E6D"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Pharmacy</w:t>
            </w:r>
          </w:p>
        </w:tc>
        <w:tc>
          <w:tcPr>
            <w:tcW w:w="1985" w:type="dxa"/>
          </w:tcPr>
          <w:p w14:paraId="1DE9D0AC"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45</w:t>
            </w:r>
          </w:p>
        </w:tc>
        <w:tc>
          <w:tcPr>
            <w:tcW w:w="1417" w:type="dxa"/>
          </w:tcPr>
          <w:p w14:paraId="2DF71919"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11.3</w:t>
            </w:r>
          </w:p>
        </w:tc>
      </w:tr>
      <w:tr w:rsidR="00227E80" w:rsidRPr="00EB5C0B" w14:paraId="3196E36A" w14:textId="77777777" w:rsidTr="009779DF">
        <w:tc>
          <w:tcPr>
            <w:tcW w:w="707" w:type="dxa"/>
            <w:vMerge w:val="restart"/>
          </w:tcPr>
          <w:p w14:paraId="10B23AF2" w14:textId="77777777" w:rsidR="00227E80" w:rsidRPr="00EB5C0B" w:rsidRDefault="00227E80" w:rsidP="00F92148">
            <w:pPr>
              <w:rPr>
                <w:rFonts w:ascii="Times New Roman" w:hAnsi="Times New Roman" w:cs="Times New Roman"/>
                <w:sz w:val="24"/>
                <w:szCs w:val="24"/>
                <w:lang w:val="en-US"/>
              </w:rPr>
            </w:pPr>
          </w:p>
          <w:p w14:paraId="208C0ABE"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4</w:t>
            </w:r>
          </w:p>
        </w:tc>
        <w:tc>
          <w:tcPr>
            <w:tcW w:w="1845" w:type="dxa"/>
            <w:vMerge w:val="restart"/>
          </w:tcPr>
          <w:p w14:paraId="3784D0AC" w14:textId="77777777" w:rsidR="00227E80" w:rsidRPr="00EB5C0B" w:rsidRDefault="00227E80" w:rsidP="00F92148">
            <w:pPr>
              <w:rPr>
                <w:rFonts w:ascii="Times New Roman" w:hAnsi="Times New Roman" w:cs="Times New Roman"/>
                <w:sz w:val="24"/>
                <w:szCs w:val="24"/>
                <w:lang w:val="en-US"/>
              </w:rPr>
            </w:pPr>
          </w:p>
          <w:p w14:paraId="7D46326B"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Year of study</w:t>
            </w:r>
          </w:p>
        </w:tc>
        <w:tc>
          <w:tcPr>
            <w:tcW w:w="1559" w:type="dxa"/>
          </w:tcPr>
          <w:p w14:paraId="09092E35"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Third year</w:t>
            </w:r>
          </w:p>
        </w:tc>
        <w:tc>
          <w:tcPr>
            <w:tcW w:w="1985" w:type="dxa"/>
          </w:tcPr>
          <w:p w14:paraId="403E5A21"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235</w:t>
            </w:r>
          </w:p>
        </w:tc>
        <w:tc>
          <w:tcPr>
            <w:tcW w:w="1417" w:type="dxa"/>
          </w:tcPr>
          <w:p w14:paraId="33148AA4"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59.0</w:t>
            </w:r>
          </w:p>
        </w:tc>
      </w:tr>
      <w:tr w:rsidR="00227E80" w:rsidRPr="00EB5C0B" w14:paraId="1C52903F" w14:textId="77777777" w:rsidTr="009779DF">
        <w:tc>
          <w:tcPr>
            <w:tcW w:w="707" w:type="dxa"/>
            <w:vMerge/>
          </w:tcPr>
          <w:p w14:paraId="049F30E1"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6A22D345" w14:textId="77777777" w:rsidR="00227E80" w:rsidRPr="00EB5C0B" w:rsidRDefault="00227E80" w:rsidP="00F92148">
            <w:pPr>
              <w:rPr>
                <w:rFonts w:ascii="Times New Roman" w:hAnsi="Times New Roman" w:cs="Times New Roman"/>
                <w:sz w:val="24"/>
                <w:szCs w:val="24"/>
                <w:lang w:val="en-US"/>
              </w:rPr>
            </w:pPr>
          </w:p>
        </w:tc>
        <w:tc>
          <w:tcPr>
            <w:tcW w:w="1559" w:type="dxa"/>
          </w:tcPr>
          <w:p w14:paraId="550FEC5C"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Fourth year</w:t>
            </w:r>
          </w:p>
        </w:tc>
        <w:tc>
          <w:tcPr>
            <w:tcW w:w="1985" w:type="dxa"/>
          </w:tcPr>
          <w:p w14:paraId="5EEB6DA5"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111</w:t>
            </w:r>
          </w:p>
        </w:tc>
        <w:tc>
          <w:tcPr>
            <w:tcW w:w="1417" w:type="dxa"/>
          </w:tcPr>
          <w:p w14:paraId="08DA462F"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27.9</w:t>
            </w:r>
          </w:p>
        </w:tc>
      </w:tr>
      <w:tr w:rsidR="00227E80" w:rsidRPr="00EB5C0B" w14:paraId="254D6304" w14:textId="77777777" w:rsidTr="009779DF">
        <w:tc>
          <w:tcPr>
            <w:tcW w:w="707" w:type="dxa"/>
            <w:vMerge/>
          </w:tcPr>
          <w:p w14:paraId="26748812"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5F94E371" w14:textId="77777777" w:rsidR="00227E80" w:rsidRPr="00EB5C0B" w:rsidRDefault="00227E80" w:rsidP="00F92148">
            <w:pPr>
              <w:rPr>
                <w:rFonts w:ascii="Times New Roman" w:hAnsi="Times New Roman" w:cs="Times New Roman"/>
                <w:sz w:val="24"/>
                <w:szCs w:val="24"/>
                <w:lang w:val="en-US"/>
              </w:rPr>
            </w:pPr>
          </w:p>
        </w:tc>
        <w:tc>
          <w:tcPr>
            <w:tcW w:w="1559" w:type="dxa"/>
          </w:tcPr>
          <w:p w14:paraId="6DE65C23"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Internship</w:t>
            </w:r>
          </w:p>
        </w:tc>
        <w:tc>
          <w:tcPr>
            <w:tcW w:w="1985" w:type="dxa"/>
          </w:tcPr>
          <w:p w14:paraId="39698EBF"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52</w:t>
            </w:r>
          </w:p>
        </w:tc>
        <w:tc>
          <w:tcPr>
            <w:tcW w:w="1417" w:type="dxa"/>
          </w:tcPr>
          <w:p w14:paraId="2195FBBF"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13.1</w:t>
            </w:r>
          </w:p>
        </w:tc>
      </w:tr>
      <w:tr w:rsidR="00227E80" w:rsidRPr="00EB5C0B" w14:paraId="21CAF5C3" w14:textId="77777777" w:rsidTr="009779DF">
        <w:tc>
          <w:tcPr>
            <w:tcW w:w="707" w:type="dxa"/>
            <w:vMerge w:val="restart"/>
          </w:tcPr>
          <w:p w14:paraId="24DC571D" w14:textId="77777777" w:rsidR="00227E80" w:rsidRPr="00EB5C0B" w:rsidRDefault="00227E80" w:rsidP="00F92148">
            <w:pPr>
              <w:rPr>
                <w:rFonts w:ascii="Times New Roman" w:hAnsi="Times New Roman" w:cs="Times New Roman"/>
                <w:sz w:val="24"/>
                <w:szCs w:val="24"/>
                <w:lang w:val="en-US"/>
              </w:rPr>
            </w:pPr>
          </w:p>
          <w:p w14:paraId="3406B207" w14:textId="77777777" w:rsidR="00227E80" w:rsidRPr="00EB5C0B" w:rsidRDefault="00227E80" w:rsidP="00F92148">
            <w:pPr>
              <w:rPr>
                <w:rFonts w:ascii="Times New Roman" w:hAnsi="Times New Roman" w:cs="Times New Roman"/>
                <w:sz w:val="24"/>
                <w:szCs w:val="24"/>
                <w:lang w:val="en-US"/>
              </w:rPr>
            </w:pPr>
          </w:p>
          <w:p w14:paraId="7FE87CBF" w14:textId="77777777" w:rsidR="00227E80" w:rsidRPr="00EB5C0B" w:rsidRDefault="00227E80" w:rsidP="00F92148">
            <w:pPr>
              <w:rPr>
                <w:rFonts w:ascii="Times New Roman" w:hAnsi="Times New Roman" w:cs="Times New Roman"/>
                <w:sz w:val="24"/>
                <w:szCs w:val="24"/>
                <w:lang w:val="en-US"/>
              </w:rPr>
            </w:pPr>
          </w:p>
          <w:p w14:paraId="1506B329"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lastRenderedPageBreak/>
              <w:t>5</w:t>
            </w:r>
          </w:p>
        </w:tc>
        <w:tc>
          <w:tcPr>
            <w:tcW w:w="1845" w:type="dxa"/>
            <w:vMerge w:val="restart"/>
          </w:tcPr>
          <w:p w14:paraId="3D13E477" w14:textId="77777777" w:rsidR="00227E80" w:rsidRPr="00EB5C0B" w:rsidRDefault="00227E80" w:rsidP="00F92148">
            <w:pPr>
              <w:rPr>
                <w:rFonts w:ascii="Times New Roman" w:hAnsi="Times New Roman" w:cs="Times New Roman"/>
                <w:sz w:val="24"/>
                <w:szCs w:val="24"/>
                <w:lang w:val="en-US"/>
              </w:rPr>
            </w:pPr>
          </w:p>
          <w:p w14:paraId="3F308864" w14:textId="77777777" w:rsidR="00227E80" w:rsidRPr="00EB5C0B" w:rsidRDefault="00227E80" w:rsidP="00F92148">
            <w:pPr>
              <w:rPr>
                <w:rFonts w:ascii="Times New Roman" w:hAnsi="Times New Roman" w:cs="Times New Roman"/>
                <w:sz w:val="24"/>
                <w:szCs w:val="24"/>
                <w:lang w:val="en-US"/>
              </w:rPr>
            </w:pPr>
          </w:p>
          <w:p w14:paraId="43ED3207" w14:textId="77777777" w:rsidR="00227E80" w:rsidRPr="00EB5C0B" w:rsidRDefault="00227E80" w:rsidP="00F92148">
            <w:pPr>
              <w:rPr>
                <w:rFonts w:ascii="Times New Roman" w:hAnsi="Times New Roman" w:cs="Times New Roman"/>
                <w:sz w:val="24"/>
                <w:szCs w:val="24"/>
                <w:lang w:val="en-US"/>
              </w:rPr>
            </w:pPr>
          </w:p>
          <w:p w14:paraId="7DA51E3E"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lastRenderedPageBreak/>
              <w:t xml:space="preserve">Domicile </w:t>
            </w:r>
          </w:p>
        </w:tc>
        <w:tc>
          <w:tcPr>
            <w:tcW w:w="1559" w:type="dxa"/>
          </w:tcPr>
          <w:p w14:paraId="42861959"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lastRenderedPageBreak/>
              <w:t>Kerala</w:t>
            </w:r>
          </w:p>
        </w:tc>
        <w:tc>
          <w:tcPr>
            <w:tcW w:w="1985" w:type="dxa"/>
          </w:tcPr>
          <w:p w14:paraId="2D8749AB"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374</w:t>
            </w:r>
          </w:p>
        </w:tc>
        <w:tc>
          <w:tcPr>
            <w:tcW w:w="1417" w:type="dxa"/>
          </w:tcPr>
          <w:p w14:paraId="3A21F2E6"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94</w:t>
            </w:r>
          </w:p>
        </w:tc>
      </w:tr>
      <w:tr w:rsidR="00227E80" w:rsidRPr="00EB5C0B" w14:paraId="22F7711C" w14:textId="77777777" w:rsidTr="009779DF">
        <w:tc>
          <w:tcPr>
            <w:tcW w:w="707" w:type="dxa"/>
            <w:vMerge/>
          </w:tcPr>
          <w:p w14:paraId="0242FD21"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5EF592CF" w14:textId="77777777" w:rsidR="00227E80" w:rsidRPr="00EB5C0B" w:rsidRDefault="00227E80" w:rsidP="00F92148">
            <w:pPr>
              <w:rPr>
                <w:rFonts w:ascii="Times New Roman" w:hAnsi="Times New Roman" w:cs="Times New Roman"/>
                <w:sz w:val="24"/>
                <w:szCs w:val="24"/>
                <w:lang w:val="en-US"/>
              </w:rPr>
            </w:pPr>
          </w:p>
        </w:tc>
        <w:tc>
          <w:tcPr>
            <w:tcW w:w="1559" w:type="dxa"/>
          </w:tcPr>
          <w:p w14:paraId="0E0DF568"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Tamil Nadu</w:t>
            </w:r>
          </w:p>
        </w:tc>
        <w:tc>
          <w:tcPr>
            <w:tcW w:w="1985" w:type="dxa"/>
          </w:tcPr>
          <w:p w14:paraId="488C57F8"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8</w:t>
            </w:r>
          </w:p>
        </w:tc>
        <w:tc>
          <w:tcPr>
            <w:tcW w:w="1417" w:type="dxa"/>
          </w:tcPr>
          <w:p w14:paraId="4B179FFB"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2.0</w:t>
            </w:r>
          </w:p>
        </w:tc>
      </w:tr>
      <w:tr w:rsidR="00227E80" w:rsidRPr="00EB5C0B" w14:paraId="2F0C996E" w14:textId="77777777" w:rsidTr="009779DF">
        <w:tc>
          <w:tcPr>
            <w:tcW w:w="707" w:type="dxa"/>
            <w:vMerge/>
          </w:tcPr>
          <w:p w14:paraId="217E686C"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0978BEF2" w14:textId="77777777" w:rsidR="00227E80" w:rsidRPr="00EB5C0B" w:rsidRDefault="00227E80" w:rsidP="00F92148">
            <w:pPr>
              <w:rPr>
                <w:rFonts w:ascii="Times New Roman" w:hAnsi="Times New Roman" w:cs="Times New Roman"/>
                <w:sz w:val="24"/>
                <w:szCs w:val="24"/>
                <w:lang w:val="en-US"/>
              </w:rPr>
            </w:pPr>
          </w:p>
        </w:tc>
        <w:tc>
          <w:tcPr>
            <w:tcW w:w="1559" w:type="dxa"/>
          </w:tcPr>
          <w:p w14:paraId="7841F6DE"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New Delhi</w:t>
            </w:r>
          </w:p>
        </w:tc>
        <w:tc>
          <w:tcPr>
            <w:tcW w:w="1985" w:type="dxa"/>
          </w:tcPr>
          <w:p w14:paraId="15A8A241"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5</w:t>
            </w:r>
          </w:p>
        </w:tc>
        <w:tc>
          <w:tcPr>
            <w:tcW w:w="1417" w:type="dxa"/>
          </w:tcPr>
          <w:p w14:paraId="016557FB"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1.3</w:t>
            </w:r>
          </w:p>
        </w:tc>
      </w:tr>
      <w:tr w:rsidR="00227E80" w:rsidRPr="00EB5C0B" w14:paraId="5E0A68B2" w14:textId="77777777" w:rsidTr="009779DF">
        <w:tc>
          <w:tcPr>
            <w:tcW w:w="707" w:type="dxa"/>
            <w:vMerge/>
          </w:tcPr>
          <w:p w14:paraId="1166CD0E"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2FD55F7D" w14:textId="77777777" w:rsidR="00227E80" w:rsidRPr="00EB5C0B" w:rsidRDefault="00227E80" w:rsidP="00F92148">
            <w:pPr>
              <w:rPr>
                <w:rFonts w:ascii="Times New Roman" w:hAnsi="Times New Roman" w:cs="Times New Roman"/>
                <w:sz w:val="24"/>
                <w:szCs w:val="24"/>
                <w:lang w:val="en-US"/>
              </w:rPr>
            </w:pPr>
          </w:p>
        </w:tc>
        <w:tc>
          <w:tcPr>
            <w:tcW w:w="1559" w:type="dxa"/>
          </w:tcPr>
          <w:p w14:paraId="27BD0A3D"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Others</w:t>
            </w:r>
          </w:p>
        </w:tc>
        <w:tc>
          <w:tcPr>
            <w:tcW w:w="1985" w:type="dxa"/>
          </w:tcPr>
          <w:p w14:paraId="1A3E991C" w14:textId="66E89A26"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11</w:t>
            </w:r>
          </w:p>
        </w:tc>
        <w:tc>
          <w:tcPr>
            <w:tcW w:w="1417" w:type="dxa"/>
          </w:tcPr>
          <w:p w14:paraId="6E847D91" w14:textId="206EF6BE"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2.8</w:t>
            </w:r>
          </w:p>
        </w:tc>
      </w:tr>
      <w:tr w:rsidR="00227E80" w:rsidRPr="00EB5C0B" w14:paraId="35232208" w14:textId="77777777" w:rsidTr="009779DF">
        <w:tc>
          <w:tcPr>
            <w:tcW w:w="707" w:type="dxa"/>
            <w:vMerge w:val="restart"/>
          </w:tcPr>
          <w:p w14:paraId="505F5373" w14:textId="77777777" w:rsidR="00227E80" w:rsidRPr="00EB5C0B" w:rsidRDefault="00227E80" w:rsidP="00F92148">
            <w:pPr>
              <w:rPr>
                <w:rFonts w:ascii="Times New Roman" w:hAnsi="Times New Roman" w:cs="Times New Roman"/>
                <w:sz w:val="24"/>
                <w:szCs w:val="24"/>
                <w:lang w:val="en-US"/>
              </w:rPr>
            </w:pPr>
          </w:p>
          <w:p w14:paraId="741133FF"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6</w:t>
            </w:r>
          </w:p>
        </w:tc>
        <w:tc>
          <w:tcPr>
            <w:tcW w:w="1845" w:type="dxa"/>
            <w:vMerge w:val="restart"/>
          </w:tcPr>
          <w:p w14:paraId="5304B9F1" w14:textId="77777777" w:rsidR="00227E80" w:rsidRPr="00EB5C0B" w:rsidRDefault="00227E80" w:rsidP="00F92148">
            <w:pPr>
              <w:rPr>
                <w:rFonts w:ascii="Times New Roman" w:hAnsi="Times New Roman" w:cs="Times New Roman"/>
                <w:sz w:val="24"/>
                <w:szCs w:val="24"/>
                <w:lang w:val="en-US"/>
              </w:rPr>
            </w:pPr>
          </w:p>
          <w:p w14:paraId="775E3993"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Mother tongue</w:t>
            </w:r>
          </w:p>
        </w:tc>
        <w:tc>
          <w:tcPr>
            <w:tcW w:w="1559" w:type="dxa"/>
          </w:tcPr>
          <w:p w14:paraId="74D3B33C"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Malayalam</w:t>
            </w:r>
          </w:p>
        </w:tc>
        <w:tc>
          <w:tcPr>
            <w:tcW w:w="1985" w:type="dxa"/>
          </w:tcPr>
          <w:p w14:paraId="7890084B"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370</w:t>
            </w:r>
          </w:p>
        </w:tc>
        <w:tc>
          <w:tcPr>
            <w:tcW w:w="1417" w:type="dxa"/>
          </w:tcPr>
          <w:p w14:paraId="489B1D0E"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93</w:t>
            </w:r>
          </w:p>
        </w:tc>
      </w:tr>
      <w:tr w:rsidR="00227E80" w:rsidRPr="00EB5C0B" w14:paraId="23A424BB" w14:textId="77777777" w:rsidTr="009779DF">
        <w:tc>
          <w:tcPr>
            <w:tcW w:w="707" w:type="dxa"/>
            <w:vMerge/>
          </w:tcPr>
          <w:p w14:paraId="1FDD5477"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08FE1E9E" w14:textId="77777777" w:rsidR="00227E80" w:rsidRPr="00EB5C0B" w:rsidRDefault="00227E80" w:rsidP="00F92148">
            <w:pPr>
              <w:rPr>
                <w:rFonts w:ascii="Times New Roman" w:hAnsi="Times New Roman" w:cs="Times New Roman"/>
                <w:sz w:val="24"/>
                <w:szCs w:val="24"/>
                <w:lang w:val="en-US"/>
              </w:rPr>
            </w:pPr>
          </w:p>
        </w:tc>
        <w:tc>
          <w:tcPr>
            <w:tcW w:w="1559" w:type="dxa"/>
          </w:tcPr>
          <w:p w14:paraId="17E94E85"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Tamil</w:t>
            </w:r>
          </w:p>
        </w:tc>
        <w:tc>
          <w:tcPr>
            <w:tcW w:w="1985" w:type="dxa"/>
          </w:tcPr>
          <w:p w14:paraId="6C7603DA"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12</w:t>
            </w:r>
          </w:p>
        </w:tc>
        <w:tc>
          <w:tcPr>
            <w:tcW w:w="1417" w:type="dxa"/>
          </w:tcPr>
          <w:p w14:paraId="067EC39A"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3.0</w:t>
            </w:r>
          </w:p>
        </w:tc>
      </w:tr>
      <w:tr w:rsidR="00227E80" w:rsidRPr="00EB5C0B" w14:paraId="49B2F724" w14:textId="77777777" w:rsidTr="009779DF">
        <w:tc>
          <w:tcPr>
            <w:tcW w:w="707" w:type="dxa"/>
            <w:vMerge/>
          </w:tcPr>
          <w:p w14:paraId="12090401"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7EEB618B" w14:textId="77777777" w:rsidR="00227E80" w:rsidRPr="00EB5C0B" w:rsidRDefault="00227E80" w:rsidP="00F92148">
            <w:pPr>
              <w:rPr>
                <w:rFonts w:ascii="Times New Roman" w:hAnsi="Times New Roman" w:cs="Times New Roman"/>
                <w:sz w:val="24"/>
                <w:szCs w:val="24"/>
                <w:lang w:val="en-US"/>
              </w:rPr>
            </w:pPr>
          </w:p>
        </w:tc>
        <w:tc>
          <w:tcPr>
            <w:tcW w:w="1559" w:type="dxa"/>
          </w:tcPr>
          <w:p w14:paraId="270A17C5"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Hindi</w:t>
            </w:r>
          </w:p>
        </w:tc>
        <w:tc>
          <w:tcPr>
            <w:tcW w:w="1985" w:type="dxa"/>
          </w:tcPr>
          <w:p w14:paraId="493EA739"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8</w:t>
            </w:r>
          </w:p>
        </w:tc>
        <w:tc>
          <w:tcPr>
            <w:tcW w:w="1417" w:type="dxa"/>
          </w:tcPr>
          <w:p w14:paraId="03A21A91"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2.0</w:t>
            </w:r>
          </w:p>
        </w:tc>
      </w:tr>
      <w:tr w:rsidR="00227E80" w:rsidRPr="00EB5C0B" w14:paraId="2AB7EC6D" w14:textId="77777777" w:rsidTr="009779DF">
        <w:tc>
          <w:tcPr>
            <w:tcW w:w="707" w:type="dxa"/>
            <w:vMerge/>
          </w:tcPr>
          <w:p w14:paraId="71BFFF4F"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6DB274BB" w14:textId="77777777" w:rsidR="00227E80" w:rsidRPr="00EB5C0B" w:rsidRDefault="00227E80" w:rsidP="00F92148">
            <w:pPr>
              <w:rPr>
                <w:rFonts w:ascii="Times New Roman" w:hAnsi="Times New Roman" w:cs="Times New Roman"/>
                <w:sz w:val="24"/>
                <w:szCs w:val="24"/>
                <w:lang w:val="en-US"/>
              </w:rPr>
            </w:pPr>
          </w:p>
        </w:tc>
        <w:tc>
          <w:tcPr>
            <w:tcW w:w="1559" w:type="dxa"/>
          </w:tcPr>
          <w:p w14:paraId="72350DA9"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Others</w:t>
            </w:r>
          </w:p>
        </w:tc>
        <w:tc>
          <w:tcPr>
            <w:tcW w:w="1985" w:type="dxa"/>
          </w:tcPr>
          <w:p w14:paraId="785A039A" w14:textId="004E87A1" w:rsidR="00227E80" w:rsidRPr="00EB5C0B" w:rsidRDefault="00B74A17"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8</w:t>
            </w:r>
          </w:p>
        </w:tc>
        <w:tc>
          <w:tcPr>
            <w:tcW w:w="1417" w:type="dxa"/>
          </w:tcPr>
          <w:p w14:paraId="30492AD9" w14:textId="39E6D0F9" w:rsidR="00227E80" w:rsidRPr="00EB5C0B" w:rsidRDefault="00B74A17"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2.0</w:t>
            </w:r>
          </w:p>
        </w:tc>
      </w:tr>
      <w:tr w:rsidR="00227E80" w:rsidRPr="00EB5C0B" w14:paraId="2F463C09" w14:textId="77777777" w:rsidTr="009779DF">
        <w:tc>
          <w:tcPr>
            <w:tcW w:w="707" w:type="dxa"/>
            <w:vMerge w:val="restart"/>
          </w:tcPr>
          <w:p w14:paraId="6CF5DC73" w14:textId="77777777" w:rsidR="00227E80" w:rsidRPr="00EB5C0B" w:rsidRDefault="00227E80" w:rsidP="00F92148">
            <w:pPr>
              <w:rPr>
                <w:rFonts w:ascii="Times New Roman" w:hAnsi="Times New Roman" w:cs="Times New Roman"/>
                <w:sz w:val="24"/>
                <w:szCs w:val="24"/>
                <w:lang w:val="en-US"/>
              </w:rPr>
            </w:pPr>
          </w:p>
          <w:p w14:paraId="2F17133A" w14:textId="77777777" w:rsidR="00227E80" w:rsidRPr="00EB5C0B" w:rsidRDefault="00227E80" w:rsidP="00F92148">
            <w:pPr>
              <w:rPr>
                <w:rFonts w:ascii="Times New Roman" w:hAnsi="Times New Roman" w:cs="Times New Roman"/>
                <w:sz w:val="24"/>
                <w:szCs w:val="24"/>
                <w:lang w:val="en-US"/>
              </w:rPr>
            </w:pPr>
          </w:p>
          <w:p w14:paraId="23495DD5"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7</w:t>
            </w:r>
          </w:p>
        </w:tc>
        <w:tc>
          <w:tcPr>
            <w:tcW w:w="1845" w:type="dxa"/>
            <w:vMerge w:val="restart"/>
          </w:tcPr>
          <w:p w14:paraId="50A16BFA" w14:textId="77777777" w:rsidR="00227E80" w:rsidRPr="00EB5C0B" w:rsidRDefault="00227E80" w:rsidP="00F92148">
            <w:pPr>
              <w:rPr>
                <w:rFonts w:ascii="Times New Roman" w:hAnsi="Times New Roman" w:cs="Times New Roman"/>
                <w:sz w:val="24"/>
                <w:szCs w:val="24"/>
                <w:lang w:val="en-US"/>
              </w:rPr>
            </w:pPr>
          </w:p>
          <w:p w14:paraId="5BB8271E" w14:textId="77777777" w:rsidR="00227E80" w:rsidRPr="00EB5C0B" w:rsidRDefault="00227E80" w:rsidP="00F92148">
            <w:pPr>
              <w:rPr>
                <w:rFonts w:ascii="Times New Roman" w:hAnsi="Times New Roman" w:cs="Times New Roman"/>
                <w:sz w:val="24"/>
                <w:szCs w:val="24"/>
                <w:lang w:val="en-US"/>
              </w:rPr>
            </w:pPr>
          </w:p>
          <w:p w14:paraId="42C186CF"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Religion</w:t>
            </w:r>
          </w:p>
        </w:tc>
        <w:tc>
          <w:tcPr>
            <w:tcW w:w="1559" w:type="dxa"/>
          </w:tcPr>
          <w:p w14:paraId="155D9608"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Hinduism</w:t>
            </w:r>
          </w:p>
        </w:tc>
        <w:tc>
          <w:tcPr>
            <w:tcW w:w="1985" w:type="dxa"/>
          </w:tcPr>
          <w:p w14:paraId="42517AC9"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307</w:t>
            </w:r>
          </w:p>
        </w:tc>
        <w:tc>
          <w:tcPr>
            <w:tcW w:w="1417" w:type="dxa"/>
          </w:tcPr>
          <w:p w14:paraId="4AE04E9B"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77.1</w:t>
            </w:r>
          </w:p>
        </w:tc>
      </w:tr>
      <w:tr w:rsidR="00227E80" w:rsidRPr="00EB5C0B" w14:paraId="519D3B6A" w14:textId="77777777" w:rsidTr="009779DF">
        <w:tc>
          <w:tcPr>
            <w:tcW w:w="707" w:type="dxa"/>
            <w:vMerge/>
          </w:tcPr>
          <w:p w14:paraId="347A00C2"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477BE400" w14:textId="77777777" w:rsidR="00227E80" w:rsidRPr="00EB5C0B" w:rsidRDefault="00227E80" w:rsidP="00F92148">
            <w:pPr>
              <w:rPr>
                <w:rFonts w:ascii="Times New Roman" w:hAnsi="Times New Roman" w:cs="Times New Roman"/>
                <w:sz w:val="24"/>
                <w:szCs w:val="24"/>
                <w:lang w:val="en-US"/>
              </w:rPr>
            </w:pPr>
          </w:p>
        </w:tc>
        <w:tc>
          <w:tcPr>
            <w:tcW w:w="1559" w:type="dxa"/>
          </w:tcPr>
          <w:p w14:paraId="76E69F73"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Christianity</w:t>
            </w:r>
          </w:p>
        </w:tc>
        <w:tc>
          <w:tcPr>
            <w:tcW w:w="1985" w:type="dxa"/>
          </w:tcPr>
          <w:p w14:paraId="087FFB9D"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70</w:t>
            </w:r>
          </w:p>
        </w:tc>
        <w:tc>
          <w:tcPr>
            <w:tcW w:w="1417" w:type="dxa"/>
          </w:tcPr>
          <w:p w14:paraId="30E45AD4"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17.6</w:t>
            </w:r>
          </w:p>
        </w:tc>
      </w:tr>
      <w:tr w:rsidR="00227E80" w:rsidRPr="00EB5C0B" w14:paraId="52646861" w14:textId="77777777" w:rsidTr="009779DF">
        <w:tc>
          <w:tcPr>
            <w:tcW w:w="707" w:type="dxa"/>
            <w:vMerge/>
          </w:tcPr>
          <w:p w14:paraId="17FD4354"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6A0C9D9E" w14:textId="77777777" w:rsidR="00227E80" w:rsidRPr="00EB5C0B" w:rsidRDefault="00227E80" w:rsidP="00F92148">
            <w:pPr>
              <w:rPr>
                <w:rFonts w:ascii="Times New Roman" w:hAnsi="Times New Roman" w:cs="Times New Roman"/>
                <w:sz w:val="24"/>
                <w:szCs w:val="24"/>
                <w:lang w:val="en-US"/>
              </w:rPr>
            </w:pPr>
          </w:p>
        </w:tc>
        <w:tc>
          <w:tcPr>
            <w:tcW w:w="1559" w:type="dxa"/>
          </w:tcPr>
          <w:p w14:paraId="0107A7C5"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Islam</w:t>
            </w:r>
          </w:p>
        </w:tc>
        <w:tc>
          <w:tcPr>
            <w:tcW w:w="1985" w:type="dxa"/>
          </w:tcPr>
          <w:p w14:paraId="1DBBDD3A"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13</w:t>
            </w:r>
          </w:p>
        </w:tc>
        <w:tc>
          <w:tcPr>
            <w:tcW w:w="1417" w:type="dxa"/>
          </w:tcPr>
          <w:p w14:paraId="4B22B770"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3.3</w:t>
            </w:r>
          </w:p>
        </w:tc>
      </w:tr>
      <w:tr w:rsidR="00227E80" w:rsidRPr="00EB5C0B" w14:paraId="17808CF3" w14:textId="77777777" w:rsidTr="009779DF">
        <w:tc>
          <w:tcPr>
            <w:tcW w:w="707" w:type="dxa"/>
            <w:vMerge/>
          </w:tcPr>
          <w:p w14:paraId="710540E1"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7196EA4D" w14:textId="77777777" w:rsidR="00227E80" w:rsidRPr="00EB5C0B" w:rsidRDefault="00227E80" w:rsidP="00F92148">
            <w:pPr>
              <w:rPr>
                <w:rFonts w:ascii="Times New Roman" w:hAnsi="Times New Roman" w:cs="Times New Roman"/>
                <w:sz w:val="24"/>
                <w:szCs w:val="24"/>
                <w:lang w:val="en-US"/>
              </w:rPr>
            </w:pPr>
          </w:p>
        </w:tc>
        <w:tc>
          <w:tcPr>
            <w:tcW w:w="1559" w:type="dxa"/>
          </w:tcPr>
          <w:p w14:paraId="45A781D6"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Others</w:t>
            </w:r>
          </w:p>
        </w:tc>
        <w:tc>
          <w:tcPr>
            <w:tcW w:w="1985" w:type="dxa"/>
          </w:tcPr>
          <w:p w14:paraId="462CBDF1"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2</w:t>
            </w:r>
          </w:p>
        </w:tc>
        <w:tc>
          <w:tcPr>
            <w:tcW w:w="1417" w:type="dxa"/>
          </w:tcPr>
          <w:p w14:paraId="3D7FA02A"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0.5</w:t>
            </w:r>
          </w:p>
        </w:tc>
      </w:tr>
      <w:tr w:rsidR="00227E80" w:rsidRPr="00EB5C0B" w14:paraId="2C09CA0E" w14:textId="77777777" w:rsidTr="009779DF">
        <w:tc>
          <w:tcPr>
            <w:tcW w:w="707" w:type="dxa"/>
            <w:vMerge/>
          </w:tcPr>
          <w:p w14:paraId="39ABF63B" w14:textId="77777777" w:rsidR="00227E80" w:rsidRPr="00EB5C0B" w:rsidRDefault="00227E80" w:rsidP="00F92148">
            <w:pPr>
              <w:rPr>
                <w:rFonts w:ascii="Times New Roman" w:hAnsi="Times New Roman" w:cs="Times New Roman"/>
                <w:sz w:val="24"/>
                <w:szCs w:val="24"/>
                <w:lang w:val="en-US"/>
              </w:rPr>
            </w:pPr>
          </w:p>
        </w:tc>
        <w:tc>
          <w:tcPr>
            <w:tcW w:w="1845" w:type="dxa"/>
            <w:vMerge/>
          </w:tcPr>
          <w:p w14:paraId="151218DE" w14:textId="77777777" w:rsidR="00227E80" w:rsidRPr="00EB5C0B" w:rsidRDefault="00227E80" w:rsidP="00F92148">
            <w:pPr>
              <w:rPr>
                <w:rFonts w:ascii="Times New Roman" w:hAnsi="Times New Roman" w:cs="Times New Roman"/>
                <w:sz w:val="24"/>
                <w:szCs w:val="24"/>
                <w:lang w:val="en-US"/>
              </w:rPr>
            </w:pPr>
          </w:p>
        </w:tc>
        <w:tc>
          <w:tcPr>
            <w:tcW w:w="1559" w:type="dxa"/>
          </w:tcPr>
          <w:p w14:paraId="7250B18C"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Not interested to disclose</w:t>
            </w:r>
          </w:p>
        </w:tc>
        <w:tc>
          <w:tcPr>
            <w:tcW w:w="1985" w:type="dxa"/>
          </w:tcPr>
          <w:p w14:paraId="1CB82AD8"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6</w:t>
            </w:r>
          </w:p>
        </w:tc>
        <w:tc>
          <w:tcPr>
            <w:tcW w:w="1417" w:type="dxa"/>
          </w:tcPr>
          <w:p w14:paraId="605051FF" w14:textId="77777777"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1.5</w:t>
            </w:r>
          </w:p>
        </w:tc>
      </w:tr>
      <w:tr w:rsidR="00227E80" w:rsidRPr="00EB5C0B" w14:paraId="525219B7" w14:textId="77777777" w:rsidTr="009779DF">
        <w:tc>
          <w:tcPr>
            <w:tcW w:w="707" w:type="dxa"/>
          </w:tcPr>
          <w:p w14:paraId="67881907" w14:textId="77777777" w:rsidR="00227E80" w:rsidRPr="00EB5C0B" w:rsidRDefault="00227E80" w:rsidP="00F92148">
            <w:pPr>
              <w:rPr>
                <w:rFonts w:ascii="Times New Roman" w:hAnsi="Times New Roman" w:cs="Times New Roman"/>
                <w:sz w:val="24"/>
                <w:szCs w:val="24"/>
                <w:lang w:val="en-US"/>
              </w:rPr>
            </w:pPr>
          </w:p>
        </w:tc>
        <w:tc>
          <w:tcPr>
            <w:tcW w:w="1845" w:type="dxa"/>
          </w:tcPr>
          <w:p w14:paraId="6B35056C" w14:textId="6D576481"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Overall participants</w:t>
            </w:r>
          </w:p>
        </w:tc>
        <w:tc>
          <w:tcPr>
            <w:tcW w:w="1559" w:type="dxa"/>
          </w:tcPr>
          <w:p w14:paraId="6C1DDEF1" w14:textId="77777777" w:rsidR="00227E80" w:rsidRPr="00EB5C0B" w:rsidRDefault="00227E80" w:rsidP="00F92148">
            <w:pPr>
              <w:rPr>
                <w:rFonts w:ascii="Times New Roman" w:hAnsi="Times New Roman" w:cs="Times New Roman"/>
                <w:sz w:val="24"/>
                <w:szCs w:val="24"/>
                <w:lang w:val="en-US"/>
              </w:rPr>
            </w:pPr>
          </w:p>
        </w:tc>
        <w:tc>
          <w:tcPr>
            <w:tcW w:w="1985" w:type="dxa"/>
          </w:tcPr>
          <w:p w14:paraId="50FEB42B" w14:textId="4802059C" w:rsidR="00227E80" w:rsidRPr="00EB5C0B" w:rsidRDefault="00227E80" w:rsidP="00F92148">
            <w:pPr>
              <w:rPr>
                <w:rFonts w:ascii="Times New Roman" w:hAnsi="Times New Roman" w:cs="Times New Roman"/>
                <w:sz w:val="24"/>
                <w:szCs w:val="24"/>
                <w:lang w:val="en-US"/>
              </w:rPr>
            </w:pPr>
            <w:r w:rsidRPr="00EB5C0B">
              <w:rPr>
                <w:rFonts w:ascii="Times New Roman" w:hAnsi="Times New Roman" w:cs="Times New Roman"/>
                <w:sz w:val="24"/>
                <w:szCs w:val="24"/>
                <w:lang w:val="en-US"/>
              </w:rPr>
              <w:t>398</w:t>
            </w:r>
          </w:p>
        </w:tc>
        <w:tc>
          <w:tcPr>
            <w:tcW w:w="1417" w:type="dxa"/>
          </w:tcPr>
          <w:p w14:paraId="5652AFC2" w14:textId="77777777" w:rsidR="00227E80" w:rsidRPr="00EB5C0B" w:rsidRDefault="00227E80" w:rsidP="00F92148">
            <w:pPr>
              <w:rPr>
                <w:rFonts w:ascii="Times New Roman" w:hAnsi="Times New Roman" w:cs="Times New Roman"/>
                <w:sz w:val="24"/>
                <w:szCs w:val="24"/>
                <w:lang w:val="en-US"/>
              </w:rPr>
            </w:pPr>
          </w:p>
        </w:tc>
      </w:tr>
    </w:tbl>
    <w:p w14:paraId="0E9955D4" w14:textId="77777777" w:rsidR="00F16301" w:rsidRPr="00EB5C0B" w:rsidRDefault="00F16301" w:rsidP="00F92148">
      <w:pPr>
        <w:spacing w:line="240" w:lineRule="auto"/>
        <w:rPr>
          <w:rFonts w:ascii="Times New Roman" w:hAnsi="Times New Roman" w:cs="Times New Roman"/>
          <w:sz w:val="24"/>
          <w:szCs w:val="24"/>
          <w:lang w:val="en-US"/>
        </w:rPr>
      </w:pPr>
    </w:p>
    <w:p w14:paraId="6C033B52" w14:textId="77777777" w:rsidR="00B2371D" w:rsidRPr="00EB5C0B" w:rsidRDefault="00B2371D" w:rsidP="00F92148">
      <w:pPr>
        <w:spacing w:line="240" w:lineRule="auto"/>
        <w:rPr>
          <w:rFonts w:ascii="Times New Roman" w:hAnsi="Times New Roman" w:cs="Times New Roman"/>
          <w:sz w:val="24"/>
          <w:szCs w:val="24"/>
          <w:lang w:val="en-US"/>
        </w:rPr>
      </w:pPr>
    </w:p>
    <w:p w14:paraId="0ABFE3DE" w14:textId="77777777" w:rsidR="0014297F" w:rsidRPr="00EB5C0B" w:rsidRDefault="0014297F" w:rsidP="00F92148">
      <w:pPr>
        <w:spacing w:line="240" w:lineRule="auto"/>
        <w:rPr>
          <w:rFonts w:ascii="Times New Roman" w:hAnsi="Times New Roman" w:cs="Times New Roman"/>
          <w:sz w:val="24"/>
          <w:szCs w:val="24"/>
          <w:lang w:val="en-US"/>
        </w:rPr>
      </w:pPr>
    </w:p>
    <w:p w14:paraId="48F33D56" w14:textId="20F85DFF" w:rsidR="00651383" w:rsidRPr="00EB5C0B" w:rsidRDefault="00651383" w:rsidP="00F92148">
      <w:pPr>
        <w:spacing w:line="240" w:lineRule="auto"/>
        <w:rPr>
          <w:rFonts w:ascii="Times New Roman" w:hAnsi="Times New Roman" w:cs="Times New Roman"/>
          <w:b/>
          <w:bCs/>
          <w:sz w:val="24"/>
          <w:szCs w:val="24"/>
          <w:lang w:val="en-US"/>
        </w:rPr>
        <w:sectPr w:rsidR="00651383" w:rsidRPr="00EB5C0B" w:rsidSect="0014297F">
          <w:pgSz w:w="11906" w:h="16838"/>
          <w:pgMar w:top="1440" w:right="1440" w:bottom="1440" w:left="1440" w:header="708" w:footer="708" w:gutter="0"/>
          <w:cols w:space="708"/>
          <w:docGrid w:linePitch="360"/>
        </w:sectPr>
      </w:pPr>
    </w:p>
    <w:p w14:paraId="5A90F7C6" w14:textId="2F173E62" w:rsidR="00834F34" w:rsidRPr="00EB5C0B" w:rsidRDefault="00B2371D" w:rsidP="00F92148">
      <w:pPr>
        <w:spacing w:line="240" w:lineRule="auto"/>
        <w:rPr>
          <w:rFonts w:ascii="Times New Roman" w:hAnsi="Times New Roman" w:cs="Times New Roman"/>
          <w:b/>
          <w:bCs/>
          <w:sz w:val="24"/>
          <w:szCs w:val="24"/>
          <w:lang w:val="en-US"/>
        </w:rPr>
      </w:pPr>
      <w:r w:rsidRPr="00EB5C0B">
        <w:rPr>
          <w:rFonts w:ascii="Times New Roman" w:hAnsi="Times New Roman" w:cs="Times New Roman"/>
          <w:b/>
          <w:bCs/>
          <w:sz w:val="24"/>
          <w:szCs w:val="24"/>
          <w:lang w:val="en-US"/>
        </w:rPr>
        <w:lastRenderedPageBreak/>
        <w:t xml:space="preserve">Table </w:t>
      </w:r>
      <w:r w:rsidR="00987782" w:rsidRPr="00EB5C0B">
        <w:rPr>
          <w:rFonts w:ascii="Times New Roman" w:hAnsi="Times New Roman" w:cs="Times New Roman"/>
          <w:b/>
          <w:bCs/>
          <w:sz w:val="24"/>
          <w:szCs w:val="24"/>
          <w:lang w:val="en-US"/>
        </w:rPr>
        <w:t>2:</w:t>
      </w:r>
      <w:r w:rsidRPr="00EB5C0B">
        <w:rPr>
          <w:rFonts w:ascii="Times New Roman" w:hAnsi="Times New Roman" w:cs="Times New Roman"/>
          <w:b/>
          <w:bCs/>
          <w:sz w:val="24"/>
          <w:szCs w:val="24"/>
          <w:lang w:val="en-US"/>
        </w:rPr>
        <w:t xml:space="preserve"> Comparison of mean and SD between the various courses</w:t>
      </w:r>
    </w:p>
    <w:tbl>
      <w:tblPr>
        <w:tblStyle w:val="TableGrid"/>
        <w:tblW w:w="5000" w:type="pct"/>
        <w:tblLook w:val="04A0" w:firstRow="1" w:lastRow="0" w:firstColumn="1" w:lastColumn="0" w:noHBand="0" w:noVBand="1"/>
      </w:tblPr>
      <w:tblGrid>
        <w:gridCol w:w="572"/>
        <w:gridCol w:w="5236"/>
        <w:gridCol w:w="1699"/>
        <w:gridCol w:w="1702"/>
        <w:gridCol w:w="1559"/>
        <w:gridCol w:w="1674"/>
        <w:gridCol w:w="1506"/>
      </w:tblGrid>
      <w:tr w:rsidR="00651383" w:rsidRPr="00EB5C0B" w14:paraId="5F5A21E4" w14:textId="77777777" w:rsidTr="00651383">
        <w:tc>
          <w:tcPr>
            <w:tcW w:w="205" w:type="pct"/>
            <w:vMerge w:val="restart"/>
          </w:tcPr>
          <w:p w14:paraId="0FF17FCD" w14:textId="4CEB7AF9" w:rsidR="00651383" w:rsidRPr="00EB5C0B" w:rsidRDefault="00651383"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Sl No.</w:t>
            </w:r>
          </w:p>
        </w:tc>
        <w:tc>
          <w:tcPr>
            <w:tcW w:w="1877" w:type="pct"/>
            <w:vMerge w:val="restart"/>
          </w:tcPr>
          <w:p w14:paraId="3EC08BF4" w14:textId="3CD0644D" w:rsidR="00651383" w:rsidRPr="00EB5C0B" w:rsidRDefault="00651383"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Item</w:t>
            </w:r>
          </w:p>
        </w:tc>
        <w:tc>
          <w:tcPr>
            <w:tcW w:w="2918" w:type="pct"/>
            <w:gridSpan w:val="5"/>
          </w:tcPr>
          <w:p w14:paraId="59139579" w14:textId="5510E364" w:rsidR="00651383" w:rsidRPr="00EB5C0B" w:rsidRDefault="00651383"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Mean ± Standard Deviation,95% Confidence Interval</w:t>
            </w:r>
          </w:p>
        </w:tc>
      </w:tr>
      <w:tr w:rsidR="00651383" w:rsidRPr="00EB5C0B" w14:paraId="0DF2B706" w14:textId="77777777" w:rsidTr="00651383">
        <w:tc>
          <w:tcPr>
            <w:tcW w:w="205" w:type="pct"/>
            <w:vMerge/>
          </w:tcPr>
          <w:p w14:paraId="067E56BA" w14:textId="05EC14ED" w:rsidR="00651383" w:rsidRPr="00EB5C0B" w:rsidRDefault="00651383" w:rsidP="00F92148">
            <w:pPr>
              <w:rPr>
                <w:rFonts w:ascii="Times New Roman" w:eastAsia="Calibri" w:hAnsi="Times New Roman" w:cs="Times New Roman"/>
                <w:b/>
                <w:bCs/>
                <w:sz w:val="24"/>
                <w:szCs w:val="24"/>
              </w:rPr>
            </w:pPr>
          </w:p>
        </w:tc>
        <w:tc>
          <w:tcPr>
            <w:tcW w:w="1877" w:type="pct"/>
            <w:vMerge/>
          </w:tcPr>
          <w:p w14:paraId="37D1D159" w14:textId="58B542CC" w:rsidR="00651383" w:rsidRPr="00EB5C0B" w:rsidRDefault="00651383" w:rsidP="00F92148">
            <w:pPr>
              <w:rPr>
                <w:rFonts w:ascii="Times New Roman" w:eastAsia="Calibri" w:hAnsi="Times New Roman" w:cs="Times New Roman"/>
                <w:b/>
                <w:bCs/>
                <w:sz w:val="24"/>
                <w:szCs w:val="24"/>
              </w:rPr>
            </w:pPr>
          </w:p>
        </w:tc>
        <w:tc>
          <w:tcPr>
            <w:tcW w:w="609" w:type="pct"/>
          </w:tcPr>
          <w:p w14:paraId="07590A85" w14:textId="77777777" w:rsidR="00651383" w:rsidRPr="00EB5C0B" w:rsidRDefault="00651383"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Overall</w:t>
            </w:r>
          </w:p>
          <w:p w14:paraId="42ACF1A5" w14:textId="7EEB981E" w:rsidR="00651383" w:rsidRPr="00EB5C0B" w:rsidRDefault="00651383"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(n=398)</w:t>
            </w:r>
          </w:p>
        </w:tc>
        <w:tc>
          <w:tcPr>
            <w:tcW w:w="610" w:type="pct"/>
          </w:tcPr>
          <w:p w14:paraId="63E058BD" w14:textId="061F52DA" w:rsidR="00651383" w:rsidRPr="00EB5C0B" w:rsidRDefault="00651383" w:rsidP="00F92148">
            <w:pPr>
              <w:rPr>
                <w:rFonts w:ascii="Times New Roman" w:eastAsia="Calibri" w:hAnsi="Times New Roman" w:cs="Times New Roman"/>
                <w:b/>
                <w:bCs/>
                <w:sz w:val="24"/>
                <w:szCs w:val="24"/>
                <w:lang w:val="en-US"/>
              </w:rPr>
            </w:pPr>
            <w:r w:rsidRPr="00EB5C0B">
              <w:rPr>
                <w:rFonts w:ascii="Times New Roman" w:eastAsia="Calibri" w:hAnsi="Times New Roman" w:cs="Times New Roman"/>
                <w:b/>
                <w:bCs/>
                <w:sz w:val="24"/>
                <w:szCs w:val="24"/>
              </w:rPr>
              <w:t>Medicine (n=</w:t>
            </w:r>
            <w:r w:rsidRPr="00EB5C0B">
              <w:rPr>
                <w:rFonts w:ascii="Times New Roman" w:eastAsia="Calibri" w:hAnsi="Times New Roman" w:cs="Times New Roman"/>
                <w:b/>
                <w:bCs/>
                <w:sz w:val="24"/>
                <w:szCs w:val="24"/>
                <w:lang w:val="en-US"/>
              </w:rPr>
              <w:t>103)</w:t>
            </w:r>
          </w:p>
        </w:tc>
        <w:tc>
          <w:tcPr>
            <w:tcW w:w="559" w:type="pct"/>
          </w:tcPr>
          <w:p w14:paraId="4BED7AD3" w14:textId="44BFCD01" w:rsidR="00651383" w:rsidRPr="00EB5C0B" w:rsidRDefault="00651383"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Dentistry (n=137)</w:t>
            </w:r>
          </w:p>
        </w:tc>
        <w:tc>
          <w:tcPr>
            <w:tcW w:w="600" w:type="pct"/>
          </w:tcPr>
          <w:p w14:paraId="0A3C59D9" w14:textId="1C433551" w:rsidR="00651383" w:rsidRPr="00EB5C0B" w:rsidRDefault="00651383"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Nursing (n=113)</w:t>
            </w:r>
          </w:p>
        </w:tc>
        <w:tc>
          <w:tcPr>
            <w:tcW w:w="540" w:type="pct"/>
          </w:tcPr>
          <w:p w14:paraId="2CDBF92B" w14:textId="22AFE6F7" w:rsidR="00651383" w:rsidRPr="00EB5C0B" w:rsidRDefault="00651383"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 xml:space="preserve">Pharmacy </w:t>
            </w:r>
            <w:r w:rsidR="001F069F" w:rsidRPr="00EB5C0B">
              <w:rPr>
                <w:rFonts w:ascii="Times New Roman" w:eastAsia="Calibri" w:hAnsi="Times New Roman" w:cs="Times New Roman"/>
                <w:b/>
                <w:bCs/>
                <w:sz w:val="24"/>
                <w:szCs w:val="24"/>
              </w:rPr>
              <w:t>(</w:t>
            </w:r>
            <w:r w:rsidRPr="00EB5C0B">
              <w:rPr>
                <w:rFonts w:ascii="Times New Roman" w:eastAsia="Calibri" w:hAnsi="Times New Roman" w:cs="Times New Roman"/>
                <w:b/>
                <w:bCs/>
                <w:sz w:val="24"/>
                <w:szCs w:val="24"/>
              </w:rPr>
              <w:t>n=45)</w:t>
            </w:r>
          </w:p>
        </w:tc>
      </w:tr>
      <w:tr w:rsidR="00651383" w:rsidRPr="00EB5C0B" w14:paraId="3D722D8C" w14:textId="77777777" w:rsidTr="00651383">
        <w:trPr>
          <w:trHeight w:val="577"/>
        </w:trPr>
        <w:tc>
          <w:tcPr>
            <w:tcW w:w="205" w:type="pct"/>
          </w:tcPr>
          <w:p w14:paraId="336410D6"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1</w:t>
            </w:r>
          </w:p>
        </w:tc>
        <w:tc>
          <w:tcPr>
            <w:tcW w:w="1877" w:type="pct"/>
          </w:tcPr>
          <w:p w14:paraId="20E6A94D"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sz w:val="24"/>
                <w:szCs w:val="24"/>
              </w:rPr>
              <w:t>I have experience of living in places other than my native state</w:t>
            </w:r>
          </w:p>
        </w:tc>
        <w:tc>
          <w:tcPr>
            <w:tcW w:w="609" w:type="pct"/>
          </w:tcPr>
          <w:p w14:paraId="4BF9B45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3.35 ± 1.38</w:t>
            </w:r>
          </w:p>
          <w:p w14:paraId="4588E88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(3.21 - 3.48)</w:t>
            </w:r>
          </w:p>
        </w:tc>
        <w:tc>
          <w:tcPr>
            <w:tcW w:w="610" w:type="pct"/>
          </w:tcPr>
          <w:p w14:paraId="304DDC0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3.51 ± 1.46</w:t>
            </w:r>
          </w:p>
          <w:p w14:paraId="35FF204F"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lang w:val="en-US"/>
              </w:rPr>
              <w:t>(</w:t>
            </w:r>
            <w:r w:rsidRPr="00EB5C0B">
              <w:rPr>
                <w:rFonts w:ascii="Times New Roman" w:eastAsia="Calibri" w:hAnsi="Times New Roman" w:cs="Times New Roman"/>
                <w:sz w:val="24"/>
                <w:szCs w:val="24"/>
                <w:lang w:val="en-US"/>
              </w:rPr>
              <w:t>3.23 - 3.80)</w:t>
            </w:r>
          </w:p>
        </w:tc>
        <w:tc>
          <w:tcPr>
            <w:tcW w:w="559" w:type="pct"/>
          </w:tcPr>
          <w:p w14:paraId="178744C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3.44 ±1.48</w:t>
            </w:r>
          </w:p>
          <w:p w14:paraId="3B66441C"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lang w:val="en-US"/>
              </w:rPr>
              <w:t>(</w:t>
            </w:r>
            <w:r w:rsidRPr="00EB5C0B">
              <w:rPr>
                <w:rFonts w:ascii="Times New Roman" w:eastAsia="Calibri" w:hAnsi="Times New Roman" w:cs="Times New Roman"/>
                <w:sz w:val="24"/>
                <w:szCs w:val="24"/>
                <w:lang w:val="en-US"/>
              </w:rPr>
              <w:t>3.19 - 3.69)</w:t>
            </w:r>
          </w:p>
        </w:tc>
        <w:tc>
          <w:tcPr>
            <w:tcW w:w="600" w:type="pct"/>
          </w:tcPr>
          <w:p w14:paraId="5D4FBA6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3.12 ± 1.21</w:t>
            </w:r>
          </w:p>
          <w:p w14:paraId="56AE6E76"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w:t>
            </w:r>
            <w:r w:rsidRPr="00EB5C0B">
              <w:rPr>
                <w:rFonts w:ascii="Times New Roman" w:eastAsia="Calibri" w:hAnsi="Times New Roman" w:cs="Times New Roman"/>
                <w:sz w:val="24"/>
                <w:szCs w:val="24"/>
                <w:lang w:val="en-US"/>
              </w:rPr>
              <w:t>2.90 - 3.35)</w:t>
            </w:r>
          </w:p>
        </w:tc>
        <w:tc>
          <w:tcPr>
            <w:tcW w:w="540" w:type="pct"/>
          </w:tcPr>
          <w:p w14:paraId="7CD0806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3.27±1.21</w:t>
            </w:r>
          </w:p>
          <w:p w14:paraId="65DBD473"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lang w:val="en-US"/>
              </w:rPr>
              <w:t>(</w:t>
            </w:r>
            <w:r w:rsidRPr="00EB5C0B">
              <w:rPr>
                <w:rFonts w:ascii="Times New Roman" w:eastAsia="Calibri" w:hAnsi="Times New Roman" w:cs="Times New Roman"/>
                <w:sz w:val="24"/>
                <w:szCs w:val="24"/>
                <w:lang w:val="en-US"/>
              </w:rPr>
              <w:t>2.90 - 3.63)</w:t>
            </w:r>
          </w:p>
        </w:tc>
      </w:tr>
      <w:tr w:rsidR="00651383" w:rsidRPr="00EB5C0B" w14:paraId="1E8ED40E" w14:textId="77777777" w:rsidTr="00651383">
        <w:tc>
          <w:tcPr>
            <w:tcW w:w="205" w:type="pct"/>
          </w:tcPr>
          <w:p w14:paraId="604A31AB"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2</w:t>
            </w:r>
          </w:p>
        </w:tc>
        <w:tc>
          <w:tcPr>
            <w:tcW w:w="1877" w:type="pct"/>
          </w:tcPr>
          <w:p w14:paraId="196056D9"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sz w:val="24"/>
                <w:szCs w:val="24"/>
              </w:rPr>
              <w:t>Knowledge about cultural differences and similarities play an important role in diagnosis and treatment planning.</w:t>
            </w:r>
          </w:p>
        </w:tc>
        <w:tc>
          <w:tcPr>
            <w:tcW w:w="609" w:type="pct"/>
          </w:tcPr>
          <w:p w14:paraId="1FF081A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3.91 ± 0.83</w:t>
            </w:r>
          </w:p>
          <w:p w14:paraId="68A992D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(3.83 - 3.99)</w:t>
            </w:r>
          </w:p>
        </w:tc>
        <w:tc>
          <w:tcPr>
            <w:tcW w:w="610" w:type="pct"/>
          </w:tcPr>
          <w:p w14:paraId="4C73396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4.04 ± 0.82</w:t>
            </w:r>
          </w:p>
          <w:p w14:paraId="7B6D91C2" w14:textId="77777777" w:rsidR="00834F34" w:rsidRPr="00EB5C0B" w:rsidRDefault="00834F34" w:rsidP="00F92148">
            <w:pPr>
              <w:rPr>
                <w:rFonts w:ascii="Times New Roman" w:eastAsia="Calibri" w:hAnsi="Times New Roman" w:cs="Times New Roman"/>
                <w:sz w:val="24"/>
                <w:szCs w:val="24"/>
              </w:rPr>
            </w:pPr>
            <w:r w:rsidRPr="00EB5C0B">
              <w:rPr>
                <w:rFonts w:ascii="Times New Roman" w:eastAsia="Calibri" w:hAnsi="Times New Roman" w:cs="Times New Roman"/>
                <w:sz w:val="24"/>
                <w:szCs w:val="24"/>
                <w:lang w:val="en-US"/>
              </w:rPr>
              <w:t>(3.88 - 4.20)</w:t>
            </w:r>
          </w:p>
        </w:tc>
        <w:tc>
          <w:tcPr>
            <w:tcW w:w="559" w:type="pct"/>
          </w:tcPr>
          <w:p w14:paraId="357DB6E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3.92 ± 0.81</w:t>
            </w:r>
          </w:p>
          <w:p w14:paraId="32DEF72A" w14:textId="77777777" w:rsidR="00834F34" w:rsidRPr="00EB5C0B" w:rsidRDefault="00834F34" w:rsidP="00F92148">
            <w:pPr>
              <w:rPr>
                <w:rFonts w:ascii="Times New Roman" w:eastAsia="Calibri" w:hAnsi="Times New Roman" w:cs="Times New Roman"/>
                <w:sz w:val="24"/>
                <w:szCs w:val="24"/>
              </w:rPr>
            </w:pPr>
            <w:r w:rsidRPr="00EB5C0B">
              <w:rPr>
                <w:rFonts w:ascii="Times New Roman" w:eastAsia="Calibri" w:hAnsi="Times New Roman" w:cs="Times New Roman"/>
                <w:sz w:val="24"/>
                <w:szCs w:val="24"/>
                <w:lang w:val="en-US"/>
              </w:rPr>
              <w:t>(3.78 - 4.06)</w:t>
            </w:r>
          </w:p>
        </w:tc>
        <w:tc>
          <w:tcPr>
            <w:tcW w:w="600" w:type="pct"/>
          </w:tcPr>
          <w:p w14:paraId="2EBCDD0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3.79 ± 0.88</w:t>
            </w:r>
          </w:p>
          <w:p w14:paraId="1E78160F" w14:textId="77777777" w:rsidR="00834F34" w:rsidRPr="00EB5C0B" w:rsidRDefault="00834F34" w:rsidP="00F92148">
            <w:pPr>
              <w:rPr>
                <w:rFonts w:ascii="Times New Roman" w:eastAsia="Calibri" w:hAnsi="Times New Roman" w:cs="Times New Roman"/>
                <w:sz w:val="24"/>
                <w:szCs w:val="24"/>
              </w:rPr>
            </w:pPr>
            <w:r w:rsidRPr="00EB5C0B">
              <w:rPr>
                <w:rFonts w:ascii="Times New Roman" w:eastAsia="Calibri" w:hAnsi="Times New Roman" w:cs="Times New Roman"/>
                <w:sz w:val="24"/>
                <w:szCs w:val="24"/>
                <w:lang w:val="en-US"/>
              </w:rPr>
              <w:t>(3.62 - 3.95)</w:t>
            </w:r>
          </w:p>
        </w:tc>
        <w:tc>
          <w:tcPr>
            <w:tcW w:w="540" w:type="pct"/>
          </w:tcPr>
          <w:p w14:paraId="7FF2FFF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3.87±0.79</w:t>
            </w:r>
          </w:p>
          <w:p w14:paraId="28534BC7" w14:textId="77777777" w:rsidR="00834F34" w:rsidRPr="00EB5C0B" w:rsidRDefault="00834F34" w:rsidP="00F92148">
            <w:pPr>
              <w:rPr>
                <w:rFonts w:ascii="Times New Roman" w:eastAsia="Calibri" w:hAnsi="Times New Roman" w:cs="Times New Roman"/>
                <w:sz w:val="24"/>
                <w:szCs w:val="24"/>
              </w:rPr>
            </w:pPr>
            <w:r w:rsidRPr="00EB5C0B">
              <w:rPr>
                <w:rFonts w:ascii="Times New Roman" w:eastAsia="Calibri" w:hAnsi="Times New Roman" w:cs="Times New Roman"/>
                <w:sz w:val="24"/>
                <w:szCs w:val="24"/>
                <w:lang w:val="en-US"/>
              </w:rPr>
              <w:t>(3.63 - 4.10)</w:t>
            </w:r>
          </w:p>
        </w:tc>
      </w:tr>
      <w:tr w:rsidR="00651383" w:rsidRPr="00EB5C0B" w14:paraId="4488D7BC" w14:textId="77777777" w:rsidTr="00651383">
        <w:tc>
          <w:tcPr>
            <w:tcW w:w="205" w:type="pct"/>
          </w:tcPr>
          <w:p w14:paraId="6869F0DB"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3</w:t>
            </w:r>
          </w:p>
        </w:tc>
        <w:tc>
          <w:tcPr>
            <w:tcW w:w="1877" w:type="pct"/>
          </w:tcPr>
          <w:p w14:paraId="4349DE3F"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Cultural differences and similarities influence the patient care</w:t>
            </w:r>
          </w:p>
        </w:tc>
        <w:tc>
          <w:tcPr>
            <w:tcW w:w="609" w:type="pct"/>
          </w:tcPr>
          <w:p w14:paraId="03DFE4D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3.71 ± 0.98</w:t>
            </w:r>
          </w:p>
          <w:p w14:paraId="3F59D5C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(3.61-3.81)</w:t>
            </w:r>
          </w:p>
        </w:tc>
        <w:tc>
          <w:tcPr>
            <w:tcW w:w="610" w:type="pct"/>
          </w:tcPr>
          <w:p w14:paraId="746C1C4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3.83 ± 0.92</w:t>
            </w:r>
          </w:p>
          <w:p w14:paraId="72866EF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(3.66 - 4.01)</w:t>
            </w:r>
          </w:p>
          <w:p w14:paraId="2A5CE8F5" w14:textId="77777777" w:rsidR="00834F34" w:rsidRPr="00EB5C0B" w:rsidRDefault="00834F34" w:rsidP="00F92148">
            <w:pPr>
              <w:rPr>
                <w:rFonts w:ascii="Times New Roman" w:eastAsia="Calibri" w:hAnsi="Times New Roman" w:cs="Times New Roman"/>
                <w:sz w:val="24"/>
                <w:szCs w:val="24"/>
                <w:lang w:val="en-US"/>
              </w:rPr>
            </w:pPr>
          </w:p>
        </w:tc>
        <w:tc>
          <w:tcPr>
            <w:tcW w:w="559" w:type="pct"/>
          </w:tcPr>
          <w:p w14:paraId="4961BB0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3.78 ± 0.97</w:t>
            </w:r>
          </w:p>
          <w:p w14:paraId="45509B9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(3.62 - 3.94)</w:t>
            </w:r>
          </w:p>
        </w:tc>
        <w:tc>
          <w:tcPr>
            <w:tcW w:w="600" w:type="pct"/>
          </w:tcPr>
          <w:p w14:paraId="406EA5F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3.53 ± 1.08</w:t>
            </w:r>
          </w:p>
          <w:p w14:paraId="6FE2871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(3.33 - 3.73)</w:t>
            </w:r>
          </w:p>
        </w:tc>
        <w:tc>
          <w:tcPr>
            <w:tcW w:w="540" w:type="pct"/>
          </w:tcPr>
          <w:p w14:paraId="60666A2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3.67±0.85</w:t>
            </w:r>
          </w:p>
          <w:p w14:paraId="5404504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(3.41 - 3.92)</w:t>
            </w:r>
          </w:p>
        </w:tc>
      </w:tr>
      <w:tr w:rsidR="00651383" w:rsidRPr="00EB5C0B" w14:paraId="63756296" w14:textId="77777777" w:rsidTr="00651383">
        <w:tc>
          <w:tcPr>
            <w:tcW w:w="205" w:type="pct"/>
          </w:tcPr>
          <w:p w14:paraId="50C9319F"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4</w:t>
            </w:r>
          </w:p>
        </w:tc>
        <w:tc>
          <w:tcPr>
            <w:tcW w:w="1877" w:type="pct"/>
          </w:tcPr>
          <w:p w14:paraId="518170EF"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Communication skills play an important role while interacting with the patients from diverse backgrounds</w:t>
            </w:r>
          </w:p>
        </w:tc>
        <w:tc>
          <w:tcPr>
            <w:tcW w:w="609" w:type="pct"/>
          </w:tcPr>
          <w:p w14:paraId="6DD6684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4.50 ± 0.73</w:t>
            </w:r>
          </w:p>
          <w:p w14:paraId="556C25E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(4.43 - 4.57)</w:t>
            </w:r>
          </w:p>
        </w:tc>
        <w:tc>
          <w:tcPr>
            <w:tcW w:w="610" w:type="pct"/>
          </w:tcPr>
          <w:p w14:paraId="30F6867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4.75 ± 0.56</w:t>
            </w:r>
          </w:p>
          <w:p w14:paraId="7C90D5D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(4.64 - 4.86)</w:t>
            </w:r>
          </w:p>
        </w:tc>
        <w:tc>
          <w:tcPr>
            <w:tcW w:w="559" w:type="pct"/>
          </w:tcPr>
          <w:p w14:paraId="5B67D6A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4.48</w:t>
            </w:r>
            <w:r w:rsidRPr="00EB5C0B">
              <w:rPr>
                <w:rFonts w:ascii="Times New Roman" w:eastAsia="Calibri" w:hAnsi="Times New Roman" w:cs="Times New Roman"/>
                <w:sz w:val="24"/>
                <w:szCs w:val="24"/>
                <w:vertAlign w:val="superscript"/>
                <w:lang w:val="en-US"/>
              </w:rPr>
              <w:t xml:space="preserve">a </w:t>
            </w:r>
            <w:r w:rsidRPr="00EB5C0B">
              <w:rPr>
                <w:rFonts w:ascii="Times New Roman" w:eastAsia="Calibri" w:hAnsi="Times New Roman" w:cs="Times New Roman"/>
                <w:sz w:val="24"/>
                <w:szCs w:val="24"/>
                <w:lang w:val="en-US"/>
              </w:rPr>
              <w:t>± 0.74</w:t>
            </w:r>
          </w:p>
          <w:p w14:paraId="39A24D6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(4.36 - 4.61)</w:t>
            </w:r>
          </w:p>
        </w:tc>
        <w:tc>
          <w:tcPr>
            <w:tcW w:w="600" w:type="pct"/>
          </w:tcPr>
          <w:p w14:paraId="22817ED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4.35</w:t>
            </w:r>
            <w:r w:rsidRPr="00EB5C0B">
              <w:rPr>
                <w:rFonts w:ascii="Times New Roman" w:eastAsia="Calibri" w:hAnsi="Times New Roman" w:cs="Times New Roman"/>
                <w:sz w:val="24"/>
                <w:szCs w:val="24"/>
                <w:vertAlign w:val="superscript"/>
                <w:lang w:val="en-US"/>
              </w:rPr>
              <w:t xml:space="preserve">b </w:t>
            </w:r>
            <w:r w:rsidRPr="00EB5C0B">
              <w:rPr>
                <w:rFonts w:ascii="Times New Roman" w:eastAsia="Calibri" w:hAnsi="Times New Roman" w:cs="Times New Roman"/>
                <w:sz w:val="24"/>
                <w:szCs w:val="24"/>
                <w:lang w:val="en-US"/>
              </w:rPr>
              <w:t>±0.79</w:t>
            </w:r>
          </w:p>
          <w:p w14:paraId="5CEB6D3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(4.20 - 4.49)</w:t>
            </w:r>
          </w:p>
        </w:tc>
        <w:tc>
          <w:tcPr>
            <w:tcW w:w="540" w:type="pct"/>
          </w:tcPr>
          <w:p w14:paraId="4ECAE8B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4.36</w:t>
            </w:r>
            <w:r w:rsidRPr="00EB5C0B">
              <w:rPr>
                <w:rFonts w:ascii="Times New Roman" w:eastAsia="Calibri" w:hAnsi="Times New Roman" w:cs="Times New Roman"/>
                <w:sz w:val="24"/>
                <w:szCs w:val="24"/>
                <w:vertAlign w:val="superscript"/>
                <w:lang w:val="en-US"/>
              </w:rPr>
              <w:t>c</w:t>
            </w:r>
            <w:r w:rsidRPr="00EB5C0B">
              <w:rPr>
                <w:rFonts w:ascii="Times New Roman" w:eastAsia="Calibri" w:hAnsi="Times New Roman" w:cs="Times New Roman"/>
                <w:sz w:val="24"/>
                <w:szCs w:val="24"/>
                <w:lang w:val="en-US"/>
              </w:rPr>
              <w:t>±0.77</w:t>
            </w:r>
          </w:p>
          <w:p w14:paraId="594FBF9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(4.12 - 4.59)</w:t>
            </w:r>
          </w:p>
        </w:tc>
      </w:tr>
      <w:tr w:rsidR="00651383" w:rsidRPr="00EB5C0B" w14:paraId="1C07F757" w14:textId="77777777" w:rsidTr="00651383">
        <w:tc>
          <w:tcPr>
            <w:tcW w:w="205" w:type="pct"/>
          </w:tcPr>
          <w:p w14:paraId="2953FBD2"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5</w:t>
            </w:r>
          </w:p>
        </w:tc>
        <w:tc>
          <w:tcPr>
            <w:tcW w:w="1877" w:type="pct"/>
          </w:tcPr>
          <w:p w14:paraId="15F06D46"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Assist your friends / colleagues in communicating with patients from diverse cultural and linguistic background</w:t>
            </w:r>
          </w:p>
        </w:tc>
        <w:tc>
          <w:tcPr>
            <w:tcW w:w="609" w:type="pct"/>
          </w:tcPr>
          <w:p w14:paraId="439CE2E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4.16 ± 0.76</w:t>
            </w:r>
          </w:p>
          <w:p w14:paraId="74BAAFC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(4.09 - 4.24)</w:t>
            </w:r>
          </w:p>
        </w:tc>
        <w:tc>
          <w:tcPr>
            <w:tcW w:w="610" w:type="pct"/>
          </w:tcPr>
          <w:p w14:paraId="38F5838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4.39 ± 0.58</w:t>
            </w:r>
          </w:p>
          <w:p w14:paraId="3DC310E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(4.27 - 4.50)</w:t>
            </w:r>
          </w:p>
        </w:tc>
        <w:tc>
          <w:tcPr>
            <w:tcW w:w="559" w:type="pct"/>
          </w:tcPr>
          <w:p w14:paraId="7F6D5A3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4.21 ± 0.81</w:t>
            </w:r>
          </w:p>
          <w:p w14:paraId="212AF56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(4.08 - 4.35)</w:t>
            </w:r>
          </w:p>
        </w:tc>
        <w:tc>
          <w:tcPr>
            <w:tcW w:w="600" w:type="pct"/>
          </w:tcPr>
          <w:p w14:paraId="081643C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3.99</w:t>
            </w:r>
            <w:r w:rsidRPr="00EB5C0B">
              <w:rPr>
                <w:rFonts w:ascii="Times New Roman" w:eastAsia="Calibri" w:hAnsi="Times New Roman" w:cs="Times New Roman"/>
                <w:sz w:val="24"/>
                <w:szCs w:val="24"/>
                <w:vertAlign w:val="superscript"/>
                <w:lang w:val="en-US"/>
              </w:rPr>
              <w:t>b</w:t>
            </w:r>
            <w:r w:rsidRPr="00EB5C0B">
              <w:rPr>
                <w:rFonts w:ascii="Times New Roman" w:eastAsia="Calibri" w:hAnsi="Times New Roman" w:cs="Times New Roman"/>
                <w:sz w:val="24"/>
                <w:szCs w:val="24"/>
                <w:lang w:val="en-US"/>
              </w:rPr>
              <w:t>±0.83</w:t>
            </w:r>
          </w:p>
          <w:p w14:paraId="5932A8F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(3.84 -4.15) </w:t>
            </w:r>
          </w:p>
        </w:tc>
        <w:tc>
          <w:tcPr>
            <w:tcW w:w="540" w:type="pct"/>
          </w:tcPr>
          <w:p w14:paraId="0789FC9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4.16</w:t>
            </w:r>
            <w:r w:rsidRPr="00EB5C0B">
              <w:rPr>
                <w:rFonts w:ascii="Times New Roman" w:eastAsia="Calibri" w:hAnsi="Times New Roman" w:cs="Times New Roman"/>
                <w:sz w:val="24"/>
                <w:szCs w:val="24"/>
                <w:vertAlign w:val="superscript"/>
                <w:lang w:val="en-US"/>
              </w:rPr>
              <w:t>c</w:t>
            </w:r>
            <w:r w:rsidRPr="00EB5C0B">
              <w:rPr>
                <w:rFonts w:ascii="Times New Roman" w:eastAsia="Calibri" w:hAnsi="Times New Roman" w:cs="Times New Roman"/>
                <w:sz w:val="24"/>
                <w:szCs w:val="24"/>
                <w:lang w:val="en-US"/>
              </w:rPr>
              <w:t>±0.76</w:t>
            </w:r>
          </w:p>
          <w:p w14:paraId="53AC821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(4.09 - 4.24)</w:t>
            </w:r>
          </w:p>
        </w:tc>
      </w:tr>
      <w:tr w:rsidR="00651383" w:rsidRPr="00EB5C0B" w14:paraId="3B495B0D" w14:textId="77777777" w:rsidTr="00651383">
        <w:tc>
          <w:tcPr>
            <w:tcW w:w="205" w:type="pct"/>
          </w:tcPr>
          <w:p w14:paraId="78A87A8D"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6</w:t>
            </w:r>
          </w:p>
        </w:tc>
        <w:tc>
          <w:tcPr>
            <w:tcW w:w="1877" w:type="pct"/>
          </w:tcPr>
          <w:p w14:paraId="72726B08" w14:textId="77777777" w:rsidR="00834F34" w:rsidRPr="00EB5C0B" w:rsidRDefault="00834F34" w:rsidP="00F92148">
            <w:pPr>
              <w:rPr>
                <w:rFonts w:ascii="Times New Roman" w:eastAsia="Calibri" w:hAnsi="Times New Roman" w:cs="Times New Roman"/>
                <w:sz w:val="24"/>
                <w:szCs w:val="24"/>
              </w:rPr>
            </w:pPr>
            <w:r w:rsidRPr="00EB5C0B">
              <w:rPr>
                <w:rFonts w:ascii="Times New Roman" w:eastAsia="Calibri" w:hAnsi="Times New Roman" w:cs="Times New Roman"/>
                <w:sz w:val="24"/>
                <w:szCs w:val="24"/>
              </w:rPr>
              <w:t>I can explain the influences of culture on patient’s health / illness related cultural knowledge</w:t>
            </w:r>
          </w:p>
        </w:tc>
        <w:tc>
          <w:tcPr>
            <w:tcW w:w="609" w:type="pct"/>
          </w:tcPr>
          <w:p w14:paraId="2A80FCD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3.72 ± 0.82</w:t>
            </w:r>
          </w:p>
          <w:p w14:paraId="317032A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(3.64 -3.80) </w:t>
            </w:r>
          </w:p>
        </w:tc>
        <w:tc>
          <w:tcPr>
            <w:tcW w:w="610" w:type="pct"/>
          </w:tcPr>
          <w:p w14:paraId="3853D7C8"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3.75 ± 0.78</w:t>
            </w:r>
          </w:p>
          <w:p w14:paraId="0389E67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(3.60 - 3.90)</w:t>
            </w:r>
          </w:p>
        </w:tc>
        <w:tc>
          <w:tcPr>
            <w:tcW w:w="559" w:type="pct"/>
          </w:tcPr>
          <w:p w14:paraId="5C5ABEF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3.70 ± 0.86</w:t>
            </w:r>
          </w:p>
          <w:p w14:paraId="205CE6D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(3.56 - 3.85)</w:t>
            </w:r>
          </w:p>
        </w:tc>
        <w:tc>
          <w:tcPr>
            <w:tcW w:w="600" w:type="pct"/>
          </w:tcPr>
          <w:p w14:paraId="2711A40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3.75±0.76</w:t>
            </w:r>
          </w:p>
          <w:p w14:paraId="6ACE37B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(3.61 - 3.89)</w:t>
            </w:r>
          </w:p>
        </w:tc>
        <w:tc>
          <w:tcPr>
            <w:tcW w:w="540" w:type="pct"/>
          </w:tcPr>
          <w:p w14:paraId="043B866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3.62±0.91</w:t>
            </w:r>
          </w:p>
          <w:p w14:paraId="7A9EDB2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(3.35 - 3.90)</w:t>
            </w:r>
          </w:p>
        </w:tc>
      </w:tr>
      <w:tr w:rsidR="00651383" w:rsidRPr="00EB5C0B" w14:paraId="2BA05BF2" w14:textId="77777777" w:rsidTr="00651383">
        <w:tc>
          <w:tcPr>
            <w:tcW w:w="205" w:type="pct"/>
          </w:tcPr>
          <w:p w14:paraId="0836E874"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7</w:t>
            </w:r>
          </w:p>
        </w:tc>
        <w:tc>
          <w:tcPr>
            <w:tcW w:w="1877" w:type="pct"/>
          </w:tcPr>
          <w:p w14:paraId="3D805EBE"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Eliciting information about each patient’s beliefs/behaviour about health/illness is easy</w:t>
            </w:r>
          </w:p>
        </w:tc>
        <w:tc>
          <w:tcPr>
            <w:tcW w:w="609" w:type="pct"/>
          </w:tcPr>
          <w:p w14:paraId="00BF662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3.14 ± 0.99</w:t>
            </w:r>
          </w:p>
          <w:p w14:paraId="49BDE84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(3.05 - 3.24)</w:t>
            </w:r>
          </w:p>
        </w:tc>
        <w:tc>
          <w:tcPr>
            <w:tcW w:w="610" w:type="pct"/>
          </w:tcPr>
          <w:p w14:paraId="158532B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2.65 ± 0.90</w:t>
            </w:r>
          </w:p>
          <w:p w14:paraId="31F7F8B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(2.47 - 2.83)</w:t>
            </w:r>
          </w:p>
        </w:tc>
        <w:tc>
          <w:tcPr>
            <w:tcW w:w="559" w:type="pct"/>
          </w:tcPr>
          <w:p w14:paraId="110C601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3.20</w:t>
            </w:r>
            <w:r w:rsidRPr="00EB5C0B">
              <w:rPr>
                <w:rFonts w:ascii="Times New Roman" w:eastAsia="Calibri" w:hAnsi="Times New Roman" w:cs="Times New Roman"/>
                <w:sz w:val="24"/>
                <w:szCs w:val="24"/>
                <w:vertAlign w:val="superscript"/>
                <w:lang w:val="en-US"/>
              </w:rPr>
              <w:t xml:space="preserve">a </w:t>
            </w:r>
            <w:r w:rsidRPr="00EB5C0B">
              <w:rPr>
                <w:rFonts w:ascii="Times New Roman" w:eastAsia="Calibri" w:hAnsi="Times New Roman" w:cs="Times New Roman"/>
                <w:sz w:val="24"/>
                <w:szCs w:val="24"/>
                <w:lang w:val="en-US"/>
              </w:rPr>
              <w:t>± 1.06</w:t>
            </w:r>
          </w:p>
          <w:p w14:paraId="22CF184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(3.02 - 3.38)</w:t>
            </w:r>
          </w:p>
        </w:tc>
        <w:tc>
          <w:tcPr>
            <w:tcW w:w="600" w:type="pct"/>
          </w:tcPr>
          <w:p w14:paraId="7DE2AE3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3.44</w:t>
            </w:r>
            <w:r w:rsidRPr="00EB5C0B">
              <w:rPr>
                <w:rFonts w:ascii="Times New Roman" w:eastAsia="Calibri" w:hAnsi="Times New Roman" w:cs="Times New Roman"/>
                <w:sz w:val="24"/>
                <w:szCs w:val="24"/>
                <w:vertAlign w:val="superscript"/>
                <w:lang w:val="en-US"/>
              </w:rPr>
              <w:t>b</w:t>
            </w:r>
            <w:r w:rsidRPr="00EB5C0B">
              <w:rPr>
                <w:rFonts w:ascii="Times New Roman" w:eastAsia="Calibri" w:hAnsi="Times New Roman" w:cs="Times New Roman"/>
                <w:sz w:val="24"/>
                <w:szCs w:val="24"/>
                <w:lang w:val="en-US"/>
              </w:rPr>
              <w:t>±0.88</w:t>
            </w:r>
          </w:p>
          <w:p w14:paraId="7C43233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(3.28 - 3.61)</w:t>
            </w:r>
          </w:p>
        </w:tc>
        <w:tc>
          <w:tcPr>
            <w:tcW w:w="540" w:type="pct"/>
          </w:tcPr>
          <w:p w14:paraId="36AAD2B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3.36</w:t>
            </w:r>
            <w:r w:rsidRPr="00EB5C0B">
              <w:rPr>
                <w:rFonts w:ascii="Times New Roman" w:eastAsia="Calibri" w:hAnsi="Times New Roman" w:cs="Times New Roman"/>
                <w:sz w:val="24"/>
                <w:szCs w:val="24"/>
                <w:vertAlign w:val="superscript"/>
                <w:lang w:val="en-US"/>
              </w:rPr>
              <w:t>c</w:t>
            </w:r>
            <w:r w:rsidRPr="00EB5C0B">
              <w:rPr>
                <w:rFonts w:ascii="Times New Roman" w:eastAsia="Calibri" w:hAnsi="Times New Roman" w:cs="Times New Roman"/>
                <w:sz w:val="24"/>
                <w:szCs w:val="24"/>
                <w:lang w:val="en-US"/>
              </w:rPr>
              <w:t>± 0.80</w:t>
            </w:r>
          </w:p>
          <w:p w14:paraId="5262994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(3.11 - 3.60)</w:t>
            </w:r>
          </w:p>
        </w:tc>
      </w:tr>
      <w:tr w:rsidR="00651383" w:rsidRPr="00EB5C0B" w14:paraId="573B4AA5" w14:textId="77777777" w:rsidTr="00651383">
        <w:tc>
          <w:tcPr>
            <w:tcW w:w="205" w:type="pct"/>
          </w:tcPr>
          <w:p w14:paraId="41F40A23"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8</w:t>
            </w:r>
          </w:p>
        </w:tc>
        <w:tc>
          <w:tcPr>
            <w:tcW w:w="1877" w:type="pct"/>
          </w:tcPr>
          <w:p w14:paraId="4A35B589"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Familiarity in health or illness-related cultural knowledge is important</w:t>
            </w:r>
          </w:p>
        </w:tc>
        <w:tc>
          <w:tcPr>
            <w:tcW w:w="609" w:type="pct"/>
          </w:tcPr>
          <w:p w14:paraId="098213E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3.97 ± 0.74</w:t>
            </w:r>
          </w:p>
          <w:p w14:paraId="5E4325B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(3.90 - 4.04)</w:t>
            </w:r>
          </w:p>
        </w:tc>
        <w:tc>
          <w:tcPr>
            <w:tcW w:w="610" w:type="pct"/>
          </w:tcPr>
          <w:p w14:paraId="5109D2C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4.08</w:t>
            </w:r>
            <w:r w:rsidRPr="00EB5C0B">
              <w:rPr>
                <w:rFonts w:ascii="Times New Roman" w:eastAsia="Calibri" w:hAnsi="Times New Roman" w:cs="Times New Roman"/>
                <w:sz w:val="24"/>
                <w:szCs w:val="24"/>
                <w:vertAlign w:val="superscript"/>
                <w:lang w:val="en-US"/>
              </w:rPr>
              <w:t xml:space="preserve">b </w:t>
            </w:r>
            <w:r w:rsidRPr="00EB5C0B">
              <w:rPr>
                <w:rFonts w:ascii="Times New Roman" w:eastAsia="Calibri" w:hAnsi="Times New Roman" w:cs="Times New Roman"/>
                <w:sz w:val="24"/>
                <w:szCs w:val="24"/>
                <w:lang w:val="en-US"/>
              </w:rPr>
              <w:t>± 0.80</w:t>
            </w:r>
          </w:p>
          <w:p w14:paraId="00E860E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(3.92 - 4.23)</w:t>
            </w:r>
          </w:p>
        </w:tc>
        <w:tc>
          <w:tcPr>
            <w:tcW w:w="559" w:type="pct"/>
          </w:tcPr>
          <w:p w14:paraId="6DDA6FB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4.09</w:t>
            </w:r>
            <w:r w:rsidRPr="00EB5C0B">
              <w:rPr>
                <w:rFonts w:ascii="Times New Roman" w:eastAsia="Calibri" w:hAnsi="Times New Roman" w:cs="Times New Roman"/>
                <w:sz w:val="24"/>
                <w:szCs w:val="24"/>
                <w:vertAlign w:val="superscript"/>
                <w:lang w:val="en-US"/>
              </w:rPr>
              <w:t xml:space="preserve">d </w:t>
            </w:r>
            <w:r w:rsidRPr="00EB5C0B">
              <w:rPr>
                <w:rFonts w:ascii="Times New Roman" w:eastAsia="Calibri" w:hAnsi="Times New Roman" w:cs="Times New Roman"/>
                <w:sz w:val="24"/>
                <w:szCs w:val="24"/>
                <w:lang w:val="en-US"/>
              </w:rPr>
              <w:t>± 0.59</w:t>
            </w:r>
          </w:p>
          <w:p w14:paraId="6FFD55C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(3.99 - 4.19)</w:t>
            </w:r>
          </w:p>
        </w:tc>
        <w:tc>
          <w:tcPr>
            <w:tcW w:w="600" w:type="pct"/>
          </w:tcPr>
          <w:p w14:paraId="64D016B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3.77±0.79</w:t>
            </w:r>
          </w:p>
          <w:p w14:paraId="1E056F7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(3.62 - 3.92)</w:t>
            </w:r>
          </w:p>
        </w:tc>
        <w:tc>
          <w:tcPr>
            <w:tcW w:w="540" w:type="pct"/>
          </w:tcPr>
          <w:p w14:paraId="5190CB3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3.87±0.79</w:t>
            </w:r>
          </w:p>
          <w:p w14:paraId="3ACFF6C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(3.63 - 4.10)</w:t>
            </w:r>
          </w:p>
        </w:tc>
      </w:tr>
      <w:tr w:rsidR="00651383" w:rsidRPr="00EB5C0B" w14:paraId="0B143778" w14:textId="77777777" w:rsidTr="00651383">
        <w:tc>
          <w:tcPr>
            <w:tcW w:w="205" w:type="pct"/>
          </w:tcPr>
          <w:p w14:paraId="18AB7CAD"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9</w:t>
            </w:r>
          </w:p>
        </w:tc>
        <w:tc>
          <w:tcPr>
            <w:tcW w:w="1877" w:type="pct"/>
          </w:tcPr>
          <w:p w14:paraId="05DABF6F"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I know the methods or ways of collecting health, illness, and cultural related information</w:t>
            </w:r>
          </w:p>
        </w:tc>
        <w:tc>
          <w:tcPr>
            <w:tcW w:w="609" w:type="pct"/>
          </w:tcPr>
          <w:p w14:paraId="33EEBCD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3.42 ± 0.92</w:t>
            </w:r>
          </w:p>
          <w:p w14:paraId="68CF9B2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(3.33 - 3.51)</w:t>
            </w:r>
          </w:p>
        </w:tc>
        <w:tc>
          <w:tcPr>
            <w:tcW w:w="610" w:type="pct"/>
          </w:tcPr>
          <w:p w14:paraId="7F8054E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3.19</w:t>
            </w:r>
            <w:r w:rsidRPr="00EB5C0B">
              <w:rPr>
                <w:rFonts w:ascii="Times New Roman" w:eastAsia="Calibri" w:hAnsi="Times New Roman" w:cs="Times New Roman"/>
                <w:sz w:val="24"/>
                <w:szCs w:val="24"/>
                <w:vertAlign w:val="superscript"/>
                <w:lang w:val="en-US"/>
              </w:rPr>
              <w:t xml:space="preserve">b </w:t>
            </w:r>
            <w:r w:rsidRPr="00EB5C0B">
              <w:rPr>
                <w:rFonts w:ascii="Times New Roman" w:eastAsia="Calibri" w:hAnsi="Times New Roman" w:cs="Times New Roman"/>
                <w:sz w:val="24"/>
                <w:szCs w:val="24"/>
                <w:lang w:val="en-US"/>
              </w:rPr>
              <w:t>± 0.97</w:t>
            </w:r>
          </w:p>
          <w:p w14:paraId="7946EA8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(3.00 - 3.38)</w:t>
            </w:r>
          </w:p>
        </w:tc>
        <w:tc>
          <w:tcPr>
            <w:tcW w:w="559" w:type="pct"/>
          </w:tcPr>
          <w:p w14:paraId="30A1172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3.26</w:t>
            </w:r>
            <w:r w:rsidRPr="00EB5C0B">
              <w:rPr>
                <w:rFonts w:ascii="Times New Roman" w:eastAsia="Calibri" w:hAnsi="Times New Roman" w:cs="Times New Roman"/>
                <w:sz w:val="24"/>
                <w:szCs w:val="24"/>
                <w:vertAlign w:val="superscript"/>
                <w:lang w:val="en-US"/>
              </w:rPr>
              <w:t xml:space="preserve">d </w:t>
            </w:r>
            <w:r w:rsidRPr="00EB5C0B">
              <w:rPr>
                <w:rFonts w:ascii="Times New Roman" w:eastAsia="Calibri" w:hAnsi="Times New Roman" w:cs="Times New Roman"/>
                <w:sz w:val="24"/>
                <w:szCs w:val="24"/>
                <w:lang w:val="en-US"/>
              </w:rPr>
              <w:t>± 0.96</w:t>
            </w:r>
          </w:p>
          <w:p w14:paraId="2F01738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(3.09 - 3.42)</w:t>
            </w:r>
          </w:p>
        </w:tc>
        <w:tc>
          <w:tcPr>
            <w:tcW w:w="600" w:type="pct"/>
          </w:tcPr>
          <w:p w14:paraId="65BAE04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3.74±0.77</w:t>
            </w:r>
          </w:p>
          <w:p w14:paraId="4D3A1D5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(3.60 - 3.89)</w:t>
            </w:r>
          </w:p>
        </w:tc>
        <w:tc>
          <w:tcPr>
            <w:tcW w:w="540" w:type="pct"/>
          </w:tcPr>
          <w:p w14:paraId="49856D6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3.60±0.78</w:t>
            </w:r>
          </w:p>
          <w:p w14:paraId="1EC1C7A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(3.37 - 3.83)</w:t>
            </w:r>
          </w:p>
        </w:tc>
      </w:tr>
      <w:tr w:rsidR="00651383" w:rsidRPr="00EB5C0B" w14:paraId="27FFC6D7" w14:textId="77777777" w:rsidTr="00651383">
        <w:tc>
          <w:tcPr>
            <w:tcW w:w="205" w:type="pct"/>
          </w:tcPr>
          <w:p w14:paraId="21A0B11D"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10</w:t>
            </w:r>
          </w:p>
        </w:tc>
        <w:tc>
          <w:tcPr>
            <w:tcW w:w="1877" w:type="pct"/>
          </w:tcPr>
          <w:p w14:paraId="2CB77A0E"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Comparison of the health or illness beliefs among patients with diverse cultural background plays an important role in patient care</w:t>
            </w:r>
          </w:p>
          <w:p w14:paraId="15D240BB"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p>
        </w:tc>
        <w:tc>
          <w:tcPr>
            <w:tcW w:w="609" w:type="pct"/>
          </w:tcPr>
          <w:p w14:paraId="3E0A110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3.91 ± 0.69</w:t>
            </w:r>
          </w:p>
          <w:p w14:paraId="233B7A1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(3.84 - 3.98)</w:t>
            </w:r>
          </w:p>
        </w:tc>
        <w:tc>
          <w:tcPr>
            <w:tcW w:w="610" w:type="pct"/>
          </w:tcPr>
          <w:p w14:paraId="3BC730E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3.96 ± 0.79</w:t>
            </w:r>
          </w:p>
          <w:p w14:paraId="63AAD28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(3.81 - 4.12)</w:t>
            </w:r>
          </w:p>
        </w:tc>
        <w:tc>
          <w:tcPr>
            <w:tcW w:w="559" w:type="pct"/>
          </w:tcPr>
          <w:p w14:paraId="2B5B2DA8"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3.97 ± 0.59</w:t>
            </w:r>
          </w:p>
          <w:p w14:paraId="63F34AB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(3.97 - 4.07)</w:t>
            </w:r>
          </w:p>
        </w:tc>
        <w:tc>
          <w:tcPr>
            <w:tcW w:w="600" w:type="pct"/>
          </w:tcPr>
          <w:p w14:paraId="07872428"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3.84 ± 0.69</w:t>
            </w:r>
          </w:p>
          <w:p w14:paraId="6682D0C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(3.71 - 3.97)</w:t>
            </w:r>
          </w:p>
        </w:tc>
        <w:tc>
          <w:tcPr>
            <w:tcW w:w="540" w:type="pct"/>
          </w:tcPr>
          <w:p w14:paraId="4390F9C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3.78 ± 0.67</w:t>
            </w:r>
          </w:p>
          <w:p w14:paraId="2BCB0EB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(3.58 - 3.98)</w:t>
            </w:r>
          </w:p>
        </w:tc>
      </w:tr>
      <w:tr w:rsidR="00651383" w:rsidRPr="00EB5C0B" w14:paraId="61789708" w14:textId="77777777" w:rsidTr="00651383">
        <w:tc>
          <w:tcPr>
            <w:tcW w:w="205" w:type="pct"/>
          </w:tcPr>
          <w:p w14:paraId="1A7BE978"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lastRenderedPageBreak/>
              <w:t>11</w:t>
            </w:r>
          </w:p>
        </w:tc>
        <w:tc>
          <w:tcPr>
            <w:tcW w:w="1877" w:type="pct"/>
          </w:tcPr>
          <w:p w14:paraId="1EB85F63"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Identifying the care needs of patients with diverse cultural backgrounds is essential</w:t>
            </w:r>
          </w:p>
        </w:tc>
        <w:tc>
          <w:tcPr>
            <w:tcW w:w="609" w:type="pct"/>
          </w:tcPr>
          <w:p w14:paraId="223014A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4.00 ± 0.68 </w:t>
            </w:r>
          </w:p>
          <w:p w14:paraId="29964E8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(3.94 - 4.07)</w:t>
            </w:r>
          </w:p>
        </w:tc>
        <w:tc>
          <w:tcPr>
            <w:tcW w:w="610" w:type="pct"/>
          </w:tcPr>
          <w:p w14:paraId="064E3E9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4.20</w:t>
            </w:r>
            <w:r w:rsidRPr="00EB5C0B">
              <w:rPr>
                <w:rFonts w:ascii="Times New Roman" w:eastAsia="Calibri" w:hAnsi="Times New Roman" w:cs="Times New Roman"/>
                <w:sz w:val="24"/>
                <w:szCs w:val="24"/>
                <w:vertAlign w:val="superscript"/>
                <w:lang w:val="en-US"/>
              </w:rPr>
              <w:t>b</w:t>
            </w:r>
            <w:r w:rsidRPr="00EB5C0B">
              <w:rPr>
                <w:rFonts w:ascii="Times New Roman" w:eastAsia="Calibri" w:hAnsi="Times New Roman" w:cs="Times New Roman"/>
                <w:sz w:val="24"/>
                <w:szCs w:val="24"/>
                <w:lang w:val="en-US"/>
              </w:rPr>
              <w:t xml:space="preserve"> ± 0.65</w:t>
            </w:r>
          </w:p>
          <w:p w14:paraId="02C3381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(4.08 - 4.33)</w:t>
            </w:r>
          </w:p>
        </w:tc>
        <w:tc>
          <w:tcPr>
            <w:tcW w:w="559" w:type="pct"/>
          </w:tcPr>
          <w:p w14:paraId="164C788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4.04</w:t>
            </w:r>
            <w:r w:rsidRPr="00EB5C0B">
              <w:rPr>
                <w:rFonts w:ascii="Times New Roman" w:eastAsia="Calibri" w:hAnsi="Times New Roman" w:cs="Times New Roman"/>
                <w:sz w:val="24"/>
                <w:szCs w:val="24"/>
                <w:vertAlign w:val="superscript"/>
                <w:lang w:val="en-US"/>
              </w:rPr>
              <w:t>d</w:t>
            </w:r>
            <w:r w:rsidRPr="00EB5C0B">
              <w:rPr>
                <w:rFonts w:ascii="Times New Roman" w:eastAsia="Calibri" w:hAnsi="Times New Roman" w:cs="Times New Roman"/>
                <w:sz w:val="24"/>
                <w:szCs w:val="24"/>
                <w:lang w:val="en-US"/>
              </w:rPr>
              <w:t xml:space="preserve"> ± 0.63</w:t>
            </w:r>
          </w:p>
          <w:p w14:paraId="0EB9355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(3.94 -4.15) </w:t>
            </w:r>
          </w:p>
        </w:tc>
        <w:tc>
          <w:tcPr>
            <w:tcW w:w="600" w:type="pct"/>
          </w:tcPr>
          <w:p w14:paraId="723FB74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3.80 ± 0.77 </w:t>
            </w:r>
          </w:p>
          <w:p w14:paraId="1166D78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(3.65 - 3.94)</w:t>
            </w:r>
          </w:p>
        </w:tc>
        <w:tc>
          <w:tcPr>
            <w:tcW w:w="540" w:type="pct"/>
          </w:tcPr>
          <w:p w14:paraId="3166A9C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3.93 ± 0.45</w:t>
            </w:r>
          </w:p>
          <w:p w14:paraId="4A8B6A4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(3.80 - 4.07)</w:t>
            </w:r>
          </w:p>
        </w:tc>
      </w:tr>
      <w:tr w:rsidR="00651383" w:rsidRPr="00EB5C0B" w14:paraId="27D3C9A5" w14:textId="77777777" w:rsidTr="00651383">
        <w:tc>
          <w:tcPr>
            <w:tcW w:w="205" w:type="pct"/>
          </w:tcPr>
          <w:p w14:paraId="6A46F00F"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12</w:t>
            </w:r>
          </w:p>
        </w:tc>
        <w:tc>
          <w:tcPr>
            <w:tcW w:w="1877" w:type="pct"/>
          </w:tcPr>
          <w:p w14:paraId="3E746DB4"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When implementing healthcare activities, I can fulfil the needs of patients from diverse cultural backgrounds</w:t>
            </w:r>
          </w:p>
        </w:tc>
        <w:tc>
          <w:tcPr>
            <w:tcW w:w="609" w:type="pct"/>
          </w:tcPr>
          <w:p w14:paraId="13A16EB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3.69 ± 0.76</w:t>
            </w:r>
          </w:p>
          <w:p w14:paraId="3320C0D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(3.61 - 3.76)</w:t>
            </w:r>
          </w:p>
        </w:tc>
        <w:tc>
          <w:tcPr>
            <w:tcW w:w="610" w:type="pct"/>
          </w:tcPr>
          <w:p w14:paraId="0A92BC98"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3.49</w:t>
            </w:r>
            <w:r w:rsidRPr="00EB5C0B">
              <w:rPr>
                <w:rFonts w:ascii="Times New Roman" w:eastAsia="Calibri" w:hAnsi="Times New Roman" w:cs="Times New Roman"/>
                <w:sz w:val="24"/>
                <w:szCs w:val="24"/>
                <w:vertAlign w:val="superscript"/>
                <w:lang w:val="en-US"/>
              </w:rPr>
              <w:t>b</w:t>
            </w:r>
            <w:r w:rsidRPr="00EB5C0B">
              <w:rPr>
                <w:rFonts w:ascii="Times New Roman" w:eastAsia="Calibri" w:hAnsi="Times New Roman" w:cs="Times New Roman"/>
                <w:sz w:val="24"/>
                <w:szCs w:val="24"/>
                <w:lang w:val="en-US"/>
              </w:rPr>
              <w:t xml:space="preserve"> ±0.77</w:t>
            </w:r>
          </w:p>
          <w:p w14:paraId="3A59C77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(3.34 - 3.63)</w:t>
            </w:r>
          </w:p>
        </w:tc>
        <w:tc>
          <w:tcPr>
            <w:tcW w:w="559" w:type="pct"/>
          </w:tcPr>
          <w:p w14:paraId="21452B0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3.74 ± 0.75</w:t>
            </w:r>
          </w:p>
          <w:p w14:paraId="75911B8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(3.62 - 3.87)</w:t>
            </w:r>
          </w:p>
        </w:tc>
        <w:tc>
          <w:tcPr>
            <w:tcW w:w="600" w:type="pct"/>
          </w:tcPr>
          <w:p w14:paraId="5ADA4F1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3.79 ± 0.75</w:t>
            </w:r>
          </w:p>
          <w:p w14:paraId="04198DD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(3.65 - 3.93)</w:t>
            </w:r>
          </w:p>
        </w:tc>
        <w:tc>
          <w:tcPr>
            <w:tcW w:w="540" w:type="pct"/>
          </w:tcPr>
          <w:p w14:paraId="6363FC9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3.73 ± 0.75</w:t>
            </w:r>
          </w:p>
          <w:p w14:paraId="0DDE64F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(3.51 - 3.96)</w:t>
            </w:r>
          </w:p>
        </w:tc>
      </w:tr>
      <w:tr w:rsidR="00651383" w:rsidRPr="00EB5C0B" w14:paraId="5370311F" w14:textId="77777777" w:rsidTr="00651383">
        <w:tc>
          <w:tcPr>
            <w:tcW w:w="205" w:type="pct"/>
          </w:tcPr>
          <w:p w14:paraId="02EB9317"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13</w:t>
            </w:r>
          </w:p>
        </w:tc>
        <w:tc>
          <w:tcPr>
            <w:tcW w:w="1877" w:type="pct"/>
          </w:tcPr>
          <w:p w14:paraId="22768C29"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Possible relationships between the health/illness beliefs and culture of the patients can be easily explained</w:t>
            </w:r>
          </w:p>
        </w:tc>
        <w:tc>
          <w:tcPr>
            <w:tcW w:w="609" w:type="pct"/>
          </w:tcPr>
          <w:p w14:paraId="38EBBA38"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3.42 ± 0.857</w:t>
            </w:r>
          </w:p>
          <w:p w14:paraId="4653BF1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(3.34 - 3.51)</w:t>
            </w:r>
          </w:p>
        </w:tc>
        <w:tc>
          <w:tcPr>
            <w:tcW w:w="610" w:type="pct"/>
          </w:tcPr>
          <w:p w14:paraId="15D70A3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3.06</w:t>
            </w:r>
            <w:r w:rsidRPr="00EB5C0B">
              <w:rPr>
                <w:rFonts w:ascii="Times New Roman" w:eastAsia="Calibri" w:hAnsi="Times New Roman" w:cs="Times New Roman"/>
                <w:sz w:val="24"/>
                <w:szCs w:val="24"/>
                <w:vertAlign w:val="superscript"/>
                <w:lang w:val="en-US"/>
              </w:rPr>
              <w:t>a</w:t>
            </w:r>
            <w:r w:rsidRPr="00EB5C0B">
              <w:rPr>
                <w:rFonts w:ascii="Times New Roman" w:eastAsia="Calibri" w:hAnsi="Times New Roman" w:cs="Times New Roman"/>
                <w:sz w:val="24"/>
                <w:szCs w:val="24"/>
                <w:lang w:val="en-US"/>
              </w:rPr>
              <w:t xml:space="preserve"> ± 0.861 </w:t>
            </w:r>
          </w:p>
          <w:p w14:paraId="75B065B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(2.89 - 3.23)</w:t>
            </w:r>
          </w:p>
        </w:tc>
        <w:tc>
          <w:tcPr>
            <w:tcW w:w="559" w:type="pct"/>
          </w:tcPr>
          <w:p w14:paraId="0B3A964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3.39</w:t>
            </w:r>
            <w:r w:rsidRPr="00EB5C0B">
              <w:rPr>
                <w:rFonts w:ascii="Times New Roman" w:eastAsia="Calibri" w:hAnsi="Times New Roman" w:cs="Times New Roman"/>
                <w:sz w:val="24"/>
                <w:szCs w:val="24"/>
                <w:vertAlign w:val="superscript"/>
                <w:lang w:val="en-US"/>
              </w:rPr>
              <w:t>d</w:t>
            </w:r>
            <w:r w:rsidRPr="00EB5C0B">
              <w:rPr>
                <w:rFonts w:ascii="Times New Roman" w:eastAsia="Calibri" w:hAnsi="Times New Roman" w:cs="Times New Roman"/>
                <w:sz w:val="24"/>
                <w:szCs w:val="24"/>
                <w:lang w:val="en-US"/>
              </w:rPr>
              <w:t xml:space="preserve"> ± 0.909</w:t>
            </w:r>
          </w:p>
          <w:p w14:paraId="61A45DF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(3.23 - 3.54)</w:t>
            </w:r>
          </w:p>
        </w:tc>
        <w:tc>
          <w:tcPr>
            <w:tcW w:w="600" w:type="pct"/>
          </w:tcPr>
          <w:p w14:paraId="79B49DD8"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3.69</w:t>
            </w:r>
            <w:r w:rsidRPr="00EB5C0B">
              <w:rPr>
                <w:rFonts w:ascii="Times New Roman" w:eastAsia="Calibri" w:hAnsi="Times New Roman" w:cs="Times New Roman"/>
                <w:sz w:val="24"/>
                <w:szCs w:val="24"/>
                <w:vertAlign w:val="superscript"/>
                <w:lang w:val="en-US"/>
              </w:rPr>
              <w:t>b</w:t>
            </w:r>
            <w:r w:rsidRPr="00EB5C0B">
              <w:rPr>
                <w:rFonts w:ascii="Times New Roman" w:eastAsia="Calibri" w:hAnsi="Times New Roman" w:cs="Times New Roman"/>
                <w:sz w:val="24"/>
                <w:szCs w:val="24"/>
                <w:lang w:val="en-US"/>
              </w:rPr>
              <w:t xml:space="preserve"> ± 0.721</w:t>
            </w:r>
          </w:p>
          <w:p w14:paraId="2118699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(3.56 - 3.82)</w:t>
            </w:r>
          </w:p>
        </w:tc>
        <w:tc>
          <w:tcPr>
            <w:tcW w:w="540" w:type="pct"/>
          </w:tcPr>
          <w:p w14:paraId="4098BFD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3.71</w:t>
            </w:r>
            <w:r w:rsidRPr="00EB5C0B">
              <w:rPr>
                <w:rFonts w:ascii="Times New Roman" w:eastAsia="Calibri" w:hAnsi="Times New Roman" w:cs="Times New Roman"/>
                <w:sz w:val="24"/>
                <w:szCs w:val="24"/>
                <w:vertAlign w:val="superscript"/>
                <w:lang w:val="en-US"/>
              </w:rPr>
              <w:t>c</w:t>
            </w:r>
            <w:r w:rsidRPr="00EB5C0B">
              <w:rPr>
                <w:rFonts w:ascii="Times New Roman" w:eastAsia="Calibri" w:hAnsi="Times New Roman" w:cs="Times New Roman"/>
                <w:sz w:val="24"/>
                <w:szCs w:val="24"/>
                <w:lang w:val="en-US"/>
              </w:rPr>
              <w:t xml:space="preserve"> ±0.661</w:t>
            </w:r>
          </w:p>
          <w:p w14:paraId="3F058FF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(3.51- 3.91)</w:t>
            </w:r>
          </w:p>
        </w:tc>
      </w:tr>
      <w:tr w:rsidR="00651383" w:rsidRPr="00EB5C0B" w14:paraId="3574635E" w14:textId="77777777" w:rsidTr="00651383">
        <w:tc>
          <w:tcPr>
            <w:tcW w:w="205" w:type="pct"/>
          </w:tcPr>
          <w:p w14:paraId="121955EB"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14</w:t>
            </w:r>
          </w:p>
        </w:tc>
        <w:tc>
          <w:tcPr>
            <w:tcW w:w="1877" w:type="pct"/>
          </w:tcPr>
          <w:p w14:paraId="7101E22C"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Patient’s cultural background is important in establishing healthcare goals</w:t>
            </w:r>
          </w:p>
        </w:tc>
        <w:tc>
          <w:tcPr>
            <w:tcW w:w="609" w:type="pct"/>
          </w:tcPr>
          <w:p w14:paraId="704EAEF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3.80 ± 0.88</w:t>
            </w:r>
          </w:p>
          <w:p w14:paraId="159B12A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(3.71 - 3.89)</w:t>
            </w:r>
          </w:p>
        </w:tc>
        <w:tc>
          <w:tcPr>
            <w:tcW w:w="610" w:type="pct"/>
          </w:tcPr>
          <w:p w14:paraId="79281B5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3.93 ± 0.89</w:t>
            </w:r>
          </w:p>
          <w:p w14:paraId="12AD9DB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(3.76 - 4.11)</w:t>
            </w:r>
          </w:p>
        </w:tc>
        <w:tc>
          <w:tcPr>
            <w:tcW w:w="559" w:type="pct"/>
          </w:tcPr>
          <w:p w14:paraId="2987551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3.72 ± 0.92</w:t>
            </w:r>
          </w:p>
          <w:p w14:paraId="47D6FE6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(3.56 - 3.87)</w:t>
            </w:r>
          </w:p>
        </w:tc>
        <w:tc>
          <w:tcPr>
            <w:tcW w:w="600" w:type="pct"/>
          </w:tcPr>
          <w:p w14:paraId="1DEAD37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3.85 ± 0.78</w:t>
            </w:r>
          </w:p>
          <w:p w14:paraId="54BE72F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(3.70 - 4.00)</w:t>
            </w:r>
          </w:p>
        </w:tc>
        <w:tc>
          <w:tcPr>
            <w:tcW w:w="540" w:type="pct"/>
          </w:tcPr>
          <w:p w14:paraId="294D2A3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3.62 ± 0.88</w:t>
            </w:r>
          </w:p>
          <w:p w14:paraId="1058B06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(3.33 - 3.92)</w:t>
            </w:r>
          </w:p>
        </w:tc>
      </w:tr>
      <w:tr w:rsidR="00651383" w:rsidRPr="00EB5C0B" w14:paraId="7EE540B5" w14:textId="77777777" w:rsidTr="00651383">
        <w:tc>
          <w:tcPr>
            <w:tcW w:w="205" w:type="pct"/>
          </w:tcPr>
          <w:p w14:paraId="4D14E1F7"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15</w:t>
            </w:r>
          </w:p>
        </w:tc>
        <w:tc>
          <w:tcPr>
            <w:tcW w:w="1877" w:type="pct"/>
          </w:tcPr>
          <w:p w14:paraId="352DB23F"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When caring for patients from different cultural backgrounds, my behavioural response will not usually differ much from the patient’s cultural norms</w:t>
            </w:r>
          </w:p>
        </w:tc>
        <w:tc>
          <w:tcPr>
            <w:tcW w:w="609" w:type="pct"/>
          </w:tcPr>
          <w:p w14:paraId="351BFBD8"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3.52 ± 0.93</w:t>
            </w:r>
          </w:p>
          <w:p w14:paraId="0D9968F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(3.42 - 3.61)</w:t>
            </w:r>
          </w:p>
        </w:tc>
        <w:tc>
          <w:tcPr>
            <w:tcW w:w="610" w:type="pct"/>
          </w:tcPr>
          <w:p w14:paraId="515C508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3.47 ± 1.05</w:t>
            </w:r>
          </w:p>
          <w:p w14:paraId="5D8A167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(3.26 - 3.67)</w:t>
            </w:r>
          </w:p>
        </w:tc>
        <w:tc>
          <w:tcPr>
            <w:tcW w:w="559" w:type="pct"/>
          </w:tcPr>
          <w:p w14:paraId="158DDC9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3.49 ± 0.97</w:t>
            </w:r>
          </w:p>
          <w:p w14:paraId="7E54F14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(3.32 - 3.65)</w:t>
            </w:r>
          </w:p>
        </w:tc>
        <w:tc>
          <w:tcPr>
            <w:tcW w:w="600" w:type="pct"/>
          </w:tcPr>
          <w:p w14:paraId="1BBA5D1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3.49 ± 0.80</w:t>
            </w:r>
          </w:p>
          <w:p w14:paraId="5791D25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(3.34 - 3.64)</w:t>
            </w:r>
          </w:p>
        </w:tc>
        <w:tc>
          <w:tcPr>
            <w:tcW w:w="540" w:type="pct"/>
          </w:tcPr>
          <w:p w14:paraId="103FE43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3.78 ±0.77</w:t>
            </w:r>
          </w:p>
          <w:p w14:paraId="7E2224A8"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(3.55 - 4.01)</w:t>
            </w:r>
          </w:p>
        </w:tc>
      </w:tr>
      <w:tr w:rsidR="00651383" w:rsidRPr="00EB5C0B" w14:paraId="44D8F57E" w14:textId="77777777" w:rsidTr="00651383">
        <w:tc>
          <w:tcPr>
            <w:tcW w:w="205" w:type="pct"/>
          </w:tcPr>
          <w:p w14:paraId="3BF04D60"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16</w:t>
            </w:r>
          </w:p>
        </w:tc>
        <w:tc>
          <w:tcPr>
            <w:tcW w:w="1877" w:type="pct"/>
          </w:tcPr>
          <w:p w14:paraId="0CD52BD4"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I usually discuss differences between the patient’s health beliefs/behaviour and health care knowledge with each patient</w:t>
            </w:r>
          </w:p>
        </w:tc>
        <w:tc>
          <w:tcPr>
            <w:tcW w:w="609" w:type="pct"/>
          </w:tcPr>
          <w:p w14:paraId="68FF103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3.24 ± 1.02</w:t>
            </w:r>
          </w:p>
          <w:p w14:paraId="1C1E3AF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(3.14 - 3.34)</w:t>
            </w:r>
          </w:p>
        </w:tc>
        <w:tc>
          <w:tcPr>
            <w:tcW w:w="610" w:type="pct"/>
          </w:tcPr>
          <w:p w14:paraId="4EC9E56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3.10</w:t>
            </w:r>
            <w:r w:rsidRPr="00EB5C0B">
              <w:rPr>
                <w:rFonts w:ascii="Times New Roman" w:eastAsia="Calibri" w:hAnsi="Times New Roman" w:cs="Times New Roman"/>
                <w:sz w:val="24"/>
                <w:szCs w:val="24"/>
                <w:vertAlign w:val="superscript"/>
                <w:lang w:val="en-US"/>
              </w:rPr>
              <w:t xml:space="preserve">c </w:t>
            </w:r>
            <w:r w:rsidRPr="00EB5C0B">
              <w:rPr>
                <w:rFonts w:ascii="Times New Roman" w:eastAsia="Calibri" w:hAnsi="Times New Roman" w:cs="Times New Roman"/>
                <w:sz w:val="24"/>
                <w:szCs w:val="24"/>
                <w:lang w:val="en-US"/>
              </w:rPr>
              <w:t>± 0.91</w:t>
            </w:r>
          </w:p>
          <w:p w14:paraId="3272BD6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(2.92 - 3.28)</w:t>
            </w:r>
          </w:p>
        </w:tc>
        <w:tc>
          <w:tcPr>
            <w:tcW w:w="559" w:type="pct"/>
          </w:tcPr>
          <w:p w14:paraId="76D893C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3.20</w:t>
            </w:r>
            <w:r w:rsidRPr="00EB5C0B">
              <w:rPr>
                <w:rFonts w:ascii="Times New Roman" w:eastAsia="Calibri" w:hAnsi="Times New Roman" w:cs="Times New Roman"/>
                <w:sz w:val="24"/>
                <w:szCs w:val="24"/>
                <w:vertAlign w:val="superscript"/>
                <w:lang w:val="en-US"/>
              </w:rPr>
              <w:t xml:space="preserve">e </w:t>
            </w:r>
            <w:r w:rsidRPr="00EB5C0B">
              <w:rPr>
                <w:rFonts w:ascii="Times New Roman" w:eastAsia="Calibri" w:hAnsi="Times New Roman" w:cs="Times New Roman"/>
                <w:sz w:val="24"/>
                <w:szCs w:val="24"/>
                <w:lang w:val="en-US"/>
              </w:rPr>
              <w:t>± 1.07</w:t>
            </w:r>
          </w:p>
          <w:p w14:paraId="6DA9E2B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(3.02 - 3.38)</w:t>
            </w:r>
          </w:p>
        </w:tc>
        <w:tc>
          <w:tcPr>
            <w:tcW w:w="600" w:type="pct"/>
          </w:tcPr>
          <w:p w14:paraId="296BE4A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3.23</w:t>
            </w:r>
            <w:r w:rsidRPr="00EB5C0B">
              <w:rPr>
                <w:rFonts w:ascii="Times New Roman" w:eastAsia="Calibri" w:hAnsi="Times New Roman" w:cs="Times New Roman"/>
                <w:sz w:val="24"/>
                <w:szCs w:val="24"/>
                <w:vertAlign w:val="superscript"/>
                <w:lang w:val="en-US"/>
              </w:rPr>
              <w:t xml:space="preserve">f </w:t>
            </w:r>
            <w:r w:rsidRPr="00EB5C0B">
              <w:rPr>
                <w:rFonts w:ascii="Times New Roman" w:eastAsia="Calibri" w:hAnsi="Times New Roman" w:cs="Times New Roman"/>
                <w:sz w:val="24"/>
                <w:szCs w:val="24"/>
                <w:lang w:val="en-US"/>
              </w:rPr>
              <w:t>± 1.09</w:t>
            </w:r>
          </w:p>
          <w:p w14:paraId="2B2F572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(3.03 - 3.43)</w:t>
            </w:r>
          </w:p>
        </w:tc>
        <w:tc>
          <w:tcPr>
            <w:tcW w:w="540" w:type="pct"/>
          </w:tcPr>
          <w:p w14:paraId="522F120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3.73±0.78</w:t>
            </w:r>
          </w:p>
          <w:p w14:paraId="72D3DD2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(3.50 - 3.97)</w:t>
            </w:r>
          </w:p>
        </w:tc>
      </w:tr>
      <w:tr w:rsidR="00651383" w:rsidRPr="00EB5C0B" w14:paraId="7F3A02C3" w14:textId="77777777" w:rsidTr="00651383">
        <w:tc>
          <w:tcPr>
            <w:tcW w:w="205" w:type="pct"/>
          </w:tcPr>
          <w:p w14:paraId="524EBD36"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17</w:t>
            </w:r>
          </w:p>
        </w:tc>
        <w:tc>
          <w:tcPr>
            <w:tcW w:w="1877" w:type="pct"/>
          </w:tcPr>
          <w:p w14:paraId="31BDA3AC"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Inability to speak the language of the dominant culture (Malayalam) has no impact on the ability of patients to communicate effectively in their language</w:t>
            </w:r>
          </w:p>
          <w:p w14:paraId="533CDC45"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p>
        </w:tc>
        <w:tc>
          <w:tcPr>
            <w:tcW w:w="609" w:type="pct"/>
          </w:tcPr>
          <w:p w14:paraId="60DB144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2.81 ± 1.15</w:t>
            </w:r>
          </w:p>
          <w:p w14:paraId="4FA630D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(2.70 - 2.93)</w:t>
            </w:r>
          </w:p>
        </w:tc>
        <w:tc>
          <w:tcPr>
            <w:tcW w:w="610" w:type="pct"/>
          </w:tcPr>
          <w:p w14:paraId="35ABF59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2.22</w:t>
            </w:r>
            <w:r w:rsidRPr="00EB5C0B">
              <w:rPr>
                <w:rFonts w:ascii="Times New Roman" w:eastAsia="Calibri" w:hAnsi="Times New Roman" w:cs="Times New Roman"/>
                <w:sz w:val="24"/>
                <w:szCs w:val="24"/>
                <w:vertAlign w:val="superscript"/>
                <w:lang w:val="en-US"/>
              </w:rPr>
              <w:t>abc</w:t>
            </w:r>
            <w:r w:rsidRPr="00EB5C0B">
              <w:rPr>
                <w:rFonts w:ascii="Times New Roman" w:eastAsia="Calibri" w:hAnsi="Times New Roman" w:cs="Times New Roman"/>
                <w:sz w:val="24"/>
                <w:szCs w:val="24"/>
                <w:lang w:val="en-US"/>
              </w:rPr>
              <w:t>± 1.16</w:t>
            </w:r>
          </w:p>
          <w:p w14:paraId="20FA04D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(2.00 - 2.45)</w:t>
            </w:r>
          </w:p>
        </w:tc>
        <w:tc>
          <w:tcPr>
            <w:tcW w:w="559" w:type="pct"/>
          </w:tcPr>
          <w:p w14:paraId="329780A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2.72</w:t>
            </w:r>
            <w:r w:rsidRPr="00EB5C0B">
              <w:rPr>
                <w:rFonts w:ascii="Times New Roman" w:eastAsia="Calibri" w:hAnsi="Times New Roman" w:cs="Times New Roman"/>
                <w:sz w:val="24"/>
                <w:szCs w:val="24"/>
                <w:vertAlign w:val="superscript"/>
                <w:lang w:val="en-US"/>
              </w:rPr>
              <w:t xml:space="preserve">d </w:t>
            </w:r>
            <w:r w:rsidRPr="00EB5C0B">
              <w:rPr>
                <w:rFonts w:ascii="Times New Roman" w:eastAsia="Calibri" w:hAnsi="Times New Roman" w:cs="Times New Roman"/>
                <w:sz w:val="24"/>
                <w:szCs w:val="24"/>
                <w:lang w:val="en-US"/>
              </w:rPr>
              <w:t>± 1.15</w:t>
            </w:r>
          </w:p>
          <w:p w14:paraId="7930098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(2.52 - 2.91)</w:t>
            </w:r>
          </w:p>
        </w:tc>
        <w:tc>
          <w:tcPr>
            <w:tcW w:w="600" w:type="pct"/>
          </w:tcPr>
          <w:p w14:paraId="42EB092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3.27 ± 0.89</w:t>
            </w:r>
          </w:p>
          <w:p w14:paraId="4DCA766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(3.10 - 3.43)</w:t>
            </w:r>
          </w:p>
        </w:tc>
        <w:tc>
          <w:tcPr>
            <w:tcW w:w="540" w:type="pct"/>
          </w:tcPr>
          <w:p w14:paraId="6B2E375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3.33</w:t>
            </w:r>
            <w:r w:rsidRPr="00EB5C0B">
              <w:rPr>
                <w:rFonts w:ascii="Times New Roman" w:eastAsia="Calibri" w:hAnsi="Times New Roman" w:cs="Times New Roman"/>
                <w:sz w:val="24"/>
                <w:szCs w:val="24"/>
                <w:vertAlign w:val="superscript"/>
                <w:lang w:val="en-US"/>
              </w:rPr>
              <w:t>e</w:t>
            </w:r>
            <w:r w:rsidRPr="00EB5C0B">
              <w:rPr>
                <w:rFonts w:ascii="Times New Roman" w:eastAsia="Calibri" w:hAnsi="Times New Roman" w:cs="Times New Roman"/>
                <w:sz w:val="24"/>
                <w:szCs w:val="24"/>
                <w:lang w:val="en-US"/>
              </w:rPr>
              <w:t>±0.98</w:t>
            </w:r>
          </w:p>
          <w:p w14:paraId="670D2B1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(3.04 - 3.63)</w:t>
            </w:r>
          </w:p>
        </w:tc>
      </w:tr>
      <w:tr w:rsidR="00651383" w:rsidRPr="00EB5C0B" w14:paraId="19865E88" w14:textId="77777777" w:rsidTr="00651383">
        <w:tc>
          <w:tcPr>
            <w:tcW w:w="205" w:type="pct"/>
          </w:tcPr>
          <w:p w14:paraId="6F890001"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18</w:t>
            </w:r>
          </w:p>
        </w:tc>
        <w:tc>
          <w:tcPr>
            <w:tcW w:w="1877" w:type="pct"/>
          </w:tcPr>
          <w:p w14:paraId="75D2084B"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Utilize the help of bilingual-bicultural staff to communicate about treatments and other related events to patients of diverse linguistic background</w:t>
            </w:r>
          </w:p>
          <w:p w14:paraId="15950EAC"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p>
        </w:tc>
        <w:tc>
          <w:tcPr>
            <w:tcW w:w="609" w:type="pct"/>
          </w:tcPr>
          <w:p w14:paraId="1260A5D8"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3.93 ± 0.75</w:t>
            </w:r>
          </w:p>
          <w:p w14:paraId="20C6FC4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(3.86 - 4.01)</w:t>
            </w:r>
          </w:p>
        </w:tc>
        <w:tc>
          <w:tcPr>
            <w:tcW w:w="610" w:type="pct"/>
          </w:tcPr>
          <w:p w14:paraId="0CC8FB1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4.21 ± 0.74</w:t>
            </w:r>
          </w:p>
          <w:p w14:paraId="1555B69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(4.07 - 4.36)</w:t>
            </w:r>
          </w:p>
        </w:tc>
        <w:tc>
          <w:tcPr>
            <w:tcW w:w="559" w:type="pct"/>
          </w:tcPr>
          <w:p w14:paraId="144B784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3.93</w:t>
            </w:r>
            <w:r w:rsidRPr="00EB5C0B">
              <w:rPr>
                <w:rFonts w:ascii="Times New Roman" w:eastAsia="Calibri" w:hAnsi="Times New Roman" w:cs="Times New Roman"/>
                <w:sz w:val="24"/>
                <w:szCs w:val="24"/>
                <w:vertAlign w:val="superscript"/>
                <w:lang w:val="en-US"/>
              </w:rPr>
              <w:t xml:space="preserve">a </w:t>
            </w:r>
            <w:r w:rsidRPr="00EB5C0B">
              <w:rPr>
                <w:rFonts w:ascii="Times New Roman" w:eastAsia="Calibri" w:hAnsi="Times New Roman" w:cs="Times New Roman"/>
                <w:sz w:val="24"/>
                <w:szCs w:val="24"/>
                <w:lang w:val="en-US"/>
              </w:rPr>
              <w:t>± 0.73</w:t>
            </w:r>
          </w:p>
          <w:p w14:paraId="2E52346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(3.80 - 4.05)</w:t>
            </w:r>
          </w:p>
        </w:tc>
        <w:tc>
          <w:tcPr>
            <w:tcW w:w="600" w:type="pct"/>
          </w:tcPr>
          <w:p w14:paraId="22B2245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3.69</w:t>
            </w:r>
            <w:r w:rsidRPr="00EB5C0B">
              <w:rPr>
                <w:rFonts w:ascii="Times New Roman" w:eastAsia="Calibri" w:hAnsi="Times New Roman" w:cs="Times New Roman"/>
                <w:sz w:val="24"/>
                <w:szCs w:val="24"/>
                <w:vertAlign w:val="superscript"/>
                <w:lang w:val="en-US"/>
              </w:rPr>
              <w:t xml:space="preserve">b </w:t>
            </w:r>
            <w:r w:rsidRPr="00EB5C0B">
              <w:rPr>
                <w:rFonts w:ascii="Times New Roman" w:eastAsia="Calibri" w:hAnsi="Times New Roman" w:cs="Times New Roman"/>
                <w:sz w:val="24"/>
                <w:szCs w:val="24"/>
                <w:lang w:val="en-US"/>
              </w:rPr>
              <w:t>± 0.75</w:t>
            </w:r>
          </w:p>
          <w:p w14:paraId="272A242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(3.55 - 3.83)</w:t>
            </w:r>
          </w:p>
        </w:tc>
        <w:tc>
          <w:tcPr>
            <w:tcW w:w="540" w:type="pct"/>
          </w:tcPr>
          <w:p w14:paraId="16B8FB1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3.93 ± 0.58</w:t>
            </w:r>
          </w:p>
          <w:p w14:paraId="5185EA9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(3.76 - 4.11) </w:t>
            </w:r>
          </w:p>
        </w:tc>
      </w:tr>
      <w:tr w:rsidR="00651383" w:rsidRPr="00EB5C0B" w14:paraId="4C5075D5" w14:textId="77777777" w:rsidTr="00651383">
        <w:tc>
          <w:tcPr>
            <w:tcW w:w="205" w:type="pct"/>
          </w:tcPr>
          <w:p w14:paraId="52E5448C"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19</w:t>
            </w:r>
          </w:p>
        </w:tc>
        <w:tc>
          <w:tcPr>
            <w:tcW w:w="1877" w:type="pct"/>
          </w:tcPr>
          <w:p w14:paraId="1261FE38" w14:textId="03DA20E1"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For improved communication with patients and their families who are less proficient in Malayalam, I attempt to learn and speak key words of their language</w:t>
            </w:r>
          </w:p>
        </w:tc>
        <w:tc>
          <w:tcPr>
            <w:tcW w:w="609" w:type="pct"/>
          </w:tcPr>
          <w:p w14:paraId="54625C2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3.97 ± 0.72</w:t>
            </w:r>
          </w:p>
          <w:p w14:paraId="5C76D5C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(3.90 - 4.05)</w:t>
            </w:r>
          </w:p>
        </w:tc>
        <w:tc>
          <w:tcPr>
            <w:tcW w:w="610" w:type="pct"/>
          </w:tcPr>
          <w:p w14:paraId="55F5272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4.08 ± 0.76</w:t>
            </w:r>
          </w:p>
          <w:p w14:paraId="38EC3C3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(3.93 -4.23) </w:t>
            </w:r>
          </w:p>
        </w:tc>
        <w:tc>
          <w:tcPr>
            <w:tcW w:w="559" w:type="pct"/>
          </w:tcPr>
          <w:p w14:paraId="59CFE30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3.93 ± 0.73</w:t>
            </w:r>
          </w:p>
          <w:p w14:paraId="1745487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(3.80 - 4.05)</w:t>
            </w:r>
          </w:p>
        </w:tc>
        <w:tc>
          <w:tcPr>
            <w:tcW w:w="600" w:type="pct"/>
          </w:tcPr>
          <w:p w14:paraId="57FA4E5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3.95 ± 0.69</w:t>
            </w:r>
          </w:p>
          <w:p w14:paraId="389CD15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(3.82 - 4.08)</w:t>
            </w:r>
          </w:p>
        </w:tc>
        <w:tc>
          <w:tcPr>
            <w:tcW w:w="540" w:type="pct"/>
          </w:tcPr>
          <w:p w14:paraId="731735F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3.96 ± 0.64</w:t>
            </w:r>
          </w:p>
          <w:p w14:paraId="5C7D41C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(3.76 - 4.15)</w:t>
            </w:r>
          </w:p>
        </w:tc>
      </w:tr>
      <w:tr w:rsidR="00651383" w:rsidRPr="00EB5C0B" w14:paraId="75C28BC2" w14:textId="77777777" w:rsidTr="00651383">
        <w:tc>
          <w:tcPr>
            <w:tcW w:w="205" w:type="pct"/>
          </w:tcPr>
          <w:p w14:paraId="45C55BB9"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20</w:t>
            </w:r>
          </w:p>
        </w:tc>
        <w:tc>
          <w:tcPr>
            <w:tcW w:w="1877" w:type="pct"/>
          </w:tcPr>
          <w:p w14:paraId="3F5C9EE6"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 xml:space="preserve">Attempts to understand any familial conversations of patient about their cultural practices that may </w:t>
            </w:r>
            <w:r w:rsidRPr="00EB5C0B">
              <w:rPr>
                <w:rFonts w:ascii="Times New Roman" w:eastAsia="Calibri" w:hAnsi="Times New Roman" w:cs="Times New Roman"/>
                <w:sz w:val="24"/>
                <w:szCs w:val="24"/>
              </w:rPr>
              <w:lastRenderedPageBreak/>
              <w:t>influence the treatment and related healthcare services</w:t>
            </w:r>
          </w:p>
        </w:tc>
        <w:tc>
          <w:tcPr>
            <w:tcW w:w="609" w:type="pct"/>
          </w:tcPr>
          <w:p w14:paraId="5F48BD7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lastRenderedPageBreak/>
              <w:t>3.72 ± 0.81</w:t>
            </w:r>
          </w:p>
          <w:p w14:paraId="049944E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(3.64 - 3.80)</w:t>
            </w:r>
          </w:p>
        </w:tc>
        <w:tc>
          <w:tcPr>
            <w:tcW w:w="610" w:type="pct"/>
          </w:tcPr>
          <w:p w14:paraId="06F49D5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3.78 ± 0.90</w:t>
            </w:r>
          </w:p>
          <w:p w14:paraId="714418F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(3.60 - 3.95)</w:t>
            </w:r>
          </w:p>
        </w:tc>
        <w:tc>
          <w:tcPr>
            <w:tcW w:w="559" w:type="pct"/>
          </w:tcPr>
          <w:p w14:paraId="5C7FD00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3.64 ± 0.85</w:t>
            </w:r>
          </w:p>
          <w:p w14:paraId="2E5D14E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(3.49 - 3.78)</w:t>
            </w:r>
          </w:p>
        </w:tc>
        <w:tc>
          <w:tcPr>
            <w:tcW w:w="600" w:type="pct"/>
          </w:tcPr>
          <w:p w14:paraId="43F8CD9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3.69 ± 0.77</w:t>
            </w:r>
          </w:p>
          <w:p w14:paraId="3AF51A7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(3.55 - 3.83)</w:t>
            </w:r>
          </w:p>
        </w:tc>
        <w:tc>
          <w:tcPr>
            <w:tcW w:w="540" w:type="pct"/>
          </w:tcPr>
          <w:p w14:paraId="6805089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3.89 ± 0.53</w:t>
            </w:r>
          </w:p>
          <w:p w14:paraId="24268B8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(3.73 - 4.05)</w:t>
            </w:r>
          </w:p>
        </w:tc>
      </w:tr>
      <w:tr w:rsidR="00651383" w:rsidRPr="00EB5C0B" w14:paraId="4F08EEF3" w14:textId="77777777" w:rsidTr="00651383">
        <w:tc>
          <w:tcPr>
            <w:tcW w:w="205" w:type="pct"/>
          </w:tcPr>
          <w:p w14:paraId="43787EA6"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lastRenderedPageBreak/>
              <w:t>21</w:t>
            </w:r>
          </w:p>
        </w:tc>
        <w:tc>
          <w:tcPr>
            <w:tcW w:w="1877" w:type="pct"/>
          </w:tcPr>
          <w:p w14:paraId="009F72D0"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Understands that some patients prefer communications by word to written communications</w:t>
            </w:r>
          </w:p>
        </w:tc>
        <w:tc>
          <w:tcPr>
            <w:tcW w:w="609" w:type="pct"/>
          </w:tcPr>
          <w:p w14:paraId="0004342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3.78 ± 0.78</w:t>
            </w:r>
          </w:p>
          <w:p w14:paraId="3C50DA6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(3.70 - 3.85)</w:t>
            </w:r>
          </w:p>
        </w:tc>
        <w:tc>
          <w:tcPr>
            <w:tcW w:w="610" w:type="pct"/>
          </w:tcPr>
          <w:p w14:paraId="04D6EBB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3.90 ± 0.75</w:t>
            </w:r>
          </w:p>
          <w:p w14:paraId="441E37B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(3.76 -4.05) </w:t>
            </w:r>
          </w:p>
        </w:tc>
        <w:tc>
          <w:tcPr>
            <w:tcW w:w="559" w:type="pct"/>
          </w:tcPr>
          <w:p w14:paraId="564CCFC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3.72 ± 0.70</w:t>
            </w:r>
          </w:p>
          <w:p w14:paraId="5BCB229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(3.60 - 3.84)</w:t>
            </w:r>
          </w:p>
        </w:tc>
        <w:tc>
          <w:tcPr>
            <w:tcW w:w="600" w:type="pct"/>
          </w:tcPr>
          <w:p w14:paraId="1AFBB26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3.73 ± 0.89</w:t>
            </w:r>
          </w:p>
          <w:p w14:paraId="44F823A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(3.56 - 3.89)</w:t>
            </w:r>
          </w:p>
        </w:tc>
        <w:tc>
          <w:tcPr>
            <w:tcW w:w="540" w:type="pct"/>
          </w:tcPr>
          <w:p w14:paraId="7E7CE91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3.78 ± 0.64</w:t>
            </w:r>
          </w:p>
          <w:p w14:paraId="19077B1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(3.59 - 3.97)</w:t>
            </w:r>
          </w:p>
        </w:tc>
      </w:tr>
      <w:tr w:rsidR="00651383" w:rsidRPr="00EB5C0B" w14:paraId="66D7D0A8" w14:textId="77777777" w:rsidTr="00651383">
        <w:tc>
          <w:tcPr>
            <w:tcW w:w="205" w:type="pct"/>
          </w:tcPr>
          <w:p w14:paraId="24C3CDD3"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22</w:t>
            </w:r>
          </w:p>
        </w:tc>
        <w:tc>
          <w:tcPr>
            <w:tcW w:w="1877" w:type="pct"/>
          </w:tcPr>
          <w:p w14:paraId="06BBE090"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Avoidance of imposing values that conflict with those of cultures other than mine</w:t>
            </w:r>
          </w:p>
        </w:tc>
        <w:tc>
          <w:tcPr>
            <w:tcW w:w="609" w:type="pct"/>
          </w:tcPr>
          <w:p w14:paraId="70A29DA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3.46 ± 0.91</w:t>
            </w:r>
          </w:p>
          <w:p w14:paraId="2987B38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(3.37 - 3.55)</w:t>
            </w:r>
          </w:p>
        </w:tc>
        <w:tc>
          <w:tcPr>
            <w:tcW w:w="610" w:type="pct"/>
          </w:tcPr>
          <w:p w14:paraId="55FE954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3.42 ± 1.02</w:t>
            </w:r>
          </w:p>
          <w:p w14:paraId="22B2E70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(3.22 - 3.62)</w:t>
            </w:r>
          </w:p>
        </w:tc>
        <w:tc>
          <w:tcPr>
            <w:tcW w:w="559" w:type="pct"/>
          </w:tcPr>
          <w:p w14:paraId="445667B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3.41± 1.02</w:t>
            </w:r>
          </w:p>
          <w:p w14:paraId="41D4AAD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(3.24 - 3.58)</w:t>
            </w:r>
          </w:p>
        </w:tc>
        <w:tc>
          <w:tcPr>
            <w:tcW w:w="600" w:type="pct"/>
          </w:tcPr>
          <w:p w14:paraId="16AB0D7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3.54 ± 0.71</w:t>
            </w:r>
          </w:p>
          <w:p w14:paraId="3B31594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(3.41 - 3.67)</w:t>
            </w:r>
          </w:p>
        </w:tc>
        <w:tc>
          <w:tcPr>
            <w:tcW w:w="540" w:type="pct"/>
          </w:tcPr>
          <w:p w14:paraId="6F3A4BE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3.53 ± 0.76</w:t>
            </w:r>
          </w:p>
          <w:p w14:paraId="2A7F0B0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(3.31 - 3.76)</w:t>
            </w:r>
          </w:p>
        </w:tc>
      </w:tr>
      <w:tr w:rsidR="00651383" w:rsidRPr="00EB5C0B" w14:paraId="4ED30765" w14:textId="77777777" w:rsidTr="00651383">
        <w:tc>
          <w:tcPr>
            <w:tcW w:w="205" w:type="pct"/>
          </w:tcPr>
          <w:p w14:paraId="006C9C32"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23</w:t>
            </w:r>
          </w:p>
        </w:tc>
        <w:tc>
          <w:tcPr>
            <w:tcW w:w="1877" w:type="pct"/>
          </w:tcPr>
          <w:p w14:paraId="61B0D180"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Understand that people from different cultural background has varying degree of acculturation into the dominant culture</w:t>
            </w:r>
          </w:p>
        </w:tc>
        <w:tc>
          <w:tcPr>
            <w:tcW w:w="609" w:type="pct"/>
          </w:tcPr>
          <w:p w14:paraId="5762033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3.76 ± 0.70</w:t>
            </w:r>
          </w:p>
          <w:p w14:paraId="6621AFD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(3.69 - 3.83)</w:t>
            </w:r>
          </w:p>
        </w:tc>
        <w:tc>
          <w:tcPr>
            <w:tcW w:w="610" w:type="pct"/>
          </w:tcPr>
          <w:p w14:paraId="3562BB2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3.87 ± 0.71</w:t>
            </w:r>
          </w:p>
          <w:p w14:paraId="27B33D16"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(3.74 - 4.01)</w:t>
            </w:r>
          </w:p>
        </w:tc>
        <w:tc>
          <w:tcPr>
            <w:tcW w:w="559" w:type="pct"/>
          </w:tcPr>
          <w:p w14:paraId="223B2E0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3.71 ± 0.72</w:t>
            </w:r>
          </w:p>
          <w:p w14:paraId="53610BB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(3.59 - 3.83)</w:t>
            </w:r>
          </w:p>
        </w:tc>
        <w:tc>
          <w:tcPr>
            <w:tcW w:w="600" w:type="pct"/>
          </w:tcPr>
          <w:p w14:paraId="4D0A870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3.72 ± 0.66</w:t>
            </w:r>
          </w:p>
          <w:p w14:paraId="27E9F4F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(3.59 - 3.84)</w:t>
            </w:r>
          </w:p>
        </w:tc>
        <w:tc>
          <w:tcPr>
            <w:tcW w:w="540" w:type="pct"/>
          </w:tcPr>
          <w:p w14:paraId="5566E1F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3.78 ± 0.67</w:t>
            </w:r>
          </w:p>
          <w:p w14:paraId="66F7E32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(3.58 - 3.98)</w:t>
            </w:r>
          </w:p>
        </w:tc>
      </w:tr>
      <w:tr w:rsidR="00651383" w:rsidRPr="00EB5C0B" w14:paraId="5DACF39F" w14:textId="77777777" w:rsidTr="00651383">
        <w:tc>
          <w:tcPr>
            <w:tcW w:w="205" w:type="pct"/>
          </w:tcPr>
          <w:p w14:paraId="10CF8390"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24</w:t>
            </w:r>
          </w:p>
        </w:tc>
        <w:tc>
          <w:tcPr>
            <w:tcW w:w="1877" w:type="pct"/>
          </w:tcPr>
          <w:p w14:paraId="03F6E4F0"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Recognise and respect the cultural and ethnic influence on the male female roles (e.g., decision making)</w:t>
            </w:r>
          </w:p>
        </w:tc>
        <w:tc>
          <w:tcPr>
            <w:tcW w:w="609" w:type="pct"/>
          </w:tcPr>
          <w:p w14:paraId="31B9727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3.79 ± 0.77</w:t>
            </w:r>
          </w:p>
          <w:p w14:paraId="3268868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(3.72 - 3.87)</w:t>
            </w:r>
          </w:p>
        </w:tc>
        <w:tc>
          <w:tcPr>
            <w:tcW w:w="610" w:type="pct"/>
          </w:tcPr>
          <w:p w14:paraId="6EFD162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3.69 ± 0.83</w:t>
            </w:r>
          </w:p>
          <w:p w14:paraId="7E4873D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(3.53 - 3.85)</w:t>
            </w:r>
          </w:p>
        </w:tc>
        <w:tc>
          <w:tcPr>
            <w:tcW w:w="559" w:type="pct"/>
          </w:tcPr>
          <w:p w14:paraId="3C91FC6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3.74 ± 0.87</w:t>
            </w:r>
          </w:p>
          <w:p w14:paraId="478D569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(3.60 - 3.89)</w:t>
            </w:r>
          </w:p>
        </w:tc>
        <w:tc>
          <w:tcPr>
            <w:tcW w:w="600" w:type="pct"/>
          </w:tcPr>
          <w:p w14:paraId="143F776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3.91 ± 0.61</w:t>
            </w:r>
          </w:p>
          <w:p w14:paraId="61D5A6F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(3.80 - 4.02)</w:t>
            </w:r>
          </w:p>
        </w:tc>
        <w:tc>
          <w:tcPr>
            <w:tcW w:w="540" w:type="pct"/>
          </w:tcPr>
          <w:p w14:paraId="5C73B3D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3.89 ± 0.61</w:t>
            </w:r>
          </w:p>
          <w:p w14:paraId="5DC8067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(3.71 - 4.07)</w:t>
            </w:r>
          </w:p>
        </w:tc>
      </w:tr>
      <w:tr w:rsidR="00651383" w:rsidRPr="00EB5C0B" w14:paraId="20AAE046" w14:textId="77777777" w:rsidTr="00651383">
        <w:tc>
          <w:tcPr>
            <w:tcW w:w="205" w:type="pct"/>
          </w:tcPr>
          <w:p w14:paraId="4F0B0649"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25</w:t>
            </w:r>
          </w:p>
        </w:tc>
        <w:tc>
          <w:tcPr>
            <w:tcW w:w="1877" w:type="pct"/>
          </w:tcPr>
          <w:p w14:paraId="74FCEB18"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Despite your professional or moral differences, accept that patients and their families are the ultimate decision makers in healthcare services and events that impact their lives</w:t>
            </w:r>
          </w:p>
        </w:tc>
        <w:tc>
          <w:tcPr>
            <w:tcW w:w="609" w:type="pct"/>
          </w:tcPr>
          <w:p w14:paraId="25D3E9F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3.90 ± 0.87</w:t>
            </w:r>
          </w:p>
          <w:p w14:paraId="4DC4428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(3.81 - 3.98)</w:t>
            </w:r>
          </w:p>
        </w:tc>
        <w:tc>
          <w:tcPr>
            <w:tcW w:w="610" w:type="pct"/>
          </w:tcPr>
          <w:p w14:paraId="7D39616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3.98 ± 0.91</w:t>
            </w:r>
          </w:p>
          <w:p w14:paraId="1D59976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(3.80 -4.16) </w:t>
            </w:r>
          </w:p>
        </w:tc>
        <w:tc>
          <w:tcPr>
            <w:tcW w:w="559" w:type="pct"/>
          </w:tcPr>
          <w:p w14:paraId="1111800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3.94 ± 0.96</w:t>
            </w:r>
          </w:p>
          <w:p w14:paraId="6768E52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(3.78 - 4.10)</w:t>
            </w:r>
          </w:p>
        </w:tc>
        <w:tc>
          <w:tcPr>
            <w:tcW w:w="600" w:type="pct"/>
          </w:tcPr>
          <w:p w14:paraId="3E2B0E5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3.89 ± 0.63</w:t>
            </w:r>
          </w:p>
          <w:p w14:paraId="14D2C46E"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(3.78 - 4.01)</w:t>
            </w:r>
          </w:p>
        </w:tc>
        <w:tc>
          <w:tcPr>
            <w:tcW w:w="540" w:type="pct"/>
          </w:tcPr>
          <w:p w14:paraId="74C65DB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3.58±0.99</w:t>
            </w:r>
          </w:p>
          <w:p w14:paraId="79071B2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(3.28 - 3.87)</w:t>
            </w:r>
          </w:p>
        </w:tc>
      </w:tr>
      <w:tr w:rsidR="00651383" w:rsidRPr="00EB5C0B" w14:paraId="7BBEADA5" w14:textId="77777777" w:rsidTr="00651383">
        <w:tc>
          <w:tcPr>
            <w:tcW w:w="205" w:type="pct"/>
          </w:tcPr>
          <w:p w14:paraId="566A9D31"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26</w:t>
            </w:r>
          </w:p>
        </w:tc>
        <w:tc>
          <w:tcPr>
            <w:tcW w:w="1877" w:type="pct"/>
          </w:tcPr>
          <w:p w14:paraId="531D50BE" w14:textId="77777777"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Understand that response to illness, disease and death is influenced by religion and beliefs of the patient</w:t>
            </w:r>
          </w:p>
        </w:tc>
        <w:tc>
          <w:tcPr>
            <w:tcW w:w="609" w:type="pct"/>
          </w:tcPr>
          <w:p w14:paraId="26AF711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3.51± 0.95</w:t>
            </w:r>
          </w:p>
          <w:p w14:paraId="3392B163"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(3.41 -3.60) </w:t>
            </w:r>
          </w:p>
        </w:tc>
        <w:tc>
          <w:tcPr>
            <w:tcW w:w="610" w:type="pct"/>
          </w:tcPr>
          <w:p w14:paraId="1DABEC9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3.50 ± 0.98</w:t>
            </w:r>
          </w:p>
          <w:p w14:paraId="67A15871"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(3.30 - 3.69)</w:t>
            </w:r>
          </w:p>
        </w:tc>
        <w:tc>
          <w:tcPr>
            <w:tcW w:w="559" w:type="pct"/>
          </w:tcPr>
          <w:p w14:paraId="33CAC83C"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3.31</w:t>
            </w:r>
            <w:r w:rsidRPr="00EB5C0B">
              <w:rPr>
                <w:rFonts w:ascii="Times New Roman" w:eastAsia="Calibri" w:hAnsi="Times New Roman" w:cs="Times New Roman"/>
                <w:sz w:val="24"/>
                <w:szCs w:val="24"/>
                <w:vertAlign w:val="superscript"/>
                <w:lang w:val="en-US"/>
              </w:rPr>
              <w:t>d</w:t>
            </w:r>
            <w:r w:rsidRPr="00EB5C0B">
              <w:rPr>
                <w:rFonts w:ascii="Times New Roman" w:eastAsia="Calibri" w:hAnsi="Times New Roman" w:cs="Times New Roman"/>
                <w:sz w:val="24"/>
                <w:szCs w:val="24"/>
                <w:lang w:val="en-US"/>
              </w:rPr>
              <w:t>± 1.07</w:t>
            </w:r>
          </w:p>
          <w:p w14:paraId="05706FD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(3.13 - 3.49)</w:t>
            </w:r>
          </w:p>
        </w:tc>
        <w:tc>
          <w:tcPr>
            <w:tcW w:w="600" w:type="pct"/>
          </w:tcPr>
          <w:p w14:paraId="457EDD2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3.75 ± 0.77</w:t>
            </w:r>
          </w:p>
          <w:p w14:paraId="2EF7D3E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(3.61 - 3.90)</w:t>
            </w:r>
          </w:p>
        </w:tc>
        <w:tc>
          <w:tcPr>
            <w:tcW w:w="540" w:type="pct"/>
          </w:tcPr>
          <w:p w14:paraId="7489F6F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3.51 ± 0.79</w:t>
            </w:r>
          </w:p>
          <w:p w14:paraId="6BD594E9"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(3.27 -3.75) </w:t>
            </w:r>
          </w:p>
        </w:tc>
      </w:tr>
      <w:tr w:rsidR="00651383" w:rsidRPr="00EB5C0B" w14:paraId="245877D3" w14:textId="77777777" w:rsidTr="00651383">
        <w:tc>
          <w:tcPr>
            <w:tcW w:w="205" w:type="pct"/>
          </w:tcPr>
          <w:p w14:paraId="5D188EA6" w14:textId="77777777" w:rsidR="00834F34" w:rsidRPr="00EB5C0B" w:rsidRDefault="00834F34" w:rsidP="00F92148">
            <w:pPr>
              <w:rPr>
                <w:rFonts w:ascii="Times New Roman" w:eastAsia="Calibri" w:hAnsi="Times New Roman" w:cs="Times New Roman"/>
                <w:b/>
                <w:bCs/>
                <w:sz w:val="24"/>
                <w:szCs w:val="24"/>
              </w:rPr>
            </w:pPr>
            <w:r w:rsidRPr="00EB5C0B">
              <w:rPr>
                <w:rFonts w:ascii="Times New Roman" w:eastAsia="Calibri" w:hAnsi="Times New Roman" w:cs="Times New Roman"/>
                <w:b/>
                <w:bCs/>
                <w:sz w:val="24"/>
                <w:szCs w:val="24"/>
              </w:rPr>
              <w:t>27</w:t>
            </w:r>
          </w:p>
        </w:tc>
        <w:tc>
          <w:tcPr>
            <w:tcW w:w="1877" w:type="pct"/>
          </w:tcPr>
          <w:p w14:paraId="12254BF3" w14:textId="11CFA265" w:rsidR="00834F34" w:rsidRPr="00EB5C0B" w:rsidRDefault="00834F34" w:rsidP="00F92148">
            <w:pPr>
              <w:autoSpaceDE w:val="0"/>
              <w:autoSpaceDN w:val="0"/>
              <w:adjustRightInd w:val="0"/>
              <w:rPr>
                <w:rFonts w:ascii="Times New Roman" w:eastAsia="Calibri" w:hAnsi="Times New Roman" w:cs="Times New Roman"/>
                <w:sz w:val="24"/>
                <w:szCs w:val="24"/>
              </w:rPr>
            </w:pPr>
            <w:r w:rsidRPr="00EB5C0B">
              <w:rPr>
                <w:rFonts w:ascii="Times New Roman" w:eastAsia="Calibri" w:hAnsi="Times New Roman" w:cs="Times New Roman"/>
                <w:sz w:val="24"/>
                <w:szCs w:val="24"/>
              </w:rPr>
              <w:t>Accept that concepts of health, wellness and preventive care differ with culture</w:t>
            </w:r>
          </w:p>
        </w:tc>
        <w:tc>
          <w:tcPr>
            <w:tcW w:w="609" w:type="pct"/>
          </w:tcPr>
          <w:p w14:paraId="3BDF745B"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3.79 ± 0.86</w:t>
            </w:r>
          </w:p>
          <w:p w14:paraId="067FA10D"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(3.70 - 3.87)</w:t>
            </w:r>
          </w:p>
        </w:tc>
        <w:tc>
          <w:tcPr>
            <w:tcW w:w="610" w:type="pct"/>
          </w:tcPr>
          <w:p w14:paraId="695228F7"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3.79 ± 0.91</w:t>
            </w:r>
          </w:p>
          <w:p w14:paraId="0FFA833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(3.61 -3.97) </w:t>
            </w:r>
          </w:p>
        </w:tc>
        <w:tc>
          <w:tcPr>
            <w:tcW w:w="559" w:type="pct"/>
          </w:tcPr>
          <w:p w14:paraId="1889B080"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3.77 ± 0.91</w:t>
            </w:r>
          </w:p>
          <w:p w14:paraId="7544E335"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(3.62 - 3.93)</w:t>
            </w:r>
          </w:p>
        </w:tc>
        <w:tc>
          <w:tcPr>
            <w:tcW w:w="600" w:type="pct"/>
          </w:tcPr>
          <w:p w14:paraId="6ECD57BF"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 xml:space="preserve">3.82 ± 0.79 </w:t>
            </w:r>
          </w:p>
          <w:p w14:paraId="56AC1F04"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(3.68 - 3.97)</w:t>
            </w:r>
          </w:p>
        </w:tc>
        <w:tc>
          <w:tcPr>
            <w:tcW w:w="540" w:type="pct"/>
          </w:tcPr>
          <w:p w14:paraId="242EB432"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3.73 ± 0.78</w:t>
            </w:r>
          </w:p>
          <w:p w14:paraId="2EC3B08A" w14:textId="77777777" w:rsidR="00834F34" w:rsidRPr="00EB5C0B" w:rsidRDefault="00834F34" w:rsidP="00F92148">
            <w:pPr>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(3.50 - 3.97)</w:t>
            </w:r>
          </w:p>
        </w:tc>
      </w:tr>
    </w:tbl>
    <w:p w14:paraId="70F99D63" w14:textId="77777777" w:rsidR="00834F34" w:rsidRPr="00EB5C0B" w:rsidRDefault="00834F34" w:rsidP="00F92148">
      <w:pPr>
        <w:spacing w:after="0" w:line="240" w:lineRule="auto"/>
        <w:rPr>
          <w:rFonts w:ascii="Times New Roman" w:eastAsia="Calibri" w:hAnsi="Times New Roman" w:cs="Times New Roman"/>
          <w:sz w:val="24"/>
          <w:szCs w:val="24"/>
          <w:lang w:val="en-US"/>
        </w:rPr>
      </w:pPr>
    </w:p>
    <w:p w14:paraId="3317C099" w14:textId="77777777" w:rsidR="00834F34" w:rsidRPr="00EB5C0B" w:rsidRDefault="00834F34" w:rsidP="00F92148">
      <w:pPr>
        <w:spacing w:after="0" w:line="240" w:lineRule="auto"/>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a - Mean difference between MBBS and BDS is statistically significant</w:t>
      </w:r>
    </w:p>
    <w:p w14:paraId="31447B22" w14:textId="77777777" w:rsidR="00834F34" w:rsidRPr="00EB5C0B" w:rsidRDefault="00834F34" w:rsidP="00F92148">
      <w:pPr>
        <w:spacing w:after="0" w:line="240" w:lineRule="auto"/>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b - Mean difference between MBBS and Nursing is statically significant</w:t>
      </w:r>
    </w:p>
    <w:p w14:paraId="2B34A11E" w14:textId="77777777" w:rsidR="00834F34" w:rsidRPr="00EB5C0B" w:rsidRDefault="00834F34" w:rsidP="00F92148">
      <w:pPr>
        <w:spacing w:after="0" w:line="240" w:lineRule="auto"/>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c - Mean difference between MBBS and BPharm is statistically significant</w:t>
      </w:r>
    </w:p>
    <w:p w14:paraId="1D15C69B" w14:textId="77777777" w:rsidR="00834F34" w:rsidRPr="00EB5C0B" w:rsidRDefault="00834F34" w:rsidP="00F92148">
      <w:pPr>
        <w:spacing w:after="0" w:line="240" w:lineRule="auto"/>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d - Mean difference between BDS and Nursing is statistically significant</w:t>
      </w:r>
    </w:p>
    <w:p w14:paraId="6770DF74" w14:textId="77777777" w:rsidR="00834F34" w:rsidRPr="00EB5C0B" w:rsidRDefault="00834F34" w:rsidP="00F92148">
      <w:pPr>
        <w:spacing w:after="0" w:line="240" w:lineRule="auto"/>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e - Mean difference between BDS and B Pharm is statistically significant</w:t>
      </w:r>
    </w:p>
    <w:p w14:paraId="7039595A" w14:textId="77777777" w:rsidR="00834F34" w:rsidRPr="00EB5C0B" w:rsidRDefault="00834F34" w:rsidP="00F92148">
      <w:pPr>
        <w:spacing w:after="0" w:line="240" w:lineRule="auto"/>
        <w:rPr>
          <w:rFonts w:ascii="Times New Roman" w:eastAsia="Calibri" w:hAnsi="Times New Roman" w:cs="Times New Roman"/>
          <w:sz w:val="24"/>
          <w:szCs w:val="24"/>
          <w:lang w:val="en-US"/>
        </w:rPr>
      </w:pPr>
      <w:r w:rsidRPr="00EB5C0B">
        <w:rPr>
          <w:rFonts w:ascii="Times New Roman" w:eastAsia="Calibri" w:hAnsi="Times New Roman" w:cs="Times New Roman"/>
          <w:sz w:val="24"/>
          <w:szCs w:val="24"/>
          <w:lang w:val="en-US"/>
        </w:rPr>
        <w:t>f - Mean difference between Nursing and BPharm is statistically significant</w:t>
      </w:r>
    </w:p>
    <w:sectPr w:rsidR="00834F34" w:rsidRPr="00EB5C0B" w:rsidSect="0065138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7F3"/>
    <w:rsid w:val="000057D6"/>
    <w:rsid w:val="00006137"/>
    <w:rsid w:val="00007F30"/>
    <w:rsid w:val="00010A07"/>
    <w:rsid w:val="00010A85"/>
    <w:rsid w:val="00011C9C"/>
    <w:rsid w:val="0002731D"/>
    <w:rsid w:val="00074BEB"/>
    <w:rsid w:val="00076BE6"/>
    <w:rsid w:val="0008096A"/>
    <w:rsid w:val="000848C9"/>
    <w:rsid w:val="000B2AA1"/>
    <w:rsid w:val="000B7166"/>
    <w:rsid w:val="000E7EF1"/>
    <w:rsid w:val="000F762C"/>
    <w:rsid w:val="00112866"/>
    <w:rsid w:val="001148E2"/>
    <w:rsid w:val="001204D8"/>
    <w:rsid w:val="00125893"/>
    <w:rsid w:val="0014297F"/>
    <w:rsid w:val="001613C8"/>
    <w:rsid w:val="001A6E05"/>
    <w:rsid w:val="001A77E3"/>
    <w:rsid w:val="001B59C1"/>
    <w:rsid w:val="001D7AFA"/>
    <w:rsid w:val="001E26E3"/>
    <w:rsid w:val="001F069F"/>
    <w:rsid w:val="002167E9"/>
    <w:rsid w:val="00227E80"/>
    <w:rsid w:val="0023752C"/>
    <w:rsid w:val="00237AEC"/>
    <w:rsid w:val="00270E14"/>
    <w:rsid w:val="0027220A"/>
    <w:rsid w:val="0027410E"/>
    <w:rsid w:val="002A745F"/>
    <w:rsid w:val="002B0F3E"/>
    <w:rsid w:val="002E0DAD"/>
    <w:rsid w:val="002E2424"/>
    <w:rsid w:val="002E5B2F"/>
    <w:rsid w:val="002F15F1"/>
    <w:rsid w:val="002F2520"/>
    <w:rsid w:val="002F32E5"/>
    <w:rsid w:val="002F4ABF"/>
    <w:rsid w:val="00322687"/>
    <w:rsid w:val="00323AFC"/>
    <w:rsid w:val="003308CA"/>
    <w:rsid w:val="0034665E"/>
    <w:rsid w:val="00356A4A"/>
    <w:rsid w:val="00365F80"/>
    <w:rsid w:val="00371CE1"/>
    <w:rsid w:val="00384C30"/>
    <w:rsid w:val="00394430"/>
    <w:rsid w:val="003B7827"/>
    <w:rsid w:val="003D03E3"/>
    <w:rsid w:val="003F65D5"/>
    <w:rsid w:val="00402F81"/>
    <w:rsid w:val="004246FB"/>
    <w:rsid w:val="00440E43"/>
    <w:rsid w:val="004604A2"/>
    <w:rsid w:val="0048306B"/>
    <w:rsid w:val="00485AA4"/>
    <w:rsid w:val="00493C83"/>
    <w:rsid w:val="00496152"/>
    <w:rsid w:val="004B07EF"/>
    <w:rsid w:val="004B3E8E"/>
    <w:rsid w:val="004B7648"/>
    <w:rsid w:val="004C1EC3"/>
    <w:rsid w:val="004C7CB9"/>
    <w:rsid w:val="004D45D7"/>
    <w:rsid w:val="004F0F5B"/>
    <w:rsid w:val="004F256F"/>
    <w:rsid w:val="00501298"/>
    <w:rsid w:val="005012FA"/>
    <w:rsid w:val="00502D87"/>
    <w:rsid w:val="005038B6"/>
    <w:rsid w:val="005118E2"/>
    <w:rsid w:val="0052406F"/>
    <w:rsid w:val="00525FA9"/>
    <w:rsid w:val="00542BF0"/>
    <w:rsid w:val="00550515"/>
    <w:rsid w:val="005529DF"/>
    <w:rsid w:val="0057267A"/>
    <w:rsid w:val="00574648"/>
    <w:rsid w:val="005A4D68"/>
    <w:rsid w:val="005B2527"/>
    <w:rsid w:val="005D067A"/>
    <w:rsid w:val="005D3A3D"/>
    <w:rsid w:val="005E65A2"/>
    <w:rsid w:val="00606600"/>
    <w:rsid w:val="00607458"/>
    <w:rsid w:val="00613BD6"/>
    <w:rsid w:val="00614D6A"/>
    <w:rsid w:val="00640235"/>
    <w:rsid w:val="00651383"/>
    <w:rsid w:val="0065532E"/>
    <w:rsid w:val="00662B82"/>
    <w:rsid w:val="00681D15"/>
    <w:rsid w:val="00687E05"/>
    <w:rsid w:val="00697E29"/>
    <w:rsid w:val="006A49EA"/>
    <w:rsid w:val="006E7ED5"/>
    <w:rsid w:val="00746515"/>
    <w:rsid w:val="007558CD"/>
    <w:rsid w:val="00762447"/>
    <w:rsid w:val="0079409D"/>
    <w:rsid w:val="00795282"/>
    <w:rsid w:val="007A58F4"/>
    <w:rsid w:val="007B3499"/>
    <w:rsid w:val="007D13D0"/>
    <w:rsid w:val="007D22BB"/>
    <w:rsid w:val="007D435C"/>
    <w:rsid w:val="007E685D"/>
    <w:rsid w:val="008160CC"/>
    <w:rsid w:val="00822983"/>
    <w:rsid w:val="008253B1"/>
    <w:rsid w:val="00831128"/>
    <w:rsid w:val="00832078"/>
    <w:rsid w:val="00834F34"/>
    <w:rsid w:val="008454CD"/>
    <w:rsid w:val="008706A8"/>
    <w:rsid w:val="0089145A"/>
    <w:rsid w:val="008A02F4"/>
    <w:rsid w:val="008A5829"/>
    <w:rsid w:val="008E44D1"/>
    <w:rsid w:val="008F353D"/>
    <w:rsid w:val="008F3EBC"/>
    <w:rsid w:val="008F70CB"/>
    <w:rsid w:val="00903105"/>
    <w:rsid w:val="00904B34"/>
    <w:rsid w:val="00921C20"/>
    <w:rsid w:val="009400A9"/>
    <w:rsid w:val="009424B0"/>
    <w:rsid w:val="00946A03"/>
    <w:rsid w:val="00961023"/>
    <w:rsid w:val="00972927"/>
    <w:rsid w:val="0097705A"/>
    <w:rsid w:val="009779DF"/>
    <w:rsid w:val="009815FE"/>
    <w:rsid w:val="00987782"/>
    <w:rsid w:val="009A1129"/>
    <w:rsid w:val="009A4DD2"/>
    <w:rsid w:val="009A7370"/>
    <w:rsid w:val="009B02D0"/>
    <w:rsid w:val="009B1FF6"/>
    <w:rsid w:val="009C1A9C"/>
    <w:rsid w:val="009C28CB"/>
    <w:rsid w:val="009C2E4D"/>
    <w:rsid w:val="009F0151"/>
    <w:rsid w:val="009F0C5D"/>
    <w:rsid w:val="009F55C5"/>
    <w:rsid w:val="00A00108"/>
    <w:rsid w:val="00A05B6D"/>
    <w:rsid w:val="00A174B7"/>
    <w:rsid w:val="00A21F87"/>
    <w:rsid w:val="00A46E8D"/>
    <w:rsid w:val="00A72036"/>
    <w:rsid w:val="00A927A8"/>
    <w:rsid w:val="00A96C88"/>
    <w:rsid w:val="00A96DED"/>
    <w:rsid w:val="00AB3643"/>
    <w:rsid w:val="00AC1D1C"/>
    <w:rsid w:val="00AC4024"/>
    <w:rsid w:val="00AD37A1"/>
    <w:rsid w:val="00AE3FA0"/>
    <w:rsid w:val="00AF003B"/>
    <w:rsid w:val="00AF0EB6"/>
    <w:rsid w:val="00AF43BF"/>
    <w:rsid w:val="00B02407"/>
    <w:rsid w:val="00B11BEA"/>
    <w:rsid w:val="00B1417C"/>
    <w:rsid w:val="00B16DFA"/>
    <w:rsid w:val="00B2371D"/>
    <w:rsid w:val="00B24C13"/>
    <w:rsid w:val="00B5666C"/>
    <w:rsid w:val="00B74A17"/>
    <w:rsid w:val="00B85662"/>
    <w:rsid w:val="00B934C6"/>
    <w:rsid w:val="00B953DB"/>
    <w:rsid w:val="00BA2895"/>
    <w:rsid w:val="00BB6150"/>
    <w:rsid w:val="00BC1D80"/>
    <w:rsid w:val="00BC537F"/>
    <w:rsid w:val="00BE0CD8"/>
    <w:rsid w:val="00BE2E33"/>
    <w:rsid w:val="00BE2FBF"/>
    <w:rsid w:val="00BF7107"/>
    <w:rsid w:val="00C11F66"/>
    <w:rsid w:val="00C1282F"/>
    <w:rsid w:val="00C23130"/>
    <w:rsid w:val="00C27A33"/>
    <w:rsid w:val="00C72586"/>
    <w:rsid w:val="00C75DFA"/>
    <w:rsid w:val="00C941EB"/>
    <w:rsid w:val="00C968B4"/>
    <w:rsid w:val="00CA12ED"/>
    <w:rsid w:val="00CA2966"/>
    <w:rsid w:val="00CB081F"/>
    <w:rsid w:val="00CB4F7B"/>
    <w:rsid w:val="00CC37F3"/>
    <w:rsid w:val="00CC601C"/>
    <w:rsid w:val="00CC79D3"/>
    <w:rsid w:val="00CF0338"/>
    <w:rsid w:val="00CF5199"/>
    <w:rsid w:val="00CF55C1"/>
    <w:rsid w:val="00D11869"/>
    <w:rsid w:val="00D260C5"/>
    <w:rsid w:val="00D53374"/>
    <w:rsid w:val="00D57A7F"/>
    <w:rsid w:val="00D57FA0"/>
    <w:rsid w:val="00D633CA"/>
    <w:rsid w:val="00D65DB6"/>
    <w:rsid w:val="00D72355"/>
    <w:rsid w:val="00D7756C"/>
    <w:rsid w:val="00D819C3"/>
    <w:rsid w:val="00D85A5A"/>
    <w:rsid w:val="00D86051"/>
    <w:rsid w:val="00D8655C"/>
    <w:rsid w:val="00D86B26"/>
    <w:rsid w:val="00DB09A1"/>
    <w:rsid w:val="00DB39FE"/>
    <w:rsid w:val="00DC4ECD"/>
    <w:rsid w:val="00DD0033"/>
    <w:rsid w:val="00DD20C9"/>
    <w:rsid w:val="00DD3FE9"/>
    <w:rsid w:val="00DE4D44"/>
    <w:rsid w:val="00E016ED"/>
    <w:rsid w:val="00E210C5"/>
    <w:rsid w:val="00E24027"/>
    <w:rsid w:val="00E252BA"/>
    <w:rsid w:val="00E343F5"/>
    <w:rsid w:val="00E532C2"/>
    <w:rsid w:val="00E55E30"/>
    <w:rsid w:val="00E63DF2"/>
    <w:rsid w:val="00E652A6"/>
    <w:rsid w:val="00E67567"/>
    <w:rsid w:val="00E707F4"/>
    <w:rsid w:val="00E90164"/>
    <w:rsid w:val="00E947D4"/>
    <w:rsid w:val="00EA2F6A"/>
    <w:rsid w:val="00EB5C0B"/>
    <w:rsid w:val="00EC79BC"/>
    <w:rsid w:val="00EC7C40"/>
    <w:rsid w:val="00ED141C"/>
    <w:rsid w:val="00ED3D2D"/>
    <w:rsid w:val="00ED5F75"/>
    <w:rsid w:val="00EE0423"/>
    <w:rsid w:val="00EE33F9"/>
    <w:rsid w:val="00EE56DF"/>
    <w:rsid w:val="00F16301"/>
    <w:rsid w:val="00F27445"/>
    <w:rsid w:val="00F3070B"/>
    <w:rsid w:val="00F31CFA"/>
    <w:rsid w:val="00F37BAE"/>
    <w:rsid w:val="00F43C39"/>
    <w:rsid w:val="00F45DCC"/>
    <w:rsid w:val="00F501FA"/>
    <w:rsid w:val="00F649DD"/>
    <w:rsid w:val="00F8593A"/>
    <w:rsid w:val="00F92148"/>
    <w:rsid w:val="00FA0933"/>
    <w:rsid w:val="00FB1841"/>
    <w:rsid w:val="00FB3DB2"/>
    <w:rsid w:val="00FC7B80"/>
    <w:rsid w:val="00FD0463"/>
    <w:rsid w:val="00FD0A49"/>
    <w:rsid w:val="00FE3CA6"/>
    <w:rsid w:val="00FF1FAD"/>
    <w:rsid w:val="00FF7F8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EEA6"/>
  <w15:docId w15:val="{466881A8-7512-480C-BAD1-F5C3FAD8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7F3"/>
    <w:rPr>
      <w:rFonts w:eastAsiaTheme="minorHAns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D20C9"/>
    <w:pPr>
      <w:tabs>
        <w:tab w:val="left" w:pos="384"/>
      </w:tabs>
      <w:spacing w:after="240" w:line="240" w:lineRule="auto"/>
      <w:ind w:left="384" w:hanging="384"/>
    </w:pPr>
  </w:style>
  <w:style w:type="character" w:styleId="Hyperlink">
    <w:name w:val="Hyperlink"/>
    <w:basedOn w:val="DefaultParagraphFont"/>
    <w:uiPriority w:val="99"/>
    <w:unhideWhenUsed/>
    <w:rsid w:val="002E2424"/>
    <w:rPr>
      <w:color w:val="0563C1" w:themeColor="hyperlink"/>
      <w:u w:val="single"/>
    </w:rPr>
  </w:style>
  <w:style w:type="paragraph" w:styleId="NoSpacing">
    <w:name w:val="No Spacing"/>
    <w:uiPriority w:val="1"/>
    <w:qFormat/>
    <w:rsid w:val="002E2424"/>
    <w:pPr>
      <w:spacing w:after="0" w:line="240" w:lineRule="auto"/>
    </w:pPr>
    <w:rPr>
      <w:rFonts w:eastAsiaTheme="minorHAnsi"/>
      <w:lang w:val="en-IN"/>
    </w:rPr>
  </w:style>
  <w:style w:type="table" w:styleId="TableGrid">
    <w:name w:val="Table Grid"/>
    <w:basedOn w:val="TableNormal"/>
    <w:uiPriority w:val="39"/>
    <w:rsid w:val="00F16301"/>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57464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755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8CD"/>
    <w:rPr>
      <w:rFonts w:ascii="Segoe UI" w:eastAsiaTheme="minorHAnsi" w:hAnsi="Segoe UI" w:cs="Segoe UI"/>
      <w:sz w:val="18"/>
      <w:szCs w:val="18"/>
      <w:lang w:val="en-IN"/>
    </w:rPr>
  </w:style>
  <w:style w:type="character" w:customStyle="1" w:styleId="UnresolvedMention">
    <w:name w:val="Unresolved Mention"/>
    <w:basedOn w:val="DefaultParagraphFont"/>
    <w:uiPriority w:val="99"/>
    <w:semiHidden/>
    <w:unhideWhenUsed/>
    <w:rsid w:val="00F92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019171">
      <w:bodyDiv w:val="1"/>
      <w:marLeft w:val="0"/>
      <w:marRight w:val="0"/>
      <w:marTop w:val="0"/>
      <w:marBottom w:val="0"/>
      <w:divBdr>
        <w:top w:val="none" w:sz="0" w:space="0" w:color="auto"/>
        <w:left w:val="none" w:sz="0" w:space="0" w:color="auto"/>
        <w:bottom w:val="none" w:sz="0" w:space="0" w:color="auto"/>
        <w:right w:val="none" w:sz="0" w:space="0" w:color="auto"/>
      </w:divBdr>
    </w:div>
    <w:div w:id="2118910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karcandra@gmail.com" TargetMode="External"/><Relationship Id="rId5" Type="http://schemas.openxmlformats.org/officeDocument/2006/relationships/hyperlink" Target="mailto:devikrishna693@gmail.com" TargetMode="External"/><Relationship Id="rId4" Type="http://schemas.openxmlformats.org/officeDocument/2006/relationships/hyperlink" Target="mailto:parvathysree7@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Zotero\extensions\zoteroWinWordIntegration@zotero.org\install\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Zotero</Template>
  <TotalTime>1</TotalTime>
  <Pages>12</Pages>
  <Words>10547</Words>
  <Characters>60122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Parvathy B</dc:creator>
  <cp:lastModifiedBy>MD</cp:lastModifiedBy>
  <cp:revision>2</cp:revision>
  <dcterms:created xsi:type="dcterms:W3CDTF">2021-04-06T11:45:00Z</dcterms:created>
  <dcterms:modified xsi:type="dcterms:W3CDTF">2021-04-06T11:45:00Z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id="yEyqLGhP"/&gt;&lt;style id="http://www.zotero.org/styles/vancouver" locale="en-US" hasBibliography="1" bibliographyStyleHasBeenSet="1"/&gt;&lt;prefs&gt;&lt;pref name="fieldType" value="Field"/&gt;&lt;/prefs&gt;&lt;/data&gt;</vt:lpwstr>
  </property>
</Properties>
</file>