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2C0" w:rsidRPr="003002C0" w:rsidRDefault="005F0B1F" w:rsidP="000B0BCF">
      <w:pPr>
        <w:shd w:val="clear" w:color="auto" w:fill="FFFFFF"/>
        <w:spacing w:after="0" w:line="480" w:lineRule="auto"/>
        <w:jc w:val="both"/>
        <w:rPr>
          <w:rFonts w:ascii="Times New Roman" w:eastAsia="Times New Roman" w:hAnsi="Times New Roman" w:cs="Times New Roman"/>
          <w:b/>
          <w:color w:val="222222"/>
          <w:sz w:val="24"/>
          <w:szCs w:val="24"/>
          <w:lang w:eastAsia="en-IN"/>
        </w:rPr>
      </w:pPr>
      <w:bookmarkStart w:id="0" w:name="_GoBack"/>
      <w:bookmarkEnd w:id="0"/>
      <w:r w:rsidRPr="00736034">
        <w:rPr>
          <w:rFonts w:ascii="Times New Roman" w:eastAsia="Times New Roman" w:hAnsi="Times New Roman" w:cs="Times New Roman"/>
          <w:b/>
          <w:sz w:val="24"/>
          <w:szCs w:val="24"/>
          <w:lang w:eastAsia="en-IN"/>
        </w:rPr>
        <w:t>Table</w:t>
      </w:r>
      <w:r w:rsidR="00736034" w:rsidRPr="00736034">
        <w:rPr>
          <w:rFonts w:ascii="Times New Roman" w:eastAsia="Times New Roman" w:hAnsi="Times New Roman" w:cs="Times New Roman"/>
          <w:b/>
          <w:sz w:val="24"/>
          <w:szCs w:val="24"/>
          <w:lang w:eastAsia="en-IN"/>
        </w:rPr>
        <w:t xml:space="preserve"> II</w:t>
      </w:r>
      <w:r w:rsidRPr="00736034">
        <w:rPr>
          <w:rFonts w:ascii="Times New Roman" w:eastAsia="Times New Roman" w:hAnsi="Times New Roman" w:cs="Times New Roman"/>
          <w:b/>
          <w:sz w:val="24"/>
          <w:szCs w:val="24"/>
          <w:lang w:eastAsia="en-IN"/>
        </w:rPr>
        <w:t>:</w:t>
      </w:r>
      <w:r w:rsidR="004E021E" w:rsidRPr="00736034">
        <w:rPr>
          <w:rFonts w:ascii="Times New Roman" w:eastAsia="Times New Roman" w:hAnsi="Times New Roman" w:cs="Times New Roman"/>
          <w:b/>
          <w:sz w:val="24"/>
          <w:szCs w:val="24"/>
          <w:lang w:eastAsia="en-IN"/>
        </w:rPr>
        <w:t xml:space="preserve"> </w:t>
      </w:r>
      <w:r w:rsidR="004E021E">
        <w:rPr>
          <w:rFonts w:ascii="Times New Roman" w:hAnsi="Times New Roman" w:cs="Times New Roman"/>
          <w:b/>
          <w:color w:val="000000"/>
          <w:sz w:val="24"/>
          <w:szCs w:val="15"/>
          <w:shd w:val="clear" w:color="auto" w:fill="FFFFFF"/>
        </w:rPr>
        <w:t>C</w:t>
      </w:r>
      <w:r w:rsidR="004E021E" w:rsidRPr="00175758">
        <w:rPr>
          <w:rFonts w:ascii="Times New Roman" w:hAnsi="Times New Roman" w:cs="Times New Roman"/>
          <w:b/>
          <w:color w:val="000000"/>
          <w:sz w:val="24"/>
          <w:szCs w:val="15"/>
          <w:shd w:val="clear" w:color="auto" w:fill="FFFFFF"/>
        </w:rPr>
        <w:t>ontent analysis</w:t>
      </w:r>
      <w:r w:rsidR="004E021E">
        <w:rPr>
          <w:rFonts w:ascii="Times New Roman" w:hAnsi="Times New Roman" w:cs="Times New Roman"/>
          <w:b/>
          <w:color w:val="000000"/>
          <w:sz w:val="24"/>
          <w:szCs w:val="15"/>
          <w:shd w:val="clear" w:color="auto" w:fill="FFFFFF"/>
        </w:rPr>
        <w:t xml:space="preserve"> of articles that met the inclusion criteria</w:t>
      </w:r>
    </w:p>
    <w:tbl>
      <w:tblPr>
        <w:tblStyle w:val="TableGrid"/>
        <w:tblW w:w="0" w:type="auto"/>
        <w:tblLook w:val="04A0" w:firstRow="1" w:lastRow="0" w:firstColumn="1" w:lastColumn="0" w:noHBand="0" w:noVBand="1"/>
      </w:tblPr>
      <w:tblGrid>
        <w:gridCol w:w="2034"/>
        <w:gridCol w:w="698"/>
        <w:gridCol w:w="505"/>
        <w:gridCol w:w="2956"/>
        <w:gridCol w:w="1178"/>
        <w:gridCol w:w="1466"/>
        <w:gridCol w:w="1361"/>
        <w:gridCol w:w="1473"/>
        <w:gridCol w:w="1322"/>
        <w:gridCol w:w="955"/>
      </w:tblGrid>
      <w:tr w:rsidR="005F1CC6" w:rsidRPr="009A4ECF" w:rsidTr="000E7B93">
        <w:trPr>
          <w:gridAfter w:val="8"/>
          <w:trHeight w:val="300"/>
        </w:trPr>
        <w:tc>
          <w:tcPr>
            <w:tcW w:w="0" w:type="auto"/>
            <w:gridSpan w:val="2"/>
          </w:tcPr>
          <w:p w:rsidR="00860972" w:rsidRPr="009A4ECF" w:rsidRDefault="00B253BF" w:rsidP="00814A45">
            <w:pPr>
              <w:rPr>
                <w:rFonts w:ascii="Times New Roman" w:hAnsi="Times New Roman" w:cs="Times New Roman"/>
                <w:b/>
                <w:sz w:val="16"/>
                <w:szCs w:val="16"/>
              </w:rPr>
            </w:pPr>
            <w:r w:rsidRPr="009A4ECF">
              <w:rPr>
                <w:rFonts w:ascii="Times New Roman" w:hAnsi="Times New Roman" w:cs="Times New Roman"/>
                <w:b/>
                <w:sz w:val="16"/>
                <w:szCs w:val="16"/>
              </w:rPr>
              <w:t>SOCIAL CLASS</w:t>
            </w:r>
          </w:p>
        </w:tc>
      </w:tr>
      <w:tr w:rsidR="000E7B93" w:rsidRPr="009A4ECF" w:rsidTr="000E7B93">
        <w:trPr>
          <w:trHeight w:val="300"/>
        </w:trPr>
        <w:tc>
          <w:tcPr>
            <w:tcW w:w="0" w:type="auto"/>
          </w:tcPr>
          <w:p w:rsidR="00860972" w:rsidRPr="009A4ECF" w:rsidRDefault="00860972" w:rsidP="00814A45">
            <w:pPr>
              <w:ind w:right="374"/>
              <w:rPr>
                <w:rFonts w:ascii="Times New Roman" w:hAnsi="Times New Roman" w:cs="Times New Roman"/>
                <w:b/>
                <w:sz w:val="16"/>
                <w:szCs w:val="16"/>
              </w:rPr>
            </w:pPr>
            <w:r w:rsidRPr="009A4ECF">
              <w:rPr>
                <w:rFonts w:ascii="Times New Roman" w:hAnsi="Times New Roman" w:cs="Times New Roman"/>
                <w:b/>
                <w:sz w:val="16"/>
                <w:szCs w:val="16"/>
              </w:rPr>
              <w:t>Serial No</w:t>
            </w:r>
          </w:p>
        </w:tc>
        <w:tc>
          <w:tcPr>
            <w:tcW w:w="0" w:type="auto"/>
            <w:gridSpan w:val="2"/>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Article Title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Author and Author Information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Health Outcome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Research Question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Pathways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Explanation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Recommendations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Approach</w:t>
            </w:r>
          </w:p>
        </w:tc>
      </w:tr>
      <w:tr w:rsidR="000E7B93" w:rsidRPr="009A4ECF" w:rsidTr="000E7B93">
        <w:trPr>
          <w:trHeight w:val="300"/>
        </w:trPr>
        <w:tc>
          <w:tcPr>
            <w:tcW w:w="0" w:type="auto"/>
          </w:tcPr>
          <w:p w:rsidR="00860972" w:rsidRPr="009A4ECF" w:rsidRDefault="00860972" w:rsidP="00814A45">
            <w:pPr>
              <w:autoSpaceDE w:val="0"/>
              <w:autoSpaceDN w:val="0"/>
              <w:adjustRightInd w:val="0"/>
              <w:ind w:right="-193"/>
              <w:rPr>
                <w:rFonts w:ascii="Times New Roman" w:hAnsi="Times New Roman" w:cs="Times New Roman"/>
                <w:sz w:val="16"/>
                <w:szCs w:val="16"/>
              </w:rPr>
            </w:pPr>
            <w:r w:rsidRPr="009A4ECF">
              <w:rPr>
                <w:rFonts w:ascii="Times New Roman" w:hAnsi="Times New Roman" w:cs="Times New Roman"/>
                <w:sz w:val="16"/>
                <w:szCs w:val="16"/>
              </w:rPr>
              <w:t>1</w:t>
            </w:r>
          </w:p>
        </w:tc>
        <w:tc>
          <w:tcPr>
            <w:tcW w:w="0" w:type="auto"/>
            <w:gridSpan w:val="2"/>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Social class-related gradient in the association of skeletal growth with blood pressure among adolescent boys in India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(2008)</w:t>
            </w:r>
            <w:r w:rsidRPr="009A4ECF">
              <w:rPr>
                <w:rFonts w:ascii="Times New Roman" w:hAnsi="Times New Roman" w:cs="Times New Roman"/>
                <w:sz w:val="16"/>
                <w:szCs w:val="16"/>
                <w:vertAlign w:val="superscript"/>
              </w:rPr>
              <w:t>7</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proofErr w:type="spellStart"/>
            <w:r w:rsidRPr="009A4ECF">
              <w:rPr>
                <w:rFonts w:ascii="Times New Roman" w:hAnsi="Times New Roman" w:cs="Times New Roman"/>
                <w:sz w:val="16"/>
                <w:szCs w:val="16"/>
              </w:rPr>
              <w:t>Shobha</w:t>
            </w:r>
            <w:proofErr w:type="spellEnd"/>
            <w:r w:rsidRPr="009A4ECF">
              <w:rPr>
                <w:rFonts w:ascii="Times New Roman" w:hAnsi="Times New Roman" w:cs="Times New Roman"/>
                <w:sz w:val="16"/>
                <w:szCs w:val="16"/>
              </w:rPr>
              <w:t xml:space="preserve"> Rao* and </w:t>
            </w:r>
            <w:proofErr w:type="spellStart"/>
            <w:r w:rsidRPr="009A4ECF">
              <w:rPr>
                <w:rFonts w:ascii="Times New Roman" w:hAnsi="Times New Roman" w:cs="Times New Roman"/>
                <w:sz w:val="16"/>
                <w:szCs w:val="16"/>
              </w:rPr>
              <w:t>PritiApte</w:t>
            </w:r>
            <w:proofErr w:type="spellEnd"/>
          </w:p>
          <w:p w:rsidR="00860972" w:rsidRPr="009A4ECF" w:rsidRDefault="00860972" w:rsidP="000E7B93">
            <w:pPr>
              <w:autoSpaceDE w:val="0"/>
              <w:autoSpaceDN w:val="0"/>
              <w:adjustRightInd w:val="0"/>
              <w:rPr>
                <w:rFonts w:ascii="Times New Roman" w:hAnsi="Times New Roman" w:cs="Times New Roman"/>
                <w:sz w:val="16"/>
                <w:szCs w:val="16"/>
              </w:rPr>
            </w:pP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Biometry and Nutrition Group, </w:t>
            </w:r>
            <w:proofErr w:type="spellStart"/>
            <w:r w:rsidRPr="009A4ECF">
              <w:rPr>
                <w:rFonts w:ascii="Times New Roman" w:hAnsi="Times New Roman" w:cs="Times New Roman"/>
                <w:sz w:val="16"/>
                <w:szCs w:val="16"/>
              </w:rPr>
              <w:t>Agharkar</w:t>
            </w:r>
            <w:proofErr w:type="spellEnd"/>
            <w:r w:rsidRPr="009A4ECF">
              <w:rPr>
                <w:rFonts w:ascii="Times New Roman" w:hAnsi="Times New Roman" w:cs="Times New Roman"/>
                <w:sz w:val="16"/>
                <w:szCs w:val="16"/>
              </w:rPr>
              <w:t xml:space="preserve"> Research Institute, G.G. </w:t>
            </w:r>
            <w:proofErr w:type="spellStart"/>
            <w:r w:rsidRPr="009A4ECF">
              <w:rPr>
                <w:rFonts w:ascii="Times New Roman" w:hAnsi="Times New Roman" w:cs="Times New Roman"/>
                <w:sz w:val="16"/>
                <w:szCs w:val="16"/>
              </w:rPr>
              <w:t>Agarkar</w:t>
            </w:r>
            <w:proofErr w:type="spellEnd"/>
            <w:r w:rsidRPr="009A4ECF">
              <w:rPr>
                <w:rFonts w:ascii="Times New Roman" w:hAnsi="Times New Roman" w:cs="Times New Roman"/>
                <w:sz w:val="16"/>
                <w:szCs w:val="16"/>
              </w:rPr>
              <w:t xml:space="preserve"> Road, Pune</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Skeletal Growth with blood pressure</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 present study examined blood pressure levels, adiposity and growth of adolescent boys from high and low social classes.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Social class-related differences in prevalence of high blood pressure among adolescents have rarely been reported. In our study, the prevalence of HSBP was associated with adiposity (BMI and body fat) while the prevalence of HDBP was associated with stunting. Therefore our findings suggest that high systolic blood pressure was the health consequence of adiposity in HSE class, while high diastolic blood pressure appeared as the health consequence of growth retardation in LSE class.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2</w:t>
            </w:r>
          </w:p>
        </w:tc>
        <w:tc>
          <w:tcPr>
            <w:tcW w:w="0" w:type="auto"/>
            <w:gridSpan w:val="2"/>
          </w:tcPr>
          <w:p w:rsidR="00860972" w:rsidRPr="009A4ECF" w:rsidRDefault="00860972"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 xml:space="preserve">Association of dietary factors and other coronary risk factors with social class in </w:t>
            </w:r>
            <w:r w:rsidRPr="009A4ECF">
              <w:rPr>
                <w:rFonts w:ascii="Times New Roman" w:hAnsi="Times New Roman" w:cs="Times New Roman"/>
                <w:bCs/>
                <w:sz w:val="16"/>
                <w:szCs w:val="16"/>
              </w:rPr>
              <w:lastRenderedPageBreak/>
              <w:t>women in five Indian cities</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(2000)</w:t>
            </w:r>
            <w:r w:rsidRPr="009A4ECF">
              <w:rPr>
                <w:rFonts w:ascii="Times New Roman" w:hAnsi="Times New Roman" w:cs="Times New Roman"/>
                <w:sz w:val="16"/>
                <w:szCs w:val="16"/>
                <w:vertAlign w:val="superscript"/>
              </w:rPr>
              <w:t>8</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 xml:space="preserve">Ram B Singh </w:t>
            </w:r>
            <w:r w:rsidRPr="009A4ECF">
              <w:rPr>
                <w:rFonts w:ascii="Times New Roman" w:hAnsi="Times New Roman" w:cs="Times New Roman"/>
                <w:sz w:val="16"/>
                <w:szCs w:val="16"/>
                <w:vertAlign w:val="superscript"/>
              </w:rPr>
              <w:t>1,2</w:t>
            </w:r>
            <w:r w:rsidRPr="009A4ECF">
              <w:rPr>
                <w:rFonts w:ascii="Times New Roman" w:hAnsi="Times New Roman" w:cs="Times New Roman"/>
                <w:sz w:val="16"/>
                <w:szCs w:val="16"/>
              </w:rPr>
              <w:t xml:space="preserve"> MD, </w:t>
            </w:r>
            <w:proofErr w:type="spellStart"/>
            <w:r w:rsidRPr="009A4ECF">
              <w:rPr>
                <w:rFonts w:ascii="Times New Roman" w:hAnsi="Times New Roman" w:cs="Times New Roman"/>
                <w:sz w:val="16"/>
                <w:szCs w:val="16"/>
              </w:rPr>
              <w:t>Raheena</w:t>
            </w:r>
            <w:proofErr w:type="spellEnd"/>
            <w:r w:rsidRPr="009A4ECF">
              <w:rPr>
                <w:rFonts w:ascii="Times New Roman" w:hAnsi="Times New Roman" w:cs="Times New Roman"/>
                <w:sz w:val="16"/>
                <w:szCs w:val="16"/>
              </w:rPr>
              <w:t xml:space="preserve"> Beegom</w:t>
            </w:r>
            <w:r w:rsidRPr="009A4ECF">
              <w:rPr>
                <w:rFonts w:ascii="Times New Roman" w:hAnsi="Times New Roman" w:cs="Times New Roman"/>
                <w:sz w:val="16"/>
                <w:szCs w:val="16"/>
                <w:vertAlign w:val="superscript"/>
              </w:rPr>
              <w:t>3</w:t>
            </w:r>
            <w:r w:rsidRPr="009A4ECF">
              <w:rPr>
                <w:rFonts w:ascii="Times New Roman" w:hAnsi="Times New Roman" w:cs="Times New Roman"/>
                <w:sz w:val="16"/>
                <w:szCs w:val="16"/>
              </w:rPr>
              <w:t xml:space="preserve"> PhD, Satya P Verma</w:t>
            </w:r>
            <w:r w:rsidRPr="009A4ECF">
              <w:rPr>
                <w:rFonts w:ascii="Times New Roman" w:hAnsi="Times New Roman" w:cs="Times New Roman"/>
                <w:sz w:val="16"/>
                <w:szCs w:val="16"/>
                <w:vertAlign w:val="superscript"/>
              </w:rPr>
              <w:t>4</w:t>
            </w:r>
            <w:r w:rsidRPr="009A4ECF">
              <w:rPr>
                <w:rFonts w:ascii="Times New Roman" w:hAnsi="Times New Roman" w:cs="Times New Roman"/>
                <w:sz w:val="16"/>
                <w:szCs w:val="16"/>
              </w:rPr>
              <w:t xml:space="preserve"> MD, </w:t>
            </w:r>
            <w:proofErr w:type="spellStart"/>
            <w:r w:rsidRPr="009A4ECF">
              <w:rPr>
                <w:rFonts w:ascii="Times New Roman" w:hAnsi="Times New Roman" w:cs="Times New Roman"/>
                <w:sz w:val="16"/>
                <w:szCs w:val="16"/>
              </w:rPr>
              <w:t>Memuna</w:t>
            </w:r>
            <w:proofErr w:type="spellEnd"/>
            <w:r w:rsidRPr="009A4ECF">
              <w:rPr>
                <w:rFonts w:ascii="Times New Roman" w:hAnsi="Times New Roman" w:cs="Times New Roman"/>
                <w:sz w:val="16"/>
                <w:szCs w:val="16"/>
              </w:rPr>
              <w:t xml:space="preserve"> Haque</w:t>
            </w:r>
            <w:r w:rsidRPr="009A4ECF">
              <w:rPr>
                <w:rFonts w:ascii="Times New Roman" w:hAnsi="Times New Roman" w:cs="Times New Roman"/>
                <w:sz w:val="16"/>
                <w:szCs w:val="16"/>
                <w:vertAlign w:val="superscript"/>
              </w:rPr>
              <w:t>5</w:t>
            </w:r>
            <w:r w:rsidRPr="009A4ECF">
              <w:rPr>
                <w:rFonts w:ascii="Times New Roman" w:hAnsi="Times New Roman" w:cs="Times New Roman"/>
                <w:sz w:val="16"/>
                <w:szCs w:val="16"/>
              </w:rPr>
              <w:t xml:space="preserve"> PhD,</w:t>
            </w:r>
          </w:p>
          <w:p w:rsidR="00860972" w:rsidRPr="009A4ECF" w:rsidRDefault="00860972" w:rsidP="000E7B93">
            <w:pPr>
              <w:autoSpaceDE w:val="0"/>
              <w:autoSpaceDN w:val="0"/>
              <w:adjustRightInd w:val="0"/>
              <w:rPr>
                <w:rFonts w:ascii="Times New Roman" w:hAnsi="Times New Roman" w:cs="Times New Roman"/>
                <w:sz w:val="16"/>
                <w:szCs w:val="16"/>
              </w:rPr>
            </w:pPr>
            <w:proofErr w:type="spellStart"/>
            <w:r w:rsidRPr="009A4ECF">
              <w:rPr>
                <w:rFonts w:ascii="Times New Roman" w:hAnsi="Times New Roman" w:cs="Times New Roman"/>
                <w:sz w:val="16"/>
                <w:szCs w:val="16"/>
              </w:rPr>
              <w:t>Reema</w:t>
            </w:r>
            <w:proofErr w:type="spellEnd"/>
            <w:r w:rsidRPr="009A4ECF">
              <w:rPr>
                <w:rFonts w:ascii="Times New Roman" w:hAnsi="Times New Roman" w:cs="Times New Roman"/>
                <w:sz w:val="16"/>
                <w:szCs w:val="16"/>
              </w:rPr>
              <w:t xml:space="preserve"> Singh</w:t>
            </w:r>
            <w:r w:rsidRPr="009A4ECF">
              <w:rPr>
                <w:rFonts w:ascii="Times New Roman" w:hAnsi="Times New Roman" w:cs="Times New Roman"/>
                <w:sz w:val="16"/>
                <w:szCs w:val="16"/>
                <w:vertAlign w:val="superscript"/>
              </w:rPr>
              <w:t>6</w:t>
            </w:r>
            <w:r w:rsidRPr="009A4ECF">
              <w:rPr>
                <w:rFonts w:ascii="Times New Roman" w:hAnsi="Times New Roman" w:cs="Times New Roman"/>
                <w:sz w:val="16"/>
                <w:szCs w:val="16"/>
              </w:rPr>
              <w:t xml:space="preserve"> PhD, Amita S Mehta</w:t>
            </w:r>
            <w:r w:rsidRPr="009A4ECF">
              <w:rPr>
                <w:rFonts w:ascii="Times New Roman" w:hAnsi="Times New Roman" w:cs="Times New Roman"/>
                <w:sz w:val="16"/>
                <w:szCs w:val="16"/>
                <w:vertAlign w:val="superscript"/>
              </w:rPr>
              <w:t>7</w:t>
            </w:r>
            <w:r w:rsidRPr="009A4ECF">
              <w:rPr>
                <w:rFonts w:ascii="Times New Roman" w:hAnsi="Times New Roman" w:cs="Times New Roman"/>
                <w:sz w:val="16"/>
                <w:szCs w:val="16"/>
              </w:rPr>
              <w:t xml:space="preserve"> PhD, Amit K De</w:t>
            </w:r>
            <w:r w:rsidRPr="009A4ECF">
              <w:rPr>
                <w:rFonts w:ascii="Times New Roman" w:hAnsi="Times New Roman" w:cs="Times New Roman"/>
                <w:sz w:val="16"/>
                <w:szCs w:val="16"/>
                <w:vertAlign w:val="superscript"/>
              </w:rPr>
              <w:t xml:space="preserve">8 </w:t>
            </w:r>
            <w:r w:rsidRPr="009A4ECF">
              <w:rPr>
                <w:rFonts w:ascii="Times New Roman" w:hAnsi="Times New Roman" w:cs="Times New Roman"/>
                <w:sz w:val="16"/>
                <w:szCs w:val="16"/>
              </w:rPr>
              <w:t>PhD, Soma Kundu</w:t>
            </w:r>
            <w:r w:rsidRPr="009A4ECF">
              <w:rPr>
                <w:rFonts w:ascii="Times New Roman" w:hAnsi="Times New Roman" w:cs="Times New Roman"/>
                <w:sz w:val="16"/>
                <w:szCs w:val="16"/>
                <w:vertAlign w:val="superscript"/>
              </w:rPr>
              <w:t xml:space="preserve">8 </w:t>
            </w:r>
            <w:r w:rsidRPr="009A4ECF">
              <w:rPr>
                <w:rFonts w:ascii="Times New Roman" w:hAnsi="Times New Roman" w:cs="Times New Roman"/>
                <w:sz w:val="16"/>
                <w:szCs w:val="16"/>
              </w:rPr>
              <w:t>MSc,</w:t>
            </w:r>
          </w:p>
          <w:p w:rsidR="00860972" w:rsidRPr="009A4ECF" w:rsidRDefault="00860972" w:rsidP="000E7B93">
            <w:pPr>
              <w:autoSpaceDE w:val="0"/>
              <w:autoSpaceDN w:val="0"/>
              <w:adjustRightInd w:val="0"/>
              <w:rPr>
                <w:rFonts w:ascii="Times New Roman" w:hAnsi="Times New Roman" w:cs="Times New Roman"/>
                <w:sz w:val="16"/>
                <w:szCs w:val="16"/>
              </w:rPr>
            </w:pPr>
            <w:proofErr w:type="spellStart"/>
            <w:r w:rsidRPr="009A4ECF">
              <w:rPr>
                <w:rFonts w:ascii="Times New Roman" w:hAnsi="Times New Roman" w:cs="Times New Roman"/>
                <w:sz w:val="16"/>
                <w:szCs w:val="16"/>
              </w:rPr>
              <w:lastRenderedPageBreak/>
              <w:t>Subarna</w:t>
            </w:r>
            <w:proofErr w:type="spellEnd"/>
            <w:r w:rsidRPr="009A4ECF">
              <w:rPr>
                <w:rFonts w:ascii="Times New Roman" w:hAnsi="Times New Roman" w:cs="Times New Roman"/>
                <w:sz w:val="16"/>
                <w:szCs w:val="16"/>
              </w:rPr>
              <w:t xml:space="preserve"> Roy</w:t>
            </w:r>
            <w:r w:rsidRPr="009A4ECF">
              <w:rPr>
                <w:rFonts w:ascii="Times New Roman" w:hAnsi="Times New Roman" w:cs="Times New Roman"/>
                <w:sz w:val="16"/>
                <w:szCs w:val="16"/>
                <w:vertAlign w:val="superscript"/>
              </w:rPr>
              <w:t>8</w:t>
            </w:r>
            <w:r w:rsidRPr="009A4ECF">
              <w:rPr>
                <w:rFonts w:ascii="Times New Roman" w:hAnsi="Times New Roman" w:cs="Times New Roman"/>
                <w:sz w:val="16"/>
                <w:szCs w:val="16"/>
              </w:rPr>
              <w:t xml:space="preserve"> MSc, Aparna Krishnan</w:t>
            </w:r>
            <w:r w:rsidRPr="009A4ECF">
              <w:rPr>
                <w:rFonts w:ascii="Times New Roman" w:hAnsi="Times New Roman" w:cs="Times New Roman"/>
                <w:sz w:val="16"/>
                <w:szCs w:val="16"/>
                <w:vertAlign w:val="superscript"/>
              </w:rPr>
              <w:t>6</w:t>
            </w:r>
            <w:r w:rsidRPr="009A4ECF">
              <w:rPr>
                <w:rFonts w:ascii="Times New Roman" w:hAnsi="Times New Roman" w:cs="Times New Roman"/>
                <w:sz w:val="16"/>
                <w:szCs w:val="16"/>
              </w:rPr>
              <w:t xml:space="preserve"> MSc, </w:t>
            </w:r>
            <w:proofErr w:type="spellStart"/>
            <w:r w:rsidRPr="009A4ECF">
              <w:rPr>
                <w:rFonts w:ascii="Times New Roman" w:hAnsi="Times New Roman" w:cs="Times New Roman"/>
                <w:sz w:val="16"/>
                <w:szCs w:val="16"/>
              </w:rPr>
              <w:t>Harita</w:t>
            </w:r>
            <w:proofErr w:type="spellEnd"/>
            <w:r w:rsidRPr="009A4ECF">
              <w:rPr>
                <w:rFonts w:ascii="Times New Roman" w:hAnsi="Times New Roman" w:cs="Times New Roman"/>
                <w:sz w:val="16"/>
                <w:szCs w:val="16"/>
              </w:rPr>
              <w:t xml:space="preserve"> Simhadri6 MSc, </w:t>
            </w:r>
            <w:proofErr w:type="spellStart"/>
            <w:r w:rsidRPr="009A4ECF">
              <w:rPr>
                <w:rFonts w:ascii="Times New Roman" w:hAnsi="Times New Roman" w:cs="Times New Roman"/>
                <w:sz w:val="16"/>
                <w:szCs w:val="16"/>
              </w:rPr>
              <w:t>Nikhila</w:t>
            </w:r>
            <w:proofErr w:type="spellEnd"/>
            <w:r w:rsidRPr="009A4ECF">
              <w:rPr>
                <w:rFonts w:ascii="Times New Roman" w:hAnsi="Times New Roman" w:cs="Times New Roman"/>
                <w:sz w:val="16"/>
                <w:szCs w:val="16"/>
              </w:rPr>
              <w:t xml:space="preserve"> B Paranjpe</w:t>
            </w:r>
            <w:r w:rsidRPr="009A4ECF">
              <w:rPr>
                <w:rFonts w:ascii="Times New Roman" w:hAnsi="Times New Roman" w:cs="Times New Roman"/>
                <w:sz w:val="16"/>
                <w:szCs w:val="16"/>
                <w:vertAlign w:val="superscript"/>
              </w:rPr>
              <w:t>5</w:t>
            </w:r>
            <w:r w:rsidRPr="009A4ECF">
              <w:rPr>
                <w:rFonts w:ascii="Times New Roman" w:hAnsi="Times New Roman" w:cs="Times New Roman"/>
                <w:sz w:val="16"/>
                <w:szCs w:val="16"/>
              </w:rPr>
              <w:t xml:space="preserve"> MSc</w:t>
            </w: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and </w:t>
            </w:r>
            <w:proofErr w:type="spellStart"/>
            <w:r w:rsidRPr="009A4ECF">
              <w:rPr>
                <w:rFonts w:ascii="Times New Roman" w:hAnsi="Times New Roman" w:cs="Times New Roman"/>
                <w:sz w:val="16"/>
                <w:szCs w:val="16"/>
              </w:rPr>
              <w:t>Nisha</w:t>
            </w:r>
            <w:proofErr w:type="spellEnd"/>
            <w:r w:rsidRPr="009A4ECF">
              <w:rPr>
                <w:rFonts w:ascii="Times New Roman" w:hAnsi="Times New Roman" w:cs="Times New Roman"/>
                <w:sz w:val="16"/>
                <w:szCs w:val="16"/>
              </w:rPr>
              <w:t xml:space="preserve"> Agarwal5 MSc</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1</w:t>
            </w:r>
            <w:r w:rsidRPr="009A4ECF">
              <w:rPr>
                <w:rFonts w:ascii="Times New Roman" w:hAnsi="Times New Roman" w:cs="Times New Roman"/>
                <w:iCs/>
                <w:sz w:val="16"/>
                <w:szCs w:val="16"/>
              </w:rPr>
              <w:t>N.K.P. Salve Institute of Medical Sciences, Nagpur, 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2</w:t>
            </w:r>
            <w:r w:rsidRPr="009A4ECF">
              <w:rPr>
                <w:rFonts w:ascii="Times New Roman" w:hAnsi="Times New Roman" w:cs="Times New Roman"/>
                <w:iCs/>
                <w:sz w:val="16"/>
                <w:szCs w:val="16"/>
              </w:rPr>
              <w:t>Medical Hospital and Research Centre, Moradabad, 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3</w:t>
            </w:r>
            <w:r w:rsidRPr="009A4ECF">
              <w:rPr>
                <w:rFonts w:ascii="Times New Roman" w:hAnsi="Times New Roman" w:cs="Times New Roman"/>
                <w:iCs/>
                <w:sz w:val="16"/>
                <w:szCs w:val="16"/>
              </w:rPr>
              <w:t>College for Women, Trivandrum, 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4</w:t>
            </w:r>
            <w:r w:rsidRPr="009A4ECF">
              <w:rPr>
                <w:rFonts w:ascii="Times New Roman" w:hAnsi="Times New Roman" w:cs="Times New Roman"/>
                <w:iCs/>
                <w:sz w:val="16"/>
                <w:szCs w:val="16"/>
              </w:rPr>
              <w:t>Appolo Hospital, New Delhi, 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5</w:t>
            </w:r>
            <w:r w:rsidRPr="009A4ECF">
              <w:rPr>
                <w:rFonts w:ascii="Times New Roman" w:hAnsi="Times New Roman" w:cs="Times New Roman"/>
                <w:iCs/>
                <w:sz w:val="16"/>
                <w:szCs w:val="16"/>
              </w:rPr>
              <w:t>College of Home Science, Nagpur, 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6</w:t>
            </w:r>
            <w:r w:rsidRPr="009A4ECF">
              <w:rPr>
                <w:rFonts w:ascii="Times New Roman" w:hAnsi="Times New Roman" w:cs="Times New Roman"/>
                <w:iCs/>
                <w:sz w:val="16"/>
                <w:szCs w:val="16"/>
              </w:rPr>
              <w:t>Centre of Nutrition, Mumbai, 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7</w:t>
            </w:r>
            <w:r w:rsidRPr="009A4ECF">
              <w:rPr>
                <w:rFonts w:ascii="Times New Roman" w:hAnsi="Times New Roman" w:cs="Times New Roman"/>
                <w:iCs/>
                <w:sz w:val="16"/>
                <w:szCs w:val="16"/>
              </w:rPr>
              <w:t>SVT College of Home Science, Mumbai, 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8</w:t>
            </w:r>
            <w:r w:rsidRPr="009A4ECF">
              <w:rPr>
                <w:rFonts w:ascii="Times New Roman" w:hAnsi="Times New Roman" w:cs="Times New Roman"/>
                <w:iCs/>
                <w:sz w:val="16"/>
                <w:szCs w:val="16"/>
              </w:rPr>
              <w:t>Centre of Nutrition, Calcutta, India</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iCs/>
                <w:sz w:val="16"/>
                <w:szCs w:val="16"/>
              </w:rPr>
              <w:lastRenderedPageBreak/>
              <w:t>Coronary Risk Factors</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In the present report, the authors describe the diet and lifestyle characteristics in relation to social class in women </w:t>
            </w:r>
            <w:r w:rsidRPr="009A4ECF">
              <w:rPr>
                <w:rFonts w:ascii="Times New Roman" w:hAnsi="Times New Roman" w:cs="Times New Roman"/>
                <w:sz w:val="16"/>
                <w:szCs w:val="16"/>
              </w:rPr>
              <w:lastRenderedPageBreak/>
              <w:t>subjects of the five city study, because there are wide differences in dietary intakes between rich and poor, as well as between rural and urban in association with differences in pattern of diseases.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 xml:space="preserve">Mean BMI, obesity, overweight, central obesity and sedentary lifestyle were also significantly </w:t>
            </w:r>
            <w:r w:rsidRPr="009A4ECF">
              <w:rPr>
                <w:rFonts w:ascii="Times New Roman" w:hAnsi="Times New Roman" w:cs="Times New Roman"/>
                <w:sz w:val="16"/>
                <w:szCs w:val="16"/>
              </w:rPr>
              <w:lastRenderedPageBreak/>
              <w:t>more common among subjects with higher social classes compared to the lower social classes.</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 xml:space="preserve">The consumption of pro-atherogenic foods; total visible fat, milk and milk products, meat, eggs and also sugar and confectionery </w:t>
            </w:r>
            <w:r w:rsidRPr="009A4ECF">
              <w:rPr>
                <w:rFonts w:ascii="Times New Roman" w:hAnsi="Times New Roman" w:cs="Times New Roman"/>
                <w:sz w:val="16"/>
                <w:szCs w:val="16"/>
              </w:rPr>
              <w:lastRenderedPageBreak/>
              <w:t>were significantly increased in higher social classes. Subjects in social classes 4 and 5 were poor, unskilled workers whose earnings were irregular which did not allow them to consume adequate food. However, in social classes 1–3, the subjects were professionals, wives of businessmen, shopkeepers and skilled workers who are usually household workers. These classes of women were consuming a higher amount of pro-atherogenic food and had helpers for household work, resulting in a higher prevalence of sedentary lifestyle among them.</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No Statement</w:t>
            </w:r>
          </w:p>
        </w:tc>
        <w:tc>
          <w:tcPr>
            <w:tcW w:w="0" w:type="auto"/>
          </w:tcPr>
          <w:p w:rsidR="00860972" w:rsidRPr="009A4ECF" w:rsidRDefault="00860972" w:rsidP="000E7B93">
            <w:pPr>
              <w:rPr>
                <w:rFonts w:ascii="Times New Roman" w:hAnsi="Times New Roman" w:cs="Times New Roman"/>
                <w:sz w:val="16"/>
                <w:szCs w:val="16"/>
              </w:rPr>
            </w:pP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Individual characteristics and Socio-Contextual</w:t>
            </w:r>
          </w:p>
        </w:tc>
      </w:tr>
      <w:tr w:rsidR="000E7B93" w:rsidRPr="009A4ECF" w:rsidTr="000E7B93">
        <w:trPr>
          <w:trHeight w:val="300"/>
        </w:trPr>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3</w:t>
            </w:r>
          </w:p>
        </w:tc>
        <w:tc>
          <w:tcPr>
            <w:tcW w:w="0" w:type="auto"/>
            <w:gridSpan w:val="2"/>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Social class, coronary risk factors and undernutrition, a double burden of diseases, in women during transition, in five Indian cities</w:t>
            </w: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(1999)</w:t>
            </w:r>
            <w:r w:rsidRPr="009A4ECF">
              <w:rPr>
                <w:rFonts w:ascii="Times New Roman" w:hAnsi="Times New Roman" w:cs="Times New Roman"/>
                <w:sz w:val="16"/>
                <w:szCs w:val="16"/>
                <w:vertAlign w:val="superscript"/>
              </w:rPr>
              <w:t>9</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Ram B. </w:t>
            </w:r>
            <w:proofErr w:type="spellStart"/>
            <w:r w:rsidRPr="009A4ECF">
              <w:rPr>
                <w:rFonts w:ascii="Times New Roman" w:hAnsi="Times New Roman" w:cs="Times New Roman"/>
                <w:sz w:val="16"/>
                <w:szCs w:val="16"/>
              </w:rPr>
              <w:t>Singha</w:t>
            </w:r>
            <w:r w:rsidRPr="009A4ECF">
              <w:rPr>
                <w:rFonts w:ascii="Times New Roman" w:hAnsi="Times New Roman" w:cs="Times New Roman"/>
                <w:sz w:val="16"/>
                <w:szCs w:val="16"/>
                <w:vertAlign w:val="superscript"/>
              </w:rPr>
              <w:t>a</w:t>
            </w:r>
            <w:proofErr w:type="spellEnd"/>
            <w:r w:rsidRPr="009A4ECF">
              <w:rPr>
                <w:rFonts w:ascii="Times New Roman" w:hAnsi="Times New Roman" w:cs="Times New Roman"/>
                <w:sz w:val="16"/>
                <w:szCs w:val="16"/>
              </w:rPr>
              <w:t xml:space="preserve"> ,*, </w:t>
            </w:r>
            <w:proofErr w:type="spellStart"/>
            <w:r w:rsidRPr="009A4ECF">
              <w:rPr>
                <w:rFonts w:ascii="Times New Roman" w:hAnsi="Times New Roman" w:cs="Times New Roman"/>
                <w:sz w:val="16"/>
                <w:szCs w:val="16"/>
              </w:rPr>
              <w:t>RaheenaBeegom</w:t>
            </w:r>
            <w:r w:rsidRPr="009A4ECF">
              <w:rPr>
                <w:rFonts w:ascii="Times New Roman" w:hAnsi="Times New Roman" w:cs="Times New Roman"/>
                <w:sz w:val="16"/>
                <w:szCs w:val="16"/>
                <w:vertAlign w:val="superscript"/>
              </w:rPr>
              <w:t>b</w:t>
            </w:r>
            <w:proofErr w:type="spellEnd"/>
            <w:r w:rsidRPr="009A4ECF">
              <w:rPr>
                <w:rFonts w:ascii="Times New Roman" w:hAnsi="Times New Roman" w:cs="Times New Roman"/>
                <w:sz w:val="16"/>
                <w:szCs w:val="16"/>
              </w:rPr>
              <w:t xml:space="preserve">, Amita S. </w:t>
            </w:r>
            <w:proofErr w:type="spellStart"/>
            <w:r w:rsidRPr="009A4ECF">
              <w:rPr>
                <w:rFonts w:ascii="Times New Roman" w:hAnsi="Times New Roman" w:cs="Times New Roman"/>
                <w:sz w:val="16"/>
                <w:szCs w:val="16"/>
              </w:rPr>
              <w:t>Mehta</w:t>
            </w:r>
            <w:r w:rsidRPr="009A4ECF">
              <w:rPr>
                <w:rFonts w:ascii="Times New Roman" w:hAnsi="Times New Roman" w:cs="Times New Roman"/>
                <w:sz w:val="16"/>
                <w:szCs w:val="16"/>
                <w:vertAlign w:val="superscript"/>
              </w:rPr>
              <w:t>c</w:t>
            </w:r>
            <w:proofErr w:type="spellEnd"/>
            <w:r w:rsidRPr="009A4ECF">
              <w:rPr>
                <w:rFonts w:ascii="Times New Roman" w:hAnsi="Times New Roman" w:cs="Times New Roman"/>
                <w:sz w:val="16"/>
                <w:szCs w:val="16"/>
              </w:rPr>
              <w:t xml:space="preserve">, Mohammad A. </w:t>
            </w:r>
            <w:proofErr w:type="spellStart"/>
            <w:r w:rsidRPr="009A4ECF">
              <w:rPr>
                <w:rFonts w:ascii="Times New Roman" w:hAnsi="Times New Roman" w:cs="Times New Roman"/>
                <w:sz w:val="16"/>
                <w:szCs w:val="16"/>
              </w:rPr>
              <w:t>Niaz</w:t>
            </w:r>
            <w:r w:rsidRPr="009A4ECF">
              <w:rPr>
                <w:rFonts w:ascii="Times New Roman" w:hAnsi="Times New Roman" w:cs="Times New Roman"/>
                <w:sz w:val="16"/>
                <w:szCs w:val="16"/>
                <w:vertAlign w:val="superscript"/>
              </w:rPr>
              <w:t>a</w:t>
            </w:r>
            <w:proofErr w:type="spellEnd"/>
            <w:r w:rsidRPr="009A4ECF">
              <w:rPr>
                <w:rFonts w:ascii="Times New Roman" w:hAnsi="Times New Roman" w:cs="Times New Roman"/>
                <w:sz w:val="16"/>
                <w:szCs w:val="16"/>
              </w:rPr>
              <w:t xml:space="preserve">, Amit K. </w:t>
            </w:r>
            <w:proofErr w:type="spellStart"/>
            <w:r w:rsidRPr="009A4ECF">
              <w:rPr>
                <w:rFonts w:ascii="Times New Roman" w:hAnsi="Times New Roman" w:cs="Times New Roman"/>
                <w:sz w:val="16"/>
                <w:szCs w:val="16"/>
              </w:rPr>
              <w:t>De</w:t>
            </w:r>
            <w:r w:rsidRPr="009A4ECF">
              <w:rPr>
                <w:rFonts w:ascii="Times New Roman" w:hAnsi="Times New Roman" w:cs="Times New Roman"/>
                <w:sz w:val="16"/>
                <w:szCs w:val="16"/>
                <w:vertAlign w:val="superscript"/>
              </w:rPr>
              <w:t>d</w:t>
            </w:r>
            <w:proofErr w:type="spellEnd"/>
            <w:r w:rsidRPr="009A4ECF">
              <w:rPr>
                <w:rFonts w:ascii="Times New Roman" w:hAnsi="Times New Roman" w:cs="Times New Roman"/>
                <w:sz w:val="16"/>
                <w:szCs w:val="16"/>
              </w:rPr>
              <w:t>,</w:t>
            </w: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Ranjan K. </w:t>
            </w:r>
            <w:proofErr w:type="spellStart"/>
            <w:r w:rsidRPr="009A4ECF">
              <w:rPr>
                <w:rFonts w:ascii="Times New Roman" w:hAnsi="Times New Roman" w:cs="Times New Roman"/>
                <w:sz w:val="16"/>
                <w:szCs w:val="16"/>
              </w:rPr>
              <w:t>Mitra</w:t>
            </w:r>
            <w:r w:rsidRPr="009A4ECF">
              <w:rPr>
                <w:rFonts w:ascii="Times New Roman" w:hAnsi="Times New Roman" w:cs="Times New Roman"/>
                <w:sz w:val="16"/>
                <w:szCs w:val="16"/>
                <w:vertAlign w:val="superscript"/>
              </w:rPr>
              <w:t>d</w:t>
            </w:r>
            <w:proofErr w:type="spellEnd"/>
            <w:r w:rsidRPr="009A4ECF">
              <w:rPr>
                <w:rFonts w:ascii="Times New Roman" w:hAnsi="Times New Roman" w:cs="Times New Roman"/>
                <w:sz w:val="16"/>
                <w:szCs w:val="16"/>
              </w:rPr>
              <w:t xml:space="preserve"> , </w:t>
            </w:r>
            <w:proofErr w:type="spellStart"/>
            <w:r w:rsidRPr="009A4ECF">
              <w:rPr>
                <w:rFonts w:ascii="Times New Roman" w:hAnsi="Times New Roman" w:cs="Times New Roman"/>
                <w:sz w:val="16"/>
                <w:szCs w:val="16"/>
              </w:rPr>
              <w:t>MemunaHaque</w:t>
            </w:r>
            <w:r w:rsidRPr="009A4ECF">
              <w:rPr>
                <w:rFonts w:ascii="Times New Roman" w:hAnsi="Times New Roman" w:cs="Times New Roman"/>
                <w:sz w:val="16"/>
                <w:szCs w:val="16"/>
                <w:vertAlign w:val="superscript"/>
              </w:rPr>
              <w:t>g</w:t>
            </w:r>
            <w:proofErr w:type="spellEnd"/>
            <w:r w:rsidRPr="009A4ECF">
              <w:rPr>
                <w:rFonts w:ascii="Times New Roman" w:hAnsi="Times New Roman" w:cs="Times New Roman"/>
                <w:sz w:val="16"/>
                <w:szCs w:val="16"/>
              </w:rPr>
              <w:t xml:space="preserve"> , Satya P. </w:t>
            </w:r>
            <w:proofErr w:type="spellStart"/>
            <w:r w:rsidRPr="009A4ECF">
              <w:rPr>
                <w:rFonts w:ascii="Times New Roman" w:hAnsi="Times New Roman" w:cs="Times New Roman"/>
                <w:sz w:val="16"/>
                <w:szCs w:val="16"/>
              </w:rPr>
              <w:t>Verma</w:t>
            </w:r>
            <w:r w:rsidRPr="009A4ECF">
              <w:rPr>
                <w:rFonts w:ascii="Times New Roman" w:hAnsi="Times New Roman" w:cs="Times New Roman"/>
                <w:sz w:val="16"/>
                <w:szCs w:val="16"/>
                <w:vertAlign w:val="superscript"/>
              </w:rPr>
              <w:t>e</w:t>
            </w:r>
            <w:proofErr w:type="spellEnd"/>
            <w:r w:rsidRPr="009A4ECF">
              <w:rPr>
                <w:rFonts w:ascii="Times New Roman" w:hAnsi="Times New Roman" w:cs="Times New Roman"/>
                <w:sz w:val="16"/>
                <w:szCs w:val="16"/>
              </w:rPr>
              <w:t xml:space="preserve"> , </w:t>
            </w:r>
            <w:proofErr w:type="spellStart"/>
            <w:r w:rsidRPr="009A4ECF">
              <w:rPr>
                <w:rFonts w:ascii="Times New Roman" w:hAnsi="Times New Roman" w:cs="Times New Roman"/>
                <w:sz w:val="16"/>
                <w:szCs w:val="16"/>
              </w:rPr>
              <w:t>Gopal</w:t>
            </w:r>
            <w:proofErr w:type="spellEnd"/>
            <w:r w:rsidRPr="009A4ECF">
              <w:rPr>
                <w:rFonts w:ascii="Times New Roman" w:hAnsi="Times New Roman" w:cs="Times New Roman"/>
                <w:sz w:val="16"/>
                <w:szCs w:val="16"/>
              </w:rPr>
              <w:t xml:space="preserve"> K. </w:t>
            </w:r>
            <w:proofErr w:type="spellStart"/>
            <w:r w:rsidRPr="009A4ECF">
              <w:rPr>
                <w:rFonts w:ascii="Times New Roman" w:hAnsi="Times New Roman" w:cs="Times New Roman"/>
                <w:sz w:val="16"/>
                <w:szCs w:val="16"/>
              </w:rPr>
              <w:t>Dube</w:t>
            </w:r>
            <w:r w:rsidRPr="009A4ECF">
              <w:rPr>
                <w:rFonts w:ascii="Times New Roman" w:hAnsi="Times New Roman" w:cs="Times New Roman"/>
                <w:sz w:val="16"/>
                <w:szCs w:val="16"/>
                <w:vertAlign w:val="superscript"/>
              </w:rPr>
              <w:t>f</w:t>
            </w:r>
            <w:proofErr w:type="spellEnd"/>
            <w:r w:rsidRPr="009A4ECF">
              <w:rPr>
                <w:rFonts w:ascii="Times New Roman" w:hAnsi="Times New Roman" w:cs="Times New Roman"/>
                <w:sz w:val="16"/>
                <w:szCs w:val="16"/>
              </w:rPr>
              <w:t xml:space="preserve"> , </w:t>
            </w:r>
            <w:proofErr w:type="spellStart"/>
            <w:r w:rsidRPr="009A4ECF">
              <w:rPr>
                <w:rFonts w:ascii="Times New Roman" w:hAnsi="Times New Roman" w:cs="Times New Roman"/>
                <w:sz w:val="16"/>
                <w:szCs w:val="16"/>
              </w:rPr>
              <w:t>Hikjul</w:t>
            </w:r>
            <w:proofErr w:type="spellEnd"/>
            <w:r w:rsidRPr="009A4ECF">
              <w:rPr>
                <w:rFonts w:ascii="Times New Roman" w:hAnsi="Times New Roman" w:cs="Times New Roman"/>
                <w:sz w:val="16"/>
                <w:szCs w:val="16"/>
              </w:rPr>
              <w:t xml:space="preserve"> M. </w:t>
            </w:r>
            <w:proofErr w:type="spellStart"/>
            <w:r w:rsidRPr="009A4ECF">
              <w:rPr>
                <w:rFonts w:ascii="Times New Roman" w:hAnsi="Times New Roman" w:cs="Times New Roman"/>
                <w:sz w:val="16"/>
                <w:szCs w:val="16"/>
              </w:rPr>
              <w:t>Siddiqui</w:t>
            </w:r>
            <w:r w:rsidRPr="009A4ECF">
              <w:rPr>
                <w:rFonts w:ascii="Times New Roman" w:hAnsi="Times New Roman" w:cs="Times New Roman"/>
                <w:sz w:val="16"/>
                <w:szCs w:val="16"/>
                <w:vertAlign w:val="superscript"/>
              </w:rPr>
              <w:t>f</w:t>
            </w:r>
            <w:proofErr w:type="spellEnd"/>
            <w:r w:rsidRPr="009A4ECF">
              <w:rPr>
                <w:rFonts w:ascii="Times New Roman" w:hAnsi="Times New Roman" w:cs="Times New Roman"/>
                <w:sz w:val="16"/>
                <w:szCs w:val="16"/>
              </w:rPr>
              <w:t xml:space="preserve"> ,</w:t>
            </w:r>
          </w:p>
          <w:p w:rsidR="00860972" w:rsidRPr="009A4ECF" w:rsidRDefault="00860972" w:rsidP="000E7B93">
            <w:pPr>
              <w:autoSpaceDE w:val="0"/>
              <w:autoSpaceDN w:val="0"/>
              <w:adjustRightInd w:val="0"/>
              <w:rPr>
                <w:rFonts w:ascii="Times New Roman" w:hAnsi="Times New Roman" w:cs="Times New Roman"/>
                <w:sz w:val="16"/>
                <w:szCs w:val="16"/>
              </w:rPr>
            </w:pPr>
            <w:proofErr w:type="spellStart"/>
            <w:r w:rsidRPr="009A4ECF">
              <w:rPr>
                <w:rFonts w:ascii="Times New Roman" w:hAnsi="Times New Roman" w:cs="Times New Roman"/>
                <w:sz w:val="16"/>
                <w:szCs w:val="16"/>
                <w:vertAlign w:val="superscript"/>
              </w:rPr>
              <w:t>h</w:t>
            </w:r>
            <w:r w:rsidRPr="009A4ECF">
              <w:rPr>
                <w:rFonts w:ascii="Times New Roman" w:hAnsi="Times New Roman" w:cs="Times New Roman"/>
                <w:sz w:val="16"/>
                <w:szCs w:val="16"/>
              </w:rPr>
              <w:t>Gurpreet</w:t>
            </w:r>
            <w:proofErr w:type="spellEnd"/>
            <w:r w:rsidRPr="009A4ECF">
              <w:rPr>
                <w:rFonts w:ascii="Times New Roman" w:hAnsi="Times New Roman" w:cs="Times New Roman"/>
                <w:sz w:val="16"/>
                <w:szCs w:val="16"/>
              </w:rPr>
              <w:t xml:space="preserve"> S. Wander , Edward D. </w:t>
            </w:r>
            <w:proofErr w:type="spellStart"/>
            <w:r w:rsidRPr="009A4ECF">
              <w:rPr>
                <w:rFonts w:ascii="Times New Roman" w:hAnsi="Times New Roman" w:cs="Times New Roman"/>
                <w:sz w:val="16"/>
                <w:szCs w:val="16"/>
              </w:rPr>
              <w:t>Janus</w:t>
            </w:r>
            <w:r w:rsidRPr="009A4ECF">
              <w:rPr>
                <w:rFonts w:ascii="Times New Roman" w:hAnsi="Times New Roman" w:cs="Times New Roman"/>
                <w:sz w:val="16"/>
                <w:szCs w:val="16"/>
                <w:vertAlign w:val="superscript"/>
              </w:rPr>
              <w:t>i</w:t>
            </w:r>
            <w:proofErr w:type="spellEnd"/>
            <w:r w:rsidRPr="009A4ECF">
              <w:rPr>
                <w:rFonts w:ascii="Times New Roman" w:hAnsi="Times New Roman" w:cs="Times New Roman"/>
                <w:sz w:val="16"/>
                <w:szCs w:val="16"/>
              </w:rPr>
              <w:t xml:space="preserve">, A. </w:t>
            </w:r>
            <w:proofErr w:type="spellStart"/>
            <w:r w:rsidRPr="009A4ECF">
              <w:rPr>
                <w:rFonts w:ascii="Times New Roman" w:hAnsi="Times New Roman" w:cs="Times New Roman"/>
                <w:sz w:val="16"/>
                <w:szCs w:val="16"/>
              </w:rPr>
              <w:t>Postiglione</w:t>
            </w:r>
            <w:r w:rsidRPr="009A4ECF">
              <w:rPr>
                <w:rFonts w:ascii="Times New Roman" w:hAnsi="Times New Roman" w:cs="Times New Roman"/>
                <w:sz w:val="16"/>
                <w:szCs w:val="16"/>
                <w:vertAlign w:val="superscript"/>
              </w:rPr>
              <w:t>j</w:t>
            </w:r>
            <w:proofErr w:type="spellEnd"/>
            <w:r w:rsidRPr="009A4ECF">
              <w:rPr>
                <w:rFonts w:ascii="Times New Roman" w:hAnsi="Times New Roman" w:cs="Times New Roman"/>
                <w:sz w:val="16"/>
                <w:szCs w:val="16"/>
              </w:rPr>
              <w:t xml:space="preserve">, Mohammad S. </w:t>
            </w:r>
            <w:proofErr w:type="spellStart"/>
            <w:r w:rsidRPr="009A4ECF">
              <w:rPr>
                <w:rFonts w:ascii="Times New Roman" w:hAnsi="Times New Roman" w:cs="Times New Roman"/>
                <w:sz w:val="16"/>
                <w:szCs w:val="16"/>
              </w:rPr>
              <w:t>Haque</w:t>
            </w:r>
            <w:r w:rsidRPr="009A4ECF">
              <w:rPr>
                <w:rFonts w:ascii="Times New Roman" w:hAnsi="Times New Roman" w:cs="Times New Roman"/>
                <w:sz w:val="16"/>
                <w:szCs w:val="16"/>
                <w:vertAlign w:val="superscript"/>
              </w:rPr>
              <w:t>k</w:t>
            </w:r>
            <w:proofErr w:type="spellEnd"/>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a</w:t>
            </w:r>
            <w:r w:rsidRPr="009A4ECF">
              <w:rPr>
                <w:rFonts w:ascii="Times New Roman" w:hAnsi="Times New Roman" w:cs="Times New Roman"/>
                <w:iCs/>
                <w:sz w:val="16"/>
                <w:szCs w:val="16"/>
              </w:rPr>
              <w:t>Heart Research Laboratory</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Medical Hospital and Research Centre</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Moradabad</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b</w:t>
            </w:r>
            <w:r w:rsidRPr="009A4ECF">
              <w:rPr>
                <w:rFonts w:ascii="Times New Roman" w:hAnsi="Times New Roman" w:cs="Times New Roman"/>
                <w:iCs/>
                <w:sz w:val="16"/>
                <w:szCs w:val="16"/>
              </w:rPr>
              <w:t>College for Women</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Trivandrum</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c</w:t>
            </w:r>
            <w:r w:rsidRPr="009A4ECF">
              <w:rPr>
                <w:rFonts w:ascii="Times New Roman" w:hAnsi="Times New Roman" w:cs="Times New Roman"/>
                <w:iCs/>
                <w:sz w:val="16"/>
                <w:szCs w:val="16"/>
              </w:rPr>
              <w:t>SVT College of Home Science</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Bombay</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d</w:t>
            </w:r>
            <w:r w:rsidRPr="009A4ECF">
              <w:rPr>
                <w:rFonts w:ascii="Times New Roman" w:hAnsi="Times New Roman" w:cs="Times New Roman"/>
                <w:iCs/>
                <w:sz w:val="16"/>
                <w:szCs w:val="16"/>
              </w:rPr>
              <w:t>College for Science</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Calcutta</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India</w:t>
            </w:r>
          </w:p>
          <w:p w:rsidR="00860972" w:rsidRPr="009A4ECF" w:rsidRDefault="00860972" w:rsidP="000E7B93">
            <w:pPr>
              <w:autoSpaceDE w:val="0"/>
              <w:autoSpaceDN w:val="0"/>
              <w:adjustRightInd w:val="0"/>
              <w:rPr>
                <w:rFonts w:ascii="Times New Roman" w:hAnsi="Times New Roman" w:cs="Times New Roman"/>
                <w:iCs/>
                <w:sz w:val="16"/>
                <w:szCs w:val="16"/>
              </w:rPr>
            </w:pPr>
            <w:proofErr w:type="spellStart"/>
            <w:r w:rsidRPr="009A4ECF">
              <w:rPr>
                <w:rFonts w:ascii="Times New Roman" w:hAnsi="Times New Roman" w:cs="Times New Roman"/>
                <w:sz w:val="16"/>
                <w:szCs w:val="16"/>
                <w:vertAlign w:val="superscript"/>
              </w:rPr>
              <w:t>e</w:t>
            </w:r>
            <w:r w:rsidRPr="009A4ECF">
              <w:rPr>
                <w:rFonts w:ascii="Times New Roman" w:hAnsi="Times New Roman" w:cs="Times New Roman"/>
                <w:iCs/>
                <w:sz w:val="16"/>
                <w:szCs w:val="16"/>
              </w:rPr>
              <w:t>Appolo</w:t>
            </w:r>
            <w:proofErr w:type="spellEnd"/>
            <w:r w:rsidRPr="009A4ECF">
              <w:rPr>
                <w:rFonts w:ascii="Times New Roman" w:hAnsi="Times New Roman" w:cs="Times New Roman"/>
                <w:iCs/>
                <w:sz w:val="16"/>
                <w:szCs w:val="16"/>
              </w:rPr>
              <w:t xml:space="preserve"> Hospital</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New Delhi</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lastRenderedPageBreak/>
              <w:t>f</w:t>
            </w:r>
            <w:r w:rsidRPr="009A4ECF">
              <w:rPr>
                <w:rFonts w:ascii="Times New Roman" w:hAnsi="Times New Roman" w:cs="Times New Roman"/>
                <w:iCs/>
                <w:sz w:val="16"/>
                <w:szCs w:val="16"/>
              </w:rPr>
              <w:t>NKP Salve Institute of Medical Sciences</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Nagpur</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g</w:t>
            </w:r>
            <w:r w:rsidRPr="009A4ECF">
              <w:rPr>
                <w:rFonts w:ascii="Times New Roman" w:hAnsi="Times New Roman" w:cs="Times New Roman"/>
                <w:iCs/>
                <w:sz w:val="16"/>
                <w:szCs w:val="16"/>
              </w:rPr>
              <w:t>College of Home Science and Centre of Nutrition</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Nagpur</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India</w:t>
            </w:r>
          </w:p>
          <w:p w:rsidR="00860972" w:rsidRPr="009A4ECF" w:rsidRDefault="00860972" w:rsidP="000E7B93">
            <w:pPr>
              <w:autoSpaceDE w:val="0"/>
              <w:autoSpaceDN w:val="0"/>
              <w:adjustRightInd w:val="0"/>
              <w:rPr>
                <w:rFonts w:ascii="Times New Roman" w:hAnsi="Times New Roman" w:cs="Times New Roman"/>
                <w:iCs/>
                <w:sz w:val="16"/>
                <w:szCs w:val="16"/>
              </w:rPr>
            </w:pPr>
            <w:proofErr w:type="spellStart"/>
            <w:r w:rsidRPr="009A4ECF">
              <w:rPr>
                <w:rFonts w:ascii="Times New Roman" w:hAnsi="Times New Roman" w:cs="Times New Roman"/>
                <w:sz w:val="16"/>
                <w:szCs w:val="16"/>
                <w:vertAlign w:val="superscript"/>
              </w:rPr>
              <w:t>h</w:t>
            </w:r>
            <w:r w:rsidRPr="009A4ECF">
              <w:rPr>
                <w:rFonts w:ascii="Times New Roman" w:hAnsi="Times New Roman" w:cs="Times New Roman"/>
                <w:iCs/>
                <w:sz w:val="16"/>
                <w:szCs w:val="16"/>
              </w:rPr>
              <w:t>Dayanand</w:t>
            </w:r>
            <w:proofErr w:type="spellEnd"/>
            <w:r w:rsidRPr="009A4ECF">
              <w:rPr>
                <w:rFonts w:ascii="Times New Roman" w:hAnsi="Times New Roman" w:cs="Times New Roman"/>
                <w:iCs/>
                <w:sz w:val="16"/>
                <w:szCs w:val="16"/>
              </w:rPr>
              <w:t xml:space="preserve"> Medical College</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Ludhiana</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India</w:t>
            </w:r>
          </w:p>
          <w:p w:rsidR="00860972" w:rsidRPr="009A4ECF" w:rsidRDefault="00860972" w:rsidP="000E7B93">
            <w:pPr>
              <w:autoSpaceDE w:val="0"/>
              <w:autoSpaceDN w:val="0"/>
              <w:adjustRightInd w:val="0"/>
              <w:rPr>
                <w:rFonts w:ascii="Times New Roman" w:hAnsi="Times New Roman" w:cs="Times New Roman"/>
                <w:iCs/>
                <w:sz w:val="16"/>
                <w:szCs w:val="16"/>
              </w:rPr>
            </w:pPr>
            <w:proofErr w:type="spellStart"/>
            <w:r w:rsidRPr="009A4ECF">
              <w:rPr>
                <w:rFonts w:ascii="Times New Roman" w:hAnsi="Times New Roman" w:cs="Times New Roman"/>
                <w:sz w:val="16"/>
                <w:szCs w:val="16"/>
                <w:vertAlign w:val="superscript"/>
              </w:rPr>
              <w:t>i</w:t>
            </w:r>
            <w:r w:rsidRPr="009A4ECF">
              <w:rPr>
                <w:rFonts w:ascii="Times New Roman" w:hAnsi="Times New Roman" w:cs="Times New Roman"/>
                <w:iCs/>
                <w:sz w:val="16"/>
                <w:szCs w:val="16"/>
              </w:rPr>
              <w:t>RoyalChildrens</w:t>
            </w:r>
            <w:proofErr w:type="spellEnd"/>
            <w:r w:rsidRPr="009A4ECF">
              <w:rPr>
                <w:rFonts w:ascii="Times New Roman" w:hAnsi="Times New Roman" w:cs="Times New Roman"/>
                <w:iCs/>
                <w:sz w:val="16"/>
                <w:szCs w:val="16"/>
              </w:rPr>
              <w:t xml:space="preserve"> Hospital</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Parkville</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Australia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j</w:t>
            </w:r>
            <w:r w:rsidRPr="009A4ECF">
              <w:rPr>
                <w:rFonts w:ascii="Times New Roman" w:hAnsi="Times New Roman" w:cs="Times New Roman"/>
                <w:iCs/>
                <w:sz w:val="16"/>
                <w:szCs w:val="16"/>
              </w:rPr>
              <w:t>Institute of Internal Medicine and Metabolism</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Naples</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Italy</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vertAlign w:val="superscript"/>
              </w:rPr>
              <w:t>k</w:t>
            </w:r>
            <w:r w:rsidRPr="009A4ECF">
              <w:rPr>
                <w:rFonts w:ascii="Times New Roman" w:hAnsi="Times New Roman" w:cs="Times New Roman"/>
                <w:iCs/>
                <w:sz w:val="16"/>
                <w:szCs w:val="16"/>
              </w:rPr>
              <w:t>Dhaka Medical College</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Dhaka</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Bangladesh</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iCs/>
                <w:sz w:val="16"/>
                <w:szCs w:val="16"/>
              </w:rPr>
            </w:pPr>
            <w:r w:rsidRPr="009A4ECF">
              <w:rPr>
                <w:rFonts w:ascii="Times New Roman" w:hAnsi="Times New Roman" w:cs="Times New Roman"/>
                <w:sz w:val="16"/>
                <w:szCs w:val="16"/>
              </w:rPr>
              <w:lastRenderedPageBreak/>
              <w:t xml:space="preserve">Coronary Risk Factors and </w:t>
            </w:r>
            <w:proofErr w:type="spellStart"/>
            <w:r w:rsidRPr="009A4ECF">
              <w:rPr>
                <w:rFonts w:ascii="Times New Roman" w:hAnsi="Times New Roman" w:cs="Times New Roman"/>
                <w:sz w:val="16"/>
                <w:szCs w:val="16"/>
              </w:rPr>
              <w:t>Undernutriion</w:t>
            </w:r>
            <w:proofErr w:type="spellEnd"/>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lang w:val="en-IN"/>
              </w:rPr>
            </w:pPr>
            <w:r w:rsidRPr="009A4ECF">
              <w:rPr>
                <w:rFonts w:ascii="Times New Roman" w:hAnsi="Times New Roman" w:cs="Times New Roman"/>
                <w:sz w:val="16"/>
                <w:szCs w:val="16"/>
              </w:rPr>
              <w:t>To</w:t>
            </w:r>
            <w:r w:rsidR="0045701D">
              <w:rPr>
                <w:rFonts w:ascii="Times New Roman" w:hAnsi="Times New Roman" w:cs="Times New Roman"/>
                <w:sz w:val="16"/>
                <w:szCs w:val="16"/>
              </w:rPr>
              <w:t xml:space="preserve"> </w:t>
            </w:r>
            <w:r w:rsidRPr="009A4ECF">
              <w:rPr>
                <w:rFonts w:ascii="Times New Roman" w:hAnsi="Times New Roman" w:cs="Times New Roman"/>
                <w:sz w:val="16"/>
                <w:szCs w:val="16"/>
              </w:rPr>
              <w:t>find out the association between social class and coronary risk factors in women.</w:t>
            </w:r>
          </w:p>
          <w:p w:rsidR="00860972" w:rsidRPr="009A4ECF" w:rsidRDefault="00860972" w:rsidP="000E7B93">
            <w:pPr>
              <w:autoSpaceDE w:val="0"/>
              <w:autoSpaceDN w:val="0"/>
              <w:adjustRightInd w:val="0"/>
              <w:rPr>
                <w:rFonts w:ascii="Times New Roman" w:eastAsiaTheme="majorEastAsia" w:hAnsi="Times New Roman" w:cs="Times New Roman"/>
                <w:b/>
                <w:bCs/>
                <w:color w:val="4F81BD" w:themeColor="accent1"/>
                <w:sz w:val="16"/>
                <w:szCs w:val="16"/>
                <w:lang w:val="en-IN"/>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lang w:val="en-IN"/>
              </w:rPr>
            </w:pPr>
            <w:r w:rsidRPr="009A4ECF">
              <w:rPr>
                <w:rFonts w:ascii="Times New Roman" w:hAnsi="Times New Roman" w:cs="Times New Roman"/>
                <w:sz w:val="16"/>
                <w:szCs w:val="16"/>
              </w:rPr>
              <w:t xml:space="preserve">This study shows that coronary risk factors, </w:t>
            </w:r>
            <w:proofErr w:type="spellStart"/>
            <w:r w:rsidRPr="009A4ECF">
              <w:rPr>
                <w:rFonts w:ascii="Times New Roman" w:hAnsi="Times New Roman" w:cs="Times New Roman"/>
                <w:sz w:val="16"/>
                <w:szCs w:val="16"/>
              </w:rPr>
              <w:t>hyobesity</w:t>
            </w:r>
            <w:proofErr w:type="spellEnd"/>
            <w:r w:rsidRPr="009A4ECF">
              <w:rPr>
                <w:rFonts w:ascii="Times New Roman" w:hAnsi="Times New Roman" w:cs="Times New Roman"/>
                <w:sz w:val="16"/>
                <w:szCs w:val="16"/>
              </w:rPr>
              <w:t xml:space="preserve">, central obesity, a sedentary lifestyle, oral </w:t>
            </w:r>
            <w:proofErr w:type="spellStart"/>
            <w:r w:rsidRPr="009A4ECF">
              <w:rPr>
                <w:rFonts w:ascii="Times New Roman" w:hAnsi="Times New Roman" w:cs="Times New Roman"/>
                <w:sz w:val="16"/>
                <w:szCs w:val="16"/>
              </w:rPr>
              <w:t>pertension</w:t>
            </w:r>
            <w:proofErr w:type="spellEnd"/>
            <w:r w:rsidRPr="009A4ECF">
              <w:rPr>
                <w:rFonts w:ascii="Times New Roman" w:hAnsi="Times New Roman" w:cs="Times New Roman"/>
                <w:sz w:val="16"/>
                <w:szCs w:val="16"/>
              </w:rPr>
              <w:t xml:space="preserve">, diabetes mellitus, total cholesterol and a contraceptive intake and postmenopausal status was family history of CAD </w:t>
            </w:r>
            <w:r w:rsidRPr="009A4ECF">
              <w:rPr>
                <w:rFonts w:ascii="Times New Roman" w:hAnsi="Times New Roman" w:cs="Times New Roman"/>
                <w:sz w:val="16"/>
                <w:szCs w:val="16"/>
              </w:rPr>
              <w:lastRenderedPageBreak/>
              <w:t>were significantly associated with higher social classes in an urban population  women from various geographical areas of India.</w:t>
            </w:r>
          </w:p>
          <w:p w:rsidR="00860972" w:rsidRPr="009A4ECF" w:rsidRDefault="00860972" w:rsidP="000E7B93">
            <w:pPr>
              <w:rPr>
                <w:rFonts w:ascii="Times New Roman" w:eastAsiaTheme="majorEastAsia" w:hAnsi="Times New Roman" w:cs="Times New Roman"/>
                <w:b/>
                <w:bCs/>
                <w:color w:val="4F81BD" w:themeColor="accent1"/>
                <w:sz w:val="16"/>
                <w:szCs w:val="16"/>
                <w:lang w:val="en-IN"/>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lang w:val="en-IN"/>
              </w:rPr>
            </w:pPr>
            <w:r w:rsidRPr="009A4ECF">
              <w:rPr>
                <w:rFonts w:ascii="Times New Roman" w:hAnsi="Times New Roman" w:cs="Times New Roman"/>
                <w:sz w:val="16"/>
                <w:szCs w:val="16"/>
              </w:rPr>
              <w:lastRenderedPageBreak/>
              <w:t>As the transition from annual poverty to affluence progresses, communicable diseases and under nutrition tend to decline in importance relative to problems resulting from non-communicable diseases</w:t>
            </w:r>
          </w:p>
          <w:p w:rsidR="00860972" w:rsidRPr="009A4ECF" w:rsidRDefault="00860972" w:rsidP="000E7B93">
            <w:pPr>
              <w:rPr>
                <w:rFonts w:ascii="Times New Roman" w:eastAsiaTheme="majorEastAsia" w:hAnsi="Times New Roman" w:cs="Times New Roman"/>
                <w:b/>
                <w:bCs/>
                <w:color w:val="4F81BD" w:themeColor="accent1"/>
                <w:sz w:val="16"/>
                <w:szCs w:val="16"/>
                <w:lang w:val="en-IN"/>
              </w:rPr>
            </w:pPr>
          </w:p>
        </w:tc>
        <w:tc>
          <w:tcPr>
            <w:tcW w:w="0" w:type="auto"/>
          </w:tcPr>
          <w:p w:rsidR="00860972" w:rsidRPr="009A4ECF" w:rsidRDefault="00860972" w:rsidP="000E7B93">
            <w:pPr>
              <w:autoSpaceDE w:val="0"/>
              <w:autoSpaceDN w:val="0"/>
              <w:adjustRightInd w:val="0"/>
              <w:spacing w:line="480" w:lineRule="auto"/>
              <w:rPr>
                <w:rFonts w:ascii="Times New Roman" w:hAnsi="Times New Roman" w:cs="Times New Roman"/>
                <w:sz w:val="16"/>
                <w:szCs w:val="16"/>
              </w:rPr>
            </w:pPr>
            <w:r w:rsidRPr="009A4ECF">
              <w:rPr>
                <w:rFonts w:ascii="Times New Roman" w:hAnsi="Times New Roman" w:cs="Times New Roman"/>
                <w:sz w:val="16"/>
                <w:szCs w:val="16"/>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p>
          <w:p w:rsidR="00860972" w:rsidRPr="009A4ECF" w:rsidRDefault="00860972" w:rsidP="000E7B93">
            <w:pPr>
              <w:autoSpaceDE w:val="0"/>
              <w:autoSpaceDN w:val="0"/>
              <w:adjustRightInd w:val="0"/>
              <w:rPr>
                <w:rFonts w:ascii="Times New Roman" w:hAnsi="Times New Roman" w:cs="Times New Roman"/>
                <w:sz w:val="16"/>
                <w:szCs w:val="16"/>
                <w:lang w:val="en-IN"/>
              </w:rPr>
            </w:pPr>
            <w:r w:rsidRPr="009A4ECF">
              <w:rPr>
                <w:rFonts w:ascii="Times New Roman" w:hAnsi="Times New Roman" w:cs="Times New Roman"/>
                <w:sz w:val="16"/>
                <w:szCs w:val="16"/>
              </w:rPr>
              <w:t>Approach: individual characteristics and socio-contextual</w:t>
            </w:r>
          </w:p>
          <w:p w:rsidR="00860972" w:rsidRPr="009A4ECF" w:rsidRDefault="00860972" w:rsidP="000E7B93">
            <w:pPr>
              <w:autoSpaceDE w:val="0"/>
              <w:autoSpaceDN w:val="0"/>
              <w:adjustRightInd w:val="0"/>
              <w:rPr>
                <w:rFonts w:ascii="Times New Roman" w:eastAsiaTheme="majorEastAsia" w:hAnsi="Times New Roman" w:cs="Times New Roman"/>
                <w:b/>
                <w:bCs/>
                <w:color w:val="4F81BD" w:themeColor="accent1"/>
                <w:sz w:val="16"/>
                <w:szCs w:val="16"/>
                <w:lang w:val="en-IN"/>
              </w:rPr>
            </w:pPr>
          </w:p>
          <w:p w:rsidR="00860972" w:rsidRPr="009A4ECF" w:rsidRDefault="00860972" w:rsidP="000E7B93">
            <w:pPr>
              <w:rPr>
                <w:rFonts w:ascii="Times New Roman" w:hAnsi="Times New Roman" w:cs="Times New Roman"/>
                <w:sz w:val="16"/>
                <w:szCs w:val="16"/>
              </w:rPr>
            </w:pPr>
          </w:p>
        </w:tc>
      </w:tr>
      <w:tr w:rsidR="000E7B93" w:rsidRPr="009A4ECF" w:rsidTr="000E7B93">
        <w:trPr>
          <w:trHeight w:val="300"/>
        </w:trPr>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4</w:t>
            </w:r>
          </w:p>
        </w:tc>
        <w:tc>
          <w:tcPr>
            <w:tcW w:w="0" w:type="auto"/>
            <w:gridSpan w:val="2"/>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Social class and coronary artery disease in a urban population of North India in the Indian lifestyle and heart study</w:t>
            </w: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(1997)</w:t>
            </w:r>
            <w:r w:rsidRPr="009A4ECF">
              <w:rPr>
                <w:rFonts w:ascii="Times New Roman" w:hAnsi="Times New Roman" w:cs="Times New Roman"/>
                <w:sz w:val="16"/>
                <w:szCs w:val="16"/>
                <w:vertAlign w:val="superscript"/>
              </w:rPr>
              <w:t>10</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Ram B. </w:t>
            </w:r>
            <w:proofErr w:type="spellStart"/>
            <w:r w:rsidRPr="009A4ECF">
              <w:rPr>
                <w:rFonts w:ascii="Times New Roman" w:hAnsi="Times New Roman" w:cs="Times New Roman"/>
                <w:sz w:val="16"/>
                <w:szCs w:val="16"/>
              </w:rPr>
              <w:t>Singha</w:t>
            </w:r>
            <w:proofErr w:type="spellEnd"/>
            <w:r w:rsidRPr="009A4ECF">
              <w:rPr>
                <w:rFonts w:ascii="Times New Roman" w:hAnsi="Times New Roman" w:cs="Times New Roman"/>
                <w:sz w:val="16"/>
                <w:szCs w:val="16"/>
              </w:rPr>
              <w:t xml:space="preserve"> ,*, Mohammad A. </w:t>
            </w:r>
            <w:proofErr w:type="spellStart"/>
            <w:r w:rsidRPr="009A4ECF">
              <w:rPr>
                <w:rFonts w:ascii="Times New Roman" w:hAnsi="Times New Roman" w:cs="Times New Roman"/>
                <w:sz w:val="16"/>
                <w:szCs w:val="16"/>
              </w:rPr>
              <w:t>Niaza</w:t>
            </w:r>
            <w:proofErr w:type="spellEnd"/>
            <w:r w:rsidRPr="009A4ECF">
              <w:rPr>
                <w:rFonts w:ascii="Times New Roman" w:hAnsi="Times New Roman" w:cs="Times New Roman"/>
                <w:sz w:val="16"/>
                <w:szCs w:val="16"/>
              </w:rPr>
              <w:t xml:space="preserve">, </w:t>
            </w:r>
            <w:proofErr w:type="spellStart"/>
            <w:r w:rsidRPr="009A4ECF">
              <w:rPr>
                <w:rFonts w:ascii="Times New Roman" w:hAnsi="Times New Roman" w:cs="Times New Roman"/>
                <w:sz w:val="16"/>
                <w:szCs w:val="16"/>
              </w:rPr>
              <w:t>Amer</w:t>
            </w:r>
            <w:proofErr w:type="spellEnd"/>
            <w:r w:rsidRPr="009A4ECF">
              <w:rPr>
                <w:rFonts w:ascii="Times New Roman" w:hAnsi="Times New Roman" w:cs="Times New Roman"/>
                <w:sz w:val="16"/>
                <w:szCs w:val="16"/>
              </w:rPr>
              <w:t xml:space="preserve"> S. </w:t>
            </w:r>
            <w:proofErr w:type="spellStart"/>
            <w:r w:rsidRPr="009A4ECF">
              <w:rPr>
                <w:rFonts w:ascii="Times New Roman" w:hAnsi="Times New Roman" w:cs="Times New Roman"/>
                <w:sz w:val="16"/>
                <w:szCs w:val="16"/>
              </w:rPr>
              <w:t>Thakura</w:t>
            </w:r>
            <w:proofErr w:type="spellEnd"/>
            <w:r w:rsidRPr="009A4ECF">
              <w:rPr>
                <w:rFonts w:ascii="Times New Roman" w:hAnsi="Times New Roman" w:cs="Times New Roman"/>
                <w:sz w:val="16"/>
                <w:szCs w:val="16"/>
              </w:rPr>
              <w:t xml:space="preserve">, Edward D. </w:t>
            </w:r>
            <w:proofErr w:type="spellStart"/>
            <w:r w:rsidRPr="009A4ECF">
              <w:rPr>
                <w:rFonts w:ascii="Times New Roman" w:hAnsi="Times New Roman" w:cs="Times New Roman"/>
                <w:sz w:val="16"/>
                <w:szCs w:val="16"/>
              </w:rPr>
              <w:t>Janusb</w:t>
            </w:r>
            <w:proofErr w:type="spellEnd"/>
            <w:r w:rsidRPr="009A4ECF">
              <w:rPr>
                <w:rFonts w:ascii="Times New Roman" w:hAnsi="Times New Roman" w:cs="Times New Roman"/>
                <w:sz w:val="16"/>
                <w:szCs w:val="16"/>
              </w:rPr>
              <w:t xml:space="preserve">, </w:t>
            </w:r>
            <w:proofErr w:type="spellStart"/>
            <w:r w:rsidRPr="009A4ECF">
              <w:rPr>
                <w:rFonts w:ascii="Times New Roman" w:hAnsi="Times New Roman" w:cs="Times New Roman"/>
                <w:sz w:val="16"/>
                <w:szCs w:val="16"/>
              </w:rPr>
              <w:t>MahmoodMoshiric</w:t>
            </w:r>
            <w:proofErr w:type="spellEnd"/>
          </w:p>
          <w:p w:rsidR="00860972" w:rsidRPr="009A4ECF" w:rsidRDefault="00F90B35"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rPr>
              <w:t xml:space="preserve">A </w:t>
            </w:r>
            <w:r w:rsidR="00860972" w:rsidRPr="009A4ECF">
              <w:rPr>
                <w:rFonts w:ascii="Times New Roman" w:hAnsi="Times New Roman" w:cs="Times New Roman"/>
                <w:iCs/>
                <w:sz w:val="16"/>
                <w:szCs w:val="16"/>
              </w:rPr>
              <w:t>Centre of Nutrition</w:t>
            </w:r>
            <w:r w:rsidR="00860972" w:rsidRPr="009A4ECF">
              <w:rPr>
                <w:rFonts w:ascii="Times New Roman" w:hAnsi="Times New Roman" w:cs="Times New Roman"/>
                <w:sz w:val="16"/>
                <w:szCs w:val="16"/>
              </w:rPr>
              <w:t xml:space="preserve">, </w:t>
            </w:r>
            <w:r w:rsidR="00860972" w:rsidRPr="009A4ECF">
              <w:rPr>
                <w:rFonts w:ascii="Times New Roman" w:hAnsi="Times New Roman" w:cs="Times New Roman"/>
                <w:iCs/>
                <w:sz w:val="16"/>
                <w:szCs w:val="16"/>
              </w:rPr>
              <w:t>Medical Hospital and Research Centre</w:t>
            </w:r>
            <w:r w:rsidR="00860972" w:rsidRPr="009A4ECF">
              <w:rPr>
                <w:rFonts w:ascii="Times New Roman" w:hAnsi="Times New Roman" w:cs="Times New Roman"/>
                <w:sz w:val="16"/>
                <w:szCs w:val="16"/>
              </w:rPr>
              <w:t xml:space="preserve">, </w:t>
            </w:r>
            <w:r w:rsidR="00860972" w:rsidRPr="009A4ECF">
              <w:rPr>
                <w:rFonts w:ascii="Times New Roman" w:hAnsi="Times New Roman" w:cs="Times New Roman"/>
                <w:iCs/>
                <w:sz w:val="16"/>
                <w:szCs w:val="16"/>
              </w:rPr>
              <w:t>Moradabad</w:t>
            </w:r>
            <w:r w:rsidR="00860972" w:rsidRPr="009A4ECF">
              <w:rPr>
                <w:rFonts w:ascii="Times New Roman" w:hAnsi="Times New Roman" w:cs="Times New Roman"/>
                <w:sz w:val="16"/>
                <w:szCs w:val="16"/>
              </w:rPr>
              <w:t>-10 (</w:t>
            </w:r>
            <w:r w:rsidR="00860972" w:rsidRPr="009A4ECF">
              <w:rPr>
                <w:rFonts w:ascii="Times New Roman" w:hAnsi="Times New Roman" w:cs="Times New Roman"/>
                <w:iCs/>
                <w:sz w:val="16"/>
                <w:szCs w:val="16"/>
              </w:rPr>
              <w:t>UP</w:t>
            </w:r>
            <w:r w:rsidR="00860972" w:rsidRPr="009A4ECF">
              <w:rPr>
                <w:rFonts w:ascii="Times New Roman" w:hAnsi="Times New Roman" w:cs="Times New Roman"/>
                <w:sz w:val="16"/>
                <w:szCs w:val="16"/>
              </w:rPr>
              <w:t xml:space="preserve">) 244001, </w:t>
            </w:r>
            <w:r w:rsidR="00860972" w:rsidRPr="009A4ECF">
              <w:rPr>
                <w:rFonts w:ascii="Times New Roman" w:hAnsi="Times New Roman" w:cs="Times New Roman"/>
                <w:iCs/>
                <w:sz w:val="16"/>
                <w:szCs w:val="16"/>
              </w:rPr>
              <w:t>India</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rPr>
              <w:t>b</w:t>
            </w:r>
            <w:r w:rsidRPr="009A4ECF">
              <w:rPr>
                <w:rFonts w:ascii="Times New Roman" w:hAnsi="Times New Roman" w:cs="Times New Roman"/>
                <w:iCs/>
                <w:sz w:val="16"/>
                <w:szCs w:val="16"/>
              </w:rPr>
              <w:t>Queen Mary Hospital</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Hong Kong</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Peoples</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Republic of China</w:t>
            </w:r>
          </w:p>
          <w:p w:rsidR="00860972" w:rsidRPr="009A4ECF" w:rsidRDefault="00860972" w:rsidP="000E7B93">
            <w:pPr>
              <w:autoSpaceDE w:val="0"/>
              <w:autoSpaceDN w:val="0"/>
              <w:adjustRightInd w:val="0"/>
              <w:rPr>
                <w:rFonts w:ascii="Times New Roman" w:hAnsi="Times New Roman" w:cs="Times New Roman"/>
                <w:iCs/>
                <w:sz w:val="16"/>
                <w:szCs w:val="16"/>
              </w:rPr>
            </w:pPr>
            <w:proofErr w:type="spellStart"/>
            <w:r w:rsidRPr="009A4ECF">
              <w:rPr>
                <w:rFonts w:ascii="Times New Roman" w:hAnsi="Times New Roman" w:cs="Times New Roman"/>
                <w:sz w:val="16"/>
                <w:szCs w:val="16"/>
              </w:rPr>
              <w:t>c</w:t>
            </w:r>
            <w:r w:rsidRPr="009A4ECF">
              <w:rPr>
                <w:rFonts w:ascii="Times New Roman" w:hAnsi="Times New Roman" w:cs="Times New Roman"/>
                <w:iCs/>
                <w:sz w:val="16"/>
                <w:szCs w:val="16"/>
              </w:rPr>
              <w:t>Rajaie</w:t>
            </w:r>
            <w:proofErr w:type="spellEnd"/>
            <w:r w:rsidRPr="009A4ECF">
              <w:rPr>
                <w:rFonts w:ascii="Times New Roman" w:hAnsi="Times New Roman" w:cs="Times New Roman"/>
                <w:iCs/>
                <w:sz w:val="16"/>
                <w:szCs w:val="16"/>
              </w:rPr>
              <w:t xml:space="preserve"> Cardiovascular Research Centre</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Tehran</w:t>
            </w:r>
            <w:r w:rsidRPr="009A4ECF">
              <w:rPr>
                <w:rFonts w:ascii="Times New Roman" w:hAnsi="Times New Roman" w:cs="Times New Roman"/>
                <w:sz w:val="16"/>
                <w:szCs w:val="16"/>
              </w:rPr>
              <w:t xml:space="preserve">, </w:t>
            </w:r>
            <w:r w:rsidRPr="009A4ECF">
              <w:rPr>
                <w:rFonts w:ascii="Times New Roman" w:hAnsi="Times New Roman" w:cs="Times New Roman"/>
                <w:iCs/>
                <w:sz w:val="16"/>
                <w:szCs w:val="16"/>
              </w:rPr>
              <w:t>Iran</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iCs/>
                <w:sz w:val="16"/>
                <w:szCs w:val="16"/>
              </w:rPr>
              <w:t>Coronary Artery Disease</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To determine the association of social class with prevalence of coronary risk factors and coronary artery disease (CAD)</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The Indian Lifestyle and Heart study shows that the strength of the association of level of social class CAD and coronary risk factors were significantly with the prevalence of CAD in both males (odds ratio associated with level of socioeconomic status in this 0.98, 95% confidence interval 0.83 to 1.09) and cohort of urban subjects from north India. Higher and females (odds ratio 0.82, 95% confidence interval middle social classes 1–3 were associated with higher 0.68 to 0.97). prevalence of CAD including myocardial infarction and angina pectoris </w:t>
            </w:r>
            <w:r w:rsidRPr="009A4ECF">
              <w:rPr>
                <w:rFonts w:ascii="Times New Roman" w:hAnsi="Times New Roman" w:cs="Times New Roman"/>
                <w:sz w:val="16"/>
                <w:szCs w:val="16"/>
              </w:rPr>
              <w:lastRenderedPageBreak/>
              <w:t>diagnosed by new criteria of under the leadership of Heller showed that coronary Cardiovascular Health Study.</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The Indian urban population is under rapid transition reported that the prevalence of CAD was lowest in from poverty to affluence in conjunction with rapid laborers and highest in professionals and skilled changes in diet and lifestyle.</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Lower coronary risk socioeconomic group on incidence of management of and survival observed among lower social classes appear to be due </w:t>
            </w:r>
            <w:proofErr w:type="spellStart"/>
            <w:r w:rsidRPr="009A4ECF">
              <w:rPr>
                <w:rFonts w:ascii="Times New Roman" w:hAnsi="Times New Roman" w:cs="Times New Roman"/>
                <w:sz w:val="16"/>
                <w:szCs w:val="16"/>
              </w:rPr>
              <w:t>tophysically</w:t>
            </w:r>
            <w:proofErr w:type="spellEnd"/>
            <w:r w:rsidRPr="009A4ECF">
              <w:rPr>
                <w:rFonts w:ascii="Times New Roman" w:hAnsi="Times New Roman" w:cs="Times New Roman"/>
                <w:sz w:val="16"/>
                <w:szCs w:val="16"/>
              </w:rPr>
              <w:t xml:space="preserve"> demanding occupations and low fat.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Cs/>
                <w:sz w:val="16"/>
                <w:szCs w:val="16"/>
              </w:rPr>
            </w:pPr>
            <w:r w:rsidRPr="009A4ECF">
              <w:rPr>
                <w:rFonts w:ascii="Times New Roman" w:hAnsi="Times New Roman" w:cs="Times New Roman"/>
                <w:bCs/>
                <w:sz w:val="16"/>
                <w:szCs w:val="16"/>
              </w:rPr>
              <w:lastRenderedPageBreak/>
              <w:t>5</w:t>
            </w:r>
          </w:p>
        </w:tc>
        <w:tc>
          <w:tcPr>
            <w:tcW w:w="0" w:type="auto"/>
            <w:gridSpan w:val="2"/>
          </w:tcPr>
          <w:p w:rsidR="00860972" w:rsidRPr="009A4ECF" w:rsidRDefault="00860972" w:rsidP="000E7B93">
            <w:pPr>
              <w:rPr>
                <w:rFonts w:ascii="Times New Roman" w:hAnsi="Times New Roman" w:cs="Times New Roman"/>
                <w:bCs/>
                <w:sz w:val="16"/>
                <w:szCs w:val="16"/>
              </w:rPr>
            </w:pPr>
            <w:r w:rsidRPr="009A4ECF">
              <w:rPr>
                <w:rFonts w:ascii="Times New Roman" w:hAnsi="Times New Roman" w:cs="Times New Roman"/>
                <w:bCs/>
                <w:sz w:val="16"/>
                <w:szCs w:val="16"/>
              </w:rPr>
              <w:t>Social class and coronary disease in a rural population of north India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bCs/>
                <w:sz w:val="16"/>
                <w:szCs w:val="16"/>
              </w:rPr>
              <w:t>(1997</w:t>
            </w:r>
            <w:r w:rsidRPr="009A4ECF">
              <w:rPr>
                <w:rFonts w:ascii="Times New Roman" w:hAnsi="Times New Roman" w:cs="Times New Roman"/>
                <w:bCs/>
                <w:sz w:val="16"/>
                <w:szCs w:val="16"/>
                <w:vertAlign w:val="superscript"/>
              </w:rPr>
              <w:t>)11</w:t>
            </w:r>
          </w:p>
        </w:tc>
        <w:tc>
          <w:tcPr>
            <w:tcW w:w="0" w:type="auto"/>
          </w:tcPr>
          <w:p w:rsidR="00860972" w:rsidRPr="009A4ECF" w:rsidRDefault="00860972"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 xml:space="preserve">R. B. Singh, J. P. Sharma, V. Rastogi, M. A. </w:t>
            </w:r>
            <w:proofErr w:type="spellStart"/>
            <w:r w:rsidRPr="009A4ECF">
              <w:rPr>
                <w:rFonts w:ascii="Times New Roman" w:hAnsi="Times New Roman" w:cs="Times New Roman"/>
                <w:bCs/>
                <w:sz w:val="16"/>
                <w:szCs w:val="16"/>
              </w:rPr>
              <w:t>Niaz</w:t>
            </w:r>
            <w:proofErr w:type="spellEnd"/>
            <w:r w:rsidRPr="009A4ECF">
              <w:rPr>
                <w:rFonts w:ascii="Times New Roman" w:hAnsi="Times New Roman" w:cs="Times New Roman"/>
                <w:bCs/>
                <w:sz w:val="16"/>
                <w:szCs w:val="16"/>
              </w:rPr>
              <w:t xml:space="preserve">, S. Ghosh, R. </w:t>
            </w:r>
            <w:proofErr w:type="spellStart"/>
            <w:r w:rsidRPr="009A4ECF">
              <w:rPr>
                <w:rFonts w:ascii="Times New Roman" w:hAnsi="Times New Roman" w:cs="Times New Roman"/>
                <w:bCs/>
                <w:sz w:val="16"/>
                <w:szCs w:val="16"/>
              </w:rPr>
              <w:t>Beegom</w:t>
            </w:r>
            <w:proofErr w:type="spellEnd"/>
            <w:r w:rsidRPr="009A4ECF">
              <w:rPr>
                <w:rFonts w:ascii="Times New Roman" w:hAnsi="Times New Roman" w:cs="Times New Roman"/>
                <w:bCs/>
                <w:sz w:val="16"/>
                <w:szCs w:val="16"/>
              </w:rPr>
              <w:t xml:space="preserve"> and</w:t>
            </w:r>
          </w:p>
          <w:p w:rsidR="00860972" w:rsidRPr="009A4ECF" w:rsidRDefault="00860972"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E. D. Janus</w:t>
            </w:r>
          </w:p>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iCs/>
                <w:sz w:val="16"/>
                <w:szCs w:val="16"/>
              </w:rPr>
              <w:t>Centre of Nutrition and Heart Research Laboratory, Medical Hospital and Research Centre, Moradabad, India;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iCs/>
                <w:sz w:val="16"/>
                <w:szCs w:val="16"/>
              </w:rPr>
              <w:t>Clinical Biochemistry Unit, Queen Mary Hospital, Hong Kong</w:t>
            </w:r>
          </w:p>
        </w:tc>
        <w:tc>
          <w:tcPr>
            <w:tcW w:w="0" w:type="auto"/>
          </w:tcPr>
          <w:p w:rsidR="00860972" w:rsidRPr="009A4ECF" w:rsidRDefault="00BC3FC4" w:rsidP="000E7B93">
            <w:pPr>
              <w:rPr>
                <w:rFonts w:ascii="Times New Roman" w:hAnsi="Times New Roman" w:cs="Times New Roman"/>
                <w:sz w:val="16"/>
                <w:szCs w:val="16"/>
              </w:rPr>
            </w:pPr>
            <w:r w:rsidRPr="009A4ECF">
              <w:rPr>
                <w:rFonts w:ascii="Times New Roman" w:hAnsi="Times New Roman" w:cs="Times New Roman"/>
                <w:iCs/>
                <w:sz w:val="16"/>
                <w:szCs w:val="16"/>
              </w:rPr>
              <w:t>Coronary</w:t>
            </w:r>
            <w:r w:rsidR="00860972" w:rsidRPr="009A4ECF">
              <w:rPr>
                <w:rFonts w:ascii="Times New Roman" w:hAnsi="Times New Roman" w:cs="Times New Roman"/>
                <w:iCs/>
                <w:sz w:val="16"/>
                <w:szCs w:val="16"/>
              </w:rPr>
              <w:t xml:space="preserve"> Disease</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To demonstrate the association of socioeconomic status with prevalence of coronary artery disease and coronary risk factors.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The Indian Social Class and Heart Survey showed that coronary artery disease and coronary risk factors were significantly associated with social class in a rural population of North India. Social classes 1 and 2 were associated with a higher prevalence of coronary artery disease. This association remained significant on age adjusted analysis, but declined after the addition of other lifestyle characteristics in a multivariate analysis.</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Level of education, income, occupation, employment status, indices of social class, measures of living conditions, area based measures, life span measures and measures of income inequality are widely considered measures of social class. Some experts suggest that other than income or educational status, prestige of a particular job may be important. </w:t>
            </w:r>
            <w:proofErr w:type="spellStart"/>
            <w:r w:rsidRPr="009A4ECF">
              <w:rPr>
                <w:rFonts w:ascii="Times New Roman" w:hAnsi="Times New Roman" w:cs="Times New Roman"/>
                <w:sz w:val="16"/>
                <w:szCs w:val="16"/>
              </w:rPr>
              <w:t>Survotham</w:t>
            </w:r>
            <w:proofErr w:type="spellEnd"/>
            <w:r w:rsidRPr="009A4ECF">
              <w:rPr>
                <w:rFonts w:ascii="Times New Roman" w:hAnsi="Times New Roman" w:cs="Times New Roman"/>
                <w:sz w:val="16"/>
                <w:szCs w:val="16"/>
              </w:rPr>
              <w:t xml:space="preserve"> and Berry reported that coronary artery disease was more prevalent among high income groups without giving any explanation. Other workers emphasized that people engaged in physically demanding work such as farming were less likely to develop coronary disease than people with sedentary occupations'.  In a </w:t>
            </w:r>
            <w:r w:rsidRPr="009A4ECF">
              <w:rPr>
                <w:rFonts w:ascii="Times New Roman" w:hAnsi="Times New Roman" w:cs="Times New Roman"/>
                <w:sz w:val="16"/>
                <w:szCs w:val="16"/>
              </w:rPr>
              <w:lastRenderedPageBreak/>
              <w:t>recent study, Gupta found that although illiterate and less educated people were more physically active, they had a higher prevalence of coronary disease. It is possible that illiterate and less educated people in this study included mainly rich farmers who are known to consume a relatively higher fat diet. Smoking was also more common among them.</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No Statement</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individual and socio-contextual</w:t>
            </w:r>
          </w:p>
        </w:tc>
      </w:tr>
      <w:tr w:rsidR="000E7B93" w:rsidRPr="009A4ECF" w:rsidTr="000E7B93">
        <w:trPr>
          <w:trHeight w:val="300"/>
        </w:trPr>
        <w:tc>
          <w:tcPr>
            <w:tcW w:w="0" w:type="auto"/>
          </w:tcPr>
          <w:p w:rsidR="006F5EEF" w:rsidRPr="009A4ECF" w:rsidRDefault="006F5EEF" w:rsidP="000E7B93">
            <w:pPr>
              <w:rPr>
                <w:rFonts w:ascii="Times New Roman" w:hAnsi="Times New Roman" w:cs="Times New Roman"/>
                <w:bCs/>
                <w:sz w:val="16"/>
                <w:szCs w:val="16"/>
              </w:rPr>
            </w:pPr>
            <w:r w:rsidRPr="009A4ECF">
              <w:rPr>
                <w:rFonts w:ascii="Times New Roman" w:hAnsi="Times New Roman" w:cs="Times New Roman"/>
                <w:bCs/>
                <w:sz w:val="16"/>
                <w:szCs w:val="16"/>
              </w:rPr>
              <w:lastRenderedPageBreak/>
              <w:t>6</w:t>
            </w:r>
          </w:p>
        </w:tc>
        <w:tc>
          <w:tcPr>
            <w:tcW w:w="0" w:type="auto"/>
            <w:gridSpan w:val="2"/>
          </w:tcPr>
          <w:p w:rsidR="006F5EEF" w:rsidRPr="009A4ECF" w:rsidRDefault="006F5EEF" w:rsidP="000E7B93">
            <w:pPr>
              <w:rPr>
                <w:rFonts w:ascii="Times New Roman" w:hAnsi="Times New Roman" w:cs="Times New Roman"/>
                <w:bCs/>
                <w:sz w:val="16"/>
                <w:szCs w:val="16"/>
              </w:rPr>
            </w:pPr>
            <w:r w:rsidRPr="009A4ECF">
              <w:rPr>
                <w:rFonts w:ascii="Times New Roman" w:hAnsi="Times New Roman" w:cs="Times New Roman"/>
                <w:bCs/>
                <w:sz w:val="16"/>
                <w:szCs w:val="16"/>
              </w:rPr>
              <w:t>Socioeconomic gradients of cardiovascular risk factors in China and India: results from the China health and retirement longitudinal study and longitudinal aging study in India</w:t>
            </w:r>
          </w:p>
          <w:p w:rsidR="007F34D2" w:rsidRPr="009A4ECF" w:rsidRDefault="007F34D2" w:rsidP="000E7B93">
            <w:pPr>
              <w:rPr>
                <w:rFonts w:ascii="Times New Roman" w:hAnsi="Times New Roman" w:cs="Times New Roman"/>
                <w:bCs/>
                <w:sz w:val="16"/>
                <w:szCs w:val="16"/>
              </w:rPr>
            </w:pPr>
            <w:r w:rsidRPr="009A4ECF">
              <w:rPr>
                <w:rFonts w:ascii="Times New Roman" w:hAnsi="Times New Roman" w:cs="Times New Roman"/>
                <w:bCs/>
                <w:sz w:val="16"/>
                <w:szCs w:val="16"/>
              </w:rPr>
              <w:t>(2017)</w:t>
            </w:r>
          </w:p>
        </w:tc>
        <w:tc>
          <w:tcPr>
            <w:tcW w:w="0" w:type="auto"/>
          </w:tcPr>
          <w:p w:rsidR="006F5EEF" w:rsidRPr="009A4ECF" w:rsidRDefault="006F5EEF"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Hu P: Division of Geriatric Medicine, David Geffen School of Medicine at UCLA, 10945 Le Conte Avenue, Suite 2339, Los Angeles, CA, 90095-1687, USA, Wang S and  Lee J: Center for Economic and Social Research, University of Southern California, Los Angeles, CA, USA</w:t>
            </w:r>
          </w:p>
        </w:tc>
        <w:tc>
          <w:tcPr>
            <w:tcW w:w="0" w:type="auto"/>
          </w:tcPr>
          <w:p w:rsidR="006F5EEF" w:rsidRPr="009A4ECF" w:rsidRDefault="006F5EEF" w:rsidP="000E7B93">
            <w:pPr>
              <w:rPr>
                <w:rFonts w:ascii="Times New Roman" w:hAnsi="Times New Roman" w:cs="Times New Roman"/>
                <w:iCs/>
                <w:sz w:val="16"/>
                <w:szCs w:val="16"/>
              </w:rPr>
            </w:pPr>
            <w:r w:rsidRPr="009A4ECF">
              <w:rPr>
                <w:rFonts w:ascii="Times New Roman" w:hAnsi="Times New Roman" w:cs="Times New Roman"/>
                <w:iCs/>
                <w:sz w:val="16"/>
                <w:szCs w:val="16"/>
              </w:rPr>
              <w:t>Cardiovascular risk</w:t>
            </w:r>
          </w:p>
        </w:tc>
        <w:tc>
          <w:tcPr>
            <w:tcW w:w="0" w:type="auto"/>
          </w:tcPr>
          <w:p w:rsidR="006F5EEF" w:rsidRPr="009A4ECF" w:rsidRDefault="005204C5"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 goal of this study is to compare socioeconomic status (SES) gradients of cardiovascular risk factors (CVRF) both within and between China and India.</w:t>
            </w:r>
          </w:p>
        </w:tc>
        <w:tc>
          <w:tcPr>
            <w:tcW w:w="0" w:type="auto"/>
          </w:tcPr>
          <w:p w:rsidR="006F5EEF" w:rsidRPr="009A4ECF" w:rsidRDefault="005204C5" w:rsidP="000E7B93">
            <w:pPr>
              <w:rPr>
                <w:rFonts w:ascii="Times New Roman" w:hAnsi="Times New Roman" w:cs="Times New Roman"/>
                <w:sz w:val="16"/>
                <w:szCs w:val="16"/>
              </w:rPr>
            </w:pPr>
            <w:r w:rsidRPr="009A4ECF">
              <w:rPr>
                <w:rFonts w:ascii="Times New Roman" w:hAnsi="Times New Roman" w:cs="Times New Roman"/>
                <w:sz w:val="16"/>
                <w:szCs w:val="16"/>
              </w:rPr>
              <w:t>No statement</w:t>
            </w:r>
          </w:p>
        </w:tc>
        <w:tc>
          <w:tcPr>
            <w:tcW w:w="0" w:type="auto"/>
          </w:tcPr>
          <w:p w:rsidR="006F5EEF" w:rsidRPr="009A4ECF" w:rsidRDefault="005204C5"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No statement</w:t>
            </w:r>
          </w:p>
        </w:tc>
        <w:tc>
          <w:tcPr>
            <w:tcW w:w="0" w:type="auto"/>
          </w:tcPr>
          <w:p w:rsidR="006F5EEF" w:rsidRPr="009A4ECF" w:rsidRDefault="005204C5" w:rsidP="000E7B93">
            <w:pPr>
              <w:rPr>
                <w:rFonts w:ascii="Times New Roman" w:hAnsi="Times New Roman" w:cs="Times New Roman"/>
                <w:sz w:val="16"/>
                <w:szCs w:val="16"/>
              </w:rPr>
            </w:pPr>
            <w:r w:rsidRPr="009A4ECF">
              <w:rPr>
                <w:rFonts w:ascii="Times New Roman" w:hAnsi="Times New Roman" w:cs="Times New Roman"/>
                <w:sz w:val="16"/>
                <w:szCs w:val="16"/>
              </w:rPr>
              <w:t xml:space="preserve">A cross-country comparison of socioeconomic inequalities in illness may provide some insight into possible causal explanations and potential interventions. For example, by comparing data from the U.S. HRS and the English Longitudinal Study of Aging (ELSA), Bank et al. showed that even though US residents are much less healthy than their English counterparts and the health differences exist at all points of </w:t>
            </w:r>
            <w:r w:rsidRPr="009A4ECF">
              <w:rPr>
                <w:rFonts w:ascii="Times New Roman" w:hAnsi="Times New Roman" w:cs="Times New Roman"/>
                <w:sz w:val="16"/>
                <w:szCs w:val="16"/>
              </w:rPr>
              <w:lastRenderedPageBreak/>
              <w:t>the SES distribution, the differences between US and English populations cannot be fully explained by universal lifetime health care access in England (Banks et al. 2006). A similar analysis between China and India in the future would be integral in further elucidating the role of SES and access to care in health outcomes.</w:t>
            </w:r>
          </w:p>
        </w:tc>
        <w:tc>
          <w:tcPr>
            <w:tcW w:w="0" w:type="auto"/>
          </w:tcPr>
          <w:p w:rsidR="006F5EEF" w:rsidRPr="009A4ECF" w:rsidRDefault="005204C5"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socio-contextual</w:t>
            </w:r>
          </w:p>
        </w:tc>
      </w:tr>
      <w:tr w:rsidR="000E7B93" w:rsidRPr="009A4ECF" w:rsidTr="000E7B93">
        <w:trPr>
          <w:trHeight w:val="300"/>
        </w:trPr>
        <w:tc>
          <w:tcPr>
            <w:tcW w:w="0" w:type="auto"/>
          </w:tcPr>
          <w:p w:rsidR="006F56CC" w:rsidRPr="009A4ECF" w:rsidRDefault="006F56CC" w:rsidP="000E7B93">
            <w:pPr>
              <w:rPr>
                <w:rFonts w:ascii="Times New Roman" w:hAnsi="Times New Roman" w:cs="Times New Roman"/>
                <w:bCs/>
                <w:sz w:val="16"/>
                <w:szCs w:val="16"/>
              </w:rPr>
            </w:pPr>
            <w:r w:rsidRPr="009A4ECF">
              <w:rPr>
                <w:rFonts w:ascii="Times New Roman" w:hAnsi="Times New Roman" w:cs="Times New Roman"/>
                <w:bCs/>
                <w:sz w:val="16"/>
                <w:szCs w:val="16"/>
              </w:rPr>
              <w:lastRenderedPageBreak/>
              <w:t>7</w:t>
            </w:r>
          </w:p>
        </w:tc>
        <w:tc>
          <w:tcPr>
            <w:tcW w:w="0" w:type="auto"/>
            <w:gridSpan w:val="2"/>
          </w:tcPr>
          <w:p w:rsidR="006F56CC" w:rsidRPr="009A4ECF" w:rsidRDefault="006F56CC" w:rsidP="000E7B93">
            <w:pPr>
              <w:rPr>
                <w:rFonts w:ascii="Times New Roman" w:hAnsi="Times New Roman" w:cs="Times New Roman"/>
                <w:bCs/>
                <w:sz w:val="16"/>
                <w:szCs w:val="16"/>
              </w:rPr>
            </w:pPr>
            <w:r w:rsidRPr="009A4ECF">
              <w:rPr>
                <w:rFonts w:ascii="Times New Roman" w:hAnsi="Times New Roman" w:cs="Times New Roman"/>
                <w:bCs/>
                <w:sz w:val="16"/>
                <w:szCs w:val="16"/>
              </w:rPr>
              <w:t>Prevalence of undernutrition and associated factors: A cross-sectional study among rural adolescents in West Bengal, India.</w:t>
            </w:r>
          </w:p>
          <w:p w:rsidR="007F34D2" w:rsidRPr="009A4ECF" w:rsidRDefault="007F34D2" w:rsidP="000E7B93">
            <w:pPr>
              <w:rPr>
                <w:rFonts w:ascii="Times New Roman" w:hAnsi="Times New Roman" w:cs="Times New Roman"/>
                <w:bCs/>
                <w:sz w:val="16"/>
                <w:szCs w:val="16"/>
              </w:rPr>
            </w:pPr>
            <w:r w:rsidRPr="009A4ECF">
              <w:rPr>
                <w:rFonts w:ascii="Times New Roman" w:hAnsi="Times New Roman" w:cs="Times New Roman"/>
                <w:bCs/>
                <w:sz w:val="16"/>
                <w:szCs w:val="16"/>
              </w:rPr>
              <w:t>(2017)</w:t>
            </w:r>
          </w:p>
        </w:tc>
        <w:tc>
          <w:tcPr>
            <w:tcW w:w="0" w:type="auto"/>
          </w:tcPr>
          <w:p w:rsidR="006F56CC" w:rsidRPr="009A4ECF" w:rsidRDefault="00861DAE" w:rsidP="000E7B93">
            <w:pPr>
              <w:autoSpaceDE w:val="0"/>
              <w:autoSpaceDN w:val="0"/>
              <w:adjustRightInd w:val="0"/>
              <w:rPr>
                <w:rFonts w:ascii="Times New Roman" w:hAnsi="Times New Roman" w:cs="Times New Roman"/>
                <w:bCs/>
                <w:sz w:val="16"/>
                <w:szCs w:val="16"/>
              </w:rPr>
            </w:pPr>
            <w:proofErr w:type="spellStart"/>
            <w:r w:rsidRPr="009A4ECF">
              <w:rPr>
                <w:rFonts w:ascii="Times New Roman" w:hAnsi="Times New Roman" w:cs="Times New Roman"/>
                <w:bCs/>
                <w:sz w:val="16"/>
                <w:szCs w:val="16"/>
              </w:rPr>
              <w:t>AmitavaPal</w:t>
            </w:r>
            <w:proofErr w:type="spellEnd"/>
            <w:r w:rsidRPr="009A4ECF">
              <w:rPr>
                <w:rFonts w:ascii="Times New Roman" w:hAnsi="Times New Roman" w:cs="Times New Roman"/>
                <w:bCs/>
                <w:sz w:val="16"/>
                <w:szCs w:val="16"/>
              </w:rPr>
              <w:t xml:space="preserve"> and P.C. </w:t>
            </w:r>
            <w:proofErr w:type="spellStart"/>
            <w:r w:rsidRPr="009A4ECF">
              <w:rPr>
                <w:rFonts w:ascii="Times New Roman" w:hAnsi="Times New Roman" w:cs="Times New Roman"/>
                <w:bCs/>
                <w:sz w:val="16"/>
                <w:szCs w:val="16"/>
              </w:rPr>
              <w:t>Dhara</w:t>
            </w:r>
            <w:proofErr w:type="spellEnd"/>
            <w:r w:rsidRPr="009A4ECF">
              <w:rPr>
                <w:rFonts w:ascii="Times New Roman" w:hAnsi="Times New Roman" w:cs="Times New Roman"/>
                <w:bCs/>
                <w:sz w:val="16"/>
                <w:szCs w:val="16"/>
              </w:rPr>
              <w:t xml:space="preserve">: Ergonomics and Sports Physiology Division, Dept. of Human Physiology with Community Health, </w:t>
            </w:r>
            <w:proofErr w:type="spellStart"/>
            <w:r w:rsidRPr="009A4ECF">
              <w:rPr>
                <w:rFonts w:ascii="Times New Roman" w:hAnsi="Times New Roman" w:cs="Times New Roman"/>
                <w:bCs/>
                <w:sz w:val="16"/>
                <w:szCs w:val="16"/>
              </w:rPr>
              <w:t>Vidyasagar</w:t>
            </w:r>
            <w:proofErr w:type="spellEnd"/>
            <w:r w:rsidRPr="009A4ECF">
              <w:rPr>
                <w:rFonts w:ascii="Times New Roman" w:hAnsi="Times New Roman" w:cs="Times New Roman"/>
                <w:bCs/>
                <w:sz w:val="16"/>
                <w:szCs w:val="16"/>
              </w:rPr>
              <w:t xml:space="preserve"> University, </w:t>
            </w:r>
            <w:proofErr w:type="spellStart"/>
            <w:r w:rsidRPr="009A4ECF">
              <w:rPr>
                <w:rFonts w:ascii="Times New Roman" w:hAnsi="Times New Roman" w:cs="Times New Roman"/>
                <w:bCs/>
                <w:sz w:val="16"/>
                <w:szCs w:val="16"/>
              </w:rPr>
              <w:t>Midnapore</w:t>
            </w:r>
            <w:proofErr w:type="spellEnd"/>
            <w:r w:rsidRPr="009A4ECF">
              <w:rPr>
                <w:rFonts w:ascii="Times New Roman" w:hAnsi="Times New Roman" w:cs="Times New Roman"/>
                <w:bCs/>
                <w:sz w:val="16"/>
                <w:szCs w:val="16"/>
              </w:rPr>
              <w:t xml:space="preserve">, West Bengal, India, AK </w:t>
            </w:r>
            <w:proofErr w:type="spellStart"/>
            <w:r w:rsidRPr="009A4ECF">
              <w:rPr>
                <w:rFonts w:ascii="Times New Roman" w:hAnsi="Times New Roman" w:cs="Times New Roman"/>
                <w:bCs/>
                <w:sz w:val="16"/>
                <w:szCs w:val="16"/>
              </w:rPr>
              <w:t>Pari</w:t>
            </w:r>
            <w:proofErr w:type="spellEnd"/>
            <w:r w:rsidRPr="009A4ECF">
              <w:rPr>
                <w:rFonts w:ascii="Times New Roman" w:hAnsi="Times New Roman" w:cs="Times New Roman"/>
                <w:bCs/>
                <w:sz w:val="16"/>
                <w:szCs w:val="16"/>
              </w:rPr>
              <w:t xml:space="preserve">: Dept of Physiology, </w:t>
            </w:r>
            <w:proofErr w:type="spellStart"/>
            <w:r w:rsidRPr="009A4ECF">
              <w:rPr>
                <w:rFonts w:ascii="Times New Roman" w:hAnsi="Times New Roman" w:cs="Times New Roman"/>
                <w:bCs/>
                <w:sz w:val="16"/>
                <w:szCs w:val="16"/>
              </w:rPr>
              <w:t>Suri</w:t>
            </w:r>
            <w:proofErr w:type="spellEnd"/>
            <w:r w:rsidRPr="009A4ECF">
              <w:rPr>
                <w:rFonts w:ascii="Times New Roman" w:hAnsi="Times New Roman" w:cs="Times New Roman"/>
                <w:bCs/>
                <w:sz w:val="16"/>
                <w:szCs w:val="16"/>
              </w:rPr>
              <w:t xml:space="preserve"> </w:t>
            </w:r>
            <w:proofErr w:type="spellStart"/>
            <w:r w:rsidRPr="009A4ECF">
              <w:rPr>
                <w:rFonts w:ascii="Times New Roman" w:hAnsi="Times New Roman" w:cs="Times New Roman"/>
                <w:bCs/>
                <w:sz w:val="16"/>
                <w:szCs w:val="16"/>
              </w:rPr>
              <w:t>Vidyasagar</w:t>
            </w:r>
            <w:proofErr w:type="spellEnd"/>
            <w:r w:rsidRPr="009A4ECF">
              <w:rPr>
                <w:rFonts w:ascii="Times New Roman" w:hAnsi="Times New Roman" w:cs="Times New Roman"/>
                <w:bCs/>
                <w:sz w:val="16"/>
                <w:szCs w:val="16"/>
              </w:rPr>
              <w:t xml:space="preserve"> College, </w:t>
            </w:r>
            <w:proofErr w:type="spellStart"/>
            <w:r w:rsidRPr="009A4ECF">
              <w:rPr>
                <w:rFonts w:ascii="Times New Roman" w:hAnsi="Times New Roman" w:cs="Times New Roman"/>
                <w:bCs/>
                <w:sz w:val="16"/>
                <w:szCs w:val="16"/>
              </w:rPr>
              <w:t>Birbhum</w:t>
            </w:r>
            <w:proofErr w:type="spellEnd"/>
            <w:r w:rsidRPr="009A4ECF">
              <w:rPr>
                <w:rFonts w:ascii="Times New Roman" w:hAnsi="Times New Roman" w:cs="Times New Roman"/>
                <w:bCs/>
                <w:sz w:val="16"/>
                <w:szCs w:val="16"/>
              </w:rPr>
              <w:t xml:space="preserve">, West Bengal, India and A Sinha: Dept. of Physiology, </w:t>
            </w:r>
            <w:proofErr w:type="spellStart"/>
            <w:r w:rsidRPr="009A4ECF">
              <w:rPr>
                <w:rFonts w:ascii="Times New Roman" w:hAnsi="Times New Roman" w:cs="Times New Roman"/>
                <w:bCs/>
                <w:sz w:val="16"/>
                <w:szCs w:val="16"/>
              </w:rPr>
              <w:t>Panskura</w:t>
            </w:r>
            <w:proofErr w:type="spellEnd"/>
            <w:r w:rsidRPr="009A4ECF">
              <w:rPr>
                <w:rFonts w:ascii="Times New Roman" w:hAnsi="Times New Roman" w:cs="Times New Roman"/>
                <w:bCs/>
                <w:sz w:val="16"/>
                <w:szCs w:val="16"/>
              </w:rPr>
              <w:t xml:space="preserve"> </w:t>
            </w:r>
            <w:proofErr w:type="spellStart"/>
            <w:r w:rsidRPr="009A4ECF">
              <w:rPr>
                <w:rFonts w:ascii="Times New Roman" w:hAnsi="Times New Roman" w:cs="Times New Roman"/>
                <w:bCs/>
                <w:sz w:val="16"/>
                <w:szCs w:val="16"/>
              </w:rPr>
              <w:t>Banamali</w:t>
            </w:r>
            <w:proofErr w:type="spellEnd"/>
            <w:r w:rsidRPr="009A4ECF">
              <w:rPr>
                <w:rFonts w:ascii="Times New Roman" w:hAnsi="Times New Roman" w:cs="Times New Roman"/>
                <w:bCs/>
                <w:sz w:val="16"/>
                <w:szCs w:val="16"/>
              </w:rPr>
              <w:t xml:space="preserve"> College, </w:t>
            </w:r>
            <w:proofErr w:type="spellStart"/>
            <w:r w:rsidRPr="009A4ECF">
              <w:rPr>
                <w:rFonts w:ascii="Times New Roman" w:hAnsi="Times New Roman" w:cs="Times New Roman"/>
                <w:bCs/>
                <w:sz w:val="16"/>
                <w:szCs w:val="16"/>
              </w:rPr>
              <w:t>Purba</w:t>
            </w:r>
            <w:proofErr w:type="spellEnd"/>
            <w:r w:rsidRPr="009A4ECF">
              <w:rPr>
                <w:rFonts w:ascii="Times New Roman" w:hAnsi="Times New Roman" w:cs="Times New Roman"/>
                <w:bCs/>
                <w:sz w:val="16"/>
                <w:szCs w:val="16"/>
              </w:rPr>
              <w:t xml:space="preserve"> </w:t>
            </w:r>
            <w:proofErr w:type="spellStart"/>
            <w:r w:rsidRPr="009A4ECF">
              <w:rPr>
                <w:rFonts w:ascii="Times New Roman" w:hAnsi="Times New Roman" w:cs="Times New Roman"/>
                <w:bCs/>
                <w:sz w:val="16"/>
                <w:szCs w:val="16"/>
              </w:rPr>
              <w:t>Midnapore</w:t>
            </w:r>
            <w:proofErr w:type="spellEnd"/>
            <w:r w:rsidRPr="009A4ECF">
              <w:rPr>
                <w:rFonts w:ascii="Times New Roman" w:hAnsi="Times New Roman" w:cs="Times New Roman"/>
                <w:bCs/>
                <w:sz w:val="16"/>
                <w:szCs w:val="16"/>
              </w:rPr>
              <w:t>, West Bengal, India</w:t>
            </w:r>
          </w:p>
        </w:tc>
        <w:tc>
          <w:tcPr>
            <w:tcW w:w="0" w:type="auto"/>
          </w:tcPr>
          <w:p w:rsidR="006F56CC" w:rsidRPr="009A4ECF" w:rsidRDefault="00861DAE" w:rsidP="000E7B93">
            <w:pPr>
              <w:rPr>
                <w:rFonts w:ascii="Times New Roman" w:hAnsi="Times New Roman" w:cs="Times New Roman"/>
                <w:iCs/>
                <w:sz w:val="16"/>
                <w:szCs w:val="16"/>
              </w:rPr>
            </w:pPr>
            <w:r w:rsidRPr="009A4ECF">
              <w:rPr>
                <w:rFonts w:ascii="Times New Roman" w:hAnsi="Times New Roman" w:cs="Times New Roman"/>
                <w:iCs/>
                <w:sz w:val="16"/>
                <w:szCs w:val="16"/>
              </w:rPr>
              <w:t>Undernutrition</w:t>
            </w:r>
          </w:p>
        </w:tc>
        <w:tc>
          <w:tcPr>
            <w:tcW w:w="0" w:type="auto"/>
          </w:tcPr>
          <w:p w:rsidR="006F56CC" w:rsidRPr="009A4ECF" w:rsidRDefault="00861DA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 present study was undertaken to investigate the prevalence of malnutrition among 10 to 17 years old adolescent and its association with socio-demographic factors.</w:t>
            </w:r>
          </w:p>
        </w:tc>
        <w:tc>
          <w:tcPr>
            <w:tcW w:w="0" w:type="auto"/>
          </w:tcPr>
          <w:p w:rsidR="006F56CC" w:rsidRPr="009A4ECF" w:rsidRDefault="00861DAE" w:rsidP="000E7B93">
            <w:pPr>
              <w:rPr>
                <w:rFonts w:ascii="Times New Roman" w:hAnsi="Times New Roman" w:cs="Times New Roman"/>
                <w:sz w:val="16"/>
                <w:szCs w:val="16"/>
              </w:rPr>
            </w:pPr>
            <w:r w:rsidRPr="009A4ECF">
              <w:rPr>
                <w:rFonts w:ascii="Times New Roman" w:hAnsi="Times New Roman" w:cs="Times New Roman"/>
                <w:sz w:val="16"/>
                <w:szCs w:val="16"/>
              </w:rPr>
              <w:t>The adolescents belonged to lower social class were significantly more likely to be stunted</w:t>
            </w:r>
          </w:p>
        </w:tc>
        <w:tc>
          <w:tcPr>
            <w:tcW w:w="0" w:type="auto"/>
          </w:tcPr>
          <w:p w:rsidR="006F56CC" w:rsidRPr="009A4ECF" w:rsidRDefault="00861DA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Social class difference too had also found in child undernutrition. The risk of being undernourished was significantly higher among lower social class (Scheduled Tribe and Scheduled Caste) adolescent compared to the upper or middle social class. This may be because availability and accessibility of heath care services in rural areas are not in par with urban areas.</w:t>
            </w:r>
          </w:p>
        </w:tc>
        <w:tc>
          <w:tcPr>
            <w:tcW w:w="0" w:type="auto"/>
          </w:tcPr>
          <w:p w:rsidR="006F56CC" w:rsidRPr="009A4ECF" w:rsidRDefault="00861DAE" w:rsidP="000E7B93">
            <w:pPr>
              <w:rPr>
                <w:rFonts w:ascii="Times New Roman" w:hAnsi="Times New Roman" w:cs="Times New Roman"/>
                <w:sz w:val="16"/>
                <w:szCs w:val="16"/>
              </w:rPr>
            </w:pPr>
            <w:r w:rsidRPr="009A4ECF">
              <w:rPr>
                <w:rFonts w:ascii="Times New Roman" w:hAnsi="Times New Roman" w:cs="Times New Roman"/>
                <w:sz w:val="16"/>
                <w:szCs w:val="16"/>
              </w:rPr>
              <w:t xml:space="preserve">In addition to the existing universal education program, there is a need to provide mass education regarding health and child nutrition in the rural regions, particularly among the socioeconomic groups that are educationally lagging. In this endeavor, cooperation is necessary among the government, non-governmental organizations, medical personnel and the local people. </w:t>
            </w:r>
            <w:r w:rsidRPr="009A4ECF">
              <w:rPr>
                <w:rFonts w:ascii="Times New Roman" w:hAnsi="Times New Roman" w:cs="Times New Roman"/>
                <w:sz w:val="16"/>
                <w:szCs w:val="16"/>
              </w:rPr>
              <w:lastRenderedPageBreak/>
              <w:t>The results of the present study will be useful for policy makers and programmers to formulate various developmental and health care programs. Nutritional intervention is also necessary to improve the nutritional status among the adolescents.</w:t>
            </w:r>
          </w:p>
        </w:tc>
        <w:tc>
          <w:tcPr>
            <w:tcW w:w="0" w:type="auto"/>
          </w:tcPr>
          <w:p w:rsidR="006F56CC" w:rsidRPr="009A4ECF" w:rsidRDefault="00861DA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Socio-Contextual</w:t>
            </w:r>
          </w:p>
        </w:tc>
      </w:tr>
      <w:tr w:rsidR="000E7B93" w:rsidRPr="009A4ECF" w:rsidTr="000E7B93">
        <w:trPr>
          <w:trHeight w:val="300"/>
        </w:trPr>
        <w:tc>
          <w:tcPr>
            <w:tcW w:w="0" w:type="auto"/>
          </w:tcPr>
          <w:p w:rsidR="0074713B" w:rsidRPr="009A4ECF" w:rsidRDefault="0074713B" w:rsidP="000E7B93">
            <w:pPr>
              <w:rPr>
                <w:rFonts w:ascii="Times New Roman" w:hAnsi="Times New Roman" w:cs="Times New Roman"/>
                <w:bCs/>
                <w:sz w:val="16"/>
                <w:szCs w:val="16"/>
              </w:rPr>
            </w:pPr>
            <w:r w:rsidRPr="009A4ECF">
              <w:rPr>
                <w:rFonts w:ascii="Times New Roman" w:hAnsi="Times New Roman" w:cs="Times New Roman"/>
                <w:bCs/>
                <w:sz w:val="16"/>
                <w:szCs w:val="16"/>
              </w:rPr>
              <w:lastRenderedPageBreak/>
              <w:t>8</w:t>
            </w:r>
          </w:p>
        </w:tc>
        <w:tc>
          <w:tcPr>
            <w:tcW w:w="0" w:type="auto"/>
            <w:gridSpan w:val="2"/>
          </w:tcPr>
          <w:p w:rsidR="0074713B" w:rsidRPr="009A4ECF" w:rsidRDefault="007F34D2" w:rsidP="000E7B93">
            <w:pPr>
              <w:rPr>
                <w:rFonts w:ascii="Times New Roman" w:hAnsi="Times New Roman" w:cs="Times New Roman"/>
                <w:bCs/>
                <w:sz w:val="16"/>
                <w:szCs w:val="16"/>
              </w:rPr>
            </w:pPr>
            <w:r w:rsidRPr="009A4ECF">
              <w:rPr>
                <w:rFonts w:ascii="Times New Roman" w:hAnsi="Times New Roman" w:cs="Times New Roman"/>
                <w:bCs/>
                <w:sz w:val="16"/>
                <w:szCs w:val="16"/>
              </w:rPr>
              <w:t>Factors associated with body mass index among slum dwelling women in India: an analysis of the 2005-2006 Indian National Family Health Survey (2017)</w:t>
            </w:r>
          </w:p>
        </w:tc>
        <w:tc>
          <w:tcPr>
            <w:tcW w:w="0" w:type="auto"/>
          </w:tcPr>
          <w:p w:rsidR="0074713B" w:rsidRPr="009A4ECF" w:rsidRDefault="007F34D2"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 xml:space="preserve">Maya </w:t>
            </w:r>
            <w:proofErr w:type="spellStart"/>
            <w:r w:rsidRPr="009A4ECF">
              <w:rPr>
                <w:rFonts w:ascii="Times New Roman" w:hAnsi="Times New Roman" w:cs="Times New Roman"/>
                <w:bCs/>
                <w:sz w:val="16"/>
                <w:szCs w:val="16"/>
              </w:rPr>
              <w:t>Laxmi</w:t>
            </w:r>
            <w:proofErr w:type="spellEnd"/>
            <w:r w:rsidRPr="009A4ECF">
              <w:rPr>
                <w:rFonts w:ascii="Times New Roman" w:hAnsi="Times New Roman" w:cs="Times New Roman"/>
                <w:bCs/>
                <w:sz w:val="16"/>
                <w:szCs w:val="16"/>
              </w:rPr>
              <w:t xml:space="preserve"> Patel: Interdisciplinary School of Health Sciences, University of Ottawa, Ottawa, ON, Canada</w:t>
            </w:r>
          </w:p>
          <w:p w:rsidR="007F34D2" w:rsidRPr="009A4ECF" w:rsidRDefault="007F34D2" w:rsidP="000E7B93">
            <w:pPr>
              <w:autoSpaceDE w:val="0"/>
              <w:autoSpaceDN w:val="0"/>
              <w:adjustRightInd w:val="0"/>
              <w:rPr>
                <w:rFonts w:ascii="Times New Roman" w:hAnsi="Times New Roman" w:cs="Times New Roman"/>
                <w:bCs/>
                <w:sz w:val="16"/>
                <w:szCs w:val="16"/>
              </w:rPr>
            </w:pPr>
            <w:proofErr w:type="spellStart"/>
            <w:r w:rsidRPr="009A4ECF">
              <w:rPr>
                <w:rFonts w:ascii="Times New Roman" w:hAnsi="Times New Roman" w:cs="Times New Roman"/>
                <w:bCs/>
                <w:sz w:val="16"/>
                <w:szCs w:val="16"/>
              </w:rPr>
              <w:t>Raywat</w:t>
            </w:r>
            <w:proofErr w:type="spellEnd"/>
            <w:r w:rsidRPr="009A4ECF">
              <w:rPr>
                <w:rFonts w:ascii="Times New Roman" w:hAnsi="Times New Roman" w:cs="Times New Roman"/>
                <w:bCs/>
                <w:sz w:val="16"/>
                <w:szCs w:val="16"/>
              </w:rPr>
              <w:t xml:space="preserve"> Deonandan: Interdisciplinary School of Health Sciences, University of Ottawa</w:t>
            </w:r>
          </w:p>
        </w:tc>
        <w:tc>
          <w:tcPr>
            <w:tcW w:w="0" w:type="auto"/>
          </w:tcPr>
          <w:p w:rsidR="0074713B" w:rsidRPr="009A4ECF" w:rsidRDefault="007F34D2" w:rsidP="000E7B93">
            <w:pPr>
              <w:rPr>
                <w:rFonts w:ascii="Times New Roman" w:hAnsi="Times New Roman" w:cs="Times New Roman"/>
                <w:iCs/>
                <w:sz w:val="16"/>
                <w:szCs w:val="16"/>
              </w:rPr>
            </w:pPr>
            <w:r w:rsidRPr="009A4ECF">
              <w:rPr>
                <w:rFonts w:ascii="Times New Roman" w:hAnsi="Times New Roman" w:cs="Times New Roman"/>
                <w:iCs/>
                <w:sz w:val="16"/>
                <w:szCs w:val="16"/>
              </w:rPr>
              <w:t>Body Mass Index</w:t>
            </w:r>
          </w:p>
        </w:tc>
        <w:tc>
          <w:tcPr>
            <w:tcW w:w="0" w:type="auto"/>
          </w:tcPr>
          <w:p w:rsidR="0074713B" w:rsidRPr="009A4ECF" w:rsidRDefault="007F34D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With this study, we sought to determine the factors associated with Indian women’s body mass index (BMI) in slum environments, with special attention paid to women with tribal status.</w:t>
            </w:r>
          </w:p>
        </w:tc>
        <w:tc>
          <w:tcPr>
            <w:tcW w:w="0" w:type="auto"/>
          </w:tcPr>
          <w:p w:rsidR="0074713B" w:rsidRPr="009A4ECF" w:rsidRDefault="00675B1F" w:rsidP="000E7B93">
            <w:pPr>
              <w:rPr>
                <w:rFonts w:ascii="Times New Roman" w:hAnsi="Times New Roman" w:cs="Times New Roman"/>
                <w:sz w:val="16"/>
                <w:szCs w:val="16"/>
              </w:rPr>
            </w:pPr>
            <w:r w:rsidRPr="009A4ECF">
              <w:rPr>
                <w:rFonts w:ascii="Times New Roman" w:hAnsi="Times New Roman" w:cs="Times New Roman"/>
                <w:sz w:val="16"/>
                <w:szCs w:val="16"/>
              </w:rPr>
              <w:t>No statements</w:t>
            </w:r>
          </w:p>
        </w:tc>
        <w:tc>
          <w:tcPr>
            <w:tcW w:w="0" w:type="auto"/>
          </w:tcPr>
          <w:p w:rsidR="0074713B" w:rsidRPr="009A4ECF" w:rsidRDefault="00675B1F"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No statements</w:t>
            </w:r>
          </w:p>
        </w:tc>
        <w:tc>
          <w:tcPr>
            <w:tcW w:w="0" w:type="auto"/>
          </w:tcPr>
          <w:p w:rsidR="0074713B" w:rsidRPr="009A4ECF" w:rsidRDefault="00675B1F" w:rsidP="000E7B93">
            <w:pPr>
              <w:rPr>
                <w:rFonts w:ascii="Times New Roman" w:hAnsi="Times New Roman" w:cs="Times New Roman"/>
                <w:sz w:val="16"/>
                <w:szCs w:val="16"/>
              </w:rPr>
            </w:pPr>
            <w:r w:rsidRPr="009A4ECF">
              <w:rPr>
                <w:rFonts w:ascii="Times New Roman" w:hAnsi="Times New Roman" w:cs="Times New Roman"/>
                <w:sz w:val="16"/>
                <w:szCs w:val="16"/>
              </w:rPr>
              <w:t>Expected factors, such as age, diabetes, and a sedentary lifestyle, are associated with increasing BMI among slum dwelling Indian women, the important insight arising from our study is that nutritional health challenges to Indian slums may not be dissimilar to challenges experienced by other urban residents, though the experiences of tribal peoples are deserving of more focused attention in future research projects.</w:t>
            </w:r>
          </w:p>
        </w:tc>
        <w:tc>
          <w:tcPr>
            <w:tcW w:w="0" w:type="auto"/>
          </w:tcPr>
          <w:p w:rsidR="0074713B" w:rsidRPr="009A4ECF" w:rsidRDefault="00675B1F"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D10DDD" w:rsidRPr="009A4ECF" w:rsidRDefault="00D10DDD" w:rsidP="000E7B93">
            <w:pPr>
              <w:rPr>
                <w:rFonts w:ascii="Times New Roman" w:hAnsi="Times New Roman" w:cs="Times New Roman"/>
                <w:bCs/>
                <w:sz w:val="16"/>
                <w:szCs w:val="16"/>
              </w:rPr>
            </w:pPr>
            <w:r w:rsidRPr="009A4ECF">
              <w:rPr>
                <w:rFonts w:ascii="Times New Roman" w:hAnsi="Times New Roman" w:cs="Times New Roman"/>
                <w:sz w:val="16"/>
                <w:szCs w:val="16"/>
              </w:rPr>
              <w:t>9</w:t>
            </w:r>
          </w:p>
        </w:tc>
        <w:tc>
          <w:tcPr>
            <w:tcW w:w="0" w:type="auto"/>
            <w:gridSpan w:val="2"/>
          </w:tcPr>
          <w:p w:rsidR="00D10DDD" w:rsidRPr="009A4ECF" w:rsidRDefault="00D10DDD" w:rsidP="000E7B93">
            <w:pPr>
              <w:rPr>
                <w:rFonts w:ascii="Times New Roman" w:hAnsi="Times New Roman" w:cs="Times New Roman"/>
                <w:bCs/>
                <w:sz w:val="16"/>
                <w:szCs w:val="16"/>
              </w:rPr>
            </w:pPr>
            <w:r w:rsidRPr="009A4ECF">
              <w:rPr>
                <w:rFonts w:ascii="Times New Roman" w:hAnsi="Times New Roman" w:cs="Times New Roman"/>
                <w:bCs/>
                <w:sz w:val="16"/>
                <w:szCs w:val="16"/>
              </w:rPr>
              <w:t xml:space="preserve">The burden of infectious and cardiovascular diseases in </w:t>
            </w:r>
            <w:r w:rsidRPr="009A4ECF">
              <w:rPr>
                <w:rFonts w:ascii="Times New Roman" w:hAnsi="Times New Roman" w:cs="Times New Roman"/>
                <w:bCs/>
                <w:sz w:val="16"/>
                <w:szCs w:val="16"/>
              </w:rPr>
              <w:lastRenderedPageBreak/>
              <w:t>India from 2004 to 2014 (2017)</w:t>
            </w:r>
          </w:p>
        </w:tc>
        <w:tc>
          <w:tcPr>
            <w:tcW w:w="0" w:type="auto"/>
          </w:tcPr>
          <w:p w:rsidR="00D10DDD" w:rsidRPr="009A4ECF" w:rsidRDefault="00D10DDD"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lastRenderedPageBreak/>
              <w:t xml:space="preserve">K, Banerjee, LK, </w:t>
            </w:r>
            <w:proofErr w:type="spellStart"/>
            <w:r w:rsidRPr="009A4ECF">
              <w:rPr>
                <w:rFonts w:ascii="Times New Roman" w:hAnsi="Times New Roman" w:cs="Times New Roman"/>
                <w:bCs/>
                <w:sz w:val="16"/>
                <w:szCs w:val="16"/>
              </w:rPr>
              <w:t>Dwivedi</w:t>
            </w:r>
            <w:proofErr w:type="spellEnd"/>
            <w:r w:rsidRPr="009A4ECF">
              <w:rPr>
                <w:rFonts w:ascii="Times New Roman" w:hAnsi="Times New Roman" w:cs="Times New Roman"/>
                <w:bCs/>
                <w:sz w:val="16"/>
                <w:szCs w:val="16"/>
              </w:rPr>
              <w:t xml:space="preserve"> : International Institute for Population Sciences, Mumbai, India</w:t>
            </w:r>
          </w:p>
        </w:tc>
        <w:tc>
          <w:tcPr>
            <w:tcW w:w="0" w:type="auto"/>
          </w:tcPr>
          <w:p w:rsidR="00D10DDD" w:rsidRPr="009A4ECF" w:rsidRDefault="00D10DDD" w:rsidP="000E7B93">
            <w:pPr>
              <w:rPr>
                <w:rFonts w:ascii="Times New Roman" w:hAnsi="Times New Roman" w:cs="Times New Roman"/>
                <w:iCs/>
                <w:sz w:val="16"/>
                <w:szCs w:val="16"/>
              </w:rPr>
            </w:pPr>
            <w:r w:rsidRPr="009A4ECF">
              <w:rPr>
                <w:rFonts w:ascii="Times New Roman" w:hAnsi="Times New Roman" w:cs="Times New Roman"/>
                <w:iCs/>
                <w:sz w:val="16"/>
                <w:szCs w:val="16"/>
              </w:rPr>
              <w:t>Infectious and cardiovascular diseases</w:t>
            </w:r>
          </w:p>
        </w:tc>
        <w:tc>
          <w:tcPr>
            <w:tcW w:w="0" w:type="auto"/>
          </w:tcPr>
          <w:p w:rsidR="00D10DDD" w:rsidRPr="009A4ECF" w:rsidRDefault="00D10DDD"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Using the 60th (2004) and 71st (2014) rounds of the National </w:t>
            </w:r>
            <w:r w:rsidRPr="009A4ECF">
              <w:rPr>
                <w:rFonts w:ascii="Times New Roman" w:hAnsi="Times New Roman" w:cs="Times New Roman"/>
                <w:sz w:val="16"/>
                <w:szCs w:val="16"/>
              </w:rPr>
              <w:lastRenderedPageBreak/>
              <w:t>Sample Survey, this study assessed the balance between infectious diseases and cardiovascular diseases (CVD) from 2004 to 2014, as well as changes in the disease burden in various socioeconomic and demographic subpopulations.</w:t>
            </w:r>
          </w:p>
        </w:tc>
        <w:tc>
          <w:tcPr>
            <w:tcW w:w="0" w:type="auto"/>
          </w:tcPr>
          <w:p w:rsidR="00D10DDD" w:rsidRPr="009A4ECF" w:rsidRDefault="00D10DDD"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 xml:space="preserve">A decrease in the beta coefficients for many categories for </w:t>
            </w:r>
            <w:r w:rsidRPr="009A4ECF">
              <w:rPr>
                <w:rFonts w:ascii="Times New Roman" w:hAnsi="Times New Roman" w:cs="Times New Roman"/>
                <w:sz w:val="16"/>
                <w:szCs w:val="16"/>
              </w:rPr>
              <w:lastRenderedPageBreak/>
              <w:t xml:space="preserve">both infectious diseases and CVD from 2004 to 2014 was noted. For example, the chance of having CVD among the Other Backward Classes was 0.40 (p&lt;0.01) in 2004, which declined to 0.10 </w:t>
            </w:r>
            <w:proofErr w:type="gramStart"/>
            <w:r w:rsidRPr="009A4ECF">
              <w:rPr>
                <w:rFonts w:ascii="Times New Roman" w:hAnsi="Times New Roman" w:cs="Times New Roman"/>
                <w:sz w:val="16"/>
                <w:szCs w:val="16"/>
              </w:rPr>
              <w:t>( p</w:t>
            </w:r>
            <w:proofErr w:type="gramEnd"/>
            <w:r w:rsidRPr="009A4ECF">
              <w:rPr>
                <w:rFonts w:ascii="Times New Roman" w:hAnsi="Times New Roman" w:cs="Times New Roman"/>
                <w:sz w:val="16"/>
                <w:szCs w:val="16"/>
              </w:rPr>
              <w:t>&lt;0.01) in 2014.</w:t>
            </w:r>
          </w:p>
        </w:tc>
        <w:tc>
          <w:tcPr>
            <w:tcW w:w="0" w:type="auto"/>
          </w:tcPr>
          <w:p w:rsidR="00D10DDD" w:rsidRPr="009A4ECF" w:rsidRDefault="00D10DDD"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 xml:space="preserve">This study also brings to the forefront the fact that the burden of </w:t>
            </w:r>
            <w:r w:rsidRPr="009A4ECF">
              <w:rPr>
                <w:rFonts w:ascii="Times New Roman" w:hAnsi="Times New Roman" w:cs="Times New Roman"/>
                <w:sz w:val="16"/>
                <w:szCs w:val="16"/>
              </w:rPr>
              <w:lastRenderedPageBreak/>
              <w:t>NCD has spread to the underprivileged classes of society previously thought to be safe. Poor households, households paying no medical insurance premiums, illiterate individuals, and Scheduled Castes/Tribes, which previously had a lower risk of CVD and a higher chance of having infectious diseases, are now burdened with both. This study provides evidence of the ongoing compression of CVD in the older ages of the population, and thereby confirms the theory of diffusion, according to which increased chances of suffering from CVD trickle down the social gradient.</w:t>
            </w:r>
          </w:p>
        </w:tc>
        <w:tc>
          <w:tcPr>
            <w:tcW w:w="0" w:type="auto"/>
          </w:tcPr>
          <w:p w:rsidR="00D10DDD" w:rsidRPr="009A4ECF" w:rsidRDefault="006B4481"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 xml:space="preserve">Policies impacting unplanned urbanization, the </w:t>
            </w:r>
            <w:r w:rsidRPr="009A4ECF">
              <w:rPr>
                <w:rFonts w:ascii="Times New Roman" w:hAnsi="Times New Roman" w:cs="Times New Roman"/>
                <w:sz w:val="16"/>
                <w:szCs w:val="16"/>
              </w:rPr>
              <w:lastRenderedPageBreak/>
              <w:t xml:space="preserve">marketing of unhealthy food, and healthy-living initiatives need to be monitored to create a conducive environment for improved public health. An urgent need-assessment of the health resources and infrastructure available for the elderly to serve the older population suffering from CVD is required. Integrating NCD programs within existing health services and systems would probably be most effective. This study documented an increase in the burden of CVD among disadvantaged population groups, hinting at the importance of immediate control measures informed by analyzing the specific causes of this phenomenon and by transforming health insurance dynamics with a focus on the </w:t>
            </w:r>
            <w:r w:rsidRPr="009A4ECF">
              <w:rPr>
                <w:rFonts w:ascii="Times New Roman" w:hAnsi="Times New Roman" w:cs="Times New Roman"/>
                <w:sz w:val="16"/>
                <w:szCs w:val="16"/>
              </w:rPr>
              <w:lastRenderedPageBreak/>
              <w:t>poorer sections of the population</w:t>
            </w:r>
          </w:p>
        </w:tc>
        <w:tc>
          <w:tcPr>
            <w:tcW w:w="0" w:type="auto"/>
          </w:tcPr>
          <w:p w:rsidR="00D10DDD" w:rsidRPr="009A4ECF" w:rsidRDefault="006B4481"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Individual</w:t>
            </w:r>
          </w:p>
        </w:tc>
      </w:tr>
      <w:tr w:rsidR="000E7B93" w:rsidRPr="009A4ECF" w:rsidTr="000E7B93">
        <w:trPr>
          <w:trHeight w:val="300"/>
        </w:trPr>
        <w:tc>
          <w:tcPr>
            <w:tcW w:w="0" w:type="auto"/>
          </w:tcPr>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10</w:t>
            </w:r>
          </w:p>
        </w:tc>
        <w:tc>
          <w:tcPr>
            <w:tcW w:w="0" w:type="auto"/>
            <w:gridSpan w:val="2"/>
          </w:tcPr>
          <w:p w:rsidR="000516A6" w:rsidRPr="009A4ECF" w:rsidRDefault="000516A6" w:rsidP="000E7B93">
            <w:pPr>
              <w:rPr>
                <w:rFonts w:ascii="Times New Roman" w:hAnsi="Times New Roman" w:cs="Times New Roman"/>
                <w:bCs/>
                <w:sz w:val="16"/>
                <w:szCs w:val="16"/>
              </w:rPr>
            </w:pPr>
            <w:r w:rsidRPr="009A4ECF">
              <w:rPr>
                <w:rFonts w:ascii="Times New Roman" w:hAnsi="Times New Roman" w:cs="Times New Roman"/>
                <w:bCs/>
                <w:sz w:val="16"/>
                <w:szCs w:val="16"/>
              </w:rPr>
              <w:t>Relationship between body mass index and dental caries in children, and the influence of socio-economic status.</w:t>
            </w:r>
          </w:p>
          <w:p w:rsidR="00712861" w:rsidRPr="009A4ECF" w:rsidRDefault="00712861" w:rsidP="000E7B93">
            <w:pPr>
              <w:rPr>
                <w:rFonts w:ascii="Times New Roman" w:hAnsi="Times New Roman" w:cs="Times New Roman"/>
                <w:bCs/>
                <w:sz w:val="16"/>
                <w:szCs w:val="16"/>
              </w:rPr>
            </w:pPr>
            <w:r w:rsidRPr="009A4ECF">
              <w:rPr>
                <w:rFonts w:ascii="Times New Roman" w:hAnsi="Times New Roman" w:cs="Times New Roman"/>
                <w:bCs/>
                <w:sz w:val="16"/>
                <w:szCs w:val="16"/>
              </w:rPr>
              <w:t>(2017)</w:t>
            </w:r>
          </w:p>
        </w:tc>
        <w:tc>
          <w:tcPr>
            <w:tcW w:w="0" w:type="auto"/>
          </w:tcPr>
          <w:p w:rsidR="000516A6" w:rsidRPr="009A4ECF" w:rsidRDefault="000516A6"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 xml:space="preserve">S Kumar and J Kroon: Population and Social Health Research Programme, Menzies Health Institute Queensland and School of Dentistry and Oral Health, Griffith University, Gold Coast, Queensland, Australia, R, </w:t>
            </w:r>
            <w:proofErr w:type="spellStart"/>
            <w:r w:rsidRPr="009A4ECF">
              <w:rPr>
                <w:rFonts w:ascii="Times New Roman" w:hAnsi="Times New Roman" w:cs="Times New Roman"/>
                <w:bCs/>
                <w:sz w:val="16"/>
                <w:szCs w:val="16"/>
              </w:rPr>
              <w:t>Lalloo</w:t>
            </w:r>
            <w:proofErr w:type="spellEnd"/>
            <w:r w:rsidRPr="009A4ECF">
              <w:rPr>
                <w:rFonts w:ascii="Times New Roman" w:hAnsi="Times New Roman" w:cs="Times New Roman"/>
                <w:bCs/>
                <w:sz w:val="16"/>
                <w:szCs w:val="16"/>
              </w:rPr>
              <w:t xml:space="preserve">: School of Dentistry, The University of Queensland, Brisbane, Queensland, Australia and School of Dentistry and Oral Health, Griffith University, Gold Coast, Queensland, Australia. S, Kulkarni: Department of Public Health Dentistry, </w:t>
            </w:r>
            <w:proofErr w:type="spellStart"/>
            <w:r w:rsidRPr="009A4ECF">
              <w:rPr>
                <w:rFonts w:ascii="Times New Roman" w:hAnsi="Times New Roman" w:cs="Times New Roman"/>
                <w:bCs/>
                <w:sz w:val="16"/>
                <w:szCs w:val="16"/>
              </w:rPr>
              <w:t>Panineeya</w:t>
            </w:r>
            <w:proofErr w:type="spellEnd"/>
            <w:r w:rsidRPr="009A4ECF">
              <w:rPr>
                <w:rFonts w:ascii="Times New Roman" w:hAnsi="Times New Roman" w:cs="Times New Roman"/>
                <w:bCs/>
                <w:sz w:val="16"/>
                <w:szCs w:val="16"/>
              </w:rPr>
              <w:t xml:space="preserve"> Institute of Dental Sciences &amp; Research Centre, Hyderabad, India, NW Johnson: Population and Social Health Research Programme, Menzies Health Institute Queensland, Griffith University, Gold Coast, Queensland, Australia.</w:t>
            </w:r>
          </w:p>
        </w:tc>
        <w:tc>
          <w:tcPr>
            <w:tcW w:w="0" w:type="auto"/>
          </w:tcPr>
          <w:p w:rsidR="000516A6" w:rsidRPr="009A4ECF" w:rsidRDefault="000516A6" w:rsidP="000E7B93">
            <w:pPr>
              <w:rPr>
                <w:rFonts w:ascii="Times New Roman" w:hAnsi="Times New Roman" w:cs="Times New Roman"/>
                <w:iCs/>
                <w:sz w:val="16"/>
                <w:szCs w:val="16"/>
              </w:rPr>
            </w:pPr>
            <w:r w:rsidRPr="009A4ECF">
              <w:rPr>
                <w:rFonts w:ascii="Times New Roman" w:hAnsi="Times New Roman" w:cs="Times New Roman"/>
                <w:iCs/>
                <w:sz w:val="16"/>
                <w:szCs w:val="16"/>
              </w:rPr>
              <w:t>Dental Caries</w:t>
            </w:r>
          </w:p>
        </w:tc>
        <w:tc>
          <w:tcPr>
            <w:tcW w:w="0" w:type="auto"/>
          </w:tcPr>
          <w:p w:rsidR="000516A6" w:rsidRPr="009A4ECF" w:rsidRDefault="000516A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To determine the association of body mass index (BMI) with dental caries in Indian schoolchildren, and to analyse the influence of socio-economic status.</w:t>
            </w:r>
          </w:p>
        </w:tc>
        <w:tc>
          <w:tcPr>
            <w:tcW w:w="0" w:type="auto"/>
          </w:tcPr>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There were differences in the association of BMI</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with dental caries across the categories of family SES</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 Among children from families with high</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SES, overweight children had approximately 71%</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fewer caries than did normal-weight children, both</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before (IRR = 0.29; 95% CI: 0.11–0.78) and after</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(IRR = 0.27; 95% CI: 0.10–0.73) adjusting for the</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effect of all other explanatory variables</w:t>
            </w:r>
          </w:p>
        </w:tc>
        <w:tc>
          <w:tcPr>
            <w:tcW w:w="0" w:type="auto"/>
          </w:tcPr>
          <w:p w:rsidR="000516A6" w:rsidRPr="009A4ECF" w:rsidRDefault="000516A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Although the underlying reason for this</w:t>
            </w:r>
          </w:p>
          <w:p w:rsidR="000516A6" w:rsidRPr="009A4ECF" w:rsidRDefault="000516A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inverse association is unclear, several studies have</w:t>
            </w:r>
          </w:p>
          <w:p w:rsidR="000516A6" w:rsidRPr="009A4ECF" w:rsidRDefault="000516A6" w:rsidP="000E7B93">
            <w:pPr>
              <w:autoSpaceDE w:val="0"/>
              <w:autoSpaceDN w:val="0"/>
              <w:adjustRightInd w:val="0"/>
              <w:rPr>
                <w:rFonts w:ascii="Times New Roman" w:hAnsi="Times New Roman" w:cs="Times New Roman"/>
                <w:sz w:val="16"/>
                <w:szCs w:val="16"/>
              </w:rPr>
            </w:pPr>
            <w:proofErr w:type="gramStart"/>
            <w:r w:rsidRPr="009A4ECF">
              <w:rPr>
                <w:rFonts w:ascii="Times New Roman" w:hAnsi="Times New Roman" w:cs="Times New Roman"/>
                <w:sz w:val="16"/>
                <w:szCs w:val="16"/>
              </w:rPr>
              <w:t>attributed</w:t>
            </w:r>
            <w:proofErr w:type="gramEnd"/>
            <w:r w:rsidRPr="009A4ECF">
              <w:rPr>
                <w:rFonts w:ascii="Times New Roman" w:hAnsi="Times New Roman" w:cs="Times New Roman"/>
                <w:sz w:val="16"/>
                <w:szCs w:val="16"/>
              </w:rPr>
              <w:t xml:space="preserve"> it to dietary habits. One of these studies</w:t>
            </w:r>
          </w:p>
          <w:p w:rsidR="000516A6" w:rsidRPr="009A4ECF" w:rsidRDefault="000516A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suggested that although parents of overweight children may restrict the consumption of sugary food,</w:t>
            </w:r>
          </w:p>
          <w:p w:rsidR="000516A6" w:rsidRPr="009A4ECF" w:rsidRDefault="000516A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thus leading to development of fewer caries, the children remain overweight because they consume more</w:t>
            </w:r>
          </w:p>
          <w:p w:rsidR="000516A6" w:rsidRPr="009A4ECF" w:rsidRDefault="000516A6" w:rsidP="000E7B93">
            <w:pPr>
              <w:autoSpaceDE w:val="0"/>
              <w:autoSpaceDN w:val="0"/>
              <w:adjustRightInd w:val="0"/>
              <w:rPr>
                <w:rFonts w:ascii="Times New Roman" w:hAnsi="Times New Roman" w:cs="Times New Roman"/>
                <w:sz w:val="16"/>
                <w:szCs w:val="16"/>
              </w:rPr>
            </w:pPr>
            <w:proofErr w:type="gramStart"/>
            <w:r w:rsidRPr="009A4ECF">
              <w:rPr>
                <w:rFonts w:ascii="Times New Roman" w:hAnsi="Times New Roman" w:cs="Times New Roman"/>
                <w:sz w:val="16"/>
                <w:szCs w:val="16"/>
              </w:rPr>
              <w:t>calories</w:t>
            </w:r>
            <w:proofErr w:type="gramEnd"/>
            <w:r w:rsidRPr="009A4ECF">
              <w:rPr>
                <w:rFonts w:ascii="Times New Roman" w:hAnsi="Times New Roman" w:cs="Times New Roman"/>
                <w:sz w:val="16"/>
                <w:szCs w:val="16"/>
              </w:rPr>
              <w:t xml:space="preserve"> than they expend33. Another study reasoned</w:t>
            </w:r>
          </w:p>
          <w:p w:rsidR="000516A6" w:rsidRPr="009A4ECF" w:rsidRDefault="000516A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that overweight children might consume more fatty</w:t>
            </w:r>
          </w:p>
          <w:p w:rsidR="000516A6" w:rsidRPr="009A4ECF" w:rsidRDefault="000516A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acids, but less sugar, compared with healthy or underweight children</w:t>
            </w:r>
          </w:p>
        </w:tc>
        <w:tc>
          <w:tcPr>
            <w:tcW w:w="0" w:type="auto"/>
          </w:tcPr>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Dentists from the study region,</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in their position as health-care providers, can educate</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and motivate parents, particularly those children who</w:t>
            </w:r>
          </w:p>
          <w:p w:rsidR="000516A6" w:rsidRPr="009A4ECF" w:rsidRDefault="000516A6" w:rsidP="000E7B93">
            <w:pPr>
              <w:rPr>
                <w:rFonts w:ascii="Times New Roman" w:hAnsi="Times New Roman" w:cs="Times New Roman"/>
                <w:sz w:val="16"/>
                <w:szCs w:val="16"/>
              </w:rPr>
            </w:pPr>
            <w:proofErr w:type="gramStart"/>
            <w:r w:rsidRPr="009A4ECF">
              <w:rPr>
                <w:rFonts w:ascii="Times New Roman" w:hAnsi="Times New Roman" w:cs="Times New Roman"/>
                <w:sz w:val="16"/>
                <w:szCs w:val="16"/>
              </w:rPr>
              <w:t>are</w:t>
            </w:r>
            <w:proofErr w:type="gramEnd"/>
            <w:r w:rsidRPr="009A4ECF">
              <w:rPr>
                <w:rFonts w:ascii="Times New Roman" w:hAnsi="Times New Roman" w:cs="Times New Roman"/>
                <w:sz w:val="16"/>
                <w:szCs w:val="16"/>
              </w:rPr>
              <w:t xml:space="preserve"> overweight, on healthy eating practices. Furthermore, health-education programmes for preventing</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dental caries and obesity, with multisectoral co-ordination between health and education departments of</w:t>
            </w:r>
          </w:p>
          <w:p w:rsidR="000516A6" w:rsidRPr="009A4ECF" w:rsidRDefault="000516A6" w:rsidP="000E7B93">
            <w:pPr>
              <w:rPr>
                <w:rFonts w:ascii="Times New Roman" w:hAnsi="Times New Roman" w:cs="Times New Roman"/>
                <w:sz w:val="16"/>
                <w:szCs w:val="16"/>
              </w:rPr>
            </w:pPr>
            <w:r w:rsidRPr="009A4ECF">
              <w:rPr>
                <w:rFonts w:ascii="Times New Roman" w:hAnsi="Times New Roman" w:cs="Times New Roman"/>
                <w:sz w:val="16"/>
                <w:szCs w:val="16"/>
              </w:rPr>
              <w:t>the state, should be contemplated</w:t>
            </w:r>
          </w:p>
        </w:tc>
        <w:tc>
          <w:tcPr>
            <w:tcW w:w="0" w:type="auto"/>
          </w:tcPr>
          <w:p w:rsidR="000516A6" w:rsidRPr="009A4ECF" w:rsidRDefault="00BD46FD"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913DAC" w:rsidRPr="009A4ECF" w:rsidRDefault="00913DAC" w:rsidP="000E7B93">
            <w:pPr>
              <w:rPr>
                <w:rFonts w:ascii="Times New Roman" w:hAnsi="Times New Roman" w:cs="Times New Roman"/>
                <w:sz w:val="16"/>
                <w:szCs w:val="16"/>
              </w:rPr>
            </w:pPr>
            <w:r w:rsidRPr="009A4ECF">
              <w:rPr>
                <w:rFonts w:ascii="Times New Roman" w:hAnsi="Times New Roman" w:cs="Times New Roman"/>
                <w:sz w:val="16"/>
                <w:szCs w:val="16"/>
              </w:rPr>
              <w:t>11</w:t>
            </w:r>
          </w:p>
        </w:tc>
        <w:tc>
          <w:tcPr>
            <w:tcW w:w="0" w:type="auto"/>
            <w:gridSpan w:val="2"/>
          </w:tcPr>
          <w:p w:rsidR="00913DAC" w:rsidRPr="009A4ECF" w:rsidRDefault="00913DAC" w:rsidP="000E7B93">
            <w:pPr>
              <w:rPr>
                <w:rFonts w:ascii="Times New Roman" w:hAnsi="Times New Roman" w:cs="Times New Roman"/>
                <w:bCs/>
                <w:sz w:val="16"/>
                <w:szCs w:val="16"/>
              </w:rPr>
            </w:pPr>
            <w:r w:rsidRPr="009A4ECF">
              <w:rPr>
                <w:rFonts w:ascii="Times New Roman" w:hAnsi="Times New Roman" w:cs="Times New Roman"/>
                <w:bCs/>
                <w:sz w:val="16"/>
                <w:szCs w:val="16"/>
              </w:rPr>
              <w:t>Socioeconomic disparities in coverage of full immunisation among children of adolescent mothers in India, 1990-2006: a repeated cross-sectional analysis.</w:t>
            </w:r>
          </w:p>
          <w:p w:rsidR="00712861" w:rsidRPr="009A4ECF" w:rsidRDefault="00712861" w:rsidP="000E7B93">
            <w:pPr>
              <w:rPr>
                <w:rFonts w:ascii="Times New Roman" w:hAnsi="Times New Roman" w:cs="Times New Roman"/>
                <w:bCs/>
                <w:sz w:val="16"/>
                <w:szCs w:val="16"/>
              </w:rPr>
            </w:pPr>
            <w:r w:rsidRPr="009A4ECF">
              <w:rPr>
                <w:rFonts w:ascii="Times New Roman" w:hAnsi="Times New Roman" w:cs="Times New Roman"/>
                <w:bCs/>
                <w:sz w:val="16"/>
                <w:szCs w:val="16"/>
              </w:rPr>
              <w:lastRenderedPageBreak/>
              <w:t>(2016)</w:t>
            </w:r>
          </w:p>
        </w:tc>
        <w:tc>
          <w:tcPr>
            <w:tcW w:w="0" w:type="auto"/>
          </w:tcPr>
          <w:p w:rsidR="00913DAC" w:rsidRPr="009A4ECF" w:rsidRDefault="00913DAC"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lastRenderedPageBreak/>
              <w:t>C Kumar:</w:t>
            </w:r>
          </w:p>
          <w:p w:rsidR="00913DAC" w:rsidRPr="009A4ECF" w:rsidRDefault="00913DAC"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 xml:space="preserve">Department of Geography, School of Earth Sciences, Central University of Karnataka, </w:t>
            </w:r>
            <w:proofErr w:type="spellStart"/>
            <w:r w:rsidRPr="009A4ECF">
              <w:rPr>
                <w:rFonts w:ascii="Times New Roman" w:hAnsi="Times New Roman" w:cs="Times New Roman"/>
                <w:bCs/>
                <w:sz w:val="16"/>
                <w:szCs w:val="16"/>
              </w:rPr>
              <w:t>Kalaburagi</w:t>
            </w:r>
            <w:proofErr w:type="spellEnd"/>
            <w:r w:rsidRPr="009A4ECF">
              <w:rPr>
                <w:rFonts w:ascii="Times New Roman" w:hAnsi="Times New Roman" w:cs="Times New Roman"/>
                <w:bCs/>
                <w:sz w:val="16"/>
                <w:szCs w:val="16"/>
              </w:rPr>
              <w:t xml:space="preserve">, Karnataka, India, PK Singh: Population Health &amp; Nutrition Research Program, Institute for Human Development, New Delhi, Delhi, India. L Singh: National Institute of Medical Statistics, Indian Council of Medical Research, New Delhi, Delhi, India, RK Rai: Society for Health and Demographic Surveillance, </w:t>
            </w:r>
            <w:proofErr w:type="spellStart"/>
            <w:r w:rsidRPr="009A4ECF">
              <w:rPr>
                <w:rFonts w:ascii="Times New Roman" w:hAnsi="Times New Roman" w:cs="Times New Roman"/>
                <w:bCs/>
                <w:sz w:val="16"/>
                <w:szCs w:val="16"/>
              </w:rPr>
              <w:t>Suri</w:t>
            </w:r>
            <w:proofErr w:type="spellEnd"/>
            <w:r w:rsidRPr="009A4ECF">
              <w:rPr>
                <w:rFonts w:ascii="Times New Roman" w:hAnsi="Times New Roman" w:cs="Times New Roman"/>
                <w:bCs/>
                <w:sz w:val="16"/>
                <w:szCs w:val="16"/>
              </w:rPr>
              <w:t>, West Bengal, India</w:t>
            </w:r>
          </w:p>
        </w:tc>
        <w:tc>
          <w:tcPr>
            <w:tcW w:w="0" w:type="auto"/>
          </w:tcPr>
          <w:p w:rsidR="00913DAC" w:rsidRPr="009A4ECF" w:rsidRDefault="00C26CAE" w:rsidP="000E7B93">
            <w:pPr>
              <w:rPr>
                <w:rFonts w:ascii="Times New Roman" w:hAnsi="Times New Roman" w:cs="Times New Roman"/>
                <w:iCs/>
                <w:sz w:val="16"/>
                <w:szCs w:val="16"/>
              </w:rPr>
            </w:pPr>
            <w:r w:rsidRPr="009A4ECF">
              <w:rPr>
                <w:rFonts w:ascii="Times New Roman" w:hAnsi="Times New Roman" w:cs="Times New Roman"/>
                <w:iCs/>
                <w:sz w:val="16"/>
                <w:szCs w:val="16"/>
              </w:rPr>
              <w:t>Immunity</w:t>
            </w:r>
          </w:p>
        </w:tc>
        <w:tc>
          <w:tcPr>
            <w:tcW w:w="0" w:type="auto"/>
          </w:tcPr>
          <w:p w:rsidR="00913DAC" w:rsidRPr="009A4ECF" w:rsidRDefault="00C26CA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This paper assesses trends and extent of socioeconomic disparities in the coverage of full immunisation among children of adolescent mothers in India.</w:t>
            </w:r>
          </w:p>
        </w:tc>
        <w:tc>
          <w:tcPr>
            <w:tcW w:w="0" w:type="auto"/>
          </w:tcPr>
          <w:p w:rsidR="00913DAC" w:rsidRPr="009A4ECF" w:rsidRDefault="00817D2A" w:rsidP="000E7B93">
            <w:pPr>
              <w:rPr>
                <w:rFonts w:ascii="Times New Roman" w:hAnsi="Times New Roman" w:cs="Times New Roman"/>
                <w:sz w:val="16"/>
                <w:szCs w:val="16"/>
              </w:rPr>
            </w:pPr>
            <w:r w:rsidRPr="009A4ECF">
              <w:rPr>
                <w:rFonts w:ascii="Times New Roman" w:hAnsi="Times New Roman" w:cs="Times New Roman"/>
                <w:sz w:val="16"/>
                <w:szCs w:val="16"/>
              </w:rPr>
              <w:t xml:space="preserve">Findings showed that the difference in the probabilities of children availing full immunisation belonging to the most disadvantaged and advantaged mix of socioeconomic characteristics (based on their </w:t>
            </w:r>
            <w:r w:rsidRPr="009A4ECF">
              <w:rPr>
                <w:rFonts w:ascii="Times New Roman" w:hAnsi="Times New Roman" w:cs="Times New Roman"/>
                <w:sz w:val="16"/>
                <w:szCs w:val="16"/>
              </w:rPr>
              <w:lastRenderedPageBreak/>
              <w:t>place of residence, education and economic status) was almost twofold to threefold and such disparities were consistent over the survey period.</w:t>
            </w:r>
          </w:p>
        </w:tc>
        <w:tc>
          <w:tcPr>
            <w:tcW w:w="0" w:type="auto"/>
          </w:tcPr>
          <w:p w:rsidR="00913DAC" w:rsidRPr="009A4ECF" w:rsidRDefault="00817D2A"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 xml:space="preserve">The most deprived children in terms of receiving full immunisation appeared to reside in rural areas, belonged to poor families, and their mothers were illiterate. Interacting the impact of children belonging to socially deprived </w:t>
            </w:r>
            <w:r w:rsidRPr="009A4ECF">
              <w:rPr>
                <w:rFonts w:ascii="Times New Roman" w:hAnsi="Times New Roman" w:cs="Times New Roman"/>
                <w:sz w:val="16"/>
                <w:szCs w:val="16"/>
              </w:rPr>
              <w:lastRenderedPageBreak/>
              <w:t>groups (ie, SC/ST) in association with their place of residence and economic status did not present much variation in probability, compared with the situation when the extreme ends of their mother's education was introduced in the socioeconomic spectrum. This experiment established the fact that economically poor children of illiterate adolescent mothers from rural areas, irrespective of the social groups they belonged to, were the most deprived groups of children in terms of availing full vaccination.</w:t>
            </w:r>
          </w:p>
        </w:tc>
        <w:tc>
          <w:tcPr>
            <w:tcW w:w="0" w:type="auto"/>
          </w:tcPr>
          <w:p w:rsidR="00913DAC" w:rsidRPr="009A4ECF" w:rsidRDefault="00817D2A"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 xml:space="preserve">The study strongly advocates for the promotion of a comprehensive scheme focusing on adolescent mothers and their children to improve levels of full immunisation while minimising the </w:t>
            </w:r>
            <w:r w:rsidRPr="009A4ECF">
              <w:rPr>
                <w:rFonts w:ascii="Times New Roman" w:hAnsi="Times New Roman" w:cs="Times New Roman"/>
                <w:sz w:val="16"/>
                <w:szCs w:val="16"/>
              </w:rPr>
              <w:lastRenderedPageBreak/>
              <w:t>social disparities in the overall coverage. The geographical concentration of adolescent women out of all women of reproductive age, and those belonging to deprived groups, presented in this study would help policymakers to prioritise the intervention in health programmes including immunisation.</w:t>
            </w:r>
          </w:p>
        </w:tc>
        <w:tc>
          <w:tcPr>
            <w:tcW w:w="0" w:type="auto"/>
          </w:tcPr>
          <w:p w:rsidR="00913DAC" w:rsidRPr="009A4ECF" w:rsidRDefault="00817D2A"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Socio-Contextual</w:t>
            </w:r>
          </w:p>
        </w:tc>
      </w:tr>
      <w:tr w:rsidR="000E7B93" w:rsidRPr="009A4ECF" w:rsidTr="000E7B93">
        <w:trPr>
          <w:trHeight w:val="300"/>
        </w:trPr>
        <w:tc>
          <w:tcPr>
            <w:tcW w:w="0" w:type="auto"/>
          </w:tcPr>
          <w:p w:rsidR="008A31E4" w:rsidRPr="009A4ECF" w:rsidRDefault="008A31E4"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12</w:t>
            </w:r>
          </w:p>
        </w:tc>
        <w:tc>
          <w:tcPr>
            <w:tcW w:w="0" w:type="auto"/>
            <w:gridSpan w:val="2"/>
          </w:tcPr>
          <w:p w:rsidR="008A31E4" w:rsidRPr="009A4ECF" w:rsidRDefault="008A31E4" w:rsidP="000E7B93">
            <w:pPr>
              <w:rPr>
                <w:rFonts w:ascii="Times New Roman" w:hAnsi="Times New Roman" w:cs="Times New Roman"/>
                <w:bCs/>
                <w:sz w:val="16"/>
                <w:szCs w:val="16"/>
              </w:rPr>
            </w:pPr>
            <w:r w:rsidRPr="009A4ECF">
              <w:rPr>
                <w:rFonts w:ascii="Times New Roman" w:hAnsi="Times New Roman" w:cs="Times New Roman"/>
                <w:bCs/>
                <w:sz w:val="16"/>
                <w:szCs w:val="16"/>
              </w:rPr>
              <w:t>Overweight and Obesity in School Children of a Hill State in North India: Is the Dichotomy Urban-Rural or Socio-Economic? Results from a Cross-Sectional Survey.</w:t>
            </w:r>
            <w:r w:rsidR="00712861" w:rsidRPr="009A4ECF">
              <w:rPr>
                <w:rFonts w:ascii="Times New Roman" w:hAnsi="Times New Roman" w:cs="Times New Roman"/>
                <w:bCs/>
                <w:sz w:val="16"/>
                <w:szCs w:val="16"/>
              </w:rPr>
              <w:t xml:space="preserve"> (2016)</w:t>
            </w:r>
          </w:p>
        </w:tc>
        <w:tc>
          <w:tcPr>
            <w:tcW w:w="0" w:type="auto"/>
          </w:tcPr>
          <w:p w:rsidR="008A31E4" w:rsidRPr="009A4ECF" w:rsidRDefault="008A31E4"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M Bhargava: Department of Community Medicine, Yenepoya Medical College, Yenepoya University, Mangalore, Karnataka, India</w:t>
            </w:r>
          </w:p>
          <w:p w:rsidR="008A31E4" w:rsidRPr="009A4ECF" w:rsidRDefault="008A31E4"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 xml:space="preserve">SD </w:t>
            </w:r>
            <w:proofErr w:type="spellStart"/>
            <w:r w:rsidRPr="009A4ECF">
              <w:rPr>
                <w:rFonts w:ascii="Times New Roman" w:hAnsi="Times New Roman" w:cs="Times New Roman"/>
                <w:bCs/>
                <w:sz w:val="16"/>
                <w:szCs w:val="16"/>
              </w:rPr>
              <w:t>Kandal</w:t>
            </w:r>
            <w:proofErr w:type="spellEnd"/>
            <w:r w:rsidRPr="009A4ECF">
              <w:rPr>
                <w:rFonts w:ascii="Times New Roman" w:hAnsi="Times New Roman" w:cs="Times New Roman"/>
                <w:bCs/>
                <w:sz w:val="16"/>
                <w:szCs w:val="16"/>
              </w:rPr>
              <w:t xml:space="preserve"> and P Aggarwal: Department of Community Medicine, Himalayan Institute of Medical Sciences, SRH University, Dehradun, India. HC Sati: All India Institute of Medical Sciences, New Delhi, India.</w:t>
            </w:r>
          </w:p>
        </w:tc>
        <w:tc>
          <w:tcPr>
            <w:tcW w:w="0" w:type="auto"/>
          </w:tcPr>
          <w:p w:rsidR="008A31E4" w:rsidRPr="009A4ECF" w:rsidRDefault="008A31E4" w:rsidP="000E7B93">
            <w:pPr>
              <w:rPr>
                <w:rFonts w:ascii="Times New Roman" w:hAnsi="Times New Roman" w:cs="Times New Roman"/>
                <w:iCs/>
                <w:sz w:val="16"/>
                <w:szCs w:val="16"/>
              </w:rPr>
            </w:pPr>
            <w:r w:rsidRPr="009A4ECF">
              <w:rPr>
                <w:rFonts w:ascii="Times New Roman" w:hAnsi="Times New Roman" w:cs="Times New Roman"/>
                <w:iCs/>
                <w:sz w:val="16"/>
                <w:szCs w:val="16"/>
              </w:rPr>
              <w:t>Overweight and obesity</w:t>
            </w:r>
          </w:p>
        </w:tc>
        <w:tc>
          <w:tcPr>
            <w:tcW w:w="0" w:type="auto"/>
          </w:tcPr>
          <w:p w:rsidR="008A31E4" w:rsidRPr="009A4ECF" w:rsidRDefault="008A31E4"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Present study is a pioneer study for overweight and obesity in school children of Dehradun district of Uttarakhand, a hill state of North India using standard WHO cut-offs. It was done with the objective to estimate the prevalence of overweight and obesity in the school-going children (6–17 years age) and to assess the </w:t>
            </w:r>
            <w:r w:rsidRPr="009A4ECF">
              <w:rPr>
                <w:rFonts w:ascii="Times New Roman" w:hAnsi="Times New Roman" w:cs="Times New Roman"/>
                <w:sz w:val="16"/>
                <w:szCs w:val="16"/>
              </w:rPr>
              <w:lastRenderedPageBreak/>
              <w:t>demographic and dietary correlates of overweight and obesity in this age group in context with their urban-rural and socio-economic status.</w:t>
            </w:r>
          </w:p>
        </w:tc>
        <w:tc>
          <w:tcPr>
            <w:tcW w:w="0" w:type="auto"/>
          </w:tcPr>
          <w:p w:rsidR="008A31E4" w:rsidRPr="009A4ECF" w:rsidRDefault="008A31E4"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The present study found an overall prevalence of overweight as 15.6% of which 5.4% were obese. This prevalence of overweight is comparable to that of the range indicated by a review in India in 2007 (overweight: 8.5%–29% and obesity 1.5–7.4%)</w:t>
            </w:r>
          </w:p>
        </w:tc>
        <w:tc>
          <w:tcPr>
            <w:tcW w:w="0" w:type="auto"/>
          </w:tcPr>
          <w:p w:rsidR="008A31E4" w:rsidRPr="009A4ECF" w:rsidRDefault="008A31E4"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Mid-day meal is a wholesome lunch provided by the state to all government school children till class 8. Due to expensive fruits, fruit intake in our study is simply a marker of affordability and shows positive association with overweight and obesity. The deficit in RDA is comparable in urban and rural areas, but the difference in deficit between </w:t>
            </w:r>
            <w:r w:rsidRPr="009A4ECF">
              <w:rPr>
                <w:rFonts w:ascii="Times New Roman" w:hAnsi="Times New Roman" w:cs="Times New Roman"/>
                <w:sz w:val="16"/>
                <w:szCs w:val="16"/>
              </w:rPr>
              <w:lastRenderedPageBreak/>
              <w:t>private and government schools is very significant (30.7% in urban government and 26.3% in rural government).</w:t>
            </w:r>
          </w:p>
        </w:tc>
        <w:tc>
          <w:tcPr>
            <w:tcW w:w="0" w:type="auto"/>
          </w:tcPr>
          <w:p w:rsidR="008A31E4" w:rsidRPr="009A4ECF" w:rsidRDefault="008A31E4"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School curriculum that includes education about diet as modifiable risk factor can address both ends of spectrum of malnutrition.</w:t>
            </w:r>
          </w:p>
        </w:tc>
        <w:tc>
          <w:tcPr>
            <w:tcW w:w="0" w:type="auto"/>
          </w:tcPr>
          <w:p w:rsidR="008A31E4" w:rsidRPr="009A4ECF" w:rsidRDefault="008A31E4"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712861" w:rsidRPr="009A4ECF" w:rsidRDefault="00712861"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13</w:t>
            </w:r>
          </w:p>
        </w:tc>
        <w:tc>
          <w:tcPr>
            <w:tcW w:w="0" w:type="auto"/>
            <w:gridSpan w:val="2"/>
          </w:tcPr>
          <w:p w:rsidR="00712861" w:rsidRPr="009A4ECF" w:rsidRDefault="00712861" w:rsidP="000E7B93">
            <w:pPr>
              <w:rPr>
                <w:rFonts w:ascii="Times New Roman" w:hAnsi="Times New Roman" w:cs="Times New Roman"/>
                <w:bCs/>
                <w:sz w:val="16"/>
                <w:szCs w:val="16"/>
              </w:rPr>
            </w:pPr>
            <w:r w:rsidRPr="009A4ECF">
              <w:rPr>
                <w:rFonts w:ascii="Times New Roman" w:hAnsi="Times New Roman" w:cs="Times New Roman"/>
                <w:bCs/>
                <w:sz w:val="16"/>
                <w:szCs w:val="16"/>
              </w:rPr>
              <w:t xml:space="preserve">Disparities in Prevalence of </w:t>
            </w:r>
            <w:proofErr w:type="spellStart"/>
            <w:r w:rsidRPr="009A4ECF">
              <w:rPr>
                <w:rFonts w:ascii="Times New Roman" w:hAnsi="Times New Roman" w:cs="Times New Roman"/>
                <w:bCs/>
                <w:sz w:val="16"/>
                <w:szCs w:val="16"/>
              </w:rPr>
              <w:t>Cardiometablic</w:t>
            </w:r>
            <w:proofErr w:type="spellEnd"/>
            <w:r w:rsidRPr="009A4ECF">
              <w:rPr>
                <w:rFonts w:ascii="Times New Roman" w:hAnsi="Times New Roman" w:cs="Times New Roman"/>
                <w:bCs/>
                <w:sz w:val="16"/>
                <w:szCs w:val="16"/>
              </w:rPr>
              <w:t xml:space="preserve"> Risk Factors in Rural, Urban-Poor, and Urban-Middle Class Women in India. (2016)</w:t>
            </w:r>
          </w:p>
        </w:tc>
        <w:tc>
          <w:tcPr>
            <w:tcW w:w="0" w:type="auto"/>
          </w:tcPr>
          <w:p w:rsidR="00712861" w:rsidRPr="009A4ECF" w:rsidRDefault="00712861"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 xml:space="preserve">I Mohan: Department of Preventive and Social Medicine, RUHS College of Medical Sciences, Jaipur, Rajasthan, India., R Gupta: Department of Medicine, Fortis Escorts Hospital, Jaipur, Rajasthan, India., A Misra &amp; , U Shrivastava: Department of Diabetes &amp; Metabolic Diseases, Fortis C-DOC Centre of Excellence, </w:t>
            </w:r>
            <w:proofErr w:type="spellStart"/>
            <w:r w:rsidRPr="009A4ECF">
              <w:rPr>
                <w:rFonts w:ascii="Times New Roman" w:hAnsi="Times New Roman" w:cs="Times New Roman"/>
                <w:bCs/>
                <w:sz w:val="16"/>
                <w:szCs w:val="16"/>
              </w:rPr>
              <w:t>Chiragh</w:t>
            </w:r>
            <w:proofErr w:type="spellEnd"/>
            <w:r w:rsidRPr="009A4ECF">
              <w:rPr>
                <w:rFonts w:ascii="Times New Roman" w:hAnsi="Times New Roman" w:cs="Times New Roman"/>
                <w:bCs/>
                <w:sz w:val="16"/>
                <w:szCs w:val="16"/>
              </w:rPr>
              <w:t xml:space="preserve"> Enclave, New Delhi, India., KK Sharma: Department of Pharmacology, Rajasthan University of Health Sciences, Jaipur, Rajasthan, India , A Agrawal : Department of Home Science, University of Rajasthan, Jaipur, Rajasthan, India., NK Vikram: Department of Medicine, All India Institute of Medical Sciences, New Delhi, India., V Sharma : Science and Society Division, Department of Science and Technology, Government of India, New Delhi, India RM Pandey: Department of Biostatistics, All India Institute of Medical Sciences, New Delhi, India.</w:t>
            </w:r>
          </w:p>
        </w:tc>
        <w:tc>
          <w:tcPr>
            <w:tcW w:w="0" w:type="auto"/>
          </w:tcPr>
          <w:p w:rsidR="00712861" w:rsidRPr="009A4ECF" w:rsidRDefault="00D2734E" w:rsidP="000E7B93">
            <w:pPr>
              <w:rPr>
                <w:rFonts w:ascii="Times New Roman" w:hAnsi="Times New Roman" w:cs="Times New Roman"/>
                <w:iCs/>
                <w:sz w:val="16"/>
                <w:szCs w:val="16"/>
              </w:rPr>
            </w:pPr>
            <w:r w:rsidRPr="009A4ECF">
              <w:rPr>
                <w:rFonts w:ascii="Times New Roman" w:hAnsi="Times New Roman" w:cs="Times New Roman"/>
                <w:iCs/>
                <w:sz w:val="16"/>
                <w:szCs w:val="16"/>
              </w:rPr>
              <w:t>C</w:t>
            </w:r>
            <w:r w:rsidR="00712861" w:rsidRPr="009A4ECF">
              <w:rPr>
                <w:rFonts w:ascii="Times New Roman" w:hAnsi="Times New Roman" w:cs="Times New Roman"/>
                <w:iCs/>
                <w:sz w:val="16"/>
                <w:szCs w:val="16"/>
              </w:rPr>
              <w:t>ardiovascular disease</w:t>
            </w:r>
          </w:p>
        </w:tc>
        <w:tc>
          <w:tcPr>
            <w:tcW w:w="0" w:type="auto"/>
          </w:tcPr>
          <w:p w:rsidR="00712861" w:rsidRPr="009A4ECF" w:rsidRDefault="004A1B89"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To determine location-based differences in CVD risk factors in India we performed studies among women in rural, urban-poor and urban middle-class locations.</w:t>
            </w:r>
          </w:p>
        </w:tc>
        <w:tc>
          <w:tcPr>
            <w:tcW w:w="0" w:type="auto"/>
          </w:tcPr>
          <w:p w:rsidR="00712861" w:rsidRPr="009A4ECF" w:rsidRDefault="004A1B89" w:rsidP="000E7B93">
            <w:pPr>
              <w:rPr>
                <w:rFonts w:ascii="Times New Roman" w:hAnsi="Times New Roman" w:cs="Times New Roman"/>
                <w:sz w:val="16"/>
                <w:szCs w:val="16"/>
              </w:rPr>
            </w:pPr>
            <w:r w:rsidRPr="009A4ECF">
              <w:rPr>
                <w:rFonts w:ascii="Times New Roman" w:hAnsi="Times New Roman" w:cs="Times New Roman"/>
                <w:sz w:val="16"/>
                <w:szCs w:val="16"/>
              </w:rPr>
              <w:t>The present study shows high prevalence of multiple cardiovascular risk factors, including diabetes, in urban middle-aged women in India. The prevalence of obesity, abdominal obesity, hypertension, hypercholesterolemia and impaired fasting glucose is significantly greater in urban middle-class and urban-poor women compared to the rural. There is a significantly increasing trend in all these metabolic factors with increasing urbanization.</w:t>
            </w:r>
          </w:p>
        </w:tc>
        <w:tc>
          <w:tcPr>
            <w:tcW w:w="0" w:type="auto"/>
          </w:tcPr>
          <w:p w:rsidR="00712861" w:rsidRPr="009A4ECF" w:rsidRDefault="004A1B89"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Urbanization is one of the most dramatic demographic changes occurring in developing countries such as India. Greater prevalence of diabetes and other CVD risk factors with increasing urbanization is due to multiple factors. Changes in diet have been attributed to economic growth leading to changes in food consumption, relative cost, availability and media and industry influences. Changes in physical activity have been attributed to mechanization at work and home. Change in transportation (e.g. increased </w:t>
            </w:r>
            <w:proofErr w:type="spellStart"/>
            <w:r w:rsidRPr="009A4ECF">
              <w:rPr>
                <w:rFonts w:ascii="Times New Roman" w:hAnsi="Times New Roman" w:cs="Times New Roman"/>
                <w:sz w:val="16"/>
                <w:szCs w:val="16"/>
              </w:rPr>
              <w:t>motorised</w:t>
            </w:r>
            <w:proofErr w:type="spellEnd"/>
            <w:r w:rsidRPr="009A4ECF">
              <w:rPr>
                <w:rFonts w:ascii="Times New Roman" w:hAnsi="Times New Roman" w:cs="Times New Roman"/>
                <w:sz w:val="16"/>
                <w:szCs w:val="16"/>
              </w:rPr>
              <w:t xml:space="preserve"> vehicle ownership), and changes in the built environment (e.g. increased urban sprawl and poor connectivity in residential areas) </w:t>
            </w:r>
            <w:r w:rsidRPr="009A4ECF">
              <w:rPr>
                <w:rFonts w:ascii="Times New Roman" w:hAnsi="Times New Roman" w:cs="Times New Roman"/>
                <w:sz w:val="16"/>
                <w:szCs w:val="16"/>
              </w:rPr>
              <w:lastRenderedPageBreak/>
              <w:t>also lead to lower physical activity</w:t>
            </w:r>
          </w:p>
        </w:tc>
        <w:tc>
          <w:tcPr>
            <w:tcW w:w="0" w:type="auto"/>
          </w:tcPr>
          <w:p w:rsidR="00712861" w:rsidRPr="009A4ECF" w:rsidRDefault="004A1B89"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 xml:space="preserve">Control of unhealthy consequences of this transition shall require innovative strategies that promote healthy urbanization with focus on </w:t>
            </w:r>
            <w:proofErr w:type="spellStart"/>
            <w:r w:rsidRPr="009A4ECF">
              <w:rPr>
                <w:rFonts w:ascii="Times New Roman" w:hAnsi="Times New Roman" w:cs="Times New Roman"/>
                <w:sz w:val="16"/>
                <w:szCs w:val="16"/>
              </w:rPr>
              <w:t>macrolevel</w:t>
            </w:r>
            <w:proofErr w:type="spellEnd"/>
            <w:r w:rsidRPr="009A4ECF">
              <w:rPr>
                <w:rFonts w:ascii="Times New Roman" w:hAnsi="Times New Roman" w:cs="Times New Roman"/>
                <w:sz w:val="16"/>
                <w:szCs w:val="16"/>
              </w:rPr>
              <w:t xml:space="preserve"> as well as microlevel </w:t>
            </w:r>
            <w:proofErr w:type="gramStart"/>
            <w:r w:rsidRPr="009A4ECF">
              <w:rPr>
                <w:rFonts w:ascii="Times New Roman" w:hAnsi="Times New Roman" w:cs="Times New Roman"/>
                <w:sz w:val="16"/>
                <w:szCs w:val="16"/>
              </w:rPr>
              <w:t>environments, that</w:t>
            </w:r>
            <w:proofErr w:type="gramEnd"/>
            <w:r w:rsidRPr="009A4ECF">
              <w:rPr>
                <w:rFonts w:ascii="Times New Roman" w:hAnsi="Times New Roman" w:cs="Times New Roman"/>
                <w:sz w:val="16"/>
                <w:szCs w:val="16"/>
              </w:rPr>
              <w:t xml:space="preserve"> promote physical activity and improve availability and intake of healthy foods.</w:t>
            </w:r>
          </w:p>
        </w:tc>
        <w:tc>
          <w:tcPr>
            <w:tcW w:w="0" w:type="auto"/>
          </w:tcPr>
          <w:p w:rsidR="00712861" w:rsidRPr="009A4ECF" w:rsidRDefault="004A1B89"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14</w:t>
            </w:r>
          </w:p>
        </w:tc>
        <w:tc>
          <w:tcPr>
            <w:tcW w:w="0" w:type="auto"/>
            <w:gridSpan w:val="2"/>
          </w:tcPr>
          <w:p w:rsidR="00663DE9" w:rsidRPr="009A4ECF" w:rsidRDefault="00B40ECE" w:rsidP="000E7B93">
            <w:pPr>
              <w:rPr>
                <w:rFonts w:ascii="Times New Roman" w:hAnsi="Times New Roman" w:cs="Times New Roman"/>
                <w:bCs/>
                <w:sz w:val="16"/>
                <w:szCs w:val="16"/>
              </w:rPr>
            </w:pPr>
            <w:r w:rsidRPr="00B40ECE">
              <w:rPr>
                <w:rFonts w:ascii="Times New Roman" w:hAnsi="Times New Roman" w:cs="Times New Roman"/>
                <w:bCs/>
                <w:sz w:val="16"/>
                <w:szCs w:val="16"/>
              </w:rPr>
              <w:t>Do socio-economic inequalities in infant growth in rural India operate through maternal size and birth weight?</w:t>
            </w:r>
            <w:r w:rsidR="00593AF3">
              <w:rPr>
                <w:rFonts w:ascii="Times New Roman" w:hAnsi="Times New Roman" w:cs="Times New Roman"/>
                <w:bCs/>
                <w:sz w:val="16"/>
                <w:szCs w:val="16"/>
              </w:rPr>
              <w:t xml:space="preserve"> (2016)</w:t>
            </w:r>
          </w:p>
        </w:tc>
        <w:tc>
          <w:tcPr>
            <w:tcW w:w="0" w:type="auto"/>
          </w:tcPr>
          <w:p w:rsidR="00663DE9" w:rsidRPr="009A4ECF" w:rsidRDefault="00663DE9"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 xml:space="preserve">PL Griffiths: Centre for Global Health and Human Development, School of Sport, Exercise and Health Sciences, Loughborough University , Loughborough , Leicestershire , UK, N </w:t>
            </w:r>
            <w:proofErr w:type="spellStart"/>
            <w:r w:rsidRPr="009A4ECF">
              <w:rPr>
                <w:rFonts w:ascii="Times New Roman" w:hAnsi="Times New Roman" w:cs="Times New Roman"/>
                <w:bCs/>
                <w:sz w:val="16"/>
                <w:szCs w:val="16"/>
              </w:rPr>
              <w:t>Balakrishna</w:t>
            </w:r>
            <w:proofErr w:type="spellEnd"/>
            <w:r w:rsidRPr="009A4ECF">
              <w:rPr>
                <w:rFonts w:ascii="Times New Roman" w:hAnsi="Times New Roman" w:cs="Times New Roman"/>
                <w:bCs/>
                <w:sz w:val="16"/>
                <w:szCs w:val="16"/>
              </w:rPr>
              <w:t xml:space="preserve"> &amp; S Fernandez Rao: National Institute of Nutrition, Indian Council of Medical Research , Hyderabad , India, W Johnson: MRC Human Nutrition Research, Elsie </w:t>
            </w:r>
            <w:proofErr w:type="spellStart"/>
            <w:r w:rsidRPr="009A4ECF">
              <w:rPr>
                <w:rFonts w:ascii="Times New Roman" w:hAnsi="Times New Roman" w:cs="Times New Roman"/>
                <w:bCs/>
                <w:sz w:val="16"/>
                <w:szCs w:val="16"/>
              </w:rPr>
              <w:t>Widdowson</w:t>
            </w:r>
            <w:proofErr w:type="spellEnd"/>
            <w:r w:rsidRPr="009A4ECF">
              <w:rPr>
                <w:rFonts w:ascii="Times New Roman" w:hAnsi="Times New Roman" w:cs="Times New Roman"/>
                <w:bCs/>
                <w:sz w:val="16"/>
                <w:szCs w:val="16"/>
              </w:rPr>
              <w:t xml:space="preserve"> Laboratory , Cambridge , UK</w:t>
            </w:r>
          </w:p>
        </w:tc>
        <w:tc>
          <w:tcPr>
            <w:tcW w:w="0" w:type="auto"/>
          </w:tcPr>
          <w:p w:rsidR="00663DE9" w:rsidRPr="009A4ECF" w:rsidRDefault="00663DE9" w:rsidP="000E7B93">
            <w:pPr>
              <w:rPr>
                <w:rFonts w:ascii="Times New Roman" w:hAnsi="Times New Roman" w:cs="Times New Roman"/>
                <w:iCs/>
                <w:sz w:val="16"/>
                <w:szCs w:val="16"/>
              </w:rPr>
            </w:pPr>
            <w:r w:rsidRPr="009A4ECF">
              <w:rPr>
                <w:rFonts w:ascii="Times New Roman" w:hAnsi="Times New Roman" w:cs="Times New Roman"/>
                <w:iCs/>
                <w:sz w:val="16"/>
                <w:szCs w:val="16"/>
              </w:rPr>
              <w:t>Infant size</w:t>
            </w:r>
          </w:p>
        </w:tc>
        <w:tc>
          <w:tcPr>
            <w:tcW w:w="0" w:type="auto"/>
          </w:tcPr>
          <w:p w:rsidR="00663DE9" w:rsidRPr="009A4ECF" w:rsidRDefault="00663DE9"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To establish whether SES inequalities in under-nutrition, proxied by infant size at 12 months, operate through maternal and early infant size measures.</w:t>
            </w:r>
          </w:p>
        </w:tc>
        <w:tc>
          <w:tcPr>
            <w:tcW w:w="0" w:type="auto"/>
          </w:tcPr>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Findings show that socio-economic status has significant direct and indirect</w:t>
            </w:r>
          </w:p>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associations with WAZ and LAZ, with direct associations accounting for 47% of the</w:t>
            </w:r>
          </w:p>
          <w:p w:rsidR="00663DE9" w:rsidRPr="009A4ECF" w:rsidRDefault="00663DE9" w:rsidP="000E7B93">
            <w:pPr>
              <w:rPr>
                <w:rFonts w:ascii="Times New Roman" w:hAnsi="Times New Roman" w:cs="Times New Roman"/>
                <w:sz w:val="16"/>
                <w:szCs w:val="16"/>
              </w:rPr>
            </w:pPr>
            <w:proofErr w:type="gramStart"/>
            <w:r w:rsidRPr="009A4ECF">
              <w:rPr>
                <w:rFonts w:ascii="Times New Roman" w:hAnsi="Times New Roman" w:cs="Times New Roman"/>
                <w:sz w:val="16"/>
                <w:szCs w:val="16"/>
              </w:rPr>
              <w:t>total</w:t>
            </w:r>
            <w:proofErr w:type="gramEnd"/>
            <w:r w:rsidRPr="009A4ECF">
              <w:rPr>
                <w:rFonts w:ascii="Times New Roman" w:hAnsi="Times New Roman" w:cs="Times New Roman"/>
                <w:sz w:val="16"/>
                <w:szCs w:val="16"/>
              </w:rPr>
              <w:t xml:space="preserve"> effect for LAZ and 40% for WAZ at 12 months. Significant indirect pathways</w:t>
            </w:r>
          </w:p>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explain the majority of the total socio-economic effect on infant anthropometric</w:t>
            </w:r>
          </w:p>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outcomes at 12 months and have been identified to be maternal height and WAZ at</w:t>
            </w:r>
          </w:p>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6 months (WAZ only).</w:t>
            </w:r>
          </w:p>
        </w:tc>
        <w:tc>
          <w:tcPr>
            <w:tcW w:w="0" w:type="auto"/>
          </w:tcPr>
          <w:p w:rsidR="00663DE9" w:rsidRPr="009A4ECF" w:rsidRDefault="00663DE9"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No statement</w:t>
            </w:r>
          </w:p>
        </w:tc>
        <w:tc>
          <w:tcPr>
            <w:tcW w:w="0" w:type="auto"/>
          </w:tcPr>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Evidence from this</w:t>
            </w:r>
          </w:p>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study suggests that targeting evidence based nutrition and growth interventions</w:t>
            </w:r>
          </w:p>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w:t>
            </w:r>
            <w:proofErr w:type="spellStart"/>
            <w:r w:rsidRPr="009A4ECF">
              <w:rPr>
                <w:rFonts w:ascii="Times New Roman" w:hAnsi="Times New Roman" w:cs="Times New Roman"/>
                <w:sz w:val="16"/>
                <w:szCs w:val="16"/>
              </w:rPr>
              <w:t>Bhutta</w:t>
            </w:r>
            <w:proofErr w:type="spellEnd"/>
            <w:r w:rsidRPr="009A4ECF">
              <w:rPr>
                <w:rFonts w:ascii="Times New Roman" w:hAnsi="Times New Roman" w:cs="Times New Roman"/>
                <w:sz w:val="16"/>
                <w:szCs w:val="16"/>
              </w:rPr>
              <w:t xml:space="preserve"> et al., 2013 provides a review of evidence based nutrition specific</w:t>
            </w:r>
          </w:p>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 xml:space="preserve">interventions and </w:t>
            </w:r>
            <w:proofErr w:type="spellStart"/>
            <w:r w:rsidRPr="009A4ECF">
              <w:rPr>
                <w:rFonts w:ascii="Times New Roman" w:hAnsi="Times New Roman" w:cs="Times New Roman"/>
                <w:sz w:val="16"/>
                <w:szCs w:val="16"/>
              </w:rPr>
              <w:t>Ruel</w:t>
            </w:r>
            <w:proofErr w:type="spellEnd"/>
            <w:r w:rsidRPr="009A4ECF">
              <w:rPr>
                <w:rFonts w:ascii="Times New Roman" w:hAnsi="Times New Roman" w:cs="Times New Roman"/>
                <w:sz w:val="16"/>
                <w:szCs w:val="16"/>
              </w:rPr>
              <w:t xml:space="preserve"> et al., 2013 a review of evidence based nutrition sensitive</w:t>
            </w:r>
          </w:p>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interventions (</w:t>
            </w:r>
            <w:proofErr w:type="spellStart"/>
            <w:r w:rsidRPr="009A4ECF">
              <w:rPr>
                <w:rFonts w:ascii="Times New Roman" w:hAnsi="Times New Roman" w:cs="Times New Roman"/>
                <w:sz w:val="16"/>
                <w:szCs w:val="16"/>
              </w:rPr>
              <w:t>Bhutta</w:t>
            </w:r>
            <w:proofErr w:type="spellEnd"/>
            <w:r w:rsidRPr="009A4ECF">
              <w:rPr>
                <w:rFonts w:ascii="Times New Roman" w:hAnsi="Times New Roman" w:cs="Times New Roman"/>
                <w:sz w:val="16"/>
                <w:szCs w:val="16"/>
              </w:rPr>
              <w:t xml:space="preserve"> and others 2013; </w:t>
            </w:r>
            <w:proofErr w:type="spellStart"/>
            <w:r w:rsidRPr="009A4ECF">
              <w:rPr>
                <w:rFonts w:ascii="Times New Roman" w:hAnsi="Times New Roman" w:cs="Times New Roman"/>
                <w:sz w:val="16"/>
                <w:szCs w:val="16"/>
              </w:rPr>
              <w:t>Ruel</w:t>
            </w:r>
            <w:proofErr w:type="spellEnd"/>
            <w:r w:rsidRPr="009A4ECF">
              <w:rPr>
                <w:rFonts w:ascii="Times New Roman" w:hAnsi="Times New Roman" w:cs="Times New Roman"/>
                <w:sz w:val="16"/>
                <w:szCs w:val="16"/>
              </w:rPr>
              <w:t>, Alderman, Maternal and Child Nutrition</w:t>
            </w:r>
          </w:p>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Study Group. 2013)) towards infants from the most vulnerable poor families with the</w:t>
            </w:r>
          </w:p>
          <w:p w:rsidR="00663DE9" w:rsidRPr="009A4ECF" w:rsidRDefault="00663DE9" w:rsidP="000E7B93">
            <w:pPr>
              <w:rPr>
                <w:rFonts w:ascii="Times New Roman" w:hAnsi="Times New Roman" w:cs="Times New Roman"/>
                <w:sz w:val="16"/>
                <w:szCs w:val="16"/>
              </w:rPr>
            </w:pPr>
            <w:r w:rsidRPr="009A4ECF">
              <w:rPr>
                <w:rFonts w:ascii="Times New Roman" w:hAnsi="Times New Roman" w:cs="Times New Roman"/>
                <w:sz w:val="16"/>
                <w:szCs w:val="16"/>
              </w:rPr>
              <w:t>shortest mothers would have the greatest potential for breaking the cycle between</w:t>
            </w:r>
          </w:p>
          <w:p w:rsidR="00663DE9" w:rsidRPr="009A4ECF" w:rsidRDefault="00663DE9" w:rsidP="000E7B93">
            <w:pPr>
              <w:rPr>
                <w:rFonts w:ascii="Times New Roman" w:hAnsi="Times New Roman" w:cs="Times New Roman"/>
                <w:sz w:val="16"/>
                <w:szCs w:val="16"/>
              </w:rPr>
            </w:pPr>
            <w:proofErr w:type="gramStart"/>
            <w:r w:rsidRPr="009A4ECF">
              <w:rPr>
                <w:rFonts w:ascii="Times New Roman" w:hAnsi="Times New Roman" w:cs="Times New Roman"/>
                <w:sz w:val="16"/>
                <w:szCs w:val="16"/>
              </w:rPr>
              <w:t>poverty</w:t>
            </w:r>
            <w:proofErr w:type="gramEnd"/>
            <w:r w:rsidRPr="009A4ECF">
              <w:rPr>
                <w:rFonts w:ascii="Times New Roman" w:hAnsi="Times New Roman" w:cs="Times New Roman"/>
                <w:sz w:val="16"/>
                <w:szCs w:val="16"/>
              </w:rPr>
              <w:t xml:space="preserve"> and malnutrition in infancy in rural South India.</w:t>
            </w:r>
          </w:p>
        </w:tc>
        <w:tc>
          <w:tcPr>
            <w:tcW w:w="0" w:type="auto"/>
          </w:tcPr>
          <w:p w:rsidR="00663DE9" w:rsidRPr="009A4ECF" w:rsidRDefault="00663DE9"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7B4D06" w:rsidRPr="009A4ECF" w:rsidRDefault="007B4D06" w:rsidP="000E7B93">
            <w:pPr>
              <w:rPr>
                <w:rFonts w:ascii="Times New Roman" w:hAnsi="Times New Roman" w:cs="Times New Roman"/>
                <w:sz w:val="16"/>
                <w:szCs w:val="16"/>
              </w:rPr>
            </w:pPr>
            <w:r w:rsidRPr="009A4ECF">
              <w:rPr>
                <w:rFonts w:ascii="Times New Roman" w:hAnsi="Times New Roman" w:cs="Times New Roman"/>
                <w:sz w:val="16"/>
                <w:szCs w:val="16"/>
              </w:rPr>
              <w:t>15</w:t>
            </w:r>
          </w:p>
        </w:tc>
        <w:tc>
          <w:tcPr>
            <w:tcW w:w="0" w:type="auto"/>
            <w:gridSpan w:val="2"/>
          </w:tcPr>
          <w:p w:rsidR="007B4D06" w:rsidRPr="009A4ECF" w:rsidRDefault="007B4D06" w:rsidP="000E7B93">
            <w:pPr>
              <w:rPr>
                <w:rFonts w:ascii="Times New Roman" w:hAnsi="Times New Roman" w:cs="Times New Roman"/>
                <w:bCs/>
                <w:sz w:val="16"/>
                <w:szCs w:val="16"/>
              </w:rPr>
            </w:pPr>
            <w:r w:rsidRPr="009A4ECF">
              <w:rPr>
                <w:rFonts w:ascii="Times New Roman" w:hAnsi="Times New Roman" w:cs="Times New Roman"/>
                <w:bCs/>
                <w:sz w:val="16"/>
                <w:szCs w:val="16"/>
              </w:rPr>
              <w:t xml:space="preserve">Growth and obesity status of children from the middle socioeconomic group in Lucknow, northernIndia: </w:t>
            </w:r>
            <w:r w:rsidRPr="009A4ECF">
              <w:rPr>
                <w:rFonts w:ascii="Times New Roman" w:hAnsi="Times New Roman" w:cs="Times New Roman"/>
                <w:bCs/>
                <w:sz w:val="16"/>
                <w:szCs w:val="16"/>
              </w:rPr>
              <w:lastRenderedPageBreak/>
              <w:t>A comparison with studies on children from the upper socioeconomic group. (2015)</w:t>
            </w:r>
          </w:p>
        </w:tc>
        <w:tc>
          <w:tcPr>
            <w:tcW w:w="0" w:type="auto"/>
          </w:tcPr>
          <w:p w:rsidR="007B4D06" w:rsidRPr="009A4ECF" w:rsidRDefault="007B4D06"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lastRenderedPageBreak/>
              <w:t>P Gupta: Department of Paediatrics, Era's Lucknow Medical College, Lucknow, Uttar Pradesh. N Mittal and Meenakshi JV: Department of Economics, Delhi School of Economics, Delhi University, Delhi. A Kulkarni and V Bhatia: Department of Endocrinology, Sanjay Gandhi Postgraduate Institute of Medical Sciences, Lucknow, Uttar Pradesh</w:t>
            </w:r>
          </w:p>
        </w:tc>
        <w:tc>
          <w:tcPr>
            <w:tcW w:w="0" w:type="auto"/>
          </w:tcPr>
          <w:p w:rsidR="007B4D06" w:rsidRPr="009A4ECF" w:rsidRDefault="007B4D06" w:rsidP="000E7B93">
            <w:pPr>
              <w:rPr>
                <w:rFonts w:ascii="Times New Roman" w:hAnsi="Times New Roman" w:cs="Times New Roman"/>
                <w:iCs/>
                <w:sz w:val="16"/>
                <w:szCs w:val="16"/>
              </w:rPr>
            </w:pPr>
            <w:r w:rsidRPr="009A4ECF">
              <w:rPr>
                <w:rFonts w:ascii="Times New Roman" w:hAnsi="Times New Roman" w:cs="Times New Roman"/>
                <w:iCs/>
                <w:sz w:val="16"/>
                <w:szCs w:val="16"/>
              </w:rPr>
              <w:t>Growth and obesity status</w:t>
            </w:r>
          </w:p>
        </w:tc>
        <w:tc>
          <w:tcPr>
            <w:tcW w:w="0" w:type="auto"/>
          </w:tcPr>
          <w:p w:rsidR="007B4D06" w:rsidRPr="009A4ECF" w:rsidRDefault="007B4D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Children from the upper socioeconomic group in India currently show a modest positive secular trend in height, accompanied by a </w:t>
            </w:r>
            <w:r w:rsidRPr="009A4ECF">
              <w:rPr>
                <w:rFonts w:ascii="Times New Roman" w:hAnsi="Times New Roman" w:cs="Times New Roman"/>
                <w:sz w:val="16"/>
                <w:szCs w:val="16"/>
              </w:rPr>
              <w:lastRenderedPageBreak/>
              <w:t>high prevalence of obesity. We examined the anthropometric pattern among children from the middle socioeconomic group.</w:t>
            </w:r>
          </w:p>
        </w:tc>
        <w:tc>
          <w:tcPr>
            <w:tcW w:w="0" w:type="auto"/>
          </w:tcPr>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Our results show that urban children belonging to the MSEG in</w:t>
            </w:r>
          </w:p>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t xml:space="preserve">Lucknow have become taller at final height </w:t>
            </w:r>
            <w:r w:rsidRPr="009A4ECF">
              <w:rPr>
                <w:rFonts w:ascii="Times New Roman" w:hAnsi="Times New Roman" w:cs="Times New Roman"/>
                <w:sz w:val="16"/>
                <w:szCs w:val="16"/>
              </w:rPr>
              <w:lastRenderedPageBreak/>
              <w:t>(except for 3rd centile</w:t>
            </w:r>
          </w:p>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t>girls) than the USEG cohort of 1992 from the same region</w:t>
            </w:r>
          </w:p>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t>(Lucknow, Allahabad, Varanasi).1</w:t>
            </w:r>
          </w:p>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t>They compare favourably with</w:t>
            </w:r>
          </w:p>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t>their 2009 USEG nationally representative counterparts with</w:t>
            </w:r>
          </w:p>
          <w:p w:rsidR="00437C0E" w:rsidRPr="009A4ECF" w:rsidRDefault="00437C0E" w:rsidP="000E7B93">
            <w:pPr>
              <w:rPr>
                <w:rFonts w:ascii="Times New Roman" w:hAnsi="Times New Roman" w:cs="Times New Roman"/>
                <w:sz w:val="16"/>
                <w:szCs w:val="16"/>
              </w:rPr>
            </w:pPr>
            <w:proofErr w:type="gramStart"/>
            <w:r w:rsidRPr="009A4ECF">
              <w:rPr>
                <w:rFonts w:ascii="Times New Roman" w:hAnsi="Times New Roman" w:cs="Times New Roman"/>
                <w:sz w:val="16"/>
                <w:szCs w:val="16"/>
              </w:rPr>
              <w:t>respect</w:t>
            </w:r>
            <w:proofErr w:type="gramEnd"/>
            <w:r w:rsidRPr="009A4ECF">
              <w:rPr>
                <w:rFonts w:ascii="Times New Roman" w:hAnsi="Times New Roman" w:cs="Times New Roman"/>
                <w:sz w:val="16"/>
                <w:szCs w:val="16"/>
              </w:rPr>
              <w:t xml:space="preserve"> to boys. However, with respect to girls, the MSEG still</w:t>
            </w:r>
          </w:p>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t>lags behind the national USEG data for 1992 and 2009 for the</w:t>
            </w:r>
          </w:p>
          <w:p w:rsidR="00437C0E" w:rsidRPr="009A4ECF" w:rsidRDefault="00437C0E" w:rsidP="000E7B93">
            <w:pPr>
              <w:rPr>
                <w:rFonts w:ascii="Times New Roman" w:hAnsi="Times New Roman" w:cs="Times New Roman"/>
                <w:sz w:val="16"/>
                <w:szCs w:val="16"/>
              </w:rPr>
            </w:pPr>
            <w:proofErr w:type="gramStart"/>
            <w:r w:rsidRPr="009A4ECF">
              <w:rPr>
                <w:rFonts w:ascii="Times New Roman" w:hAnsi="Times New Roman" w:cs="Times New Roman"/>
                <w:sz w:val="16"/>
                <w:szCs w:val="16"/>
              </w:rPr>
              <w:t>older</w:t>
            </w:r>
            <w:proofErr w:type="gramEnd"/>
            <w:r w:rsidRPr="009A4ECF">
              <w:rPr>
                <w:rFonts w:ascii="Times New Roman" w:hAnsi="Times New Roman" w:cs="Times New Roman"/>
                <w:sz w:val="16"/>
                <w:szCs w:val="16"/>
              </w:rPr>
              <w:t xml:space="preserve"> age groups. The gender difference is unlikely to be due to</w:t>
            </w:r>
          </w:p>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t>genetically shorter population in our region, otherwise it would</w:t>
            </w:r>
          </w:p>
          <w:p w:rsidR="007B4D06"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t>have affected boys and girls equally</w:t>
            </w:r>
          </w:p>
        </w:tc>
        <w:tc>
          <w:tcPr>
            <w:tcW w:w="0" w:type="auto"/>
          </w:tcPr>
          <w:p w:rsidR="00437C0E" w:rsidRPr="009A4ECF" w:rsidRDefault="00437C0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An explanation could be that</w:t>
            </w:r>
          </w:p>
          <w:p w:rsidR="00437C0E" w:rsidRPr="009A4ECF" w:rsidRDefault="00437C0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 negative bias towards the girl child in our region has not</w:t>
            </w:r>
          </w:p>
          <w:p w:rsidR="00437C0E" w:rsidRPr="009A4ECF" w:rsidRDefault="00437C0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allowed girls to achieve improvement in </w:t>
            </w:r>
            <w:r w:rsidRPr="009A4ECF">
              <w:rPr>
                <w:rFonts w:ascii="Times New Roman" w:hAnsi="Times New Roman" w:cs="Times New Roman"/>
                <w:sz w:val="16"/>
                <w:szCs w:val="16"/>
              </w:rPr>
              <w:lastRenderedPageBreak/>
              <w:t>height to the extent to</w:t>
            </w:r>
          </w:p>
          <w:p w:rsidR="00437C0E" w:rsidRPr="009A4ECF" w:rsidRDefault="00437C0E" w:rsidP="000E7B93">
            <w:pPr>
              <w:autoSpaceDE w:val="0"/>
              <w:autoSpaceDN w:val="0"/>
              <w:adjustRightInd w:val="0"/>
              <w:rPr>
                <w:rFonts w:ascii="Times New Roman" w:hAnsi="Times New Roman" w:cs="Times New Roman"/>
                <w:sz w:val="16"/>
                <w:szCs w:val="16"/>
              </w:rPr>
            </w:pPr>
            <w:proofErr w:type="gramStart"/>
            <w:r w:rsidRPr="009A4ECF">
              <w:rPr>
                <w:rFonts w:ascii="Times New Roman" w:hAnsi="Times New Roman" w:cs="Times New Roman"/>
                <w:sz w:val="16"/>
                <w:szCs w:val="16"/>
              </w:rPr>
              <w:t>which</w:t>
            </w:r>
            <w:proofErr w:type="gramEnd"/>
            <w:r w:rsidRPr="009A4ECF">
              <w:rPr>
                <w:rFonts w:ascii="Times New Roman" w:hAnsi="Times New Roman" w:cs="Times New Roman"/>
                <w:sz w:val="16"/>
                <w:szCs w:val="16"/>
              </w:rPr>
              <w:t xml:space="preserve"> the boys have. There is an improvement of height percentiles</w:t>
            </w:r>
          </w:p>
          <w:p w:rsidR="00437C0E" w:rsidRPr="009A4ECF" w:rsidRDefault="00437C0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in the pre-pubertal years, which is not carried through during the</w:t>
            </w:r>
          </w:p>
          <w:p w:rsidR="00437C0E" w:rsidRPr="009A4ECF" w:rsidRDefault="00437C0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pubertal growth spurt, suggesting that perhaps a few more years</w:t>
            </w:r>
          </w:p>
          <w:p w:rsidR="00437C0E" w:rsidRPr="009A4ECF" w:rsidRDefault="00437C0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of improved nutrition for the girl child may also bring her at par</w:t>
            </w:r>
          </w:p>
          <w:p w:rsidR="007B4D06" w:rsidRPr="009A4ECF" w:rsidRDefault="00437C0E" w:rsidP="000E7B93">
            <w:pPr>
              <w:autoSpaceDE w:val="0"/>
              <w:autoSpaceDN w:val="0"/>
              <w:adjustRightInd w:val="0"/>
              <w:rPr>
                <w:rFonts w:ascii="Times New Roman" w:hAnsi="Times New Roman" w:cs="Times New Roman"/>
                <w:sz w:val="16"/>
                <w:szCs w:val="16"/>
              </w:rPr>
            </w:pPr>
            <w:proofErr w:type="gramStart"/>
            <w:r w:rsidRPr="009A4ECF">
              <w:rPr>
                <w:rFonts w:ascii="Times New Roman" w:hAnsi="Times New Roman" w:cs="Times New Roman"/>
                <w:sz w:val="16"/>
                <w:szCs w:val="16"/>
              </w:rPr>
              <w:t>with</w:t>
            </w:r>
            <w:proofErr w:type="gramEnd"/>
            <w:r w:rsidRPr="009A4ECF">
              <w:rPr>
                <w:rFonts w:ascii="Times New Roman" w:hAnsi="Times New Roman" w:cs="Times New Roman"/>
                <w:sz w:val="16"/>
                <w:szCs w:val="16"/>
              </w:rPr>
              <w:t xml:space="preserve"> the national USEG data.</w:t>
            </w:r>
          </w:p>
        </w:tc>
        <w:tc>
          <w:tcPr>
            <w:tcW w:w="0" w:type="auto"/>
          </w:tcPr>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These results have</w:t>
            </w:r>
          </w:p>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t>implications for contextualizing the obesity epidemic seen among</w:t>
            </w:r>
          </w:p>
          <w:p w:rsidR="00437C0E" w:rsidRPr="009A4ECF" w:rsidRDefault="00437C0E" w:rsidP="000E7B93">
            <w:pPr>
              <w:rPr>
                <w:rFonts w:ascii="Times New Roman" w:hAnsi="Times New Roman" w:cs="Times New Roman"/>
                <w:sz w:val="16"/>
                <w:szCs w:val="16"/>
              </w:rPr>
            </w:pPr>
            <w:r w:rsidRPr="009A4ECF">
              <w:rPr>
                <w:rFonts w:ascii="Times New Roman" w:hAnsi="Times New Roman" w:cs="Times New Roman"/>
                <w:sz w:val="16"/>
                <w:szCs w:val="16"/>
              </w:rPr>
              <w:t xml:space="preserve">children within its </w:t>
            </w:r>
            <w:r w:rsidRPr="009A4ECF">
              <w:rPr>
                <w:rFonts w:ascii="Times New Roman" w:hAnsi="Times New Roman" w:cs="Times New Roman"/>
                <w:sz w:val="16"/>
                <w:szCs w:val="16"/>
              </w:rPr>
              <w:lastRenderedPageBreak/>
              <w:t>socioeconomic context and pointing to a</w:t>
            </w:r>
          </w:p>
          <w:p w:rsidR="007B4D06" w:rsidRPr="009A4ECF" w:rsidRDefault="00437C0E" w:rsidP="000E7B93">
            <w:pPr>
              <w:rPr>
                <w:rFonts w:ascii="Times New Roman" w:hAnsi="Times New Roman" w:cs="Times New Roman"/>
                <w:sz w:val="16"/>
                <w:szCs w:val="16"/>
              </w:rPr>
            </w:pPr>
            <w:proofErr w:type="gramStart"/>
            <w:r w:rsidRPr="009A4ECF">
              <w:rPr>
                <w:rFonts w:ascii="Times New Roman" w:hAnsi="Times New Roman" w:cs="Times New Roman"/>
                <w:sz w:val="16"/>
                <w:szCs w:val="16"/>
              </w:rPr>
              <w:t>gender</w:t>
            </w:r>
            <w:proofErr w:type="gramEnd"/>
            <w:r w:rsidRPr="009A4ECF">
              <w:rPr>
                <w:rFonts w:ascii="Times New Roman" w:hAnsi="Times New Roman" w:cs="Times New Roman"/>
                <w:sz w:val="16"/>
                <w:szCs w:val="16"/>
              </w:rPr>
              <w:t xml:space="preserve"> bias for improvement in heights.</w:t>
            </w:r>
          </w:p>
        </w:tc>
        <w:tc>
          <w:tcPr>
            <w:tcW w:w="0" w:type="auto"/>
          </w:tcPr>
          <w:p w:rsidR="007B4D06" w:rsidRPr="009A4ECF" w:rsidRDefault="00437C0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Socio-Contextual</w:t>
            </w:r>
          </w:p>
        </w:tc>
      </w:tr>
      <w:tr w:rsidR="000E7B93" w:rsidRPr="009A4ECF" w:rsidTr="000E7B93">
        <w:trPr>
          <w:trHeight w:val="300"/>
        </w:trPr>
        <w:tc>
          <w:tcPr>
            <w:tcW w:w="0" w:type="auto"/>
          </w:tcPr>
          <w:p w:rsidR="0009165F" w:rsidRPr="009A4ECF" w:rsidRDefault="0009165F"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15</w:t>
            </w:r>
          </w:p>
        </w:tc>
        <w:tc>
          <w:tcPr>
            <w:tcW w:w="0" w:type="auto"/>
            <w:gridSpan w:val="2"/>
          </w:tcPr>
          <w:p w:rsidR="0009165F" w:rsidRPr="009A4ECF" w:rsidRDefault="0009165F" w:rsidP="000E7B93">
            <w:pPr>
              <w:rPr>
                <w:rFonts w:ascii="Times New Roman" w:hAnsi="Times New Roman" w:cs="Times New Roman"/>
                <w:bCs/>
                <w:sz w:val="16"/>
                <w:szCs w:val="16"/>
              </w:rPr>
            </w:pPr>
            <w:r w:rsidRPr="009A4ECF">
              <w:rPr>
                <w:rFonts w:ascii="Times New Roman" w:hAnsi="Times New Roman" w:cs="Times New Roman"/>
                <w:bCs/>
                <w:sz w:val="16"/>
                <w:szCs w:val="16"/>
              </w:rPr>
              <w:t>Education, gender, and state-level disparities in the health of older Indians: Evidence from biomarker data.</w:t>
            </w:r>
            <w:r w:rsidR="003657AE" w:rsidRPr="009A4ECF">
              <w:rPr>
                <w:rFonts w:ascii="Times New Roman" w:hAnsi="Times New Roman" w:cs="Times New Roman"/>
                <w:bCs/>
                <w:sz w:val="16"/>
                <w:szCs w:val="16"/>
              </w:rPr>
              <w:t xml:space="preserve"> (2015)</w:t>
            </w:r>
          </w:p>
        </w:tc>
        <w:tc>
          <w:tcPr>
            <w:tcW w:w="0" w:type="auto"/>
          </w:tcPr>
          <w:p w:rsidR="0009165F" w:rsidRPr="009A4ECF" w:rsidRDefault="003657AE"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 xml:space="preserve">J Lee: </w:t>
            </w:r>
            <w:proofErr w:type="spellStart"/>
            <w:r w:rsidRPr="009A4ECF">
              <w:rPr>
                <w:rFonts w:ascii="Times New Roman" w:hAnsi="Times New Roman" w:cs="Times New Roman"/>
                <w:bCs/>
                <w:sz w:val="16"/>
                <w:szCs w:val="16"/>
              </w:rPr>
              <w:t>Dornsife</w:t>
            </w:r>
            <w:proofErr w:type="spellEnd"/>
            <w:r w:rsidRPr="009A4ECF">
              <w:rPr>
                <w:rFonts w:ascii="Times New Roman" w:hAnsi="Times New Roman" w:cs="Times New Roman"/>
                <w:bCs/>
                <w:sz w:val="16"/>
                <w:szCs w:val="16"/>
              </w:rPr>
              <w:t xml:space="preserve"> Center for Economic and Social Research, University of Southern California, 638 Downey Way, Los Angeles, CA 90089, USA; RAND Corporation, Santa Monica, CA, USA., ME McGovern: </w:t>
            </w:r>
            <w:proofErr w:type="spellStart"/>
            <w:r w:rsidRPr="009A4ECF">
              <w:rPr>
                <w:rFonts w:ascii="Times New Roman" w:hAnsi="Times New Roman" w:cs="Times New Roman"/>
                <w:bCs/>
                <w:sz w:val="16"/>
                <w:szCs w:val="16"/>
              </w:rPr>
              <w:t>Dornsife</w:t>
            </w:r>
            <w:proofErr w:type="spellEnd"/>
            <w:r w:rsidRPr="009A4ECF">
              <w:rPr>
                <w:rFonts w:ascii="Times New Roman" w:hAnsi="Times New Roman" w:cs="Times New Roman"/>
                <w:bCs/>
                <w:sz w:val="16"/>
                <w:szCs w:val="16"/>
              </w:rPr>
              <w:t xml:space="preserve"> Center for Economic and Social Research, University of Southern California, 638 Downey Way, Los Angeles, CA 90089, USA; RAND Corporation, Santa Monica, CA, USA. DE Bloom and J O’Brien: Department of Global Health and Population, Harvard T.H. Chan School of Public Health, Boston, MA, USA. P Arokiasamy: International Institute for </w:t>
            </w:r>
            <w:r w:rsidRPr="009A4ECF">
              <w:rPr>
                <w:rFonts w:ascii="Times New Roman" w:hAnsi="Times New Roman" w:cs="Times New Roman"/>
                <w:bCs/>
                <w:sz w:val="16"/>
                <w:szCs w:val="16"/>
              </w:rPr>
              <w:lastRenderedPageBreak/>
              <w:t xml:space="preserve">Population Sciences, Mumbai, India. A </w:t>
            </w:r>
            <w:proofErr w:type="spellStart"/>
            <w:r w:rsidRPr="009A4ECF">
              <w:rPr>
                <w:rFonts w:ascii="Times New Roman" w:hAnsi="Times New Roman" w:cs="Times New Roman"/>
                <w:bCs/>
                <w:sz w:val="16"/>
                <w:szCs w:val="16"/>
              </w:rPr>
              <w:t>Risbud</w:t>
            </w:r>
            <w:proofErr w:type="spellEnd"/>
            <w:r w:rsidRPr="009A4ECF">
              <w:rPr>
                <w:rFonts w:ascii="Times New Roman" w:hAnsi="Times New Roman" w:cs="Times New Roman"/>
                <w:bCs/>
                <w:sz w:val="16"/>
                <w:szCs w:val="16"/>
              </w:rPr>
              <w:t xml:space="preserve"> and V Kale: National AIDS Research Institute, Pune, Maharashtra, India. P Hu: University of California, Los Angeles, CA, USA</w:t>
            </w:r>
          </w:p>
        </w:tc>
        <w:tc>
          <w:tcPr>
            <w:tcW w:w="0" w:type="auto"/>
          </w:tcPr>
          <w:p w:rsidR="0009165F" w:rsidRPr="009A4ECF" w:rsidRDefault="003657AE" w:rsidP="000E7B93">
            <w:pPr>
              <w:rPr>
                <w:rFonts w:ascii="Times New Roman" w:hAnsi="Times New Roman" w:cs="Times New Roman"/>
                <w:iCs/>
                <w:sz w:val="16"/>
                <w:szCs w:val="16"/>
              </w:rPr>
            </w:pPr>
            <w:r w:rsidRPr="009A4ECF">
              <w:rPr>
                <w:rFonts w:ascii="Times New Roman" w:hAnsi="Times New Roman" w:cs="Times New Roman"/>
                <w:iCs/>
                <w:sz w:val="16"/>
                <w:szCs w:val="16"/>
              </w:rPr>
              <w:lastRenderedPageBreak/>
              <w:t>Anemia and Cardiovascular health;</w:t>
            </w:r>
          </w:p>
        </w:tc>
        <w:tc>
          <w:tcPr>
            <w:tcW w:w="0" w:type="auto"/>
          </w:tcPr>
          <w:p w:rsidR="0009165F" w:rsidRPr="009A4ECF" w:rsidRDefault="003657A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Using biomarker data on hemoglobin and CRP, we propose to empirically examine health disparities in anemia and cardiovascular risk among older Indians</w:t>
            </w:r>
          </w:p>
        </w:tc>
        <w:tc>
          <w:tcPr>
            <w:tcW w:w="0" w:type="auto"/>
          </w:tcPr>
          <w:p w:rsidR="0009165F" w:rsidRPr="009A4ECF" w:rsidRDefault="003657AE" w:rsidP="000E7B93">
            <w:pPr>
              <w:rPr>
                <w:rFonts w:ascii="Times New Roman" w:hAnsi="Times New Roman" w:cs="Times New Roman"/>
                <w:sz w:val="16"/>
                <w:szCs w:val="16"/>
              </w:rPr>
            </w:pPr>
            <w:r w:rsidRPr="009A4ECF">
              <w:rPr>
                <w:rFonts w:ascii="Times New Roman" w:hAnsi="Times New Roman" w:cs="Times New Roman"/>
                <w:sz w:val="16"/>
                <w:szCs w:val="16"/>
              </w:rPr>
              <w:t xml:space="preserve">We find evidence for an education gradient in Hb, but there is no evidence of state-level differences. Despite recent economic growth, the risk of anemia, most likely associated with malnutrition is higher for women and for those without </w:t>
            </w:r>
            <w:r w:rsidRPr="009A4ECF">
              <w:rPr>
                <w:rFonts w:ascii="Times New Roman" w:hAnsi="Times New Roman" w:cs="Times New Roman"/>
                <w:sz w:val="16"/>
                <w:szCs w:val="16"/>
              </w:rPr>
              <w:lastRenderedPageBreak/>
              <w:t>schooling. This is consistent with previous evidence on younger Indians (Subramanian et al., 2009).We find that about one third of Indians have a CRP level considered to be high risk (&gt;3 mg/L), which is comparable to results from the English Longitudinal Study on Ageing (</w:t>
            </w:r>
            <w:proofErr w:type="spellStart"/>
            <w:r w:rsidRPr="009A4ECF">
              <w:rPr>
                <w:rFonts w:ascii="Times New Roman" w:hAnsi="Times New Roman" w:cs="Times New Roman"/>
                <w:sz w:val="16"/>
                <w:szCs w:val="16"/>
              </w:rPr>
              <w:t>Hamer</w:t>
            </w:r>
            <w:proofErr w:type="spellEnd"/>
            <w:r w:rsidRPr="009A4ECF">
              <w:rPr>
                <w:rFonts w:ascii="Times New Roman" w:hAnsi="Times New Roman" w:cs="Times New Roman"/>
                <w:sz w:val="16"/>
                <w:szCs w:val="16"/>
              </w:rPr>
              <w:t xml:space="preserve"> and Molloy, 2009). We also find that CRP is greater among the oldest old and among urban residents. Although there are substantial state-level differences, there is no evidence of an education gradient for CRP, which is consistent with existing evidence from Costa Rica (</w:t>
            </w:r>
            <w:proofErr w:type="spellStart"/>
            <w:r w:rsidRPr="009A4ECF">
              <w:rPr>
                <w:rFonts w:ascii="Times New Roman" w:hAnsi="Times New Roman" w:cs="Times New Roman"/>
                <w:sz w:val="16"/>
                <w:szCs w:val="16"/>
              </w:rPr>
              <w:t>Rosero</w:t>
            </w:r>
            <w:proofErr w:type="spellEnd"/>
            <w:r w:rsidRPr="009A4ECF">
              <w:rPr>
                <w:rFonts w:ascii="Times New Roman" w:hAnsi="Times New Roman" w:cs="Times New Roman"/>
                <w:sz w:val="16"/>
                <w:szCs w:val="16"/>
              </w:rPr>
              <w:t>-Bixby and Dow, 2009).</w:t>
            </w:r>
          </w:p>
        </w:tc>
        <w:tc>
          <w:tcPr>
            <w:tcW w:w="0" w:type="auto"/>
          </w:tcPr>
          <w:p w:rsidR="0009165F" w:rsidRPr="009A4ECF" w:rsidRDefault="003657A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No statements</w:t>
            </w:r>
          </w:p>
        </w:tc>
        <w:tc>
          <w:tcPr>
            <w:tcW w:w="0" w:type="auto"/>
          </w:tcPr>
          <w:p w:rsidR="0009165F" w:rsidRPr="009A4ECF" w:rsidRDefault="003657AE" w:rsidP="000E7B93">
            <w:pPr>
              <w:rPr>
                <w:rFonts w:ascii="Times New Roman" w:hAnsi="Times New Roman" w:cs="Times New Roman"/>
                <w:sz w:val="16"/>
                <w:szCs w:val="16"/>
              </w:rPr>
            </w:pPr>
            <w:r w:rsidRPr="009A4ECF">
              <w:rPr>
                <w:rFonts w:ascii="Times New Roman" w:hAnsi="Times New Roman" w:cs="Times New Roman"/>
                <w:sz w:val="16"/>
                <w:szCs w:val="16"/>
              </w:rPr>
              <w:t xml:space="preserve">There are several policy relevant implications to these results (subject to the limitations we discuss below). First, our analysis shows that cardiovascular disease is likely to be an important detrimental </w:t>
            </w:r>
            <w:r w:rsidRPr="009A4ECF">
              <w:rPr>
                <w:rFonts w:ascii="Times New Roman" w:hAnsi="Times New Roman" w:cs="Times New Roman"/>
                <w:sz w:val="16"/>
                <w:szCs w:val="16"/>
              </w:rPr>
              <w:lastRenderedPageBreak/>
              <w:t xml:space="preserve">factor for population health encompassing all socioeconomic groups in Indian society, and therefore interventions to improve cardiovascular health should not only be targeted at the better-off individuals living in urban areas. Second, gender and education disparities in hemoglobin (and therefore likely also in nutrition) persist among older Indians, also implying that nutrition programs should also be targeting this age group rather than just women of reproductive age and children, especially considering that the health of older individuals may be especially sensitive to these conditions (Carmel, 2001; Chaves et al., 2005). Third, when we decompose state-level differences, we find that these </w:t>
            </w:r>
            <w:r w:rsidRPr="009A4ECF">
              <w:rPr>
                <w:rFonts w:ascii="Times New Roman" w:hAnsi="Times New Roman" w:cs="Times New Roman"/>
                <w:sz w:val="16"/>
                <w:szCs w:val="16"/>
              </w:rPr>
              <w:lastRenderedPageBreak/>
              <w:t>disparities are mainly due to differences in the association of risk factors with CRP rather than in the distribution of risk factors.</w:t>
            </w:r>
          </w:p>
        </w:tc>
        <w:tc>
          <w:tcPr>
            <w:tcW w:w="0" w:type="auto"/>
          </w:tcPr>
          <w:p w:rsidR="0009165F" w:rsidRPr="009A4ECF" w:rsidRDefault="003657AE"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Individual</w:t>
            </w:r>
          </w:p>
        </w:tc>
      </w:tr>
      <w:tr w:rsidR="005F1CC6" w:rsidRPr="009A4ECF" w:rsidTr="000E7B93">
        <w:trPr>
          <w:gridAfter w:val="8"/>
          <w:trHeight w:val="300"/>
        </w:trPr>
        <w:tc>
          <w:tcPr>
            <w:tcW w:w="0" w:type="auto"/>
            <w:gridSpan w:val="2"/>
          </w:tcPr>
          <w:p w:rsidR="00860972" w:rsidRPr="009A4ECF" w:rsidRDefault="00F90B35" w:rsidP="000E7B93">
            <w:pPr>
              <w:rPr>
                <w:rFonts w:ascii="Times New Roman" w:hAnsi="Times New Roman" w:cs="Times New Roman"/>
                <w:b/>
                <w:sz w:val="16"/>
                <w:szCs w:val="16"/>
              </w:rPr>
            </w:pPr>
            <w:r w:rsidRPr="009A4ECF">
              <w:rPr>
                <w:rFonts w:ascii="Times New Roman" w:hAnsi="Times New Roman" w:cs="Times New Roman"/>
                <w:b/>
                <w:sz w:val="16"/>
                <w:szCs w:val="16"/>
              </w:rPr>
              <w:lastRenderedPageBreak/>
              <w:t>SOCIO ECONOMIC STATUS</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Serial No</w:t>
            </w:r>
          </w:p>
        </w:tc>
        <w:tc>
          <w:tcPr>
            <w:tcW w:w="0" w:type="auto"/>
            <w:gridSpan w:val="2"/>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Article Title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Author and Author Information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Health Outcome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Research Question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Pathways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Explanation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Recommendations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Theoretical perspective</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1</w:t>
            </w:r>
          </w:p>
        </w:tc>
        <w:tc>
          <w:tcPr>
            <w:tcW w:w="0" w:type="auto"/>
            <w:gridSpan w:val="2"/>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Impact of socioeconomic status and living condition on latent tuberculosis diagnosis among the tribal population of </w:t>
            </w:r>
            <w:proofErr w:type="spellStart"/>
            <w:r w:rsidRPr="009A4ECF">
              <w:rPr>
                <w:rFonts w:ascii="Times New Roman" w:hAnsi="Times New Roman" w:cs="Times New Roman"/>
                <w:sz w:val="16"/>
                <w:szCs w:val="16"/>
              </w:rPr>
              <w:t>Melghat</w:t>
            </w:r>
            <w:proofErr w:type="spellEnd"/>
            <w:r w:rsidRPr="009A4ECF">
              <w:rPr>
                <w:rFonts w:ascii="Times New Roman" w:hAnsi="Times New Roman" w:cs="Times New Roman"/>
                <w:sz w:val="16"/>
                <w:szCs w:val="16"/>
              </w:rPr>
              <w:t>: A cohort study (2016)</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RS Kashyap, AR Nayak, AA Husain, SD </w:t>
            </w:r>
            <w:proofErr w:type="spellStart"/>
            <w:r w:rsidRPr="009A4ECF">
              <w:rPr>
                <w:rFonts w:ascii="Times New Roman" w:hAnsi="Times New Roman" w:cs="Times New Roman"/>
                <w:sz w:val="16"/>
                <w:szCs w:val="16"/>
              </w:rPr>
              <w:t>Shekhawat</w:t>
            </w:r>
            <w:proofErr w:type="spellEnd"/>
            <w:r w:rsidRPr="009A4ECF">
              <w:rPr>
                <w:rFonts w:ascii="Times New Roman" w:hAnsi="Times New Roman" w:cs="Times New Roman"/>
                <w:sz w:val="16"/>
                <w:szCs w:val="16"/>
              </w:rPr>
              <w:t xml:space="preserve">: </w:t>
            </w:r>
            <w:r w:rsidRPr="009A4ECF">
              <w:rPr>
                <w:rFonts w:ascii="Times New Roman" w:hAnsi="Times New Roman" w:cs="Times New Roman"/>
                <w:color w:val="000000"/>
                <w:sz w:val="16"/>
                <w:szCs w:val="16"/>
                <w:shd w:val="clear" w:color="auto" w:fill="FFFFFF"/>
              </w:rPr>
              <w:t>Biochemistry Research Centre, Central </w:t>
            </w:r>
            <w:r w:rsidRPr="009A4ECF">
              <w:rPr>
                <w:rStyle w:val="highlight"/>
                <w:rFonts w:ascii="Times New Roman" w:hAnsi="Times New Roman" w:cs="Times New Roman"/>
                <w:color w:val="000000"/>
                <w:sz w:val="16"/>
                <w:szCs w:val="16"/>
                <w:shd w:val="clear" w:color="auto" w:fill="FFFFFF"/>
              </w:rPr>
              <w:t>India</w:t>
            </w:r>
            <w:r w:rsidRPr="009A4ECF">
              <w:rPr>
                <w:rFonts w:ascii="Times New Roman" w:hAnsi="Times New Roman" w:cs="Times New Roman"/>
                <w:color w:val="000000"/>
                <w:sz w:val="16"/>
                <w:szCs w:val="16"/>
                <w:shd w:val="clear" w:color="auto" w:fill="FFFFFF"/>
              </w:rPr>
              <w:t> Institute of Medical Sciences, Nagpur</w:t>
            </w:r>
            <w:r w:rsidRPr="009A4ECF">
              <w:rPr>
                <w:rFonts w:ascii="Times New Roman" w:hAnsi="Times New Roman" w:cs="Times New Roman"/>
                <w:sz w:val="16"/>
                <w:szCs w:val="16"/>
              </w:rPr>
              <w:t xml:space="preserve">. AR </w:t>
            </w:r>
            <w:proofErr w:type="spellStart"/>
            <w:r w:rsidRPr="009A4ECF">
              <w:rPr>
                <w:rFonts w:ascii="Times New Roman" w:hAnsi="Times New Roman" w:cs="Times New Roman"/>
                <w:sz w:val="16"/>
                <w:szCs w:val="16"/>
              </w:rPr>
              <w:t>Satav</w:t>
            </w:r>
            <w:proofErr w:type="spellEnd"/>
            <w:r w:rsidRPr="009A4ECF">
              <w:rPr>
                <w:rFonts w:ascii="Times New Roman" w:hAnsi="Times New Roman" w:cs="Times New Roman"/>
                <w:sz w:val="16"/>
                <w:szCs w:val="16"/>
              </w:rPr>
              <w:t xml:space="preserve">: </w:t>
            </w:r>
            <w:r w:rsidRPr="009A4ECF">
              <w:rPr>
                <w:rFonts w:ascii="Times New Roman" w:hAnsi="Times New Roman" w:cs="Times New Roman"/>
                <w:color w:val="000000"/>
                <w:sz w:val="16"/>
                <w:szCs w:val="16"/>
                <w:shd w:val="clear" w:color="auto" w:fill="FFFFFF"/>
              </w:rPr>
              <w:t>Tribal Health Research Centre, Maharashtra.</w:t>
            </w:r>
            <w:r w:rsidRPr="009A4ECF">
              <w:rPr>
                <w:rFonts w:ascii="Times New Roman" w:hAnsi="Times New Roman" w:cs="Times New Roman"/>
                <w:sz w:val="16"/>
                <w:szCs w:val="16"/>
              </w:rPr>
              <w:t xml:space="preserve"> RK Jain, DV </w:t>
            </w:r>
            <w:proofErr w:type="spellStart"/>
            <w:r w:rsidRPr="009A4ECF">
              <w:rPr>
                <w:rFonts w:ascii="Times New Roman" w:hAnsi="Times New Roman" w:cs="Times New Roman"/>
                <w:sz w:val="16"/>
                <w:szCs w:val="16"/>
              </w:rPr>
              <w:t>Raje</w:t>
            </w:r>
            <w:proofErr w:type="spellEnd"/>
            <w:r w:rsidRPr="009A4ECF">
              <w:rPr>
                <w:rFonts w:ascii="Times New Roman" w:hAnsi="Times New Roman" w:cs="Times New Roman"/>
                <w:sz w:val="16"/>
                <w:szCs w:val="16"/>
              </w:rPr>
              <w:t xml:space="preserve">: </w:t>
            </w:r>
            <w:r w:rsidRPr="009A4ECF">
              <w:rPr>
                <w:rFonts w:ascii="Times New Roman" w:hAnsi="Times New Roman" w:cs="Times New Roman"/>
                <w:color w:val="000000"/>
                <w:sz w:val="16"/>
                <w:szCs w:val="16"/>
                <w:shd w:val="clear" w:color="auto" w:fill="FFFFFF"/>
              </w:rPr>
              <w:t>Statistical Analysis Wing</w:t>
            </w:r>
            <w:r w:rsidRPr="009A4ECF">
              <w:rPr>
                <w:rFonts w:ascii="Times New Roman" w:hAnsi="Times New Roman" w:cs="Times New Roman"/>
                <w:sz w:val="16"/>
                <w:szCs w:val="16"/>
              </w:rPr>
              <w:t xml:space="preserve">. HF </w:t>
            </w:r>
            <w:proofErr w:type="spellStart"/>
            <w:r w:rsidRPr="009A4ECF">
              <w:rPr>
                <w:rFonts w:ascii="Times New Roman" w:hAnsi="Times New Roman" w:cs="Times New Roman"/>
                <w:sz w:val="16"/>
                <w:szCs w:val="16"/>
              </w:rPr>
              <w:t>Daginawala</w:t>
            </w:r>
            <w:proofErr w:type="spellEnd"/>
            <w:r w:rsidRPr="009A4ECF">
              <w:rPr>
                <w:rFonts w:ascii="Times New Roman" w:hAnsi="Times New Roman" w:cs="Times New Roman"/>
                <w:sz w:val="16"/>
                <w:szCs w:val="16"/>
              </w:rPr>
              <w:t xml:space="preserve">, GM </w:t>
            </w:r>
            <w:proofErr w:type="spellStart"/>
            <w:r w:rsidRPr="009A4ECF">
              <w:rPr>
                <w:rFonts w:ascii="Times New Roman" w:hAnsi="Times New Roman" w:cs="Times New Roman"/>
                <w:sz w:val="16"/>
                <w:szCs w:val="16"/>
              </w:rPr>
              <w:t>Taori</w:t>
            </w:r>
            <w:proofErr w:type="spellEnd"/>
            <w:r w:rsidRPr="009A4ECF">
              <w:rPr>
                <w:rFonts w:ascii="Times New Roman" w:hAnsi="Times New Roman" w:cs="Times New Roman"/>
                <w:sz w:val="16"/>
                <w:szCs w:val="16"/>
              </w:rPr>
              <w:t xml:space="preserve">: </w:t>
            </w:r>
            <w:r w:rsidRPr="009A4ECF">
              <w:rPr>
                <w:rFonts w:ascii="Times New Roman" w:hAnsi="Times New Roman" w:cs="Times New Roman"/>
                <w:color w:val="000000"/>
                <w:sz w:val="16"/>
                <w:szCs w:val="16"/>
                <w:shd w:val="clear" w:color="auto" w:fill="FFFFFF"/>
              </w:rPr>
              <w:t>Biochemistry Research Centre, Central </w:t>
            </w:r>
            <w:r w:rsidRPr="009A4ECF">
              <w:rPr>
                <w:rStyle w:val="highlight"/>
                <w:rFonts w:ascii="Times New Roman" w:hAnsi="Times New Roman" w:cs="Times New Roman"/>
                <w:color w:val="000000"/>
                <w:sz w:val="16"/>
                <w:szCs w:val="16"/>
                <w:shd w:val="clear" w:color="auto" w:fill="FFFFFF"/>
              </w:rPr>
              <w:t>India</w:t>
            </w:r>
            <w:r w:rsidRPr="009A4ECF">
              <w:rPr>
                <w:rFonts w:ascii="Times New Roman" w:hAnsi="Times New Roman" w:cs="Times New Roman"/>
                <w:color w:val="000000"/>
                <w:sz w:val="16"/>
                <w:szCs w:val="16"/>
                <w:shd w:val="clear" w:color="auto" w:fill="FFFFFF"/>
              </w:rPr>
              <w:t> Institute of Medical Sciences, Nagpur.</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Latent tuberculosis infection</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To study </w:t>
            </w:r>
            <w:r w:rsidRPr="009A4ECF">
              <w:rPr>
                <w:rStyle w:val="highlight"/>
                <w:rFonts w:ascii="Times New Roman" w:hAnsi="Times New Roman" w:cs="Times New Roman"/>
                <w:color w:val="000000"/>
                <w:sz w:val="16"/>
                <w:szCs w:val="16"/>
                <w:shd w:val="clear" w:color="auto" w:fill="FFFFFF"/>
              </w:rPr>
              <w:t>socioeconomic status</w:t>
            </w:r>
            <w:r w:rsidRPr="009A4ECF">
              <w:rPr>
                <w:rFonts w:ascii="Times New Roman" w:hAnsi="Times New Roman" w:cs="Times New Roman"/>
                <w:color w:val="000000"/>
                <w:sz w:val="16"/>
                <w:szCs w:val="16"/>
                <w:shd w:val="clear" w:color="auto" w:fill="FFFFFF"/>
              </w:rPr>
              <w:t xml:space="preserve"> (SES) and living conditions (LC) as risk factors for latent tuberculosis infection (LTBI) and their impact on </w:t>
            </w:r>
            <w:proofErr w:type="spellStart"/>
            <w:r w:rsidRPr="009A4ECF">
              <w:rPr>
                <w:rFonts w:ascii="Times New Roman" w:hAnsi="Times New Roman" w:cs="Times New Roman"/>
                <w:color w:val="000000"/>
                <w:sz w:val="16"/>
                <w:szCs w:val="16"/>
                <w:shd w:val="clear" w:color="auto" w:fill="FFFFFF"/>
              </w:rPr>
              <w:t>QuantiFERON</w:t>
            </w:r>
            <w:proofErr w:type="spellEnd"/>
            <w:r w:rsidRPr="009A4ECF">
              <w:rPr>
                <w:rFonts w:ascii="Times New Roman" w:hAnsi="Times New Roman" w:cs="Times New Roman"/>
                <w:color w:val="000000"/>
                <w:sz w:val="16"/>
                <w:szCs w:val="16"/>
                <w:shd w:val="clear" w:color="auto" w:fill="FFFFFF"/>
              </w:rPr>
              <w:t xml:space="preserve">-TB gold (QFT-G) and tuberculin skin test (TST) outcome for determining a better diagnostic test for LTBI in the malnourished tribal population of </w:t>
            </w:r>
            <w:proofErr w:type="spellStart"/>
            <w:r w:rsidRPr="009A4ECF">
              <w:rPr>
                <w:rFonts w:ascii="Times New Roman" w:hAnsi="Times New Roman" w:cs="Times New Roman"/>
                <w:color w:val="000000"/>
                <w:sz w:val="16"/>
                <w:szCs w:val="16"/>
                <w:shd w:val="clear" w:color="auto" w:fill="FFFFFF"/>
              </w:rPr>
              <w:t>Melghat</w:t>
            </w:r>
            <w:proofErr w:type="spellEnd"/>
            <w:r w:rsidRPr="009A4ECF">
              <w:rPr>
                <w:rFonts w:ascii="Times New Roman" w:hAnsi="Times New Roman" w:cs="Times New Roman"/>
                <w:color w:val="000000"/>
                <w:sz w:val="16"/>
                <w:szCs w:val="16"/>
                <w:shd w:val="clear" w:color="auto" w:fill="FFFFFF"/>
              </w:rPr>
              <w:t>.</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Low SES status has direct impact on living conditions of the tribal population. Both factors ultimately may dispose other risk factors which include illiteracy, poor hygiene practices, and poor diet which lead to latent tuberculosis infection</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Same statement as pathway</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We believe that if policy makers extend their comprehensive and integrated approach of disease control by targeting at least household level factors, like SES and LC, the prevalence of LTBI in such isolated regions of the country would be much under control.</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2</w:t>
            </w:r>
          </w:p>
        </w:tc>
        <w:tc>
          <w:tcPr>
            <w:tcW w:w="0" w:type="auto"/>
            <w:gridSpan w:val="2"/>
          </w:tcPr>
          <w:p w:rsidR="00860972" w:rsidRPr="009A4ECF" w:rsidRDefault="00860972"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Socioeconomic status and esophageal squamous cell carcinoma risk in Kashmir, India</w:t>
            </w:r>
          </w:p>
          <w:p w:rsidR="00860972" w:rsidRPr="009A4ECF" w:rsidRDefault="00860972" w:rsidP="000E7B93">
            <w:pPr>
              <w:rPr>
                <w:rFonts w:ascii="Times New Roman" w:hAnsi="Times New Roman" w:cs="Times New Roman"/>
                <w:bCs/>
                <w:sz w:val="16"/>
                <w:szCs w:val="16"/>
              </w:rPr>
            </w:pPr>
            <w:r w:rsidRPr="009A4ECF">
              <w:rPr>
                <w:rFonts w:ascii="Times New Roman" w:hAnsi="Times New Roman" w:cs="Times New Roman"/>
                <w:bCs/>
                <w:sz w:val="16"/>
                <w:szCs w:val="16"/>
              </w:rPr>
              <w:t>(2013)</w:t>
            </w:r>
            <w:r w:rsidRPr="009A4ECF">
              <w:rPr>
                <w:rFonts w:ascii="Times New Roman" w:hAnsi="Times New Roman" w:cs="Times New Roman"/>
                <w:bCs/>
                <w:sz w:val="16"/>
                <w:szCs w:val="16"/>
                <w:vertAlign w:val="superscript"/>
              </w:rPr>
              <w:t>12</w:t>
            </w:r>
          </w:p>
        </w:tc>
        <w:tc>
          <w:tcPr>
            <w:tcW w:w="0" w:type="auto"/>
          </w:tcPr>
          <w:p w:rsidR="00860972" w:rsidRPr="009A4ECF" w:rsidRDefault="00860972" w:rsidP="000E7B93">
            <w:pPr>
              <w:rPr>
                <w:rFonts w:ascii="Times New Roman" w:hAnsi="Times New Roman" w:cs="Times New Roman"/>
                <w:color w:val="000000"/>
                <w:sz w:val="16"/>
                <w:szCs w:val="16"/>
                <w:shd w:val="clear" w:color="auto" w:fill="FFFFFF"/>
                <w:vertAlign w:val="superscript"/>
              </w:rPr>
            </w:pPr>
            <w:proofErr w:type="spellStart"/>
            <w:r w:rsidRPr="009A4ECF">
              <w:rPr>
                <w:rFonts w:ascii="Times New Roman" w:hAnsi="Times New Roman" w:cs="Times New Roman"/>
                <w:color w:val="000000"/>
                <w:sz w:val="16"/>
                <w:szCs w:val="16"/>
                <w:shd w:val="clear" w:color="auto" w:fill="FFFFFF"/>
              </w:rPr>
              <w:t>Nazir</w:t>
            </w:r>
            <w:proofErr w:type="spellEnd"/>
            <w:r w:rsidRPr="009A4ECF">
              <w:rPr>
                <w:rFonts w:ascii="Times New Roman" w:hAnsi="Times New Roman" w:cs="Times New Roman"/>
                <w:color w:val="000000"/>
                <w:sz w:val="16"/>
                <w:szCs w:val="16"/>
                <w:shd w:val="clear" w:color="auto" w:fill="FFFFFF"/>
              </w:rPr>
              <w:t xml:space="preserve"> A. Dar,</w:t>
            </w:r>
            <w:r w:rsidRPr="009A4ECF">
              <w:rPr>
                <w:rFonts w:ascii="Times New Roman" w:hAnsi="Times New Roman" w:cs="Times New Roman"/>
                <w:color w:val="000000"/>
                <w:sz w:val="16"/>
                <w:szCs w:val="16"/>
                <w:shd w:val="clear" w:color="auto" w:fill="FFFFFF"/>
                <w:vertAlign w:val="superscript"/>
              </w:rPr>
              <w:t>1,2,7</w:t>
            </w:r>
            <w:r w:rsidRPr="009A4ECF">
              <w:rPr>
                <w:rFonts w:ascii="Times New Roman" w:hAnsi="Times New Roman" w:cs="Times New Roman"/>
                <w:color w:val="000000"/>
                <w:sz w:val="16"/>
                <w:szCs w:val="16"/>
                <w:shd w:val="clear" w:color="auto" w:fill="FFFFFF"/>
              </w:rPr>
              <w:t>Idrees A. Shah,</w:t>
            </w:r>
            <w:r w:rsidRPr="009A4ECF">
              <w:rPr>
                <w:rFonts w:ascii="Times New Roman" w:hAnsi="Times New Roman" w:cs="Times New Roman"/>
                <w:color w:val="000000"/>
                <w:sz w:val="16"/>
                <w:szCs w:val="16"/>
                <w:shd w:val="clear" w:color="auto" w:fill="FFFFFF"/>
                <w:vertAlign w:val="superscript"/>
              </w:rPr>
              <w:t>1</w:t>
            </w:r>
            <w:r w:rsidRPr="009A4ECF">
              <w:rPr>
                <w:rFonts w:ascii="Times New Roman" w:hAnsi="Times New Roman" w:cs="Times New Roman"/>
                <w:color w:val="000000"/>
                <w:sz w:val="16"/>
                <w:szCs w:val="16"/>
                <w:shd w:val="clear" w:color="auto" w:fill="FFFFFF"/>
              </w:rPr>
              <w:t xml:space="preserve">Gulzar A. Bhat,1 </w:t>
            </w:r>
            <w:proofErr w:type="spellStart"/>
            <w:r w:rsidRPr="009A4ECF">
              <w:rPr>
                <w:rFonts w:ascii="Times New Roman" w:hAnsi="Times New Roman" w:cs="Times New Roman"/>
                <w:color w:val="000000"/>
                <w:sz w:val="16"/>
                <w:szCs w:val="16"/>
                <w:shd w:val="clear" w:color="auto" w:fill="FFFFFF"/>
              </w:rPr>
              <w:t>Muzamil</w:t>
            </w:r>
            <w:proofErr w:type="spellEnd"/>
            <w:r w:rsidRPr="009A4ECF">
              <w:rPr>
                <w:rFonts w:ascii="Times New Roman" w:hAnsi="Times New Roman" w:cs="Times New Roman"/>
                <w:color w:val="000000"/>
                <w:sz w:val="16"/>
                <w:szCs w:val="16"/>
                <w:shd w:val="clear" w:color="auto" w:fill="FFFFFF"/>
              </w:rPr>
              <w:t xml:space="preserve"> A. Makhdoomi,</w:t>
            </w:r>
            <w:r w:rsidRPr="009A4ECF">
              <w:rPr>
                <w:rFonts w:ascii="Times New Roman" w:hAnsi="Times New Roman" w:cs="Times New Roman"/>
                <w:color w:val="000000"/>
                <w:sz w:val="16"/>
                <w:szCs w:val="16"/>
                <w:shd w:val="clear" w:color="auto" w:fill="FFFFFF"/>
                <w:vertAlign w:val="superscript"/>
              </w:rPr>
              <w:t>1</w:t>
            </w:r>
            <w:r w:rsidRPr="009A4ECF">
              <w:rPr>
                <w:rFonts w:ascii="Times New Roman" w:hAnsi="Times New Roman" w:cs="Times New Roman"/>
                <w:color w:val="000000"/>
                <w:sz w:val="16"/>
                <w:szCs w:val="16"/>
                <w:shd w:val="clear" w:color="auto" w:fill="FFFFFF"/>
              </w:rPr>
              <w:t>Beenish Iqbal,</w:t>
            </w:r>
            <w:r w:rsidRPr="009A4ECF">
              <w:rPr>
                <w:rFonts w:ascii="Times New Roman" w:hAnsi="Times New Roman" w:cs="Times New Roman"/>
                <w:color w:val="000000"/>
                <w:sz w:val="16"/>
                <w:szCs w:val="16"/>
                <w:shd w:val="clear" w:color="auto" w:fill="FFFFFF"/>
                <w:vertAlign w:val="superscript"/>
              </w:rPr>
              <w:t>1</w:t>
            </w:r>
            <w:r w:rsidRPr="009A4ECF">
              <w:rPr>
                <w:rFonts w:ascii="Times New Roman" w:hAnsi="Times New Roman" w:cs="Times New Roman"/>
                <w:color w:val="000000"/>
                <w:sz w:val="16"/>
                <w:szCs w:val="16"/>
                <w:shd w:val="clear" w:color="auto" w:fill="FFFFFF"/>
              </w:rPr>
              <w:t>Rumaisa Rafiq,</w:t>
            </w:r>
            <w:r w:rsidRPr="009A4ECF">
              <w:rPr>
                <w:rFonts w:ascii="Times New Roman" w:hAnsi="Times New Roman" w:cs="Times New Roman"/>
                <w:color w:val="000000"/>
                <w:sz w:val="16"/>
                <w:szCs w:val="16"/>
                <w:shd w:val="clear" w:color="auto" w:fill="FFFFFF"/>
                <w:vertAlign w:val="superscript"/>
              </w:rPr>
              <w:t>1</w:t>
            </w:r>
            <w:r w:rsidRPr="009A4ECF">
              <w:rPr>
                <w:rFonts w:ascii="Times New Roman" w:hAnsi="Times New Roman" w:cs="Times New Roman"/>
                <w:color w:val="000000"/>
                <w:sz w:val="16"/>
                <w:szCs w:val="16"/>
                <w:shd w:val="clear" w:color="auto" w:fill="FFFFFF"/>
              </w:rPr>
              <w:t>Iqra Nisar,</w:t>
            </w:r>
            <w:r w:rsidRPr="009A4ECF">
              <w:rPr>
                <w:rFonts w:ascii="Times New Roman" w:hAnsi="Times New Roman" w:cs="Times New Roman"/>
                <w:color w:val="000000"/>
                <w:sz w:val="16"/>
                <w:szCs w:val="16"/>
                <w:shd w:val="clear" w:color="auto" w:fill="FFFFFF"/>
                <w:vertAlign w:val="superscript"/>
              </w:rPr>
              <w:t>1</w:t>
            </w:r>
            <w:r w:rsidRPr="009A4ECF">
              <w:rPr>
                <w:rFonts w:ascii="Times New Roman" w:hAnsi="Times New Roman" w:cs="Times New Roman"/>
                <w:color w:val="000000"/>
                <w:sz w:val="16"/>
                <w:szCs w:val="16"/>
                <w:shd w:val="clear" w:color="auto" w:fill="FFFFFF"/>
              </w:rPr>
              <w:t>Arshid B. Bhat,</w:t>
            </w:r>
            <w:r w:rsidRPr="009A4ECF">
              <w:rPr>
                <w:rFonts w:ascii="Times New Roman" w:hAnsi="Times New Roman" w:cs="Times New Roman"/>
                <w:color w:val="000000"/>
                <w:sz w:val="16"/>
                <w:szCs w:val="16"/>
                <w:shd w:val="clear" w:color="auto" w:fill="FFFFFF"/>
                <w:vertAlign w:val="superscript"/>
              </w:rPr>
              <w:t xml:space="preserve">1 </w:t>
            </w:r>
            <w:proofErr w:type="spellStart"/>
            <w:r w:rsidRPr="009A4ECF">
              <w:rPr>
                <w:rFonts w:ascii="Times New Roman" w:hAnsi="Times New Roman" w:cs="Times New Roman"/>
                <w:color w:val="000000"/>
                <w:sz w:val="16"/>
                <w:szCs w:val="16"/>
                <w:shd w:val="clear" w:color="auto" w:fill="FFFFFF"/>
              </w:rPr>
              <w:t>Sumaiya</w:t>
            </w:r>
            <w:proofErr w:type="spellEnd"/>
            <w:r w:rsidRPr="009A4ECF">
              <w:rPr>
                <w:rFonts w:ascii="Times New Roman" w:hAnsi="Times New Roman" w:cs="Times New Roman"/>
                <w:color w:val="000000"/>
                <w:sz w:val="16"/>
                <w:szCs w:val="16"/>
                <w:shd w:val="clear" w:color="auto" w:fill="FFFFFF"/>
              </w:rPr>
              <w:t xml:space="preserve"> Nabi,</w:t>
            </w:r>
            <w:r w:rsidRPr="009A4ECF">
              <w:rPr>
                <w:rFonts w:ascii="Times New Roman" w:hAnsi="Times New Roman" w:cs="Times New Roman"/>
                <w:color w:val="000000"/>
                <w:sz w:val="16"/>
                <w:szCs w:val="16"/>
                <w:shd w:val="clear" w:color="auto" w:fill="FFFFFF"/>
                <w:vertAlign w:val="superscript"/>
              </w:rPr>
              <w:t>1</w:t>
            </w:r>
            <w:r w:rsidRPr="009A4ECF">
              <w:rPr>
                <w:rFonts w:ascii="Times New Roman" w:hAnsi="Times New Roman" w:cs="Times New Roman"/>
                <w:color w:val="000000"/>
                <w:sz w:val="16"/>
                <w:szCs w:val="16"/>
                <w:shd w:val="clear" w:color="auto" w:fill="FFFFFF"/>
              </w:rPr>
              <w:t xml:space="preserve"> Akbar Masood,</w:t>
            </w:r>
            <w:r w:rsidRPr="009A4ECF">
              <w:rPr>
                <w:rFonts w:ascii="Times New Roman" w:hAnsi="Times New Roman" w:cs="Times New Roman"/>
                <w:color w:val="000000"/>
                <w:sz w:val="16"/>
                <w:szCs w:val="16"/>
                <w:shd w:val="clear" w:color="auto" w:fill="FFFFFF"/>
                <w:vertAlign w:val="superscript"/>
              </w:rPr>
              <w:t>1</w:t>
            </w:r>
            <w:r w:rsidRPr="009A4ECF">
              <w:rPr>
                <w:rFonts w:ascii="Times New Roman" w:hAnsi="Times New Roman" w:cs="Times New Roman"/>
                <w:color w:val="000000"/>
                <w:sz w:val="16"/>
                <w:szCs w:val="16"/>
                <w:shd w:val="clear" w:color="auto" w:fill="FFFFFF"/>
              </w:rPr>
              <w:t>Sajad A. Shah,</w:t>
            </w:r>
            <w:r w:rsidRPr="009A4ECF">
              <w:rPr>
                <w:rFonts w:ascii="Times New Roman" w:hAnsi="Times New Roman" w:cs="Times New Roman"/>
                <w:color w:val="000000"/>
                <w:sz w:val="16"/>
                <w:szCs w:val="16"/>
                <w:shd w:val="clear" w:color="auto" w:fill="FFFFFF"/>
                <w:vertAlign w:val="superscript"/>
              </w:rPr>
              <w:t xml:space="preserve">1 </w:t>
            </w:r>
            <w:proofErr w:type="spellStart"/>
            <w:r w:rsidRPr="009A4ECF">
              <w:rPr>
                <w:rFonts w:ascii="Times New Roman" w:hAnsi="Times New Roman" w:cs="Times New Roman"/>
                <w:color w:val="000000"/>
                <w:sz w:val="16"/>
                <w:szCs w:val="16"/>
                <w:shd w:val="clear" w:color="auto" w:fill="FFFFFF"/>
              </w:rPr>
              <w:t>Mohd</w:t>
            </w:r>
            <w:proofErr w:type="spellEnd"/>
            <w:r w:rsidRPr="009A4ECF">
              <w:rPr>
                <w:rFonts w:ascii="Times New Roman" w:hAnsi="Times New Roman" w:cs="Times New Roman"/>
                <w:color w:val="000000"/>
                <w:sz w:val="16"/>
                <w:szCs w:val="16"/>
                <w:shd w:val="clear" w:color="auto" w:fill="FFFFFF"/>
              </w:rPr>
              <w:t xml:space="preserve"> M. Lone,</w:t>
            </w:r>
            <w:r w:rsidRPr="009A4ECF">
              <w:rPr>
                <w:rFonts w:ascii="Times New Roman" w:hAnsi="Times New Roman" w:cs="Times New Roman"/>
                <w:color w:val="000000"/>
                <w:sz w:val="16"/>
                <w:szCs w:val="16"/>
                <w:shd w:val="clear" w:color="auto" w:fill="FFFFFF"/>
                <w:vertAlign w:val="superscript"/>
              </w:rPr>
              <w:t>3</w:t>
            </w:r>
          </w:p>
          <w:p w:rsidR="00860972" w:rsidRPr="009A4ECF" w:rsidRDefault="00860972" w:rsidP="000E7B93">
            <w:pPr>
              <w:rPr>
                <w:rFonts w:ascii="Times New Roman" w:hAnsi="Times New Roman" w:cs="Times New Roman"/>
                <w:color w:val="000000"/>
                <w:sz w:val="16"/>
                <w:szCs w:val="16"/>
                <w:shd w:val="clear" w:color="auto" w:fill="FFFFFF"/>
                <w:vertAlign w:val="superscript"/>
              </w:rPr>
            </w:pPr>
            <w:proofErr w:type="spellStart"/>
            <w:r w:rsidRPr="009A4ECF">
              <w:rPr>
                <w:rFonts w:ascii="Times New Roman" w:hAnsi="Times New Roman" w:cs="Times New Roman"/>
                <w:color w:val="000000"/>
                <w:sz w:val="16"/>
                <w:szCs w:val="16"/>
                <w:shd w:val="clear" w:color="auto" w:fill="FFFFFF"/>
              </w:rPr>
              <w:t>Showkat</w:t>
            </w:r>
            <w:proofErr w:type="spellEnd"/>
            <w:r w:rsidRPr="009A4ECF">
              <w:rPr>
                <w:rFonts w:ascii="Times New Roman" w:hAnsi="Times New Roman" w:cs="Times New Roman"/>
                <w:color w:val="000000"/>
                <w:sz w:val="16"/>
                <w:szCs w:val="16"/>
                <w:shd w:val="clear" w:color="auto" w:fill="FFFFFF"/>
              </w:rPr>
              <w:t xml:space="preserve"> A. Zargar,</w:t>
            </w:r>
            <w:r w:rsidRPr="009A4ECF">
              <w:rPr>
                <w:rFonts w:ascii="Times New Roman" w:hAnsi="Times New Roman" w:cs="Times New Roman"/>
                <w:color w:val="000000"/>
                <w:sz w:val="16"/>
                <w:szCs w:val="16"/>
                <w:shd w:val="clear" w:color="auto" w:fill="FFFFFF"/>
                <w:vertAlign w:val="superscript"/>
              </w:rPr>
              <w:t>4</w:t>
            </w:r>
            <w:r w:rsidRPr="009A4ECF">
              <w:rPr>
                <w:rFonts w:ascii="Times New Roman" w:hAnsi="Times New Roman" w:cs="Times New Roman"/>
                <w:color w:val="000000"/>
                <w:sz w:val="16"/>
                <w:szCs w:val="16"/>
                <w:shd w:val="clear" w:color="auto" w:fill="FFFFFF"/>
              </w:rPr>
              <w:t>FarhadIslami</w:t>
            </w:r>
            <w:r w:rsidRPr="009A4ECF">
              <w:rPr>
                <w:rFonts w:ascii="Times New Roman" w:hAnsi="Times New Roman" w:cs="Times New Roman"/>
                <w:color w:val="000000"/>
                <w:sz w:val="16"/>
                <w:szCs w:val="16"/>
                <w:shd w:val="clear" w:color="auto" w:fill="FFFFFF"/>
                <w:vertAlign w:val="superscript"/>
              </w:rPr>
              <w:t>2,5</w:t>
            </w:r>
            <w:r w:rsidRPr="009A4ECF">
              <w:rPr>
                <w:rFonts w:ascii="Times New Roman" w:hAnsi="Times New Roman" w:cs="Times New Roman"/>
                <w:color w:val="000000"/>
                <w:sz w:val="16"/>
                <w:szCs w:val="16"/>
                <w:shd w:val="clear" w:color="auto" w:fill="FFFFFF"/>
              </w:rPr>
              <w:t xml:space="preserve"> and Paolo Boffetta</w:t>
            </w:r>
            <w:r w:rsidRPr="009A4ECF">
              <w:rPr>
                <w:rFonts w:ascii="Times New Roman" w:hAnsi="Times New Roman" w:cs="Times New Roman"/>
                <w:color w:val="000000"/>
                <w:sz w:val="16"/>
                <w:szCs w:val="16"/>
                <w:shd w:val="clear" w:color="auto" w:fill="FFFFFF"/>
                <w:vertAlign w:val="superscript"/>
              </w:rPr>
              <w:t>2,6,7</w:t>
            </w:r>
          </w:p>
          <w:p w:rsidR="00860972" w:rsidRPr="009A4ECF" w:rsidRDefault="00860972"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vertAlign w:val="superscript"/>
              </w:rPr>
              <w:t>1</w:t>
            </w:r>
            <w:r w:rsidRPr="009A4ECF">
              <w:rPr>
                <w:rFonts w:ascii="Times New Roman" w:hAnsi="Times New Roman" w:cs="Times New Roman"/>
                <w:color w:val="000000"/>
                <w:sz w:val="16"/>
                <w:szCs w:val="16"/>
                <w:shd w:val="clear" w:color="auto" w:fill="FFFFFF"/>
              </w:rPr>
              <w:t xml:space="preserve">Department of Biochemistry, University of Kashmir, Srinagar, India; </w:t>
            </w:r>
            <w:r w:rsidRPr="009A4ECF">
              <w:rPr>
                <w:rFonts w:ascii="Times New Roman" w:hAnsi="Times New Roman" w:cs="Times New Roman"/>
                <w:color w:val="000000"/>
                <w:sz w:val="16"/>
                <w:szCs w:val="16"/>
                <w:shd w:val="clear" w:color="auto" w:fill="FFFFFF"/>
                <w:vertAlign w:val="superscript"/>
              </w:rPr>
              <w:t>2</w:t>
            </w:r>
            <w:r w:rsidRPr="009A4ECF">
              <w:rPr>
                <w:rFonts w:ascii="Times New Roman" w:hAnsi="Times New Roman" w:cs="Times New Roman"/>
                <w:color w:val="000000"/>
                <w:sz w:val="16"/>
                <w:szCs w:val="16"/>
                <w:shd w:val="clear" w:color="auto" w:fill="FFFFFF"/>
              </w:rPr>
              <w:t xml:space="preserve">The </w:t>
            </w:r>
            <w:proofErr w:type="spellStart"/>
            <w:r w:rsidRPr="009A4ECF">
              <w:rPr>
                <w:rFonts w:ascii="Times New Roman" w:hAnsi="Times New Roman" w:cs="Times New Roman"/>
                <w:color w:val="000000"/>
                <w:sz w:val="16"/>
                <w:szCs w:val="16"/>
                <w:shd w:val="clear" w:color="auto" w:fill="FFFFFF"/>
              </w:rPr>
              <w:t>Tisch</w:t>
            </w:r>
            <w:proofErr w:type="spellEnd"/>
            <w:r w:rsidRPr="009A4ECF">
              <w:rPr>
                <w:rFonts w:ascii="Times New Roman" w:hAnsi="Times New Roman" w:cs="Times New Roman"/>
                <w:color w:val="000000"/>
                <w:sz w:val="16"/>
                <w:szCs w:val="16"/>
                <w:shd w:val="clear" w:color="auto" w:fill="FFFFFF"/>
              </w:rPr>
              <w:t xml:space="preserve"> Cancer Institute and Institute for Transitional Epidemiology, Mount Sinai School of Medicine, New York, USA; </w:t>
            </w:r>
            <w:r w:rsidRPr="009A4ECF">
              <w:rPr>
                <w:rFonts w:ascii="Times New Roman" w:hAnsi="Times New Roman" w:cs="Times New Roman"/>
                <w:color w:val="000000"/>
                <w:sz w:val="16"/>
                <w:szCs w:val="16"/>
                <w:shd w:val="clear" w:color="auto" w:fill="FFFFFF"/>
                <w:vertAlign w:val="superscript"/>
              </w:rPr>
              <w:t>3</w:t>
            </w:r>
            <w:r w:rsidRPr="009A4ECF">
              <w:rPr>
                <w:rFonts w:ascii="Times New Roman" w:hAnsi="Times New Roman" w:cs="Times New Roman"/>
                <w:color w:val="000000"/>
                <w:sz w:val="16"/>
                <w:szCs w:val="16"/>
                <w:shd w:val="clear" w:color="auto" w:fill="FFFFFF"/>
              </w:rPr>
              <w:t xml:space="preserve">Departments of Radiation Oncology and </w:t>
            </w:r>
            <w:r w:rsidRPr="009A4ECF">
              <w:rPr>
                <w:rFonts w:ascii="Times New Roman" w:hAnsi="Times New Roman" w:cs="Times New Roman"/>
                <w:color w:val="000000"/>
                <w:sz w:val="16"/>
                <w:szCs w:val="16"/>
                <w:shd w:val="clear" w:color="auto" w:fill="FFFFFF"/>
                <w:vertAlign w:val="superscript"/>
              </w:rPr>
              <w:t>4</w:t>
            </w:r>
            <w:r w:rsidRPr="009A4ECF">
              <w:rPr>
                <w:rFonts w:ascii="Times New Roman" w:hAnsi="Times New Roman" w:cs="Times New Roman"/>
                <w:color w:val="000000"/>
                <w:sz w:val="16"/>
                <w:szCs w:val="16"/>
                <w:shd w:val="clear" w:color="auto" w:fill="FFFFFF"/>
              </w:rPr>
              <w:t xml:space="preserve"> Gastroenterology, SK Institute of Medical Sciences, </w:t>
            </w:r>
            <w:proofErr w:type="spellStart"/>
            <w:r w:rsidRPr="009A4ECF">
              <w:rPr>
                <w:rFonts w:ascii="Times New Roman" w:hAnsi="Times New Roman" w:cs="Times New Roman"/>
                <w:color w:val="000000"/>
                <w:sz w:val="16"/>
                <w:szCs w:val="16"/>
                <w:shd w:val="clear" w:color="auto" w:fill="FFFFFF"/>
              </w:rPr>
              <w:t>Soura</w:t>
            </w:r>
            <w:proofErr w:type="spellEnd"/>
            <w:r w:rsidRPr="009A4ECF">
              <w:rPr>
                <w:rFonts w:ascii="Times New Roman" w:hAnsi="Times New Roman" w:cs="Times New Roman"/>
                <w:color w:val="000000"/>
                <w:sz w:val="16"/>
                <w:szCs w:val="16"/>
                <w:shd w:val="clear" w:color="auto" w:fill="FFFFFF"/>
              </w:rPr>
              <w:t xml:space="preserve">, Srinagar, India; </w:t>
            </w:r>
            <w:r w:rsidRPr="009A4ECF">
              <w:rPr>
                <w:rFonts w:ascii="Times New Roman" w:hAnsi="Times New Roman" w:cs="Times New Roman"/>
                <w:color w:val="000000"/>
                <w:sz w:val="16"/>
                <w:szCs w:val="16"/>
                <w:shd w:val="clear" w:color="auto" w:fill="FFFFFF"/>
                <w:vertAlign w:val="superscript"/>
              </w:rPr>
              <w:t>5</w:t>
            </w:r>
            <w:r w:rsidRPr="009A4ECF">
              <w:rPr>
                <w:rFonts w:ascii="Times New Roman" w:hAnsi="Times New Roman" w:cs="Times New Roman"/>
                <w:color w:val="000000"/>
                <w:sz w:val="16"/>
                <w:szCs w:val="16"/>
                <w:shd w:val="clear" w:color="auto" w:fill="FFFFFF"/>
              </w:rPr>
              <w:t xml:space="preserve"> Digestive Disease Research Center, </w:t>
            </w:r>
            <w:proofErr w:type="spellStart"/>
            <w:r w:rsidRPr="009A4ECF">
              <w:rPr>
                <w:rFonts w:ascii="Times New Roman" w:hAnsi="Times New Roman" w:cs="Times New Roman"/>
                <w:color w:val="000000"/>
                <w:sz w:val="16"/>
                <w:szCs w:val="16"/>
                <w:shd w:val="clear" w:color="auto" w:fill="FFFFFF"/>
              </w:rPr>
              <w:t>Shariati</w:t>
            </w:r>
            <w:proofErr w:type="spellEnd"/>
            <w:r w:rsidRPr="009A4ECF">
              <w:rPr>
                <w:rFonts w:ascii="Times New Roman" w:hAnsi="Times New Roman" w:cs="Times New Roman"/>
                <w:color w:val="000000"/>
                <w:sz w:val="16"/>
                <w:szCs w:val="16"/>
                <w:shd w:val="clear" w:color="auto" w:fill="FFFFFF"/>
              </w:rPr>
              <w:t xml:space="preserve"> Hospital, Tehran University of </w:t>
            </w:r>
            <w:r w:rsidRPr="009A4ECF">
              <w:rPr>
                <w:rFonts w:ascii="Times New Roman" w:hAnsi="Times New Roman" w:cs="Times New Roman"/>
                <w:color w:val="000000"/>
                <w:sz w:val="16"/>
                <w:szCs w:val="16"/>
                <w:shd w:val="clear" w:color="auto" w:fill="FFFFFF"/>
              </w:rPr>
              <w:lastRenderedPageBreak/>
              <w:t xml:space="preserve">Medical Sciences, Tehran, Iran; </w:t>
            </w:r>
            <w:r w:rsidRPr="009A4ECF">
              <w:rPr>
                <w:rFonts w:ascii="Times New Roman" w:hAnsi="Times New Roman" w:cs="Times New Roman"/>
                <w:color w:val="000000"/>
                <w:sz w:val="16"/>
                <w:szCs w:val="16"/>
                <w:shd w:val="clear" w:color="auto" w:fill="FFFFFF"/>
                <w:vertAlign w:val="superscript"/>
              </w:rPr>
              <w:t xml:space="preserve">6 </w:t>
            </w:r>
            <w:r w:rsidRPr="009A4ECF">
              <w:rPr>
                <w:rFonts w:ascii="Times New Roman" w:hAnsi="Times New Roman" w:cs="Times New Roman"/>
                <w:color w:val="000000"/>
                <w:sz w:val="16"/>
                <w:szCs w:val="16"/>
                <w:shd w:val="clear" w:color="auto" w:fill="FFFFFF"/>
              </w:rPr>
              <w:t>International Prevention Research Institute, Lyon, France</w:t>
            </w:r>
          </w:p>
          <w:p w:rsidR="00860972" w:rsidRPr="009A4ECF" w:rsidRDefault="00860972" w:rsidP="000E7B93">
            <w:pPr>
              <w:autoSpaceDE w:val="0"/>
              <w:autoSpaceDN w:val="0"/>
              <w:adjustRightInd w:val="0"/>
              <w:rPr>
                <w:rFonts w:ascii="Times New Roman" w:hAnsi="Times New Roman" w:cs="Times New Roman"/>
                <w:bCs/>
                <w:sz w:val="16"/>
                <w:szCs w:val="16"/>
              </w:rPr>
            </w:pPr>
          </w:p>
        </w:tc>
        <w:tc>
          <w:tcPr>
            <w:tcW w:w="0" w:type="auto"/>
          </w:tcPr>
          <w:p w:rsidR="00860972" w:rsidRPr="009A4ECF" w:rsidRDefault="00860972" w:rsidP="000E7B93">
            <w:pPr>
              <w:shd w:val="clear" w:color="auto" w:fill="FFFFFF"/>
              <w:spacing w:before="100" w:beforeAutospacing="1" w:after="100" w:afterAutospacing="1"/>
              <w:rPr>
                <w:rFonts w:ascii="Times New Roman" w:eastAsia="Times New Roman" w:hAnsi="Times New Roman" w:cs="Times New Roman"/>
                <w:sz w:val="16"/>
                <w:szCs w:val="16"/>
              </w:rPr>
            </w:pPr>
            <w:r w:rsidRPr="009A4ECF">
              <w:rPr>
                <w:rFonts w:ascii="Times New Roman" w:eastAsia="Times New Roman" w:hAnsi="Times New Roman" w:cs="Times New Roman"/>
                <w:sz w:val="16"/>
                <w:szCs w:val="16"/>
              </w:rPr>
              <w:lastRenderedPageBreak/>
              <w:t>Esophageal Cancer</w:t>
            </w:r>
          </w:p>
          <w:p w:rsidR="00860972" w:rsidRPr="009A4ECF" w:rsidRDefault="00860972" w:rsidP="000E7B93">
            <w:pPr>
              <w:rPr>
                <w:rFonts w:ascii="Times New Roman" w:hAnsi="Times New Roman" w:cs="Times New Roman"/>
                <w:iCs/>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eastAsia="Times New Roman" w:hAnsi="Times New Roman" w:cs="Times New Roman"/>
                <w:sz w:val="16"/>
                <w:szCs w:val="16"/>
              </w:rPr>
              <w:t>To study esophageal squamous cell carcinoma (ESCC) risk with low socioeconomic status (SES), in Kashmir, an area with a high incidence of ESCC in the northernmost part of India.</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Higher education, living in a kiln brick or concrete house, use of liquefied petroleum gas and electricity for cooking, and higher wealth scores all showed an inverse association with ESCC risk. Compared to farmers, individuals who had government </w:t>
            </w:r>
            <w:r w:rsidRPr="009A4ECF">
              <w:rPr>
                <w:rFonts w:ascii="Times New Roman" w:hAnsi="Times New Roman" w:cs="Times New Roman"/>
                <w:sz w:val="16"/>
                <w:szCs w:val="16"/>
              </w:rPr>
              <w:lastRenderedPageBreak/>
              <w:t>jobs or worked in the business sector were at lower risk of ESCC, but this association disappeared in fully adjusted models. Occupational strenuous physical activity was strongly associated with ESCC risk. In summary, we found a strong relationship of low SES and ESCC in Kashmir.</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 xml:space="preserve">Formal education and appliance ownership-based wealth score, as well as living in certain house structures and using certain cooking fuels that reflected higher economic status in Kashmir valley, were inversely associated with ESCC risk. In this study, living in kiln brick and concrete </w:t>
            </w:r>
            <w:r w:rsidRPr="009A4ECF">
              <w:rPr>
                <w:rFonts w:ascii="Times New Roman" w:hAnsi="Times New Roman" w:cs="Times New Roman"/>
                <w:sz w:val="16"/>
                <w:szCs w:val="16"/>
              </w:rPr>
              <w:lastRenderedPageBreak/>
              <w:t>houses as compared to living in adobe houses was associated with a lower ESCC risk.</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No Statement</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shd w:val="clear" w:color="auto" w:fill="FFFFFF"/>
              <w:spacing w:before="100" w:beforeAutospacing="1" w:after="100" w:afterAutospacing="1"/>
              <w:rPr>
                <w:rFonts w:ascii="Times New Roman" w:eastAsia="Times New Roman" w:hAnsi="Times New Roman" w:cs="Times New Roman"/>
                <w:sz w:val="16"/>
                <w:szCs w:val="16"/>
              </w:rPr>
            </w:pPr>
            <w:r w:rsidRPr="009A4ECF">
              <w:rPr>
                <w:rFonts w:ascii="Times New Roman" w:eastAsia="Times New Roman" w:hAnsi="Times New Roman" w:cs="Times New Roman"/>
                <w:sz w:val="16"/>
                <w:szCs w:val="16"/>
              </w:rPr>
              <w:lastRenderedPageBreak/>
              <w:t>3</w:t>
            </w:r>
          </w:p>
        </w:tc>
        <w:tc>
          <w:tcPr>
            <w:tcW w:w="0" w:type="auto"/>
            <w:gridSpan w:val="2"/>
          </w:tcPr>
          <w:p w:rsidR="00860972" w:rsidRPr="009A4ECF" w:rsidRDefault="00860972" w:rsidP="000E7B93">
            <w:pPr>
              <w:shd w:val="clear" w:color="auto" w:fill="FFFFFF"/>
              <w:spacing w:before="100" w:beforeAutospacing="1" w:after="100" w:afterAutospacing="1"/>
              <w:rPr>
                <w:rFonts w:ascii="Times New Roman" w:eastAsia="Times New Roman" w:hAnsi="Times New Roman" w:cs="Times New Roman"/>
                <w:sz w:val="16"/>
                <w:szCs w:val="16"/>
              </w:rPr>
            </w:pPr>
            <w:r w:rsidRPr="009A4ECF">
              <w:rPr>
                <w:rFonts w:ascii="Times New Roman" w:eastAsia="Times New Roman" w:hAnsi="Times New Roman" w:cs="Times New Roman"/>
                <w:sz w:val="16"/>
                <w:szCs w:val="16"/>
              </w:rPr>
              <w:t>Association Between Obesity, Dental Caries and Socioeconomic Status in 6- and 13-year-old School Children</w:t>
            </w:r>
          </w:p>
          <w:p w:rsidR="00860972" w:rsidRPr="009A4ECF" w:rsidRDefault="00860972" w:rsidP="000E7B93">
            <w:pPr>
              <w:shd w:val="clear" w:color="auto" w:fill="FFFFFF"/>
              <w:spacing w:before="100" w:beforeAutospacing="1" w:after="100" w:afterAutospacing="1"/>
              <w:rPr>
                <w:rFonts w:ascii="Times New Roman" w:eastAsia="Times New Roman" w:hAnsi="Times New Roman" w:cs="Times New Roman"/>
                <w:sz w:val="16"/>
                <w:szCs w:val="16"/>
              </w:rPr>
            </w:pPr>
            <w:r w:rsidRPr="009A4ECF">
              <w:rPr>
                <w:rFonts w:ascii="Times New Roman" w:eastAsia="Times New Roman" w:hAnsi="Times New Roman" w:cs="Times New Roman"/>
                <w:sz w:val="16"/>
                <w:szCs w:val="16"/>
              </w:rPr>
              <w:t>(2012)</w:t>
            </w:r>
            <w:r w:rsidRPr="009A4ECF">
              <w:rPr>
                <w:rFonts w:ascii="Times New Roman" w:eastAsia="Times New Roman" w:hAnsi="Times New Roman" w:cs="Times New Roman"/>
                <w:sz w:val="16"/>
                <w:szCs w:val="16"/>
                <w:vertAlign w:val="superscript"/>
              </w:rPr>
              <w:t>13</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shd w:val="clear" w:color="auto" w:fill="FFFFFF"/>
              <w:spacing w:before="100" w:beforeAutospacing="1" w:after="100" w:afterAutospacing="1"/>
              <w:rPr>
                <w:rFonts w:ascii="Times New Roman" w:eastAsia="Times New Roman" w:hAnsi="Times New Roman" w:cs="Times New Roman"/>
                <w:sz w:val="16"/>
                <w:szCs w:val="16"/>
                <w:vertAlign w:val="superscript"/>
              </w:rPr>
            </w:pPr>
            <w:proofErr w:type="spellStart"/>
            <w:r w:rsidRPr="009A4ECF">
              <w:rPr>
                <w:rFonts w:ascii="Times New Roman" w:eastAsia="Times New Roman" w:hAnsi="Times New Roman" w:cs="Times New Roman"/>
                <w:sz w:val="16"/>
                <w:szCs w:val="16"/>
              </w:rPr>
              <w:t>BashaSakeenabi</w:t>
            </w:r>
            <w:r w:rsidRPr="009A4ECF">
              <w:rPr>
                <w:rFonts w:ascii="Times New Roman" w:eastAsia="Times New Roman" w:hAnsi="Times New Roman" w:cs="Times New Roman"/>
                <w:sz w:val="16"/>
                <w:szCs w:val="16"/>
                <w:vertAlign w:val="superscript"/>
              </w:rPr>
              <w:t>a</w:t>
            </w:r>
            <w:r w:rsidRPr="009A4ECF">
              <w:rPr>
                <w:rFonts w:ascii="Times New Roman" w:eastAsia="Times New Roman" w:hAnsi="Times New Roman" w:cs="Times New Roman"/>
                <w:sz w:val="16"/>
                <w:szCs w:val="16"/>
              </w:rPr>
              <w:t>HiremathShivalingaSwamy</w:t>
            </w:r>
            <w:r w:rsidRPr="009A4ECF">
              <w:rPr>
                <w:rFonts w:ascii="Times New Roman" w:eastAsia="Times New Roman" w:hAnsi="Times New Roman" w:cs="Times New Roman"/>
                <w:sz w:val="16"/>
                <w:szCs w:val="16"/>
                <w:vertAlign w:val="superscript"/>
              </w:rPr>
              <w:t>b</w:t>
            </w:r>
            <w:r w:rsidRPr="009A4ECF">
              <w:rPr>
                <w:rFonts w:ascii="Times New Roman" w:eastAsia="Times New Roman" w:hAnsi="Times New Roman" w:cs="Times New Roman"/>
                <w:sz w:val="16"/>
                <w:szCs w:val="16"/>
              </w:rPr>
              <w:t>Roshan</w:t>
            </w:r>
            <w:proofErr w:type="spellEnd"/>
            <w:r w:rsidRPr="009A4ECF">
              <w:rPr>
                <w:rFonts w:ascii="Times New Roman" w:eastAsia="Times New Roman" w:hAnsi="Times New Roman" w:cs="Times New Roman"/>
                <w:sz w:val="16"/>
                <w:szCs w:val="16"/>
              </w:rPr>
              <w:t xml:space="preserve"> Noor </w:t>
            </w:r>
            <w:proofErr w:type="spellStart"/>
            <w:r w:rsidRPr="009A4ECF">
              <w:rPr>
                <w:rFonts w:ascii="Times New Roman" w:eastAsia="Times New Roman" w:hAnsi="Times New Roman" w:cs="Times New Roman"/>
                <w:sz w:val="16"/>
                <w:szCs w:val="16"/>
              </w:rPr>
              <w:t>Mohammed</w:t>
            </w:r>
            <w:r w:rsidRPr="009A4ECF">
              <w:rPr>
                <w:rFonts w:ascii="Times New Roman" w:eastAsia="Times New Roman" w:hAnsi="Times New Roman" w:cs="Times New Roman"/>
                <w:sz w:val="16"/>
                <w:szCs w:val="16"/>
                <w:vertAlign w:val="superscript"/>
              </w:rPr>
              <w:t>c</w:t>
            </w:r>
            <w:proofErr w:type="spellEnd"/>
          </w:p>
          <w:p w:rsidR="00860972" w:rsidRPr="009A4ECF" w:rsidRDefault="00860972" w:rsidP="000E7B93">
            <w:pPr>
              <w:autoSpaceDE w:val="0"/>
              <w:autoSpaceDN w:val="0"/>
              <w:adjustRightInd w:val="0"/>
              <w:rPr>
                <w:rFonts w:ascii="Times New Roman" w:hAnsi="Times New Roman" w:cs="Times New Roman"/>
                <w:iCs/>
                <w:sz w:val="16"/>
                <w:szCs w:val="16"/>
              </w:rPr>
            </w:pPr>
            <w:proofErr w:type="gramStart"/>
            <w:r w:rsidRPr="009A4ECF">
              <w:rPr>
                <w:rFonts w:ascii="Times New Roman" w:hAnsi="Times New Roman" w:cs="Times New Roman"/>
                <w:iCs/>
                <w:sz w:val="16"/>
                <w:szCs w:val="16"/>
                <w:vertAlign w:val="superscript"/>
              </w:rPr>
              <w:t>a</w:t>
            </w:r>
            <w:proofErr w:type="gramEnd"/>
            <w:r w:rsidRPr="009A4ECF">
              <w:rPr>
                <w:rFonts w:ascii="Times New Roman" w:hAnsi="Times New Roman" w:cs="Times New Roman"/>
                <w:iCs/>
                <w:sz w:val="16"/>
                <w:szCs w:val="16"/>
              </w:rPr>
              <w:t xml:space="preserve"> Reader, Department of Preventive and Community Dentistry, College of Dental Sciences, </w:t>
            </w:r>
            <w:proofErr w:type="spellStart"/>
            <w:r w:rsidRPr="009A4ECF">
              <w:rPr>
                <w:rFonts w:ascii="Times New Roman" w:hAnsi="Times New Roman" w:cs="Times New Roman"/>
                <w:iCs/>
                <w:sz w:val="16"/>
                <w:szCs w:val="16"/>
              </w:rPr>
              <w:t>Davangere</w:t>
            </w:r>
            <w:proofErr w:type="spellEnd"/>
            <w:r w:rsidRPr="009A4ECF">
              <w:rPr>
                <w:rFonts w:ascii="Times New Roman" w:hAnsi="Times New Roman" w:cs="Times New Roman"/>
                <w:iCs/>
                <w:sz w:val="16"/>
                <w:szCs w:val="16"/>
              </w:rPr>
              <w:t>, Karnataka, India.</w:t>
            </w:r>
          </w:p>
          <w:p w:rsidR="00860972" w:rsidRPr="009A4ECF" w:rsidRDefault="00860972" w:rsidP="000E7B93">
            <w:pPr>
              <w:autoSpaceDE w:val="0"/>
              <w:autoSpaceDN w:val="0"/>
              <w:adjustRightInd w:val="0"/>
              <w:rPr>
                <w:rFonts w:ascii="Times New Roman" w:hAnsi="Times New Roman" w:cs="Times New Roman"/>
                <w:iCs/>
                <w:sz w:val="16"/>
                <w:szCs w:val="16"/>
              </w:rPr>
            </w:pPr>
            <w:proofErr w:type="gramStart"/>
            <w:r w:rsidRPr="009A4ECF">
              <w:rPr>
                <w:rFonts w:ascii="Times New Roman" w:hAnsi="Times New Roman" w:cs="Times New Roman"/>
                <w:iCs/>
                <w:sz w:val="16"/>
                <w:szCs w:val="16"/>
                <w:vertAlign w:val="superscript"/>
              </w:rPr>
              <w:t>b</w:t>
            </w:r>
            <w:proofErr w:type="gramEnd"/>
            <w:r w:rsidRPr="009A4ECF">
              <w:rPr>
                <w:rFonts w:ascii="Times New Roman" w:hAnsi="Times New Roman" w:cs="Times New Roman"/>
                <w:iCs/>
                <w:sz w:val="16"/>
                <w:szCs w:val="16"/>
              </w:rPr>
              <w:t xml:space="preserve"> Dean and Director, Government Dental College and Research Institute, Fort, Bangalore, India.</w:t>
            </w:r>
          </w:p>
          <w:p w:rsidR="00860972" w:rsidRPr="009A4ECF" w:rsidRDefault="00860972" w:rsidP="000E7B93">
            <w:pPr>
              <w:autoSpaceDE w:val="0"/>
              <w:autoSpaceDN w:val="0"/>
              <w:adjustRightInd w:val="0"/>
              <w:rPr>
                <w:rFonts w:ascii="Times New Roman" w:hAnsi="Times New Roman" w:cs="Times New Roman"/>
                <w:iCs/>
                <w:sz w:val="16"/>
                <w:szCs w:val="16"/>
              </w:rPr>
            </w:pPr>
            <w:proofErr w:type="gramStart"/>
            <w:r w:rsidRPr="009A4ECF">
              <w:rPr>
                <w:rFonts w:ascii="Times New Roman" w:hAnsi="Times New Roman" w:cs="Times New Roman"/>
                <w:iCs/>
                <w:sz w:val="16"/>
                <w:szCs w:val="16"/>
                <w:vertAlign w:val="superscript"/>
              </w:rPr>
              <w:t>c</w:t>
            </w:r>
            <w:proofErr w:type="gramEnd"/>
            <w:r w:rsidRPr="009A4ECF">
              <w:rPr>
                <w:rFonts w:ascii="Times New Roman" w:hAnsi="Times New Roman" w:cs="Times New Roman"/>
                <w:iCs/>
                <w:sz w:val="16"/>
                <w:szCs w:val="16"/>
              </w:rPr>
              <w:t xml:space="preserve"> Reader, Department of Paediatric Dentistry, College of Dental Sciences, </w:t>
            </w:r>
            <w:proofErr w:type="spellStart"/>
            <w:r w:rsidRPr="009A4ECF">
              <w:rPr>
                <w:rFonts w:ascii="Times New Roman" w:hAnsi="Times New Roman" w:cs="Times New Roman"/>
                <w:iCs/>
                <w:sz w:val="16"/>
                <w:szCs w:val="16"/>
              </w:rPr>
              <w:t>Davangere</w:t>
            </w:r>
            <w:proofErr w:type="spellEnd"/>
            <w:r w:rsidRPr="009A4ECF">
              <w:rPr>
                <w:rFonts w:ascii="Times New Roman" w:hAnsi="Times New Roman" w:cs="Times New Roman"/>
                <w:iCs/>
                <w:sz w:val="16"/>
                <w:szCs w:val="16"/>
              </w:rPr>
              <w:t>, Karnataka, India.</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iCs/>
                <w:sz w:val="16"/>
                <w:szCs w:val="16"/>
              </w:rPr>
              <w:t>Obesity and Dental Caries</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eastAsia="ITCFranklinGothicStd-Book" w:hAnsi="Times New Roman" w:cs="Times New Roman"/>
                <w:sz w:val="16"/>
                <w:szCs w:val="16"/>
              </w:rPr>
            </w:pPr>
            <w:r w:rsidRPr="009A4ECF">
              <w:rPr>
                <w:rFonts w:ascii="Times New Roman" w:eastAsia="ITCFranklinGothicStd-Book" w:hAnsi="Times New Roman" w:cs="Times New Roman"/>
                <w:sz w:val="16"/>
                <w:szCs w:val="16"/>
              </w:rPr>
              <w:t xml:space="preserve">To investigate the association between dental caries, obesity and socioeconomic status (SES) in 6-and 13-yearold school children in </w:t>
            </w:r>
            <w:proofErr w:type="spellStart"/>
            <w:r w:rsidRPr="009A4ECF">
              <w:rPr>
                <w:rFonts w:ascii="Times New Roman" w:eastAsia="ITCFranklinGothicStd-Book" w:hAnsi="Times New Roman" w:cs="Times New Roman"/>
                <w:sz w:val="16"/>
                <w:szCs w:val="16"/>
              </w:rPr>
              <w:t>Davangere</w:t>
            </w:r>
            <w:proofErr w:type="spellEnd"/>
            <w:r w:rsidRPr="009A4ECF">
              <w:rPr>
                <w:rFonts w:ascii="Times New Roman" w:eastAsia="ITCFranklinGothicStd-Book" w:hAnsi="Times New Roman" w:cs="Times New Roman"/>
                <w:sz w:val="16"/>
                <w:szCs w:val="16"/>
              </w:rPr>
              <w:t xml:space="preserve"> city, Karnataka, India.</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eastAsia="ITCFranklinGothicStd-Book" w:hAnsi="Times New Roman" w:cs="Times New Roman"/>
                <w:sz w:val="16"/>
                <w:szCs w:val="16"/>
              </w:rPr>
            </w:pPr>
            <w:r w:rsidRPr="009A4ECF">
              <w:rPr>
                <w:rFonts w:ascii="Times New Roman" w:eastAsia="Times New Roman" w:hAnsi="Times New Roman" w:cs="Times New Roman"/>
                <w:sz w:val="16"/>
                <w:szCs w:val="16"/>
              </w:rPr>
              <w:t xml:space="preserve">The </w:t>
            </w:r>
            <w:r w:rsidRPr="009A4ECF">
              <w:rPr>
                <w:rFonts w:ascii="Times New Roman" w:eastAsia="ITCFranklinGothicStd-Book" w:hAnsi="Times New Roman" w:cs="Times New Roman"/>
                <w:sz w:val="16"/>
                <w:szCs w:val="16"/>
              </w:rPr>
              <w:t>study indicates that 28.54% of children with sugar consumption have dental caries and that 17.83% of overweight children and 7.58% of obese children consume sugar. These results support the hypothesis that the relationship between obesity and caries is established by means of the link between the consumption of fermentable carbohydrates and the development of caries or obesity.</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eastAsia="ITCFranklinGothicStd-Book" w:hAnsi="Times New Roman" w:cs="Times New Roman"/>
                <w:sz w:val="16"/>
                <w:szCs w:val="16"/>
              </w:rPr>
            </w:pPr>
            <w:r w:rsidRPr="009A4ECF">
              <w:rPr>
                <w:rFonts w:ascii="Times New Roman" w:eastAsia="ITCFranklinGothicStd-Book" w:hAnsi="Times New Roman" w:cs="Times New Roman"/>
                <w:sz w:val="16"/>
                <w:szCs w:val="16"/>
              </w:rPr>
              <w:lastRenderedPageBreak/>
              <w:t>No Statement</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eastAsia="ITCFranklinGothicStd-Book" w:hAnsi="Times New Roman" w:cs="Times New Roman"/>
                <w:sz w:val="16"/>
                <w:szCs w:val="16"/>
              </w:rPr>
              <w:t>In future preventive programmes, the strategies should aim for nutrition control to avoid high weight as well as carries, including meal frequency control and reduction in fermentable carbohydrates.</w:t>
            </w:r>
          </w:p>
        </w:tc>
        <w:tc>
          <w:tcPr>
            <w:tcW w:w="0" w:type="auto"/>
          </w:tcPr>
          <w:p w:rsidR="00860972" w:rsidRPr="009A4ECF" w:rsidRDefault="00860972" w:rsidP="000E7B93">
            <w:pPr>
              <w:autoSpaceDE w:val="0"/>
              <w:autoSpaceDN w:val="0"/>
              <w:adjustRightInd w:val="0"/>
              <w:rPr>
                <w:rFonts w:ascii="Times New Roman" w:eastAsia="ITCFranklinGothicStd-Book" w:hAnsi="Times New Roman" w:cs="Times New Roman"/>
                <w:sz w:val="16"/>
                <w:szCs w:val="16"/>
              </w:rPr>
            </w:pPr>
            <w:r w:rsidRPr="009A4ECF">
              <w:rPr>
                <w:rFonts w:ascii="Times New Roman" w:eastAsia="ITCFranklinGothicStd-Book" w:hAnsi="Times New Roman" w:cs="Times New Roman"/>
                <w:sz w:val="16"/>
                <w:szCs w:val="16"/>
              </w:rPr>
              <w:t>Approach: Individual characteristics</w:t>
            </w:r>
          </w:p>
          <w:p w:rsidR="00860972" w:rsidRPr="009A4ECF" w:rsidRDefault="00860972" w:rsidP="000E7B93">
            <w:pPr>
              <w:autoSpaceDE w:val="0"/>
              <w:autoSpaceDN w:val="0"/>
              <w:adjustRightInd w:val="0"/>
              <w:rPr>
                <w:rFonts w:ascii="Times New Roman" w:hAnsi="Times New Roman" w:cs="Times New Roman"/>
                <w:sz w:val="16"/>
                <w:szCs w:val="16"/>
              </w:rPr>
            </w:pPr>
          </w:p>
        </w:tc>
      </w:tr>
      <w:tr w:rsidR="000E7B93" w:rsidRPr="009A4ECF" w:rsidTr="000E7B93">
        <w:trPr>
          <w:trHeight w:val="300"/>
        </w:trPr>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4</w:t>
            </w:r>
          </w:p>
        </w:tc>
        <w:tc>
          <w:tcPr>
            <w:tcW w:w="0" w:type="auto"/>
            <w:gridSpan w:val="2"/>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Socioeconomic status and the prevalence of coronary heart disease risk factors</w:t>
            </w:r>
          </w:p>
          <w:p w:rsidR="00860972" w:rsidRPr="009A4ECF" w:rsidRDefault="00860972" w:rsidP="000E7B93">
            <w:pPr>
              <w:rPr>
                <w:rFonts w:ascii="Times New Roman" w:hAnsi="Times New Roman" w:cs="Times New Roman"/>
                <w:bCs/>
                <w:sz w:val="16"/>
                <w:szCs w:val="16"/>
              </w:rPr>
            </w:pPr>
            <w:r w:rsidRPr="009A4ECF">
              <w:rPr>
                <w:rFonts w:ascii="Times New Roman" w:hAnsi="Times New Roman" w:cs="Times New Roman"/>
                <w:bCs/>
                <w:sz w:val="16"/>
                <w:szCs w:val="16"/>
              </w:rPr>
              <w:t>(2002)</w:t>
            </w:r>
            <w:r w:rsidRPr="009A4ECF">
              <w:rPr>
                <w:rFonts w:ascii="Times New Roman" w:hAnsi="Times New Roman" w:cs="Times New Roman"/>
                <w:bCs/>
                <w:sz w:val="16"/>
                <w:szCs w:val="16"/>
                <w:vertAlign w:val="superscript"/>
              </w:rPr>
              <w:t>14</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proofErr w:type="spellStart"/>
            <w:r w:rsidRPr="009A4ECF">
              <w:rPr>
                <w:rFonts w:ascii="Times New Roman" w:hAnsi="Times New Roman" w:cs="Times New Roman"/>
                <w:sz w:val="16"/>
                <w:szCs w:val="16"/>
              </w:rPr>
              <w:t>Kanala</w:t>
            </w:r>
            <w:proofErr w:type="spellEnd"/>
            <w:r w:rsidRPr="009A4ECF">
              <w:rPr>
                <w:rFonts w:ascii="Times New Roman" w:hAnsi="Times New Roman" w:cs="Times New Roman"/>
                <w:sz w:val="16"/>
                <w:szCs w:val="16"/>
              </w:rPr>
              <w:t xml:space="preserve"> KR Reddy PhD, FICN, </w:t>
            </w:r>
            <w:proofErr w:type="spellStart"/>
            <w:r w:rsidRPr="009A4ECF">
              <w:rPr>
                <w:rFonts w:ascii="Times New Roman" w:hAnsi="Times New Roman" w:cs="Times New Roman"/>
                <w:sz w:val="16"/>
                <w:szCs w:val="16"/>
              </w:rPr>
              <w:t>Alahari</w:t>
            </w:r>
            <w:proofErr w:type="spellEnd"/>
            <w:r w:rsidRPr="009A4ECF">
              <w:rPr>
                <w:rFonts w:ascii="Times New Roman" w:hAnsi="Times New Roman" w:cs="Times New Roman"/>
                <w:sz w:val="16"/>
                <w:szCs w:val="16"/>
              </w:rPr>
              <w:t xml:space="preserve"> P Rao PhD and </w:t>
            </w:r>
            <w:proofErr w:type="spellStart"/>
            <w:r w:rsidRPr="009A4ECF">
              <w:rPr>
                <w:rFonts w:ascii="Times New Roman" w:hAnsi="Times New Roman" w:cs="Times New Roman"/>
                <w:sz w:val="16"/>
                <w:szCs w:val="16"/>
              </w:rPr>
              <w:t>Thavanati</w:t>
            </w:r>
            <w:proofErr w:type="spellEnd"/>
            <w:r w:rsidRPr="009A4ECF">
              <w:rPr>
                <w:rFonts w:ascii="Times New Roman" w:hAnsi="Times New Roman" w:cs="Times New Roman"/>
                <w:sz w:val="16"/>
                <w:szCs w:val="16"/>
              </w:rPr>
              <w:t xml:space="preserve"> PK Reddy PhD Department of Physical Anthropology, School of Biological and Earth Sciences, Sri </w:t>
            </w:r>
            <w:proofErr w:type="spellStart"/>
            <w:r w:rsidRPr="009A4ECF">
              <w:rPr>
                <w:rFonts w:ascii="Times New Roman" w:hAnsi="Times New Roman" w:cs="Times New Roman"/>
                <w:sz w:val="16"/>
                <w:szCs w:val="16"/>
              </w:rPr>
              <w:t>Venkateswara</w:t>
            </w:r>
            <w:proofErr w:type="spellEnd"/>
            <w:r w:rsidRPr="009A4ECF">
              <w:rPr>
                <w:rFonts w:ascii="Times New Roman" w:hAnsi="Times New Roman" w:cs="Times New Roman"/>
                <w:sz w:val="16"/>
                <w:szCs w:val="16"/>
              </w:rPr>
              <w:t xml:space="preserve"> University, </w:t>
            </w:r>
            <w:proofErr w:type="spellStart"/>
            <w:r w:rsidRPr="009A4ECF">
              <w:rPr>
                <w:rFonts w:ascii="Times New Roman" w:hAnsi="Times New Roman" w:cs="Times New Roman"/>
                <w:sz w:val="16"/>
                <w:szCs w:val="16"/>
              </w:rPr>
              <w:t>Tirupati</w:t>
            </w:r>
            <w:proofErr w:type="spellEnd"/>
            <w:r w:rsidRPr="009A4ECF">
              <w:rPr>
                <w:rFonts w:ascii="Times New Roman" w:hAnsi="Times New Roman" w:cs="Times New Roman"/>
                <w:sz w:val="16"/>
                <w:szCs w:val="16"/>
              </w:rPr>
              <w:t>, Andhra Pradesh, India</w:t>
            </w:r>
          </w:p>
          <w:p w:rsidR="00860972" w:rsidRPr="009A4ECF" w:rsidRDefault="00860972" w:rsidP="000E7B93">
            <w:pPr>
              <w:autoSpaceDE w:val="0"/>
              <w:autoSpaceDN w:val="0"/>
              <w:adjustRightInd w:val="0"/>
              <w:rPr>
                <w:rFonts w:ascii="Times New Roman" w:hAnsi="Times New Roman" w:cs="Times New Roman"/>
                <w:bCs/>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Coronary heart disease risk</w:t>
            </w:r>
          </w:p>
          <w:p w:rsidR="00860972" w:rsidRPr="009A4ECF" w:rsidRDefault="00860972" w:rsidP="000E7B93">
            <w:pPr>
              <w:rPr>
                <w:rFonts w:ascii="Times New Roman" w:hAnsi="Times New Roman" w:cs="Times New Roman"/>
                <w:iCs/>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The present study is aimed at assessing the prevalence of CHD risk factors in different socioeconomic classes from a </w:t>
            </w:r>
            <w:proofErr w:type="spellStart"/>
            <w:r w:rsidRPr="009A4ECF">
              <w:rPr>
                <w:rFonts w:ascii="Times New Roman" w:hAnsi="Times New Roman" w:cs="Times New Roman"/>
                <w:sz w:val="16"/>
                <w:szCs w:val="16"/>
              </w:rPr>
              <w:t>semiurban</w:t>
            </w:r>
            <w:proofErr w:type="spellEnd"/>
            <w:r w:rsidRPr="009A4ECF">
              <w:rPr>
                <w:rFonts w:ascii="Times New Roman" w:hAnsi="Times New Roman" w:cs="Times New Roman"/>
                <w:sz w:val="16"/>
                <w:szCs w:val="16"/>
              </w:rPr>
              <w:t xml:space="preserve"> population of South India.</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 findings from the study showed that coronary risk factors such as hypercholesterolemia, hypertriglyceridemia and sedentary life style were more prevalent among higher SES groups. Low HDLC, on the other hand, was more common in lower SES groups.</w:t>
            </w:r>
          </w:p>
          <w:p w:rsidR="00860972" w:rsidRPr="009A4ECF" w:rsidRDefault="00860972" w:rsidP="000E7B93">
            <w:pPr>
              <w:autoSpaceDE w:val="0"/>
              <w:autoSpaceDN w:val="0"/>
              <w:adjustRightInd w:val="0"/>
              <w:rPr>
                <w:rFonts w:ascii="Times New Roman" w:hAnsi="Times New Roman" w:cs="Times New Roman"/>
                <w:sz w:val="16"/>
                <w:szCs w:val="16"/>
                <w:lang w:val="en-IN"/>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In the developed world, increased awareness and education about diet and lifestyle risk factors may have been partly responsible for the decline in CHD prevalence among the higher social classes. However, the situation in developing countries, especially in India, is different. Rapid industrialization and urbanization have brought about enormous changes in dietary patterns and lifestyles. This is most obvious among higher SES groups, which tend to experience a greater prevalence of CHD risk factors.</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No Statement</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5</w:t>
            </w:r>
          </w:p>
        </w:tc>
        <w:tc>
          <w:tcPr>
            <w:tcW w:w="0" w:type="auto"/>
            <w:gridSpan w:val="2"/>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Hypertension and determinants of blood pressure with special reference to socioeconomic status in a rural south Indian community</w:t>
            </w:r>
            <w:r w:rsidRPr="009A4ECF">
              <w:rPr>
                <w:rFonts w:ascii="Times New Roman" w:hAnsi="Times New Roman" w:cs="Times New Roman"/>
                <w:sz w:val="16"/>
                <w:szCs w:val="16"/>
              </w:rPr>
              <w:cr/>
            </w:r>
          </w:p>
          <w:p w:rsidR="00860972" w:rsidRPr="009A4ECF" w:rsidRDefault="00860972" w:rsidP="000E7B93">
            <w:pPr>
              <w:rPr>
                <w:rFonts w:ascii="Times New Roman" w:hAnsi="Times New Roman" w:cs="Times New Roman"/>
                <w:bCs/>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shd w:val="clear" w:color="auto" w:fill="FFFFFF"/>
              </w:rPr>
              <w:t>Gilberts EC,</w:t>
            </w:r>
            <w:r w:rsidRPr="009A4ECF">
              <w:rPr>
                <w:rFonts w:ascii="Times New Roman" w:hAnsi="Times New Roman" w:cs="Times New Roman"/>
                <w:sz w:val="16"/>
                <w:szCs w:val="16"/>
                <w:shd w:val="clear" w:color="auto" w:fill="FFFFFF"/>
                <w:vertAlign w:val="superscript"/>
              </w:rPr>
              <w:t>1</w:t>
            </w:r>
            <w:r w:rsidRPr="009A4ECF">
              <w:rPr>
                <w:rFonts w:ascii="Times New Roman" w:hAnsi="Times New Roman" w:cs="Times New Roman"/>
                <w:sz w:val="16"/>
                <w:szCs w:val="16"/>
                <w:shd w:val="clear" w:color="auto" w:fill="FFFFFF"/>
              </w:rPr>
              <w:t xml:space="preserve"> Arnold MJ</w:t>
            </w:r>
            <w:r w:rsidRPr="009A4ECF">
              <w:rPr>
                <w:rStyle w:val="apple-converted-space"/>
                <w:rFonts w:ascii="Times New Roman" w:hAnsi="Times New Roman" w:cs="Times New Roman"/>
                <w:color w:val="000000"/>
                <w:sz w:val="16"/>
                <w:szCs w:val="16"/>
                <w:shd w:val="clear" w:color="auto" w:fill="FFFFFF"/>
              </w:rPr>
              <w:t>, </w:t>
            </w:r>
            <w:r w:rsidRPr="009A4ECF">
              <w:rPr>
                <w:rFonts w:ascii="Times New Roman" w:hAnsi="Times New Roman" w:cs="Times New Roman"/>
                <w:sz w:val="16"/>
                <w:szCs w:val="16"/>
                <w:shd w:val="clear" w:color="auto" w:fill="FFFFFF"/>
              </w:rPr>
              <w:t>Grobbee DE</w:t>
            </w:r>
          </w:p>
          <w:p w:rsidR="00860972" w:rsidRPr="009A4ECF" w:rsidRDefault="00860972" w:rsidP="000E7B93">
            <w:pPr>
              <w:shd w:val="clear" w:color="auto" w:fill="FFFFFF"/>
              <w:spacing w:before="100" w:beforeAutospacing="1" w:after="100" w:afterAutospacing="1"/>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vertAlign w:val="superscript"/>
              </w:rPr>
              <w:t>1</w:t>
            </w:r>
            <w:r w:rsidRPr="009A4ECF">
              <w:rPr>
                <w:rFonts w:ascii="Times New Roman" w:eastAsia="Times New Roman" w:hAnsi="Times New Roman" w:cs="Times New Roman"/>
                <w:color w:val="000000"/>
                <w:sz w:val="16"/>
                <w:szCs w:val="16"/>
              </w:rPr>
              <w:t>Department of Epidemiology and Biostatistics, Erasmus University, Rotterdam, The Netherlands.</w:t>
            </w:r>
          </w:p>
          <w:p w:rsidR="00860972" w:rsidRPr="009A4ECF" w:rsidRDefault="00860972" w:rsidP="000E7B93">
            <w:pPr>
              <w:autoSpaceDE w:val="0"/>
              <w:autoSpaceDN w:val="0"/>
              <w:adjustRightInd w:val="0"/>
              <w:rPr>
                <w:rFonts w:ascii="Times New Roman" w:hAnsi="Times New Roman" w:cs="Times New Roman"/>
                <w:bCs/>
                <w:sz w:val="16"/>
                <w:szCs w:val="16"/>
              </w:rPr>
            </w:pPr>
          </w:p>
        </w:tc>
        <w:tc>
          <w:tcPr>
            <w:tcW w:w="0" w:type="auto"/>
          </w:tcPr>
          <w:p w:rsidR="00860972" w:rsidRPr="009A4ECF" w:rsidRDefault="00860972" w:rsidP="000E7B93">
            <w:pPr>
              <w:rPr>
                <w:rFonts w:ascii="Times New Roman" w:hAnsi="Times New Roman" w:cs="Times New Roman"/>
                <w:iCs/>
                <w:sz w:val="16"/>
                <w:szCs w:val="16"/>
              </w:rPr>
            </w:pPr>
            <w:r w:rsidRPr="009A4ECF">
              <w:rPr>
                <w:rFonts w:ascii="Times New Roman" w:hAnsi="Times New Roman" w:cs="Times New Roman"/>
                <w:sz w:val="16"/>
                <w:szCs w:val="16"/>
              </w:rPr>
              <w:t>Hypertension and Blood Pressure</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The objective of the study was to establish the prevalence of hypertension and to assess determinants of blood pressure with special reference to</w:t>
            </w:r>
            <w:r w:rsidRPr="009A4ECF">
              <w:rPr>
                <w:rStyle w:val="apple-converted-space"/>
                <w:rFonts w:ascii="Times New Roman" w:hAnsi="Times New Roman" w:cs="Times New Roman"/>
                <w:color w:val="000000"/>
                <w:sz w:val="16"/>
                <w:szCs w:val="16"/>
                <w:shd w:val="clear" w:color="auto" w:fill="FFFFFF"/>
              </w:rPr>
              <w:t> </w:t>
            </w:r>
            <w:r w:rsidRPr="009A4ECF">
              <w:rPr>
                <w:rStyle w:val="highlight"/>
                <w:rFonts w:ascii="Times New Roman" w:hAnsi="Times New Roman" w:cs="Times New Roman"/>
                <w:color w:val="000000"/>
                <w:sz w:val="16"/>
                <w:szCs w:val="16"/>
                <w:shd w:val="clear" w:color="auto" w:fill="FFFFFF"/>
              </w:rPr>
              <w:t>socioeconomic status</w:t>
            </w:r>
            <w:r w:rsidRPr="009A4ECF">
              <w:rPr>
                <w:rStyle w:val="apple-converted-space"/>
                <w:rFonts w:ascii="Times New Roman" w:hAnsi="Times New Roman" w:cs="Times New Roman"/>
                <w:color w:val="000000"/>
                <w:sz w:val="16"/>
                <w:szCs w:val="16"/>
                <w:shd w:val="clear" w:color="auto" w:fill="FFFFFF"/>
              </w:rPr>
              <w:t> </w:t>
            </w:r>
            <w:r w:rsidRPr="009A4ECF">
              <w:rPr>
                <w:rFonts w:ascii="Times New Roman" w:hAnsi="Times New Roman" w:cs="Times New Roman"/>
                <w:color w:val="000000"/>
                <w:sz w:val="16"/>
                <w:szCs w:val="16"/>
                <w:shd w:val="clear" w:color="auto" w:fill="FFFFFF"/>
              </w:rPr>
              <w:t>in a rural south Indian community.</w:t>
            </w:r>
          </w:p>
        </w:tc>
        <w:tc>
          <w:tcPr>
            <w:tcW w:w="0" w:type="auto"/>
          </w:tcPr>
          <w:p w:rsidR="00860972" w:rsidRPr="009A4ECF" w:rsidRDefault="00860972"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In this study, hypertension was observed more than twice as often in rich than in poor people. The risk of developing atherosclerosis in the first group is, therefore, considerably raised.</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No Statement</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An important feature in preventing this trend can be a reduction of body weight and prevention of obesity in the higher socioeconomic classes.</w:t>
            </w:r>
          </w:p>
        </w:tc>
        <w:tc>
          <w:tcPr>
            <w:tcW w:w="0" w:type="auto"/>
          </w:tcPr>
          <w:p w:rsidR="00860972" w:rsidRPr="009A4ECF" w:rsidRDefault="00860972" w:rsidP="000E7B93">
            <w:pPr>
              <w:rPr>
                <w:rFonts w:ascii="Times New Roman" w:hAnsi="Times New Roman" w:cs="Times New Roman"/>
                <w:color w:val="000000"/>
                <w:sz w:val="16"/>
                <w:szCs w:val="16"/>
                <w:shd w:val="clear" w:color="auto" w:fill="FFFFFF"/>
              </w:rPr>
            </w:pPr>
          </w:p>
          <w:p w:rsidR="00860972" w:rsidRPr="009A4ECF" w:rsidRDefault="00860972"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Approach: Individual</w:t>
            </w:r>
          </w:p>
          <w:p w:rsidR="00860972" w:rsidRPr="009A4ECF" w:rsidRDefault="00860972" w:rsidP="000E7B93">
            <w:pPr>
              <w:autoSpaceDE w:val="0"/>
              <w:autoSpaceDN w:val="0"/>
              <w:adjustRightInd w:val="0"/>
              <w:rPr>
                <w:rFonts w:ascii="Times New Roman" w:hAnsi="Times New Roman" w:cs="Times New Roman"/>
                <w:sz w:val="16"/>
                <w:szCs w:val="16"/>
              </w:rPr>
            </w:pPr>
          </w:p>
        </w:tc>
      </w:tr>
      <w:tr w:rsidR="000E7B93" w:rsidRPr="009A4ECF" w:rsidTr="000E7B93">
        <w:trPr>
          <w:trHeight w:val="300"/>
        </w:trPr>
        <w:tc>
          <w:tcPr>
            <w:tcW w:w="0" w:type="auto"/>
          </w:tcPr>
          <w:p w:rsidR="00F90B35" w:rsidRPr="009A4ECF" w:rsidRDefault="00511904" w:rsidP="000E7B93">
            <w:pPr>
              <w:rPr>
                <w:rFonts w:ascii="Times New Roman" w:hAnsi="Times New Roman" w:cs="Times New Roman"/>
                <w:sz w:val="16"/>
                <w:szCs w:val="16"/>
              </w:rPr>
            </w:pPr>
            <w:r w:rsidRPr="009A4ECF">
              <w:rPr>
                <w:rFonts w:ascii="Times New Roman" w:hAnsi="Times New Roman" w:cs="Times New Roman"/>
                <w:sz w:val="16"/>
                <w:szCs w:val="16"/>
              </w:rPr>
              <w:t>6</w:t>
            </w:r>
          </w:p>
        </w:tc>
        <w:tc>
          <w:tcPr>
            <w:tcW w:w="0" w:type="auto"/>
            <w:gridSpan w:val="2"/>
          </w:tcPr>
          <w:p w:rsidR="00F90B35" w:rsidRPr="009A4ECF" w:rsidRDefault="00511904" w:rsidP="000E7B93">
            <w:pPr>
              <w:rPr>
                <w:rFonts w:ascii="Times New Roman" w:hAnsi="Times New Roman" w:cs="Times New Roman"/>
                <w:sz w:val="16"/>
                <w:szCs w:val="16"/>
              </w:rPr>
            </w:pPr>
            <w:r w:rsidRPr="009A4ECF">
              <w:rPr>
                <w:rFonts w:ascii="Times New Roman" w:hAnsi="Times New Roman" w:cs="Times New Roman"/>
                <w:sz w:val="16"/>
                <w:szCs w:val="16"/>
              </w:rPr>
              <w:t xml:space="preserve">Socioeconomic Gradients and Distribution of Diabetes, </w:t>
            </w:r>
            <w:r w:rsidRPr="009A4ECF">
              <w:rPr>
                <w:rFonts w:ascii="Times New Roman" w:hAnsi="Times New Roman" w:cs="Times New Roman"/>
                <w:sz w:val="16"/>
                <w:szCs w:val="16"/>
              </w:rPr>
              <w:lastRenderedPageBreak/>
              <w:t>Hypertension, and Obesity in India.</w:t>
            </w:r>
          </w:p>
          <w:p w:rsidR="006C0FB8" w:rsidRPr="009A4ECF" w:rsidRDefault="006C0FB8" w:rsidP="000E7B93">
            <w:pPr>
              <w:rPr>
                <w:rFonts w:ascii="Times New Roman" w:hAnsi="Times New Roman" w:cs="Times New Roman"/>
                <w:sz w:val="16"/>
                <w:szCs w:val="16"/>
              </w:rPr>
            </w:pPr>
          </w:p>
          <w:p w:rsidR="006C0FB8" w:rsidRPr="009A4ECF" w:rsidRDefault="006C0FB8" w:rsidP="000E7B93">
            <w:pPr>
              <w:rPr>
                <w:rFonts w:ascii="Times New Roman" w:hAnsi="Times New Roman" w:cs="Times New Roman"/>
                <w:sz w:val="16"/>
                <w:szCs w:val="16"/>
              </w:rPr>
            </w:pPr>
            <w:r w:rsidRPr="009A4ECF">
              <w:rPr>
                <w:rFonts w:ascii="Times New Roman" w:hAnsi="Times New Roman" w:cs="Times New Roman"/>
                <w:sz w:val="16"/>
                <w:szCs w:val="16"/>
              </w:rPr>
              <w:t>(2019)</w:t>
            </w:r>
          </w:p>
        </w:tc>
        <w:tc>
          <w:tcPr>
            <w:tcW w:w="0" w:type="auto"/>
          </w:tcPr>
          <w:p w:rsidR="00511904" w:rsidRPr="009A4ECF" w:rsidRDefault="00511904"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 xml:space="preserve">Daniel J. Corsi: OMNI Research Group, Ottawa Hospital Research Institute, School of Epidemiology and Public </w:t>
            </w:r>
            <w:r w:rsidRPr="009A4ECF">
              <w:rPr>
                <w:rFonts w:ascii="Times New Roman" w:hAnsi="Times New Roman" w:cs="Times New Roman"/>
                <w:sz w:val="16"/>
                <w:szCs w:val="16"/>
              </w:rPr>
              <w:lastRenderedPageBreak/>
              <w:t>Health, University of Ottawa, Ottawa, Ontario, Canada;</w:t>
            </w:r>
          </w:p>
          <w:p w:rsidR="00F90B35" w:rsidRPr="009A4ECF" w:rsidRDefault="00511904" w:rsidP="000E7B93">
            <w:pPr>
              <w:rPr>
                <w:rFonts w:ascii="Times New Roman" w:hAnsi="Times New Roman" w:cs="Times New Roman"/>
                <w:sz w:val="16"/>
                <w:szCs w:val="16"/>
                <w:shd w:val="clear" w:color="auto" w:fill="FFFFFF"/>
              </w:rPr>
            </w:pPr>
            <w:r w:rsidRPr="009A4ECF">
              <w:rPr>
                <w:rFonts w:ascii="Times New Roman" w:hAnsi="Times New Roman" w:cs="Times New Roman"/>
                <w:sz w:val="16"/>
                <w:szCs w:val="16"/>
              </w:rPr>
              <w:t>S. V. Subramanian: Department of Social and Behavioral Sciences, Harvard T.H. Chan School of Public Health, Boston, Massachusetts</w:t>
            </w:r>
          </w:p>
        </w:tc>
        <w:tc>
          <w:tcPr>
            <w:tcW w:w="0" w:type="auto"/>
          </w:tcPr>
          <w:p w:rsidR="00F90B35" w:rsidRPr="009A4ECF" w:rsidRDefault="00511904" w:rsidP="000E7B93">
            <w:pPr>
              <w:rPr>
                <w:rFonts w:ascii="Times New Roman" w:hAnsi="Times New Roman" w:cs="Times New Roman"/>
                <w:sz w:val="16"/>
                <w:szCs w:val="16"/>
              </w:rPr>
            </w:pPr>
            <w:r w:rsidRPr="009A4ECF">
              <w:rPr>
                <w:rFonts w:ascii="Times New Roman" w:hAnsi="Times New Roman" w:cs="Times New Roman"/>
                <w:sz w:val="16"/>
                <w:szCs w:val="16"/>
                <w:shd w:val="clear" w:color="auto" w:fill="FFFFFF"/>
              </w:rPr>
              <w:lastRenderedPageBreak/>
              <w:t>Diabetes, Hypertension and Obesity</w:t>
            </w:r>
          </w:p>
        </w:tc>
        <w:tc>
          <w:tcPr>
            <w:tcW w:w="0" w:type="auto"/>
          </w:tcPr>
          <w:p w:rsidR="00F90B35" w:rsidRPr="009A4ECF" w:rsidRDefault="00511904"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sz w:val="16"/>
                <w:szCs w:val="16"/>
              </w:rPr>
              <w:t xml:space="preserve">To conduct a comprehensive equity analysis of the socioeconomic </w:t>
            </w:r>
            <w:r w:rsidRPr="009A4ECF">
              <w:rPr>
                <w:rFonts w:ascii="Times New Roman" w:hAnsi="Times New Roman" w:cs="Times New Roman"/>
                <w:sz w:val="16"/>
                <w:szCs w:val="16"/>
              </w:rPr>
              <w:lastRenderedPageBreak/>
              <w:t>gradients and distribution of diabetes, hypertension, and obesity in India using the latest national data set.</w:t>
            </w:r>
          </w:p>
        </w:tc>
        <w:tc>
          <w:tcPr>
            <w:tcW w:w="0" w:type="auto"/>
          </w:tcPr>
          <w:p w:rsidR="00511904" w:rsidRPr="009A4ECF" w:rsidRDefault="00511904"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 xml:space="preserve">This article provides a comprehensive picture of the </w:t>
            </w:r>
            <w:r w:rsidRPr="009A4ECF">
              <w:rPr>
                <w:rFonts w:ascii="Times New Roman" w:hAnsi="Times New Roman" w:cs="Times New Roman"/>
                <w:color w:val="000000"/>
                <w:sz w:val="16"/>
                <w:szCs w:val="16"/>
                <w:shd w:val="clear" w:color="auto" w:fill="FFFFFF"/>
              </w:rPr>
              <w:lastRenderedPageBreak/>
              <w:t>socioeconomic gradients and distribution of</w:t>
            </w:r>
          </w:p>
          <w:p w:rsidR="00511904" w:rsidRPr="009A4ECF" w:rsidRDefault="00511904" w:rsidP="000E7B93">
            <w:pPr>
              <w:rPr>
                <w:rFonts w:ascii="Times New Roman" w:hAnsi="Times New Roman" w:cs="Times New Roman"/>
                <w:color w:val="000000"/>
                <w:sz w:val="16"/>
                <w:szCs w:val="16"/>
                <w:shd w:val="clear" w:color="auto" w:fill="FFFFFF"/>
              </w:rPr>
            </w:pPr>
            <w:proofErr w:type="gramStart"/>
            <w:r w:rsidRPr="009A4ECF">
              <w:rPr>
                <w:rFonts w:ascii="Times New Roman" w:hAnsi="Times New Roman" w:cs="Times New Roman"/>
                <w:color w:val="000000"/>
                <w:sz w:val="16"/>
                <w:szCs w:val="16"/>
                <w:shd w:val="clear" w:color="auto" w:fill="FFFFFF"/>
              </w:rPr>
              <w:t>diabetes</w:t>
            </w:r>
            <w:proofErr w:type="gramEnd"/>
            <w:r w:rsidRPr="009A4ECF">
              <w:rPr>
                <w:rFonts w:ascii="Times New Roman" w:hAnsi="Times New Roman" w:cs="Times New Roman"/>
                <w:color w:val="000000"/>
                <w:sz w:val="16"/>
                <w:szCs w:val="16"/>
                <w:shd w:val="clear" w:color="auto" w:fill="FFFFFF"/>
              </w:rPr>
              <w:t>, hypertension, and obesity in India using a recent national survey. We have several key</w:t>
            </w:r>
          </w:p>
          <w:p w:rsidR="00511904" w:rsidRPr="009A4ECF" w:rsidRDefault="00511904" w:rsidP="000E7B93">
            <w:pPr>
              <w:rPr>
                <w:rFonts w:ascii="Times New Roman" w:hAnsi="Times New Roman" w:cs="Times New Roman"/>
                <w:color w:val="000000"/>
                <w:sz w:val="16"/>
                <w:szCs w:val="16"/>
                <w:shd w:val="clear" w:color="auto" w:fill="FFFFFF"/>
              </w:rPr>
            </w:pPr>
            <w:proofErr w:type="gramStart"/>
            <w:r w:rsidRPr="009A4ECF">
              <w:rPr>
                <w:rFonts w:ascii="Times New Roman" w:hAnsi="Times New Roman" w:cs="Times New Roman"/>
                <w:color w:val="000000"/>
                <w:sz w:val="16"/>
                <w:szCs w:val="16"/>
                <w:shd w:val="clear" w:color="auto" w:fill="FFFFFF"/>
              </w:rPr>
              <w:t>findings</w:t>
            </w:r>
            <w:proofErr w:type="gramEnd"/>
            <w:r w:rsidRPr="009A4ECF">
              <w:rPr>
                <w:rFonts w:ascii="Times New Roman" w:hAnsi="Times New Roman" w:cs="Times New Roman"/>
                <w:color w:val="000000"/>
                <w:sz w:val="16"/>
                <w:szCs w:val="16"/>
                <w:shd w:val="clear" w:color="auto" w:fill="FFFFFF"/>
              </w:rPr>
              <w:t>. First, analyses of socioeconomic gradients by wealth, education, and social caste in the</w:t>
            </w:r>
          </w:p>
          <w:p w:rsidR="00511904" w:rsidRPr="009A4ECF" w:rsidRDefault="00511904" w:rsidP="000E7B93">
            <w:pPr>
              <w:rPr>
                <w:rFonts w:ascii="Times New Roman" w:hAnsi="Times New Roman" w:cs="Times New Roman"/>
                <w:color w:val="000000"/>
                <w:sz w:val="16"/>
                <w:szCs w:val="16"/>
                <w:shd w:val="clear" w:color="auto" w:fill="FFFFFF"/>
              </w:rPr>
            </w:pPr>
            <w:proofErr w:type="gramStart"/>
            <w:r w:rsidRPr="009A4ECF">
              <w:rPr>
                <w:rFonts w:ascii="Times New Roman" w:hAnsi="Times New Roman" w:cs="Times New Roman"/>
                <w:color w:val="000000"/>
                <w:sz w:val="16"/>
                <w:szCs w:val="16"/>
                <w:shd w:val="clear" w:color="auto" w:fill="FFFFFF"/>
              </w:rPr>
              <w:t>prevalence</w:t>
            </w:r>
            <w:proofErr w:type="gramEnd"/>
            <w:r w:rsidRPr="009A4ECF">
              <w:rPr>
                <w:rFonts w:ascii="Times New Roman" w:hAnsi="Times New Roman" w:cs="Times New Roman"/>
                <w:color w:val="000000"/>
                <w:sz w:val="16"/>
                <w:szCs w:val="16"/>
                <w:shd w:val="clear" w:color="auto" w:fill="FFFFFF"/>
              </w:rPr>
              <w:t xml:space="preserve"> of diabetes, hypertension, and obesity were generally positive. The strongest and most</w:t>
            </w:r>
          </w:p>
          <w:p w:rsidR="00511904" w:rsidRPr="009A4ECF" w:rsidRDefault="00511904" w:rsidP="000E7B93">
            <w:pPr>
              <w:rPr>
                <w:rFonts w:ascii="Times New Roman" w:hAnsi="Times New Roman" w:cs="Times New Roman"/>
                <w:color w:val="000000"/>
                <w:sz w:val="16"/>
                <w:szCs w:val="16"/>
                <w:shd w:val="clear" w:color="auto" w:fill="FFFFFF"/>
              </w:rPr>
            </w:pPr>
            <w:proofErr w:type="gramStart"/>
            <w:r w:rsidRPr="009A4ECF">
              <w:rPr>
                <w:rFonts w:ascii="Times New Roman" w:hAnsi="Times New Roman" w:cs="Times New Roman"/>
                <w:color w:val="000000"/>
                <w:sz w:val="16"/>
                <w:szCs w:val="16"/>
                <w:shd w:val="clear" w:color="auto" w:fill="FFFFFF"/>
              </w:rPr>
              <w:t>consistent</w:t>
            </w:r>
            <w:proofErr w:type="gramEnd"/>
            <w:r w:rsidRPr="009A4ECF">
              <w:rPr>
                <w:rFonts w:ascii="Times New Roman" w:hAnsi="Times New Roman" w:cs="Times New Roman"/>
                <w:color w:val="000000"/>
                <w:sz w:val="16"/>
                <w:szCs w:val="16"/>
                <w:shd w:val="clear" w:color="auto" w:fill="FFFFFF"/>
              </w:rPr>
              <w:t xml:space="preserve"> gradients were observed when using household wealth as the SES marker. The gradients</w:t>
            </w:r>
          </w:p>
          <w:p w:rsidR="00511904" w:rsidRPr="009A4ECF" w:rsidRDefault="00511904" w:rsidP="000E7B93">
            <w:pPr>
              <w:rPr>
                <w:rFonts w:ascii="Times New Roman" w:hAnsi="Times New Roman" w:cs="Times New Roman"/>
                <w:color w:val="000000"/>
                <w:sz w:val="16"/>
                <w:szCs w:val="16"/>
                <w:shd w:val="clear" w:color="auto" w:fill="FFFFFF"/>
              </w:rPr>
            </w:pPr>
            <w:proofErr w:type="gramStart"/>
            <w:r w:rsidRPr="009A4ECF">
              <w:rPr>
                <w:rFonts w:ascii="Times New Roman" w:hAnsi="Times New Roman" w:cs="Times New Roman"/>
                <w:color w:val="000000"/>
                <w:sz w:val="16"/>
                <w:szCs w:val="16"/>
                <w:shd w:val="clear" w:color="auto" w:fill="FFFFFF"/>
              </w:rPr>
              <w:t>were</w:t>
            </w:r>
            <w:proofErr w:type="gramEnd"/>
            <w:r w:rsidRPr="009A4ECF">
              <w:rPr>
                <w:rFonts w:ascii="Times New Roman" w:hAnsi="Times New Roman" w:cs="Times New Roman"/>
                <w:color w:val="000000"/>
                <w:sz w:val="16"/>
                <w:szCs w:val="16"/>
                <w:shd w:val="clear" w:color="auto" w:fill="FFFFFF"/>
              </w:rPr>
              <w:t xml:space="preserve"> positive but of smaller magnitude for education and social caste. The magnitude of the gradient</w:t>
            </w:r>
          </w:p>
          <w:p w:rsidR="00F90B35" w:rsidRPr="009A4ECF" w:rsidRDefault="00511904" w:rsidP="000E7B93">
            <w:pPr>
              <w:rPr>
                <w:rFonts w:ascii="Times New Roman" w:hAnsi="Times New Roman" w:cs="Times New Roman"/>
                <w:color w:val="000000"/>
                <w:sz w:val="16"/>
                <w:szCs w:val="16"/>
                <w:shd w:val="clear" w:color="auto" w:fill="FFFFFF"/>
              </w:rPr>
            </w:pPr>
            <w:proofErr w:type="gramStart"/>
            <w:r w:rsidRPr="009A4ECF">
              <w:rPr>
                <w:rFonts w:ascii="Times New Roman" w:hAnsi="Times New Roman" w:cs="Times New Roman"/>
                <w:color w:val="000000"/>
                <w:sz w:val="16"/>
                <w:szCs w:val="16"/>
                <w:shd w:val="clear" w:color="auto" w:fill="FFFFFF"/>
              </w:rPr>
              <w:t>for</w:t>
            </w:r>
            <w:proofErr w:type="gramEnd"/>
            <w:r w:rsidRPr="009A4ECF">
              <w:rPr>
                <w:rFonts w:ascii="Times New Roman" w:hAnsi="Times New Roman" w:cs="Times New Roman"/>
                <w:color w:val="000000"/>
                <w:sz w:val="16"/>
                <w:szCs w:val="16"/>
                <w:shd w:val="clear" w:color="auto" w:fill="FFFFFF"/>
              </w:rPr>
              <w:t xml:space="preserve"> each SES marker was strongest for obesity, followed by diabetes and hypertension.</w:t>
            </w:r>
          </w:p>
        </w:tc>
        <w:tc>
          <w:tcPr>
            <w:tcW w:w="0" w:type="auto"/>
          </w:tcPr>
          <w:p w:rsidR="00511904" w:rsidRPr="009A4ECF" w:rsidRDefault="00511904"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 xml:space="preserve">Although the risk factor burden is greater among the higher SES. </w:t>
            </w:r>
            <w:r w:rsidRPr="009A4ECF">
              <w:rPr>
                <w:rFonts w:ascii="Times New Roman" w:hAnsi="Times New Roman" w:cs="Times New Roman"/>
                <w:color w:val="000000"/>
                <w:sz w:val="16"/>
                <w:szCs w:val="16"/>
                <w:shd w:val="clear" w:color="auto" w:fill="FFFFFF"/>
              </w:rPr>
              <w:lastRenderedPageBreak/>
              <w:t>groups, mortality is lower,3 suggesting that wealthier groups have better access to treatments and</w:t>
            </w:r>
          </w:p>
          <w:p w:rsidR="00511904" w:rsidRPr="009A4ECF" w:rsidRDefault="00511904"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health care, possibly through private insurance or through greater affordability of out-of-pocket</w:t>
            </w:r>
          </w:p>
          <w:p w:rsidR="00F90B35" w:rsidRPr="009A4ECF" w:rsidRDefault="00511904"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health expenditures</w:t>
            </w:r>
          </w:p>
        </w:tc>
        <w:tc>
          <w:tcPr>
            <w:tcW w:w="0" w:type="auto"/>
          </w:tcPr>
          <w:p w:rsidR="00511904" w:rsidRPr="009A4ECF" w:rsidRDefault="00511904"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Resource allocation</w:t>
            </w:r>
          </w:p>
          <w:p w:rsidR="00511904" w:rsidRPr="009A4ECF" w:rsidRDefault="00511904" w:rsidP="000E7B93">
            <w:pPr>
              <w:rPr>
                <w:rFonts w:ascii="Times New Roman" w:hAnsi="Times New Roman" w:cs="Times New Roman"/>
                <w:color w:val="000000"/>
                <w:sz w:val="16"/>
                <w:szCs w:val="16"/>
                <w:shd w:val="clear" w:color="auto" w:fill="FFFFFF"/>
              </w:rPr>
            </w:pPr>
            <w:proofErr w:type="gramStart"/>
            <w:r w:rsidRPr="009A4ECF">
              <w:rPr>
                <w:rFonts w:ascii="Times New Roman" w:hAnsi="Times New Roman" w:cs="Times New Roman"/>
                <w:color w:val="000000"/>
                <w:sz w:val="16"/>
                <w:szCs w:val="16"/>
                <w:shd w:val="clear" w:color="auto" w:fill="FFFFFF"/>
              </w:rPr>
              <w:t>should</w:t>
            </w:r>
            <w:proofErr w:type="gramEnd"/>
            <w:r w:rsidRPr="009A4ECF">
              <w:rPr>
                <w:rFonts w:ascii="Times New Roman" w:hAnsi="Times New Roman" w:cs="Times New Roman"/>
                <w:color w:val="000000"/>
                <w:sz w:val="16"/>
                <w:szCs w:val="16"/>
                <w:shd w:val="clear" w:color="auto" w:fill="FFFFFF"/>
              </w:rPr>
              <w:t xml:space="preserve"> be optimized </w:t>
            </w:r>
            <w:r w:rsidRPr="009A4ECF">
              <w:rPr>
                <w:rFonts w:ascii="Times New Roman" w:hAnsi="Times New Roman" w:cs="Times New Roman"/>
                <w:color w:val="000000"/>
                <w:sz w:val="16"/>
                <w:szCs w:val="16"/>
                <w:shd w:val="clear" w:color="auto" w:fill="FFFFFF"/>
              </w:rPr>
              <w:lastRenderedPageBreak/>
              <w:t>proportional to the burden of disease within states or districts. India’s Ministry</w:t>
            </w:r>
          </w:p>
          <w:p w:rsidR="00511904" w:rsidRPr="009A4ECF" w:rsidRDefault="00511904"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of Health and Family Welfare has been establishing policies and strategies around the prevention and</w:t>
            </w:r>
          </w:p>
          <w:p w:rsidR="00511904" w:rsidRPr="009A4ECF" w:rsidRDefault="00511904"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control of noncommunicable diseases in recent years, including, for example, The National</w:t>
            </w:r>
          </w:p>
          <w:p w:rsidR="00511904" w:rsidRPr="009A4ECF" w:rsidRDefault="00511904"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Programme for Prevention and Control of Cancer, Diabetes, Cardiovascular Diseases and Stroke. In</w:t>
            </w:r>
          </w:p>
          <w:p w:rsidR="00511904" w:rsidRPr="009A4ECF" w:rsidRDefault="00511904"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many districts and rural areas, however, the population continues to face a substantial burden of</w:t>
            </w:r>
          </w:p>
          <w:p w:rsidR="00511904" w:rsidRPr="009A4ECF" w:rsidRDefault="00511904" w:rsidP="000E7B93">
            <w:pPr>
              <w:rPr>
                <w:rFonts w:ascii="Times New Roman" w:hAnsi="Times New Roman" w:cs="Times New Roman"/>
                <w:color w:val="000000"/>
                <w:sz w:val="16"/>
                <w:szCs w:val="16"/>
                <w:shd w:val="clear" w:color="auto" w:fill="FFFFFF"/>
              </w:rPr>
            </w:pPr>
            <w:proofErr w:type="gramStart"/>
            <w:r w:rsidRPr="009A4ECF">
              <w:rPr>
                <w:rFonts w:ascii="Times New Roman" w:hAnsi="Times New Roman" w:cs="Times New Roman"/>
                <w:color w:val="000000"/>
                <w:sz w:val="16"/>
                <w:szCs w:val="16"/>
                <w:shd w:val="clear" w:color="auto" w:fill="FFFFFF"/>
              </w:rPr>
              <w:t>communicable</w:t>
            </w:r>
            <w:proofErr w:type="gramEnd"/>
            <w:r w:rsidRPr="009A4ECF">
              <w:rPr>
                <w:rFonts w:ascii="Times New Roman" w:hAnsi="Times New Roman" w:cs="Times New Roman"/>
                <w:color w:val="000000"/>
                <w:sz w:val="16"/>
                <w:szCs w:val="16"/>
                <w:shd w:val="clear" w:color="auto" w:fill="FFFFFF"/>
              </w:rPr>
              <w:t xml:space="preserve"> diseases and maternal-child undernutrition. Continuing efforts are required to</w:t>
            </w:r>
          </w:p>
          <w:p w:rsidR="00511904" w:rsidRPr="009A4ECF" w:rsidRDefault="00511904"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ensure progress on improving the social circumstances and conditions in these areas while also</w:t>
            </w:r>
          </w:p>
          <w:p w:rsidR="00511904" w:rsidRPr="009A4ECF" w:rsidRDefault="00511904"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promoting improvements in health behaviors such as smoking and poor diet, which can improve the</w:t>
            </w:r>
          </w:p>
          <w:p w:rsidR="00F90B35" w:rsidRPr="009A4ECF" w:rsidRDefault="00511904" w:rsidP="000E7B93">
            <w:pPr>
              <w:rPr>
                <w:rFonts w:ascii="Times New Roman" w:hAnsi="Times New Roman" w:cs="Times New Roman"/>
                <w:color w:val="000000"/>
                <w:sz w:val="16"/>
                <w:szCs w:val="16"/>
                <w:shd w:val="clear" w:color="auto" w:fill="FFFFFF"/>
              </w:rPr>
            </w:pPr>
            <w:proofErr w:type="gramStart"/>
            <w:r w:rsidRPr="009A4ECF">
              <w:rPr>
                <w:rFonts w:ascii="Times New Roman" w:hAnsi="Times New Roman" w:cs="Times New Roman"/>
                <w:color w:val="000000"/>
                <w:sz w:val="16"/>
                <w:szCs w:val="16"/>
                <w:shd w:val="clear" w:color="auto" w:fill="FFFFFF"/>
              </w:rPr>
              <w:t>cardiovascular</w:t>
            </w:r>
            <w:proofErr w:type="gramEnd"/>
            <w:r w:rsidRPr="009A4ECF">
              <w:rPr>
                <w:rFonts w:ascii="Times New Roman" w:hAnsi="Times New Roman" w:cs="Times New Roman"/>
                <w:color w:val="000000"/>
                <w:sz w:val="16"/>
                <w:szCs w:val="16"/>
                <w:shd w:val="clear" w:color="auto" w:fill="FFFFFF"/>
              </w:rPr>
              <w:t xml:space="preserve"> disease risk factor profile.</w:t>
            </w:r>
          </w:p>
        </w:tc>
        <w:tc>
          <w:tcPr>
            <w:tcW w:w="0" w:type="auto"/>
          </w:tcPr>
          <w:p w:rsidR="00F90B35" w:rsidRPr="009A4ECF" w:rsidRDefault="00511904"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Approach: Individual and Socio-Contextual</w:t>
            </w:r>
          </w:p>
        </w:tc>
      </w:tr>
      <w:tr w:rsidR="000E7B93" w:rsidRPr="009A4ECF" w:rsidTr="000E7B93">
        <w:trPr>
          <w:trHeight w:val="300"/>
        </w:trPr>
        <w:tc>
          <w:tcPr>
            <w:tcW w:w="0" w:type="auto"/>
          </w:tcPr>
          <w:p w:rsidR="00A4381A" w:rsidRPr="009A4ECF" w:rsidRDefault="00A4381A"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7</w:t>
            </w:r>
          </w:p>
        </w:tc>
        <w:tc>
          <w:tcPr>
            <w:tcW w:w="0" w:type="auto"/>
            <w:gridSpan w:val="2"/>
          </w:tcPr>
          <w:p w:rsidR="00A4381A" w:rsidRPr="009A4ECF" w:rsidRDefault="00A4381A" w:rsidP="000E7B93">
            <w:pPr>
              <w:rPr>
                <w:rFonts w:ascii="Times New Roman" w:hAnsi="Times New Roman" w:cs="Times New Roman"/>
                <w:sz w:val="16"/>
                <w:szCs w:val="16"/>
              </w:rPr>
            </w:pPr>
            <w:r w:rsidRPr="009A4ECF">
              <w:rPr>
                <w:rFonts w:ascii="Times New Roman" w:hAnsi="Times New Roman" w:cs="Times New Roman"/>
                <w:sz w:val="16"/>
                <w:szCs w:val="16"/>
              </w:rPr>
              <w:t>Socio demographic Determinants of Preterm Birth and Small for Gestational Age in Rural West Bengal, India.</w:t>
            </w:r>
          </w:p>
          <w:p w:rsidR="00A4381A" w:rsidRPr="009A4ECF" w:rsidRDefault="00A4381A" w:rsidP="000E7B93">
            <w:pPr>
              <w:rPr>
                <w:rFonts w:ascii="Times New Roman" w:hAnsi="Times New Roman" w:cs="Times New Roman"/>
                <w:sz w:val="16"/>
                <w:szCs w:val="16"/>
              </w:rPr>
            </w:pPr>
            <w:r w:rsidRPr="009A4ECF">
              <w:rPr>
                <w:rFonts w:ascii="Times New Roman" w:hAnsi="Times New Roman" w:cs="Times New Roman"/>
                <w:sz w:val="16"/>
                <w:szCs w:val="16"/>
              </w:rPr>
              <w:t>(2019)</w:t>
            </w:r>
          </w:p>
        </w:tc>
        <w:tc>
          <w:tcPr>
            <w:tcW w:w="0" w:type="auto"/>
          </w:tcPr>
          <w:p w:rsidR="00A4381A" w:rsidRPr="009A4ECF" w:rsidRDefault="00A4381A" w:rsidP="000E7B93">
            <w:pPr>
              <w:rPr>
                <w:rFonts w:ascii="Times New Roman" w:hAnsi="Times New Roman" w:cs="Times New Roman"/>
                <w:sz w:val="16"/>
                <w:szCs w:val="16"/>
              </w:rPr>
            </w:pPr>
            <w:r w:rsidRPr="009A4ECF">
              <w:rPr>
                <w:rFonts w:ascii="Times New Roman" w:hAnsi="Times New Roman" w:cs="Times New Roman"/>
                <w:sz w:val="16"/>
                <w:szCs w:val="16"/>
              </w:rPr>
              <w:t xml:space="preserve">Rai RK MPH: Society for Health and Demographic Surveillance, </w:t>
            </w:r>
            <w:proofErr w:type="spellStart"/>
            <w:r w:rsidRPr="009A4ECF">
              <w:rPr>
                <w:rFonts w:ascii="Times New Roman" w:hAnsi="Times New Roman" w:cs="Times New Roman"/>
                <w:sz w:val="16"/>
                <w:szCs w:val="16"/>
              </w:rPr>
              <w:t>Suri</w:t>
            </w:r>
            <w:proofErr w:type="spellEnd"/>
            <w:r w:rsidRPr="009A4ECF">
              <w:rPr>
                <w:rFonts w:ascii="Times New Roman" w:hAnsi="Times New Roman" w:cs="Times New Roman"/>
                <w:sz w:val="16"/>
                <w:szCs w:val="16"/>
              </w:rPr>
              <w:t>, West Bengal, India,</w:t>
            </w:r>
          </w:p>
          <w:p w:rsidR="00A4381A" w:rsidRPr="009A4ECF" w:rsidRDefault="00A4381A" w:rsidP="000E7B93">
            <w:pPr>
              <w:rPr>
                <w:rFonts w:ascii="Times New Roman" w:hAnsi="Times New Roman" w:cs="Times New Roman"/>
                <w:sz w:val="16"/>
                <w:szCs w:val="16"/>
              </w:rPr>
            </w:pPr>
            <w:proofErr w:type="spellStart"/>
            <w:r w:rsidRPr="009A4ECF">
              <w:rPr>
                <w:rFonts w:ascii="Times New Roman" w:hAnsi="Times New Roman" w:cs="Times New Roman"/>
                <w:sz w:val="16"/>
                <w:szCs w:val="16"/>
              </w:rPr>
              <w:t>Sudfeld</w:t>
            </w:r>
            <w:proofErr w:type="spellEnd"/>
            <w:r w:rsidRPr="009A4ECF">
              <w:rPr>
                <w:rFonts w:ascii="Times New Roman" w:hAnsi="Times New Roman" w:cs="Times New Roman"/>
                <w:sz w:val="16"/>
                <w:szCs w:val="16"/>
              </w:rPr>
              <w:t xml:space="preserve"> CR DSc: </w:t>
            </w:r>
            <w:r w:rsidRPr="009A4ECF">
              <w:rPr>
                <w:rFonts w:ascii="Times New Roman" w:hAnsi="Times New Roman" w:cs="Times New Roman"/>
                <w:color w:val="000000"/>
                <w:sz w:val="16"/>
                <w:szCs w:val="16"/>
                <w:shd w:val="clear" w:color="auto" w:fill="FFFFFF"/>
              </w:rPr>
              <w:t xml:space="preserve">Department of Global Health and Population, Harvard T. H. Chan School of Public Health, Boston, MA, USA, </w:t>
            </w:r>
            <w:proofErr w:type="spellStart"/>
            <w:r w:rsidRPr="009A4ECF">
              <w:rPr>
                <w:rFonts w:ascii="Times New Roman" w:hAnsi="Times New Roman" w:cs="Times New Roman"/>
                <w:color w:val="000000"/>
                <w:sz w:val="16"/>
                <w:szCs w:val="16"/>
                <w:shd w:val="clear" w:color="auto" w:fill="FFFFFF"/>
              </w:rPr>
              <w:t>Barik</w:t>
            </w:r>
            <w:proofErr w:type="spellEnd"/>
            <w:r w:rsidRPr="009A4ECF">
              <w:rPr>
                <w:rFonts w:ascii="Times New Roman" w:hAnsi="Times New Roman" w:cs="Times New Roman"/>
                <w:color w:val="000000"/>
                <w:sz w:val="16"/>
                <w:szCs w:val="16"/>
                <w:shd w:val="clear" w:color="auto" w:fill="FFFFFF"/>
              </w:rPr>
              <w:t xml:space="preserve"> A MD: </w:t>
            </w:r>
            <w:proofErr w:type="spellStart"/>
            <w:r w:rsidRPr="009A4ECF">
              <w:rPr>
                <w:rFonts w:ascii="Times New Roman" w:hAnsi="Times New Roman" w:cs="Times New Roman"/>
                <w:color w:val="000000"/>
                <w:sz w:val="16"/>
                <w:szCs w:val="16"/>
                <w:shd w:val="clear" w:color="auto" w:fill="FFFFFF"/>
              </w:rPr>
              <w:t>Suri</w:t>
            </w:r>
            <w:proofErr w:type="spellEnd"/>
            <w:r w:rsidRPr="009A4ECF">
              <w:rPr>
                <w:rFonts w:ascii="Times New Roman" w:hAnsi="Times New Roman" w:cs="Times New Roman"/>
                <w:color w:val="000000"/>
                <w:sz w:val="16"/>
                <w:szCs w:val="16"/>
                <w:shd w:val="clear" w:color="auto" w:fill="FFFFFF"/>
              </w:rPr>
              <w:t xml:space="preserve"> District Hospital, and </w:t>
            </w:r>
            <w:proofErr w:type="spellStart"/>
            <w:r w:rsidRPr="009A4ECF">
              <w:rPr>
                <w:rFonts w:ascii="Times New Roman" w:hAnsi="Times New Roman" w:cs="Times New Roman"/>
                <w:color w:val="000000"/>
                <w:sz w:val="16"/>
                <w:szCs w:val="16"/>
                <w:shd w:val="clear" w:color="auto" w:fill="FFFFFF"/>
              </w:rPr>
              <w:t>Niramoy</w:t>
            </w:r>
            <w:proofErr w:type="spellEnd"/>
            <w:r w:rsidRPr="009A4ECF">
              <w:rPr>
                <w:rFonts w:ascii="Times New Roman" w:hAnsi="Times New Roman" w:cs="Times New Roman"/>
                <w:color w:val="000000"/>
                <w:sz w:val="16"/>
                <w:szCs w:val="16"/>
                <w:shd w:val="clear" w:color="auto" w:fill="FFFFFF"/>
              </w:rPr>
              <w:t xml:space="preserve"> TB Sanatorium, </w:t>
            </w:r>
            <w:proofErr w:type="spellStart"/>
            <w:r w:rsidRPr="009A4ECF">
              <w:rPr>
                <w:rFonts w:ascii="Times New Roman" w:hAnsi="Times New Roman" w:cs="Times New Roman"/>
                <w:color w:val="000000"/>
                <w:sz w:val="16"/>
                <w:szCs w:val="16"/>
                <w:shd w:val="clear" w:color="auto" w:fill="FFFFFF"/>
              </w:rPr>
              <w:t>Suri</w:t>
            </w:r>
            <w:proofErr w:type="spellEnd"/>
            <w:r w:rsidRPr="009A4ECF">
              <w:rPr>
                <w:rFonts w:ascii="Times New Roman" w:hAnsi="Times New Roman" w:cs="Times New Roman"/>
                <w:color w:val="000000"/>
                <w:sz w:val="16"/>
                <w:szCs w:val="16"/>
                <w:shd w:val="clear" w:color="auto" w:fill="FFFFFF"/>
              </w:rPr>
              <w:t xml:space="preserve">, West Bengal, India. </w:t>
            </w:r>
            <w:proofErr w:type="spellStart"/>
            <w:r w:rsidRPr="009A4ECF">
              <w:rPr>
                <w:rFonts w:ascii="Times New Roman" w:hAnsi="Times New Roman" w:cs="Times New Roman"/>
                <w:color w:val="000000"/>
                <w:sz w:val="16"/>
                <w:szCs w:val="16"/>
                <w:shd w:val="clear" w:color="auto" w:fill="FFFFFF"/>
              </w:rPr>
              <w:t>Fawzi</w:t>
            </w:r>
            <w:proofErr w:type="spellEnd"/>
            <w:r w:rsidRPr="009A4ECF">
              <w:rPr>
                <w:rFonts w:ascii="Times New Roman" w:hAnsi="Times New Roman" w:cs="Times New Roman"/>
                <w:color w:val="000000"/>
                <w:sz w:val="16"/>
                <w:szCs w:val="16"/>
                <w:shd w:val="clear" w:color="auto" w:fill="FFFFFF"/>
              </w:rPr>
              <w:t xml:space="preserve"> WW </w:t>
            </w:r>
            <w:proofErr w:type="spellStart"/>
            <w:r w:rsidRPr="009A4ECF">
              <w:rPr>
                <w:rFonts w:ascii="Times New Roman" w:hAnsi="Times New Roman" w:cs="Times New Roman"/>
                <w:color w:val="000000"/>
                <w:sz w:val="16"/>
                <w:szCs w:val="16"/>
                <w:shd w:val="clear" w:color="auto" w:fill="FFFFFF"/>
              </w:rPr>
              <w:t>DrPH</w:t>
            </w:r>
            <w:proofErr w:type="spellEnd"/>
            <w:r w:rsidRPr="009A4ECF">
              <w:rPr>
                <w:rFonts w:ascii="Times New Roman" w:hAnsi="Times New Roman" w:cs="Times New Roman"/>
                <w:color w:val="000000"/>
                <w:sz w:val="16"/>
                <w:szCs w:val="16"/>
                <w:shd w:val="clear" w:color="auto" w:fill="FFFFFF"/>
              </w:rPr>
              <w:t xml:space="preserve">: Departments of Global Health and Population, Nutrition, and Epidemiology, Harvard T. H. Chan School of Public Health, Boston, MA, USA. Chowdhury A DM: Department of </w:t>
            </w:r>
            <w:proofErr w:type="spellStart"/>
            <w:r w:rsidRPr="009A4ECF">
              <w:rPr>
                <w:rFonts w:ascii="Times New Roman" w:hAnsi="Times New Roman" w:cs="Times New Roman"/>
                <w:color w:val="000000"/>
                <w:sz w:val="16"/>
                <w:szCs w:val="16"/>
                <w:shd w:val="clear" w:color="auto" w:fill="FFFFFF"/>
              </w:rPr>
              <w:t>Hepatology</w:t>
            </w:r>
            <w:proofErr w:type="spellEnd"/>
            <w:r w:rsidRPr="009A4ECF">
              <w:rPr>
                <w:rFonts w:ascii="Times New Roman" w:hAnsi="Times New Roman" w:cs="Times New Roman"/>
                <w:color w:val="000000"/>
                <w:sz w:val="16"/>
                <w:szCs w:val="16"/>
                <w:shd w:val="clear" w:color="auto" w:fill="FFFFFF"/>
              </w:rPr>
              <w:t>, School of Digestive and Liver Diseases, Institute of Post Graduate Medical Education &amp; Research, Kolkata, West Bengal, India.</w:t>
            </w:r>
          </w:p>
        </w:tc>
        <w:tc>
          <w:tcPr>
            <w:tcW w:w="0" w:type="auto"/>
          </w:tcPr>
          <w:p w:rsidR="00A4381A" w:rsidRPr="009A4ECF" w:rsidRDefault="00A4381A" w:rsidP="000E7B93">
            <w:pPr>
              <w:rPr>
                <w:rFonts w:ascii="Times New Roman" w:hAnsi="Times New Roman" w:cs="Times New Roman"/>
                <w:sz w:val="16"/>
                <w:szCs w:val="16"/>
                <w:shd w:val="clear" w:color="auto" w:fill="FFFFFF"/>
              </w:rPr>
            </w:pPr>
            <w:r w:rsidRPr="009A4ECF">
              <w:rPr>
                <w:rFonts w:ascii="Times New Roman" w:hAnsi="Times New Roman" w:cs="Times New Roman"/>
                <w:sz w:val="16"/>
                <w:szCs w:val="16"/>
                <w:shd w:val="clear" w:color="auto" w:fill="FFFFFF"/>
              </w:rPr>
              <w:t>Preterm Birth and Small for Gestational Age</w:t>
            </w:r>
          </w:p>
        </w:tc>
        <w:tc>
          <w:tcPr>
            <w:tcW w:w="0" w:type="auto"/>
          </w:tcPr>
          <w:p w:rsidR="00A4381A" w:rsidRPr="009A4ECF" w:rsidRDefault="00A4381A"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To address the need for population-based data on preterm birth and SGA in India, this study used pregnancy-tracking data from the </w:t>
            </w:r>
            <w:proofErr w:type="spellStart"/>
            <w:r w:rsidRPr="009A4ECF">
              <w:rPr>
                <w:rFonts w:ascii="Times New Roman" w:hAnsi="Times New Roman" w:cs="Times New Roman"/>
                <w:sz w:val="16"/>
                <w:szCs w:val="16"/>
              </w:rPr>
              <w:t>Birbhum</w:t>
            </w:r>
            <w:proofErr w:type="spellEnd"/>
            <w:r w:rsidRPr="009A4ECF">
              <w:rPr>
                <w:rFonts w:ascii="Times New Roman" w:hAnsi="Times New Roman" w:cs="Times New Roman"/>
                <w:sz w:val="16"/>
                <w:szCs w:val="16"/>
              </w:rPr>
              <w:t xml:space="preserve"> Health and Demographic Surveillance System (HDSS) located in the state of West Bengal, India to examine risk factors for preterm birth and SGA</w:t>
            </w:r>
          </w:p>
        </w:tc>
        <w:tc>
          <w:tcPr>
            <w:tcW w:w="0" w:type="auto"/>
          </w:tcPr>
          <w:p w:rsidR="00A4381A" w:rsidRPr="009A4ECF" w:rsidRDefault="00A4381A"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 xml:space="preserve">A high burden of preterm births (16%) and SGA (38.2%) and indicate that both maternal education and household wealth (p-value for trend: p &lt; 0.05) are independent predicators of preterm births and SGA. We also determined that </w:t>
            </w:r>
            <w:proofErr w:type="spellStart"/>
            <w:r w:rsidRPr="009A4ECF">
              <w:rPr>
                <w:rFonts w:ascii="Times New Roman" w:hAnsi="Times New Roman" w:cs="Times New Roman"/>
                <w:color w:val="000000"/>
                <w:sz w:val="16"/>
                <w:szCs w:val="16"/>
                <w:shd w:val="clear" w:color="auto" w:fill="FFFFFF"/>
              </w:rPr>
              <w:t>primigravity</w:t>
            </w:r>
            <w:proofErr w:type="spellEnd"/>
            <w:r w:rsidRPr="009A4ECF">
              <w:rPr>
                <w:rFonts w:ascii="Times New Roman" w:hAnsi="Times New Roman" w:cs="Times New Roman"/>
                <w:color w:val="000000"/>
                <w:sz w:val="16"/>
                <w:szCs w:val="16"/>
                <w:shd w:val="clear" w:color="auto" w:fill="FFFFFF"/>
              </w:rPr>
              <w:t xml:space="preserve"> was in the risk SGA.</w:t>
            </w:r>
          </w:p>
        </w:tc>
        <w:tc>
          <w:tcPr>
            <w:tcW w:w="0" w:type="auto"/>
          </w:tcPr>
          <w:p w:rsidR="00A4381A" w:rsidRPr="009A4ECF" w:rsidRDefault="00A4381A"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The role of maternal education in strengthening positive pregnancy outcomes is well documented; educated women can thus minimize information asymmetry during their pregnancy and seek out health care as needed. Greater wealth may decrease the risk of preterm and SGA through multiple pathways including improved diet and nutrition status and greater access to quality health care</w:t>
            </w:r>
          </w:p>
        </w:tc>
        <w:tc>
          <w:tcPr>
            <w:tcW w:w="0" w:type="auto"/>
          </w:tcPr>
          <w:p w:rsidR="00A4381A" w:rsidRPr="009A4ECF" w:rsidRDefault="00A4381A"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Future population-based studies using ultrasound dating should be conducted in rural India, particularly to improve accuracy of preterm and SGA estimates.</w:t>
            </w:r>
          </w:p>
        </w:tc>
        <w:tc>
          <w:tcPr>
            <w:tcW w:w="0" w:type="auto"/>
          </w:tcPr>
          <w:p w:rsidR="00A4381A" w:rsidRPr="009A4ECF" w:rsidRDefault="009D00F8"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 xml:space="preserve">Approach: </w:t>
            </w:r>
            <w:r w:rsidR="00A4381A" w:rsidRPr="009A4ECF">
              <w:rPr>
                <w:rFonts w:ascii="Times New Roman" w:hAnsi="Times New Roman" w:cs="Times New Roman"/>
                <w:color w:val="000000"/>
                <w:sz w:val="16"/>
                <w:szCs w:val="16"/>
                <w:shd w:val="clear" w:color="auto" w:fill="FFFFFF"/>
              </w:rPr>
              <w:t>Individual</w:t>
            </w:r>
          </w:p>
        </w:tc>
      </w:tr>
      <w:tr w:rsidR="000E7B93" w:rsidRPr="009A4ECF" w:rsidTr="000E7B93">
        <w:trPr>
          <w:trHeight w:val="300"/>
        </w:trPr>
        <w:tc>
          <w:tcPr>
            <w:tcW w:w="0" w:type="auto"/>
          </w:tcPr>
          <w:p w:rsidR="00D91418" w:rsidRPr="009A4ECF" w:rsidRDefault="00D91418" w:rsidP="000E7B93">
            <w:pPr>
              <w:rPr>
                <w:rFonts w:ascii="Times New Roman" w:hAnsi="Times New Roman" w:cs="Times New Roman"/>
                <w:sz w:val="16"/>
                <w:szCs w:val="16"/>
              </w:rPr>
            </w:pPr>
            <w:r w:rsidRPr="009A4ECF">
              <w:rPr>
                <w:rFonts w:ascii="Times New Roman" w:hAnsi="Times New Roman" w:cs="Times New Roman"/>
                <w:sz w:val="16"/>
                <w:szCs w:val="16"/>
              </w:rPr>
              <w:t>8</w:t>
            </w:r>
          </w:p>
        </w:tc>
        <w:tc>
          <w:tcPr>
            <w:tcW w:w="0" w:type="auto"/>
            <w:gridSpan w:val="2"/>
          </w:tcPr>
          <w:p w:rsidR="00D91418" w:rsidRPr="009A4ECF" w:rsidRDefault="00D91418" w:rsidP="000E7B93">
            <w:pPr>
              <w:rPr>
                <w:rFonts w:ascii="Times New Roman" w:hAnsi="Times New Roman" w:cs="Times New Roman"/>
                <w:sz w:val="16"/>
                <w:szCs w:val="16"/>
              </w:rPr>
            </w:pPr>
            <w:r w:rsidRPr="009A4ECF">
              <w:rPr>
                <w:rFonts w:ascii="Times New Roman" w:hAnsi="Times New Roman" w:cs="Times New Roman"/>
                <w:sz w:val="16"/>
                <w:szCs w:val="16"/>
              </w:rPr>
              <w:t>Socioeconomic inequality in functional deficiencies and chronic diseases among older Indian adults: a sex-stratified cross-sectional decomposition analysis.</w:t>
            </w:r>
          </w:p>
          <w:p w:rsidR="007F34D2" w:rsidRPr="009A4ECF" w:rsidRDefault="007F34D2" w:rsidP="000E7B93">
            <w:pPr>
              <w:rPr>
                <w:rFonts w:ascii="Times New Roman" w:hAnsi="Times New Roman" w:cs="Times New Roman"/>
                <w:sz w:val="16"/>
                <w:szCs w:val="16"/>
              </w:rPr>
            </w:pPr>
            <w:r w:rsidRPr="009A4ECF">
              <w:rPr>
                <w:rFonts w:ascii="Times New Roman" w:hAnsi="Times New Roman" w:cs="Times New Roman"/>
                <w:sz w:val="16"/>
                <w:szCs w:val="16"/>
              </w:rPr>
              <w:t>(2019)</w:t>
            </w:r>
          </w:p>
        </w:tc>
        <w:tc>
          <w:tcPr>
            <w:tcW w:w="0" w:type="auto"/>
          </w:tcPr>
          <w:p w:rsidR="00D91418" w:rsidRPr="009A4ECF" w:rsidRDefault="00D91418" w:rsidP="000E7B93">
            <w:pPr>
              <w:rPr>
                <w:rFonts w:ascii="Times New Roman" w:hAnsi="Times New Roman" w:cs="Times New Roman"/>
                <w:sz w:val="16"/>
                <w:szCs w:val="16"/>
              </w:rPr>
            </w:pPr>
            <w:r w:rsidRPr="009A4ECF">
              <w:rPr>
                <w:rFonts w:ascii="Times New Roman" w:hAnsi="Times New Roman" w:cs="Times New Roman"/>
                <w:sz w:val="16"/>
                <w:szCs w:val="16"/>
              </w:rPr>
              <w:t>Singh L:</w:t>
            </w:r>
          </w:p>
          <w:p w:rsidR="00D91418" w:rsidRPr="009A4ECF" w:rsidRDefault="00D91418" w:rsidP="000E7B93">
            <w:pPr>
              <w:rPr>
                <w:rFonts w:ascii="Times New Roman" w:hAnsi="Times New Roman" w:cs="Times New Roman"/>
                <w:sz w:val="16"/>
                <w:szCs w:val="16"/>
              </w:rPr>
            </w:pPr>
            <w:r w:rsidRPr="009A4ECF">
              <w:rPr>
                <w:rFonts w:ascii="Times New Roman" w:hAnsi="Times New Roman" w:cs="Times New Roman"/>
                <w:sz w:val="16"/>
                <w:szCs w:val="16"/>
              </w:rPr>
              <w:t>ICMR - National Institute of Medical Statistics, New Delhi, India, Goel R: Indian Council of Medical Research, New Delhi, India.</w:t>
            </w:r>
          </w:p>
          <w:p w:rsidR="00D91418" w:rsidRPr="009A4ECF" w:rsidRDefault="00D91418" w:rsidP="000E7B93">
            <w:pPr>
              <w:rPr>
                <w:rFonts w:ascii="Times New Roman" w:hAnsi="Times New Roman" w:cs="Times New Roman"/>
                <w:sz w:val="16"/>
                <w:szCs w:val="16"/>
              </w:rPr>
            </w:pPr>
            <w:r w:rsidRPr="009A4ECF">
              <w:rPr>
                <w:rFonts w:ascii="Times New Roman" w:hAnsi="Times New Roman" w:cs="Times New Roman"/>
                <w:sz w:val="16"/>
                <w:szCs w:val="16"/>
              </w:rPr>
              <w:t xml:space="preserve">Rai RK: Society for Health and Demographic Surveillance, </w:t>
            </w:r>
            <w:proofErr w:type="spellStart"/>
            <w:r w:rsidRPr="009A4ECF">
              <w:rPr>
                <w:rFonts w:ascii="Times New Roman" w:hAnsi="Times New Roman" w:cs="Times New Roman"/>
                <w:sz w:val="16"/>
                <w:szCs w:val="16"/>
              </w:rPr>
              <w:t>Suri</w:t>
            </w:r>
            <w:proofErr w:type="spellEnd"/>
            <w:r w:rsidRPr="009A4ECF">
              <w:rPr>
                <w:rFonts w:ascii="Times New Roman" w:hAnsi="Times New Roman" w:cs="Times New Roman"/>
                <w:sz w:val="16"/>
                <w:szCs w:val="16"/>
              </w:rPr>
              <w:t>, India, Singh PK: Division of Preventive Oncology, ICMR - National Institute of Cancer Prevention and Research, Noida, Uttar Pradesh, India.</w:t>
            </w:r>
          </w:p>
        </w:tc>
        <w:tc>
          <w:tcPr>
            <w:tcW w:w="0" w:type="auto"/>
          </w:tcPr>
          <w:p w:rsidR="00D91418" w:rsidRPr="009A4ECF" w:rsidRDefault="008E193F" w:rsidP="000E7B93">
            <w:pPr>
              <w:rPr>
                <w:rFonts w:ascii="Times New Roman" w:hAnsi="Times New Roman" w:cs="Times New Roman"/>
                <w:sz w:val="16"/>
                <w:szCs w:val="16"/>
                <w:shd w:val="clear" w:color="auto" w:fill="FFFFFF"/>
              </w:rPr>
            </w:pPr>
            <w:r w:rsidRPr="009A4ECF">
              <w:rPr>
                <w:rFonts w:ascii="Times New Roman" w:hAnsi="Times New Roman" w:cs="Times New Roman"/>
                <w:sz w:val="16"/>
                <w:szCs w:val="16"/>
                <w:shd w:val="clear" w:color="auto" w:fill="FFFFFF"/>
              </w:rPr>
              <w:t>F</w:t>
            </w:r>
            <w:r w:rsidR="00943CB2" w:rsidRPr="009A4ECF">
              <w:rPr>
                <w:rFonts w:ascii="Times New Roman" w:hAnsi="Times New Roman" w:cs="Times New Roman"/>
                <w:sz w:val="16"/>
                <w:szCs w:val="16"/>
                <w:shd w:val="clear" w:color="auto" w:fill="FFFFFF"/>
              </w:rPr>
              <w:t>unctional deficiencies and chronic diseases</w:t>
            </w:r>
          </w:p>
        </w:tc>
        <w:tc>
          <w:tcPr>
            <w:tcW w:w="0" w:type="auto"/>
          </w:tcPr>
          <w:p w:rsidR="00D91418" w:rsidRPr="009A4ECF" w:rsidRDefault="008E193F"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Stratified by sex, income-related inequalities have been decomposed for functional deficiencies and chronic diseases among older adults, and the degree to which social and demographic factors contribute to these inequalities was identified in this study.</w:t>
            </w:r>
          </w:p>
        </w:tc>
        <w:tc>
          <w:tcPr>
            <w:tcW w:w="0" w:type="auto"/>
          </w:tcPr>
          <w:p w:rsidR="00D91418" w:rsidRPr="009A4ECF" w:rsidRDefault="008E193F"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 xml:space="preserve">The relative contribution of socio-demographic factors to IADL deficiency was highest among those with poor economic status (38.5%), followed by those who were illiterate (22.5%), which collated to 61% of the total explained inequalities. Similarly, for </w:t>
            </w:r>
            <w:r w:rsidRPr="009A4ECF">
              <w:rPr>
                <w:rFonts w:ascii="Times New Roman" w:hAnsi="Times New Roman" w:cs="Times New Roman"/>
                <w:color w:val="000000"/>
                <w:sz w:val="16"/>
                <w:szCs w:val="16"/>
                <w:shd w:val="clear" w:color="auto" w:fill="FFFFFF"/>
              </w:rPr>
              <w:lastRenderedPageBreak/>
              <w:t>chronic diseases, about 93% of the relative contribution was shared by those with poor economic status (42.3%), rural residence (30.5%) and illiteracy (20.3%).</w:t>
            </w:r>
          </w:p>
        </w:tc>
        <w:tc>
          <w:tcPr>
            <w:tcW w:w="0" w:type="auto"/>
          </w:tcPr>
          <w:p w:rsidR="00D91418" w:rsidRPr="009A4ECF" w:rsidRDefault="00FF696E"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No statement</w:t>
            </w:r>
          </w:p>
        </w:tc>
        <w:tc>
          <w:tcPr>
            <w:tcW w:w="0" w:type="auto"/>
          </w:tcPr>
          <w:p w:rsidR="00D91418" w:rsidRPr="009A4ECF" w:rsidRDefault="008E193F"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Pro-poor intervention strategies could be designed to address functional deficiencies and chronic diseases, with special attention to women.</w:t>
            </w:r>
          </w:p>
        </w:tc>
        <w:tc>
          <w:tcPr>
            <w:tcW w:w="0" w:type="auto"/>
          </w:tcPr>
          <w:p w:rsidR="00D91418" w:rsidRPr="009A4ECF" w:rsidRDefault="008E193F"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Approach: Socio-Contextual</w:t>
            </w:r>
          </w:p>
        </w:tc>
      </w:tr>
      <w:tr w:rsidR="005F1CC6" w:rsidRPr="009A4ECF" w:rsidTr="000E7B93">
        <w:trPr>
          <w:gridAfter w:val="8"/>
          <w:trHeight w:val="300"/>
        </w:trPr>
        <w:tc>
          <w:tcPr>
            <w:tcW w:w="0" w:type="auto"/>
            <w:gridSpan w:val="2"/>
          </w:tcPr>
          <w:p w:rsidR="00860972" w:rsidRPr="009A4ECF" w:rsidRDefault="00394730" w:rsidP="000E7B93">
            <w:pPr>
              <w:rPr>
                <w:rFonts w:ascii="Times New Roman" w:hAnsi="Times New Roman" w:cs="Times New Roman"/>
                <w:b/>
                <w:sz w:val="16"/>
                <w:szCs w:val="16"/>
              </w:rPr>
            </w:pPr>
            <w:r w:rsidRPr="009A4ECF">
              <w:rPr>
                <w:rFonts w:ascii="Times New Roman" w:hAnsi="Times New Roman" w:cs="Times New Roman"/>
                <w:b/>
                <w:sz w:val="16"/>
                <w:szCs w:val="16"/>
              </w:rPr>
              <w:lastRenderedPageBreak/>
              <w:t>CASTE</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Serial No</w:t>
            </w:r>
          </w:p>
        </w:tc>
        <w:tc>
          <w:tcPr>
            <w:tcW w:w="0" w:type="auto"/>
            <w:gridSpan w:val="2"/>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Article Title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Author and Author Information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Health Outcome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Research Question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Pathways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Explanation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Recommendations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Theoretical perspective</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1</w:t>
            </w:r>
          </w:p>
        </w:tc>
        <w:tc>
          <w:tcPr>
            <w:tcW w:w="0" w:type="auto"/>
            <w:gridSpan w:val="2"/>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Caste-based social inequalities and childhood anemia in India: results from the National Family Health Survey (NFHS) 2005-2006</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(2016)</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P. </w:t>
            </w:r>
            <w:proofErr w:type="spellStart"/>
            <w:r w:rsidRPr="009A4ECF">
              <w:rPr>
                <w:rFonts w:ascii="Times New Roman" w:hAnsi="Times New Roman" w:cs="Times New Roman"/>
                <w:sz w:val="16"/>
                <w:szCs w:val="16"/>
              </w:rPr>
              <w:t>Vart</w:t>
            </w:r>
            <w:proofErr w:type="spellEnd"/>
            <w:r w:rsidRPr="009A4ECF">
              <w:rPr>
                <w:rFonts w:ascii="Times New Roman" w:hAnsi="Times New Roman" w:cs="Times New Roman"/>
                <w:sz w:val="16"/>
                <w:szCs w:val="16"/>
              </w:rPr>
              <w:t xml:space="preserve">: </w:t>
            </w:r>
            <w:r w:rsidRPr="009A4ECF">
              <w:rPr>
                <w:rFonts w:ascii="Times New Roman" w:hAnsi="Times New Roman" w:cs="Times New Roman"/>
                <w:color w:val="000000"/>
                <w:sz w:val="16"/>
                <w:szCs w:val="16"/>
                <w:shd w:val="clear" w:color="auto" w:fill="FFFFFF"/>
              </w:rPr>
              <w:t xml:space="preserve">Department of Health Sciences, Community and Occupational Medicine, University Medical Center Groningen, University of Groningen, Groningen. A. </w:t>
            </w:r>
            <w:proofErr w:type="spellStart"/>
            <w:r w:rsidRPr="009A4ECF">
              <w:rPr>
                <w:rFonts w:ascii="Times New Roman" w:hAnsi="Times New Roman" w:cs="Times New Roman"/>
                <w:color w:val="000000"/>
                <w:sz w:val="16"/>
                <w:szCs w:val="16"/>
                <w:shd w:val="clear" w:color="auto" w:fill="FFFFFF"/>
              </w:rPr>
              <w:t>Jaglan</w:t>
            </w:r>
            <w:proofErr w:type="spellEnd"/>
            <w:r w:rsidRPr="009A4ECF">
              <w:rPr>
                <w:rFonts w:ascii="Times New Roman" w:hAnsi="Times New Roman" w:cs="Times New Roman"/>
                <w:color w:val="000000"/>
                <w:sz w:val="16"/>
                <w:szCs w:val="16"/>
                <w:shd w:val="clear" w:color="auto" w:fill="FFFFFF"/>
              </w:rPr>
              <w:t xml:space="preserve">: Department of Paediatrics, Medical College Guwahati, Guwahati. K. </w:t>
            </w:r>
            <w:proofErr w:type="spellStart"/>
            <w:r w:rsidRPr="009A4ECF">
              <w:rPr>
                <w:rFonts w:ascii="Times New Roman" w:hAnsi="Times New Roman" w:cs="Times New Roman"/>
                <w:color w:val="000000"/>
                <w:sz w:val="16"/>
                <w:szCs w:val="16"/>
                <w:shd w:val="clear" w:color="auto" w:fill="FFFFFF"/>
              </w:rPr>
              <w:t>Shafique</w:t>
            </w:r>
            <w:proofErr w:type="spellEnd"/>
            <w:r w:rsidRPr="009A4ECF">
              <w:rPr>
                <w:rFonts w:ascii="Times New Roman" w:hAnsi="Times New Roman" w:cs="Times New Roman"/>
                <w:color w:val="000000"/>
                <w:sz w:val="16"/>
                <w:szCs w:val="16"/>
                <w:shd w:val="clear" w:color="auto" w:fill="FFFFFF"/>
              </w:rPr>
              <w:t>: School of Public Health, Dow University of Health Sciences, Karachi,</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Childhood anemia</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We examined the association of </w:t>
            </w:r>
            <w:r w:rsidRPr="009A4ECF">
              <w:rPr>
                <w:rStyle w:val="highlight"/>
                <w:rFonts w:ascii="Times New Roman" w:hAnsi="Times New Roman" w:cs="Times New Roman"/>
                <w:color w:val="000000"/>
                <w:sz w:val="16"/>
                <w:szCs w:val="16"/>
                <w:shd w:val="clear" w:color="auto" w:fill="FFFFFF"/>
              </w:rPr>
              <w:t>caste</w:t>
            </w:r>
            <w:r w:rsidRPr="009A4ECF">
              <w:rPr>
                <w:rFonts w:ascii="Times New Roman" w:hAnsi="Times New Roman" w:cs="Times New Roman"/>
                <w:color w:val="000000"/>
                <w:sz w:val="16"/>
                <w:szCs w:val="16"/>
                <w:shd w:val="clear" w:color="auto" w:fill="FFFFFF"/>
              </w:rPr>
              <w:t> with childhood anemia in </w:t>
            </w:r>
            <w:r w:rsidRPr="009A4ECF">
              <w:rPr>
                <w:rStyle w:val="highlight"/>
                <w:rFonts w:ascii="Times New Roman" w:hAnsi="Times New Roman" w:cs="Times New Roman"/>
                <w:color w:val="000000"/>
                <w:sz w:val="16"/>
                <w:szCs w:val="16"/>
                <w:shd w:val="clear" w:color="auto" w:fill="FFFFFF"/>
              </w:rPr>
              <w:t>India</w:t>
            </w:r>
            <w:r w:rsidRPr="009A4ECF">
              <w:rPr>
                <w:rFonts w:ascii="Times New Roman" w:hAnsi="Times New Roman" w:cs="Times New Roman"/>
                <w:color w:val="000000"/>
                <w:sz w:val="16"/>
                <w:szCs w:val="16"/>
                <w:shd w:val="clear" w:color="auto" w:fill="FFFFFF"/>
              </w:rPr>
              <w:t> and explored the effect modifying role of adult education and household wealth.</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Most of people of disadvantageous cates belong to low socioeconomic groups in India. Low socioeconomic status may affect the prevalence of anemia </w:t>
            </w:r>
            <w:r w:rsidRPr="009A4ECF">
              <w:rPr>
                <w:rStyle w:val="Emphasis"/>
                <w:rFonts w:ascii="Times New Roman" w:hAnsi="Times New Roman" w:cs="Times New Roman"/>
                <w:color w:val="000000"/>
                <w:sz w:val="16"/>
                <w:szCs w:val="16"/>
                <w:shd w:val="clear" w:color="auto" w:fill="FFFFFF"/>
              </w:rPr>
              <w:t>via</w:t>
            </w:r>
            <w:r w:rsidRPr="009A4ECF">
              <w:rPr>
                <w:rFonts w:ascii="Times New Roman" w:hAnsi="Times New Roman" w:cs="Times New Roman"/>
                <w:color w:val="000000"/>
                <w:sz w:val="16"/>
                <w:szCs w:val="16"/>
                <w:shd w:val="clear" w:color="auto" w:fill="FFFFFF"/>
              </w:rPr>
              <w:t xml:space="preserve"> several pathways including 1) poor living and working conditions, 2) adverse health behaviors such as maternal smoking poor dietary habits and 3) limited health car use and limited health literacy which might influence their noncompliance with use of iron supplements. In our data also, more women were smokers in </w:t>
            </w:r>
            <w:r w:rsidRPr="009A4ECF">
              <w:rPr>
                <w:rFonts w:ascii="Times New Roman" w:hAnsi="Times New Roman" w:cs="Times New Roman"/>
                <w:color w:val="000000"/>
                <w:sz w:val="16"/>
                <w:szCs w:val="16"/>
                <w:shd w:val="clear" w:color="auto" w:fill="FFFFFF"/>
              </w:rPr>
              <w:lastRenderedPageBreak/>
              <w:t>disadvantageous castes than in other caste. Thereby, these pathways might explain the association between caste and childhood anemia.</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No additional statement. The statement on pathways was given as the explanation as to why disadvantageous caste groups have childhood anemia</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Eleventh five year plan for anemia control for children in India can also be benefited from targeted IFA (Iron-Folic Acid) supplements to disadvantageous caste. Furthermore, future studies should investigate causal pathways that link caste to childhood anemia.</w:t>
            </w:r>
          </w:p>
        </w:tc>
        <w:tc>
          <w:tcPr>
            <w:tcW w:w="0" w:type="auto"/>
          </w:tcPr>
          <w:p w:rsidR="00860972" w:rsidRPr="009A4ECF" w:rsidRDefault="00860972" w:rsidP="000E7B93">
            <w:pPr>
              <w:rPr>
                <w:rFonts w:ascii="Times New Roman" w:hAnsi="Times New Roman" w:cs="Times New Roman"/>
                <w:sz w:val="16"/>
                <w:szCs w:val="16"/>
              </w:rPr>
            </w:pP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pStyle w:val="Heading1"/>
              <w:outlineLvl w:val="0"/>
              <w:rPr>
                <w:b w:val="0"/>
                <w:sz w:val="16"/>
                <w:szCs w:val="16"/>
                <w:lang w:eastAsia="en-US"/>
              </w:rPr>
            </w:pPr>
            <w:r w:rsidRPr="009A4ECF">
              <w:rPr>
                <w:b w:val="0"/>
                <w:sz w:val="16"/>
                <w:szCs w:val="16"/>
                <w:lang w:eastAsia="en-US"/>
              </w:rPr>
              <w:lastRenderedPageBreak/>
              <w:t>2</w:t>
            </w:r>
          </w:p>
        </w:tc>
        <w:tc>
          <w:tcPr>
            <w:tcW w:w="0" w:type="auto"/>
            <w:gridSpan w:val="2"/>
          </w:tcPr>
          <w:p w:rsidR="00860972" w:rsidRPr="009A4ECF" w:rsidRDefault="00860972" w:rsidP="000E7B93">
            <w:pPr>
              <w:pStyle w:val="Heading1"/>
              <w:outlineLvl w:val="0"/>
              <w:rPr>
                <w:b w:val="0"/>
                <w:sz w:val="16"/>
                <w:szCs w:val="16"/>
                <w:lang w:eastAsia="en-US"/>
              </w:rPr>
            </w:pPr>
            <w:r w:rsidRPr="009A4ECF">
              <w:rPr>
                <w:b w:val="0"/>
                <w:sz w:val="16"/>
                <w:szCs w:val="16"/>
                <w:lang w:eastAsia="en-US"/>
              </w:rPr>
              <w:t xml:space="preserve">Distribution of CC-chemokine receptor-5-∆32 allele among the tribal and caste population of </w:t>
            </w:r>
            <w:proofErr w:type="spellStart"/>
            <w:r w:rsidRPr="009A4ECF">
              <w:rPr>
                <w:b w:val="0"/>
                <w:sz w:val="16"/>
                <w:szCs w:val="16"/>
                <w:lang w:eastAsia="en-US"/>
              </w:rPr>
              <w:t>Vidarbha</w:t>
            </w:r>
            <w:proofErr w:type="spellEnd"/>
            <w:r w:rsidRPr="009A4ECF">
              <w:rPr>
                <w:b w:val="0"/>
                <w:sz w:val="16"/>
                <w:szCs w:val="16"/>
                <w:lang w:eastAsia="en-US"/>
              </w:rPr>
              <w:t xml:space="preserve"> region of Maharashtra state.</w:t>
            </w:r>
          </w:p>
          <w:p w:rsidR="00860972" w:rsidRPr="009A4ECF" w:rsidRDefault="00860972" w:rsidP="000E7B93">
            <w:pPr>
              <w:rPr>
                <w:rFonts w:ascii="Times New Roman" w:hAnsi="Times New Roman" w:cs="Times New Roman"/>
                <w:bCs/>
                <w:sz w:val="16"/>
                <w:szCs w:val="16"/>
              </w:rPr>
            </w:pPr>
            <w:r w:rsidRPr="009A4ECF">
              <w:rPr>
                <w:rFonts w:ascii="Times New Roman" w:hAnsi="Times New Roman" w:cs="Times New Roman"/>
                <w:bCs/>
                <w:sz w:val="16"/>
                <w:szCs w:val="16"/>
              </w:rPr>
              <w:t>(2013)</w:t>
            </w:r>
          </w:p>
        </w:tc>
        <w:tc>
          <w:tcPr>
            <w:tcW w:w="0" w:type="auto"/>
          </w:tcPr>
          <w:p w:rsidR="00860972" w:rsidRPr="009A4ECF" w:rsidRDefault="00860972" w:rsidP="000E7B93">
            <w:pPr>
              <w:rPr>
                <w:rFonts w:ascii="Times New Roman" w:hAnsi="Times New Roman" w:cs="Times New Roman"/>
                <w:sz w:val="16"/>
                <w:szCs w:val="16"/>
              </w:rPr>
            </w:pPr>
            <w:proofErr w:type="spellStart"/>
            <w:r w:rsidRPr="009A4ECF">
              <w:rPr>
                <w:rFonts w:ascii="Times New Roman" w:hAnsi="Times New Roman" w:cs="Times New Roman"/>
                <w:sz w:val="16"/>
                <w:szCs w:val="16"/>
              </w:rPr>
              <w:t>Chavhan</w:t>
            </w:r>
            <w:proofErr w:type="spellEnd"/>
            <w:r w:rsidRPr="009A4ECF">
              <w:rPr>
                <w:rFonts w:ascii="Times New Roman" w:hAnsi="Times New Roman" w:cs="Times New Roman"/>
                <w:sz w:val="16"/>
                <w:szCs w:val="16"/>
              </w:rPr>
              <w:t xml:space="preserve"> AB</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 Pawar SS, </w:t>
            </w:r>
            <w:proofErr w:type="spellStart"/>
            <w:r w:rsidRPr="009A4ECF">
              <w:rPr>
                <w:rFonts w:ascii="Times New Roman" w:hAnsi="Times New Roman" w:cs="Times New Roman"/>
                <w:sz w:val="16"/>
                <w:szCs w:val="16"/>
              </w:rPr>
              <w:t>Jadhao</w:t>
            </w:r>
            <w:proofErr w:type="spellEnd"/>
            <w:r w:rsidRPr="009A4ECF">
              <w:rPr>
                <w:rFonts w:ascii="Times New Roman" w:hAnsi="Times New Roman" w:cs="Times New Roman"/>
                <w:sz w:val="16"/>
                <w:szCs w:val="16"/>
              </w:rPr>
              <w:t xml:space="preserve"> RG, Patil KG</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Department of Zoology, Shri </w:t>
            </w:r>
            <w:proofErr w:type="spellStart"/>
            <w:r w:rsidRPr="009A4ECF">
              <w:rPr>
                <w:rFonts w:ascii="Times New Roman" w:hAnsi="Times New Roman" w:cs="Times New Roman"/>
                <w:sz w:val="16"/>
                <w:szCs w:val="16"/>
              </w:rPr>
              <w:t>Shivaji</w:t>
            </w:r>
            <w:proofErr w:type="spellEnd"/>
            <w:r w:rsidRPr="009A4ECF">
              <w:rPr>
                <w:rFonts w:ascii="Times New Roman" w:hAnsi="Times New Roman" w:cs="Times New Roman"/>
                <w:sz w:val="16"/>
                <w:szCs w:val="16"/>
              </w:rPr>
              <w:t xml:space="preserve"> Science College, Amravati, </w:t>
            </w:r>
            <w:r w:rsidRPr="009A4ECF">
              <w:rPr>
                <w:rStyle w:val="highlight"/>
                <w:rFonts w:ascii="Times New Roman" w:hAnsi="Times New Roman" w:cs="Times New Roman"/>
                <w:sz w:val="16"/>
                <w:szCs w:val="16"/>
              </w:rPr>
              <w:t>India</w:t>
            </w:r>
            <w:r w:rsidRPr="009A4ECF">
              <w:rPr>
                <w:rFonts w:ascii="Times New Roman" w:hAnsi="Times New Roman" w:cs="Times New Roman"/>
                <w:sz w:val="16"/>
                <w:szCs w:val="16"/>
              </w:rPr>
              <w:t xml:space="preserve"> ; Department of Zoology, Institute of Science, Nagpur, </w:t>
            </w:r>
            <w:r w:rsidRPr="009A4ECF">
              <w:rPr>
                <w:rStyle w:val="highlight"/>
                <w:rFonts w:ascii="Times New Roman" w:hAnsi="Times New Roman" w:cs="Times New Roman"/>
                <w:sz w:val="16"/>
                <w:szCs w:val="16"/>
              </w:rPr>
              <w:t>India</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To analyze the frequency of the CC-chemokine receptor-5 (CCR5)-</w:t>
            </w:r>
            <w:r w:rsidRPr="009A4ECF">
              <w:rPr>
                <w:rFonts w:ascii="Times New Roman" w:hAnsi="Times New Roman" w:cs="Times New Roman"/>
                <w:noProof/>
                <w:sz w:val="16"/>
                <w:szCs w:val="16"/>
                <w:lang w:val="en-IN" w:eastAsia="en-IN"/>
              </w:rPr>
              <w:drawing>
                <wp:inline distT="0" distB="0" distL="0" distR="0" wp14:anchorId="088BB7A4" wp14:editId="7310C127">
                  <wp:extent cx="84455" cy="115570"/>
                  <wp:effectExtent l="19050" t="0" r="0" b="0"/>
                  <wp:docPr id="5" name="Picture 1" descr="[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
                          <pic:cNvPicPr>
                            <a:picLocks noChangeAspect="1" noChangeArrowheads="1"/>
                          </pic:cNvPicPr>
                        </pic:nvPicPr>
                        <pic:blipFill>
                          <a:blip r:embed="rId8" cstate="print"/>
                          <a:srcRect/>
                          <a:stretch>
                            <a:fillRect/>
                          </a:stretch>
                        </pic:blipFill>
                        <pic:spPr bwMode="auto">
                          <a:xfrm>
                            <a:off x="0" y="0"/>
                            <a:ext cx="84455" cy="115570"/>
                          </a:xfrm>
                          <a:prstGeom prst="rect">
                            <a:avLst/>
                          </a:prstGeom>
                          <a:noFill/>
                          <a:ln w="9525">
                            <a:noFill/>
                            <a:miter lim="800000"/>
                            <a:headEnd/>
                            <a:tailEnd/>
                          </a:ln>
                        </pic:spPr>
                      </pic:pic>
                    </a:graphicData>
                  </a:graphic>
                </wp:inline>
              </w:drawing>
            </w:r>
            <w:r w:rsidRPr="009A4ECF">
              <w:rPr>
                <w:rFonts w:ascii="Times New Roman" w:hAnsi="Times New Roman" w:cs="Times New Roman"/>
                <w:sz w:val="16"/>
                <w:szCs w:val="16"/>
              </w:rPr>
              <w:t xml:space="preserve">32 allele of the CCR5 chemokine receptor, which is considered a Caucasian marker, in </w:t>
            </w:r>
            <w:r w:rsidRPr="009A4ECF">
              <w:rPr>
                <w:rStyle w:val="Emphasis"/>
                <w:rFonts w:ascii="Times New Roman" w:hAnsi="Times New Roman" w:cs="Times New Roman"/>
                <w:sz w:val="16"/>
                <w:szCs w:val="16"/>
              </w:rPr>
              <w:t>Bhil</w:t>
            </w:r>
            <w:r w:rsidRPr="009A4ECF">
              <w:rPr>
                <w:rFonts w:ascii="Times New Roman" w:hAnsi="Times New Roman" w:cs="Times New Roman"/>
                <w:sz w:val="16"/>
                <w:szCs w:val="16"/>
              </w:rPr>
              <w:t xml:space="preserve"> tribal and </w:t>
            </w:r>
            <w:r w:rsidRPr="009A4ECF">
              <w:rPr>
                <w:rStyle w:val="Emphasis"/>
                <w:rFonts w:ascii="Times New Roman" w:hAnsi="Times New Roman" w:cs="Times New Roman"/>
                <w:sz w:val="16"/>
                <w:szCs w:val="16"/>
              </w:rPr>
              <w:t>Brahmin</w:t>
            </w:r>
            <w:r w:rsidRPr="009A4ECF">
              <w:rPr>
                <w:rFonts w:ascii="Times New Roman" w:hAnsi="Times New Roman" w:cs="Times New Roman"/>
                <w:sz w:val="16"/>
                <w:szCs w:val="16"/>
              </w:rPr>
              <w:t xml:space="preserve"> caste sample sets from the population.</w:t>
            </w:r>
          </w:p>
          <w:p w:rsidR="00860972" w:rsidRPr="009A4ECF" w:rsidRDefault="00860972" w:rsidP="000E7B93">
            <w:pPr>
              <w:rPr>
                <w:rStyle w:val="highlight"/>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Sickle cell anemia</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In India, as a consequence of high consanguinity, caste and area endogamy, some communities exhibits higher incidences of the diseases, what determines a major public health problem</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The high incidences of HbS gene in tribes than in castes attribute the age old practices of consanguinity among them. Earlier researchers have stigmatized the tribal and low caste populations with prejudice mind of confining sickle cell gene with these groups. Wrong notions that were deeply rooted in the Indian society are that the high incidence of sickle cell gene among the tribes and lower castes is due to admixture. On the contrary, as evident from the present study the occurrence of sickle cell gene among higher caste populations is it an indication of carrying this mutant gene from ancient times independently. It is needless to say that SCA is confined to the lower caste and tribal groups only.</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The most effective approach to minimize the problem of haemoglobinopathies in India is to offer genetic counseling, proper health education, sensitization to the individual concern, prenatal diagnosis and selective termination of pregnancy of the affected fetus.</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Individual</w:t>
            </w:r>
          </w:p>
          <w:p w:rsidR="00860972" w:rsidRPr="009A4ECF" w:rsidRDefault="00860972" w:rsidP="000E7B93">
            <w:pPr>
              <w:autoSpaceDE w:val="0"/>
              <w:autoSpaceDN w:val="0"/>
              <w:adjustRightInd w:val="0"/>
              <w:rPr>
                <w:rFonts w:ascii="Times New Roman" w:hAnsi="Times New Roman" w:cs="Times New Roman"/>
                <w:sz w:val="16"/>
                <w:szCs w:val="16"/>
              </w:rPr>
            </w:pP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3</w:t>
            </w:r>
          </w:p>
        </w:tc>
        <w:tc>
          <w:tcPr>
            <w:tcW w:w="0" w:type="auto"/>
            <w:gridSpan w:val="2"/>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Population Differentiation of Southern Indian Male Lineages Correlates with Agricultural Expansions Predating the Caste System</w:t>
            </w:r>
          </w:p>
          <w:p w:rsidR="00860972" w:rsidRPr="009A4ECF" w:rsidRDefault="00860972" w:rsidP="000E7B93">
            <w:pPr>
              <w:pStyle w:val="Heading1"/>
              <w:outlineLvl w:val="0"/>
              <w:rPr>
                <w:b w:val="0"/>
                <w:sz w:val="16"/>
                <w:szCs w:val="16"/>
                <w:lang w:eastAsia="en-US"/>
              </w:rPr>
            </w:pPr>
            <w:r w:rsidRPr="009A4ECF">
              <w:rPr>
                <w:b w:val="0"/>
                <w:sz w:val="16"/>
                <w:szCs w:val="16"/>
                <w:lang w:eastAsia="en-US"/>
              </w:rPr>
              <w:t>(2012)</w:t>
            </w:r>
            <w:r w:rsidRPr="009A4ECF">
              <w:rPr>
                <w:b w:val="0"/>
                <w:sz w:val="16"/>
                <w:szCs w:val="16"/>
                <w:vertAlign w:val="superscript"/>
                <w:lang w:eastAsia="en-US"/>
              </w:rPr>
              <w:t>17</w:t>
            </w:r>
          </w:p>
        </w:tc>
        <w:tc>
          <w:tcPr>
            <w:tcW w:w="0" w:type="auto"/>
          </w:tcPr>
          <w:p w:rsidR="00860972" w:rsidRPr="009A4ECF" w:rsidRDefault="00860972" w:rsidP="000E7B93">
            <w:pPr>
              <w:rPr>
                <w:rFonts w:ascii="Times New Roman" w:hAnsi="Times New Roman" w:cs="Times New Roman"/>
                <w:sz w:val="16"/>
                <w:szCs w:val="16"/>
                <w:vertAlign w:val="superscript"/>
              </w:rPr>
            </w:pPr>
            <w:proofErr w:type="spellStart"/>
            <w:r w:rsidRPr="009A4ECF">
              <w:rPr>
                <w:rFonts w:ascii="Times New Roman" w:hAnsi="Times New Roman" w:cs="Times New Roman"/>
                <w:sz w:val="16"/>
                <w:szCs w:val="16"/>
              </w:rPr>
              <w:t>GaneshPrasad</w:t>
            </w:r>
            <w:proofErr w:type="spellEnd"/>
            <w:r w:rsidRPr="009A4ECF">
              <w:rPr>
                <w:rFonts w:ascii="Times New Roman" w:hAnsi="Times New Roman" w:cs="Times New Roman"/>
                <w:sz w:val="16"/>
                <w:szCs w:val="16"/>
              </w:rPr>
              <w:t xml:space="preserve"> ArunKumar,</w:t>
            </w:r>
            <w:r w:rsidRPr="009A4ECF">
              <w:rPr>
                <w:rFonts w:ascii="Times New Roman" w:hAnsi="Times New Roman" w:cs="Times New Roman"/>
                <w:sz w:val="16"/>
                <w:szCs w:val="16"/>
                <w:vertAlign w:val="superscript"/>
              </w:rPr>
              <w:t>1,13</w:t>
            </w:r>
            <w:r w:rsidRPr="009A4ECF">
              <w:rPr>
                <w:rFonts w:ascii="Times New Roman" w:hAnsi="Times New Roman" w:cs="Times New Roman"/>
                <w:sz w:val="16"/>
                <w:szCs w:val="16"/>
              </w:rPr>
              <w:t xml:space="preserve"> David F. Soria-Hernanz,</w:t>
            </w:r>
            <w:r w:rsidRPr="009A4ECF">
              <w:rPr>
                <w:rFonts w:ascii="Times New Roman" w:hAnsi="Times New Roman" w:cs="Times New Roman"/>
                <w:sz w:val="16"/>
                <w:szCs w:val="16"/>
                <w:vertAlign w:val="superscript"/>
              </w:rPr>
              <w:t>2,3</w:t>
            </w:r>
            <w:r w:rsidRPr="009A4ECF">
              <w:rPr>
                <w:rFonts w:ascii="Times New Roman" w:hAnsi="Times New Roman" w:cs="Times New Roman"/>
                <w:sz w:val="16"/>
                <w:szCs w:val="16"/>
              </w:rPr>
              <w:t>Valampuri John Kavitha,</w:t>
            </w:r>
            <w:r w:rsidRPr="009A4ECF">
              <w:rPr>
                <w:rFonts w:ascii="Times New Roman" w:hAnsi="Times New Roman" w:cs="Times New Roman"/>
                <w:sz w:val="16"/>
                <w:szCs w:val="16"/>
                <w:vertAlign w:val="superscript"/>
              </w:rPr>
              <w:t>1,4</w:t>
            </w:r>
            <w:r w:rsidRPr="009A4ECF">
              <w:rPr>
                <w:rFonts w:ascii="Times New Roman" w:hAnsi="Times New Roman" w:cs="Times New Roman"/>
                <w:sz w:val="16"/>
                <w:szCs w:val="16"/>
              </w:rPr>
              <w:t>VaratharajanSanthakumari Arun,</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Adhikarla Syama,</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KumaranSamy Ashokan,</w:t>
            </w:r>
            <w:r w:rsidRPr="009A4ECF">
              <w:rPr>
                <w:rFonts w:ascii="Times New Roman" w:hAnsi="Times New Roman" w:cs="Times New Roman"/>
                <w:sz w:val="16"/>
                <w:szCs w:val="16"/>
                <w:vertAlign w:val="superscript"/>
              </w:rPr>
              <w:t xml:space="preserve">5 </w:t>
            </w:r>
            <w:proofErr w:type="spellStart"/>
            <w:r w:rsidRPr="009A4ECF">
              <w:rPr>
                <w:rFonts w:ascii="Times New Roman" w:hAnsi="Times New Roman" w:cs="Times New Roman"/>
                <w:sz w:val="16"/>
                <w:szCs w:val="16"/>
              </w:rPr>
              <w:t>KavandanpattiThangaraj</w:t>
            </w:r>
            <w:proofErr w:type="spellEnd"/>
            <w:r w:rsidRPr="009A4ECF">
              <w:rPr>
                <w:rFonts w:ascii="Times New Roman" w:hAnsi="Times New Roman" w:cs="Times New Roman"/>
                <w:sz w:val="16"/>
                <w:szCs w:val="16"/>
              </w:rPr>
              <w:t xml:space="preserve"> Gandhirajan,</w:t>
            </w:r>
            <w:r w:rsidRPr="009A4ECF">
              <w:rPr>
                <w:rFonts w:ascii="Times New Roman" w:hAnsi="Times New Roman" w:cs="Times New Roman"/>
                <w:sz w:val="16"/>
                <w:szCs w:val="16"/>
                <w:vertAlign w:val="superscript"/>
              </w:rPr>
              <w:t>6</w:t>
            </w:r>
            <w:r w:rsidRPr="009A4ECF">
              <w:rPr>
                <w:rFonts w:ascii="Times New Roman" w:hAnsi="Times New Roman" w:cs="Times New Roman"/>
                <w:sz w:val="16"/>
                <w:szCs w:val="16"/>
              </w:rPr>
              <w:t>Koothapuli Vijayakumar,</w:t>
            </w:r>
            <w:r w:rsidRPr="009A4ECF">
              <w:rPr>
                <w:rFonts w:ascii="Times New Roman" w:hAnsi="Times New Roman" w:cs="Times New Roman"/>
                <w:sz w:val="16"/>
                <w:szCs w:val="16"/>
                <w:vertAlign w:val="superscript"/>
              </w:rPr>
              <w:t>5</w:t>
            </w:r>
            <w:r w:rsidRPr="009A4ECF">
              <w:rPr>
                <w:rFonts w:ascii="Times New Roman" w:hAnsi="Times New Roman" w:cs="Times New Roman"/>
                <w:sz w:val="16"/>
                <w:szCs w:val="16"/>
              </w:rPr>
              <w:t>Muthuswamy Narayanan,</w:t>
            </w:r>
            <w:r w:rsidRPr="009A4ECF">
              <w:rPr>
                <w:rFonts w:ascii="Times New Roman" w:hAnsi="Times New Roman" w:cs="Times New Roman"/>
                <w:sz w:val="16"/>
                <w:szCs w:val="16"/>
                <w:vertAlign w:val="superscript"/>
              </w:rPr>
              <w:t>7</w:t>
            </w:r>
            <w:r w:rsidRPr="009A4ECF">
              <w:rPr>
                <w:rFonts w:ascii="Times New Roman" w:hAnsi="Times New Roman" w:cs="Times New Roman"/>
                <w:sz w:val="16"/>
                <w:szCs w:val="16"/>
              </w:rPr>
              <w:t>Mariakuttikan Jayalakshmi,</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 Janet S. Ziegle,</w:t>
            </w:r>
            <w:r w:rsidRPr="009A4ECF">
              <w:rPr>
                <w:rFonts w:ascii="Times New Roman" w:hAnsi="Times New Roman" w:cs="Times New Roman"/>
                <w:sz w:val="16"/>
                <w:szCs w:val="16"/>
                <w:vertAlign w:val="superscript"/>
              </w:rPr>
              <w:t>8</w:t>
            </w:r>
            <w:r w:rsidRPr="009A4ECF">
              <w:rPr>
                <w:rFonts w:ascii="Times New Roman" w:hAnsi="Times New Roman" w:cs="Times New Roman"/>
                <w:sz w:val="16"/>
                <w:szCs w:val="16"/>
              </w:rPr>
              <w:t xml:space="preserve"> Ajay K. Royyuru,</w:t>
            </w:r>
            <w:r w:rsidRPr="009A4ECF">
              <w:rPr>
                <w:rFonts w:ascii="Times New Roman" w:hAnsi="Times New Roman" w:cs="Times New Roman"/>
                <w:sz w:val="16"/>
                <w:szCs w:val="16"/>
                <w:vertAlign w:val="superscript"/>
              </w:rPr>
              <w:t>9</w:t>
            </w:r>
            <w:r w:rsidRPr="009A4ECF">
              <w:rPr>
                <w:rFonts w:ascii="Times New Roman" w:hAnsi="Times New Roman" w:cs="Times New Roman"/>
                <w:sz w:val="16"/>
                <w:szCs w:val="16"/>
              </w:rPr>
              <w:t>Laxmi Parida,</w:t>
            </w:r>
            <w:r w:rsidRPr="009A4ECF">
              <w:rPr>
                <w:rFonts w:ascii="Times New Roman" w:hAnsi="Times New Roman" w:cs="Times New Roman"/>
                <w:sz w:val="16"/>
                <w:szCs w:val="16"/>
                <w:vertAlign w:val="superscript"/>
              </w:rPr>
              <w:t xml:space="preserve">9 </w:t>
            </w:r>
            <w:r w:rsidRPr="009A4ECF">
              <w:rPr>
                <w:rFonts w:ascii="Times New Roman" w:hAnsi="Times New Roman" w:cs="Times New Roman"/>
                <w:sz w:val="16"/>
                <w:szCs w:val="16"/>
              </w:rPr>
              <w:t>R. Spencer Wells,</w:t>
            </w:r>
            <w:r w:rsidRPr="009A4ECF">
              <w:rPr>
                <w:rFonts w:ascii="Times New Roman" w:hAnsi="Times New Roman" w:cs="Times New Roman"/>
                <w:sz w:val="16"/>
                <w:szCs w:val="16"/>
                <w:vertAlign w:val="superscript"/>
              </w:rPr>
              <w:t>2</w:t>
            </w:r>
            <w:r w:rsidRPr="009A4ECF">
              <w:rPr>
                <w:rFonts w:ascii="Times New Roman" w:hAnsi="Times New Roman" w:cs="Times New Roman"/>
                <w:sz w:val="16"/>
                <w:szCs w:val="16"/>
              </w:rPr>
              <w:t xml:space="preserve"> Colin Renfrew,</w:t>
            </w:r>
            <w:r w:rsidRPr="009A4ECF">
              <w:rPr>
                <w:rFonts w:ascii="Times New Roman" w:hAnsi="Times New Roman" w:cs="Times New Roman"/>
                <w:sz w:val="16"/>
                <w:szCs w:val="16"/>
                <w:vertAlign w:val="superscript"/>
              </w:rPr>
              <w:t xml:space="preserve">10 </w:t>
            </w:r>
            <w:r w:rsidRPr="009A4ECF">
              <w:rPr>
                <w:rFonts w:ascii="Times New Roman" w:hAnsi="Times New Roman" w:cs="Times New Roman"/>
                <w:sz w:val="16"/>
                <w:szCs w:val="16"/>
              </w:rPr>
              <w:t>Theodore G. Schurr,</w:t>
            </w:r>
            <w:r w:rsidRPr="009A4ECF">
              <w:rPr>
                <w:rFonts w:ascii="Times New Roman" w:hAnsi="Times New Roman" w:cs="Times New Roman"/>
                <w:sz w:val="16"/>
                <w:szCs w:val="16"/>
                <w:vertAlign w:val="superscript"/>
              </w:rPr>
              <w:t>11</w:t>
            </w:r>
            <w:r w:rsidRPr="009A4ECF">
              <w:rPr>
                <w:rFonts w:ascii="Times New Roman" w:hAnsi="Times New Roman" w:cs="Times New Roman"/>
                <w:sz w:val="16"/>
                <w:szCs w:val="16"/>
              </w:rPr>
              <w:t xml:space="preserve"> Chris Tyler Smith,</w:t>
            </w:r>
            <w:r w:rsidRPr="009A4ECF">
              <w:rPr>
                <w:rFonts w:ascii="Times New Roman" w:hAnsi="Times New Roman" w:cs="Times New Roman"/>
                <w:sz w:val="16"/>
                <w:szCs w:val="16"/>
                <w:vertAlign w:val="superscript"/>
              </w:rPr>
              <w:t xml:space="preserve">12 </w:t>
            </w:r>
            <w:r w:rsidRPr="009A4ECF">
              <w:rPr>
                <w:rFonts w:ascii="Times New Roman" w:hAnsi="Times New Roman" w:cs="Times New Roman"/>
                <w:sz w:val="16"/>
                <w:szCs w:val="16"/>
              </w:rPr>
              <w:t>Daniel E. Platt,9 Ramasamy Pitchappan,</w:t>
            </w:r>
            <w:r w:rsidRPr="009A4ECF">
              <w:rPr>
                <w:rFonts w:ascii="Times New Roman" w:hAnsi="Times New Roman" w:cs="Times New Roman"/>
                <w:sz w:val="16"/>
                <w:szCs w:val="16"/>
                <w:vertAlign w:val="superscript"/>
              </w:rPr>
              <w:t>1 13</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The </w:t>
            </w:r>
            <w:proofErr w:type="spellStart"/>
            <w:r w:rsidRPr="009A4ECF">
              <w:rPr>
                <w:rFonts w:ascii="Times New Roman" w:hAnsi="Times New Roman" w:cs="Times New Roman"/>
                <w:sz w:val="16"/>
                <w:szCs w:val="16"/>
              </w:rPr>
              <w:t>Genographic</w:t>
            </w:r>
            <w:proofErr w:type="spellEnd"/>
            <w:r w:rsidRPr="009A4ECF">
              <w:rPr>
                <w:rFonts w:ascii="Times New Roman" w:hAnsi="Times New Roman" w:cs="Times New Roman"/>
                <w:sz w:val="16"/>
                <w:szCs w:val="16"/>
              </w:rPr>
              <w:t xml:space="preserve"> Laboratory, School of Biological Sciences, Madurai </w:t>
            </w:r>
            <w:proofErr w:type="spellStart"/>
            <w:r w:rsidRPr="009A4ECF">
              <w:rPr>
                <w:rFonts w:ascii="Times New Roman" w:hAnsi="Times New Roman" w:cs="Times New Roman"/>
                <w:sz w:val="16"/>
                <w:szCs w:val="16"/>
              </w:rPr>
              <w:t>Kamaraj</w:t>
            </w:r>
            <w:proofErr w:type="spellEnd"/>
            <w:r w:rsidRPr="009A4ECF">
              <w:rPr>
                <w:rFonts w:ascii="Times New Roman" w:hAnsi="Times New Roman" w:cs="Times New Roman"/>
                <w:sz w:val="16"/>
                <w:szCs w:val="16"/>
              </w:rPr>
              <w:t xml:space="preserve"> University, Madurai, Tamil Nadu, India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2</w:t>
            </w:r>
            <w:r w:rsidRPr="009A4ECF">
              <w:rPr>
                <w:rFonts w:ascii="Times New Roman" w:hAnsi="Times New Roman" w:cs="Times New Roman"/>
                <w:sz w:val="16"/>
                <w:szCs w:val="16"/>
              </w:rPr>
              <w:t>National Geographic Society, Washington, District of Columbia, United States of America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3</w:t>
            </w:r>
            <w:r w:rsidRPr="009A4ECF">
              <w:rPr>
                <w:rFonts w:ascii="Times New Roman" w:hAnsi="Times New Roman" w:cs="Times New Roman"/>
                <w:sz w:val="16"/>
                <w:szCs w:val="16"/>
              </w:rPr>
              <w:t xml:space="preserve">Institut de </w:t>
            </w:r>
            <w:proofErr w:type="spellStart"/>
            <w:r w:rsidRPr="009A4ECF">
              <w:rPr>
                <w:rFonts w:ascii="Times New Roman" w:hAnsi="Times New Roman" w:cs="Times New Roman"/>
                <w:sz w:val="16"/>
                <w:szCs w:val="16"/>
              </w:rPr>
              <w:t>BiologiaEvolutiva</w:t>
            </w:r>
            <w:proofErr w:type="spellEnd"/>
            <w:r w:rsidRPr="009A4ECF">
              <w:rPr>
                <w:rFonts w:ascii="Times New Roman" w:hAnsi="Times New Roman" w:cs="Times New Roman"/>
                <w:sz w:val="16"/>
                <w:szCs w:val="16"/>
              </w:rPr>
              <w:t xml:space="preserve"> (CSIC-UPF), </w:t>
            </w:r>
            <w:proofErr w:type="spellStart"/>
            <w:r w:rsidRPr="009A4ECF">
              <w:rPr>
                <w:rFonts w:ascii="Times New Roman" w:hAnsi="Times New Roman" w:cs="Times New Roman"/>
                <w:sz w:val="16"/>
                <w:szCs w:val="16"/>
              </w:rPr>
              <w:t>Departament</w:t>
            </w:r>
            <w:proofErr w:type="spellEnd"/>
            <w:r w:rsidRPr="009A4ECF">
              <w:rPr>
                <w:rFonts w:ascii="Times New Roman" w:hAnsi="Times New Roman" w:cs="Times New Roman"/>
                <w:sz w:val="16"/>
                <w:szCs w:val="16"/>
              </w:rPr>
              <w:t xml:space="preserve"> de </w:t>
            </w:r>
            <w:proofErr w:type="spellStart"/>
            <w:r w:rsidRPr="009A4ECF">
              <w:rPr>
                <w:rFonts w:ascii="Times New Roman" w:hAnsi="Times New Roman" w:cs="Times New Roman"/>
                <w:sz w:val="16"/>
                <w:szCs w:val="16"/>
              </w:rPr>
              <w:t>CiènciesExperimentalsi</w:t>
            </w:r>
            <w:proofErr w:type="spellEnd"/>
            <w:r w:rsidRPr="009A4ECF">
              <w:rPr>
                <w:rFonts w:ascii="Times New Roman" w:hAnsi="Times New Roman" w:cs="Times New Roman"/>
                <w:sz w:val="16"/>
                <w:szCs w:val="16"/>
              </w:rPr>
              <w:t xml:space="preserve"> de la </w:t>
            </w:r>
            <w:proofErr w:type="spellStart"/>
            <w:r w:rsidRPr="009A4ECF">
              <w:rPr>
                <w:rFonts w:ascii="Times New Roman" w:hAnsi="Times New Roman" w:cs="Times New Roman"/>
                <w:sz w:val="16"/>
                <w:szCs w:val="16"/>
              </w:rPr>
              <w:t>Salut</w:t>
            </w:r>
            <w:proofErr w:type="spellEnd"/>
            <w:r w:rsidRPr="009A4ECF">
              <w:rPr>
                <w:rFonts w:ascii="Times New Roman" w:hAnsi="Times New Roman" w:cs="Times New Roman"/>
                <w:sz w:val="16"/>
                <w:szCs w:val="16"/>
              </w:rPr>
              <w:t xml:space="preserve">, </w:t>
            </w:r>
            <w:proofErr w:type="spellStart"/>
            <w:r w:rsidRPr="009A4ECF">
              <w:rPr>
                <w:rFonts w:ascii="Times New Roman" w:hAnsi="Times New Roman" w:cs="Times New Roman"/>
                <w:sz w:val="16"/>
                <w:szCs w:val="16"/>
              </w:rPr>
              <w:t>UniversitatPompeuFabra</w:t>
            </w:r>
            <w:proofErr w:type="spellEnd"/>
            <w:r w:rsidRPr="009A4ECF">
              <w:rPr>
                <w:rFonts w:ascii="Times New Roman" w:hAnsi="Times New Roman" w:cs="Times New Roman"/>
                <w:sz w:val="16"/>
                <w:szCs w:val="16"/>
              </w:rPr>
              <w:t>, Barcelona, Spain</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4</w:t>
            </w:r>
            <w:r w:rsidRPr="009A4ECF">
              <w:rPr>
                <w:rFonts w:ascii="Times New Roman" w:hAnsi="Times New Roman" w:cs="Times New Roman"/>
                <w:sz w:val="16"/>
                <w:szCs w:val="16"/>
              </w:rPr>
              <w:t xml:space="preserve">Department of Biotechnology, Mother Teresa Women's University, </w:t>
            </w:r>
            <w:proofErr w:type="spellStart"/>
            <w:r w:rsidRPr="009A4ECF">
              <w:rPr>
                <w:rFonts w:ascii="Times New Roman" w:hAnsi="Times New Roman" w:cs="Times New Roman"/>
                <w:sz w:val="16"/>
                <w:szCs w:val="16"/>
              </w:rPr>
              <w:t>Kodaikanal</w:t>
            </w:r>
            <w:proofErr w:type="spellEnd"/>
            <w:r w:rsidRPr="009A4ECF">
              <w:rPr>
                <w:rFonts w:ascii="Times New Roman" w:hAnsi="Times New Roman" w:cs="Times New Roman"/>
                <w:sz w:val="16"/>
                <w:szCs w:val="16"/>
              </w:rPr>
              <w:t>, Tamil Nadu, India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5</w:t>
            </w:r>
            <w:r w:rsidRPr="009A4ECF">
              <w:rPr>
                <w:rFonts w:ascii="Times New Roman" w:hAnsi="Times New Roman" w:cs="Times New Roman"/>
                <w:sz w:val="16"/>
                <w:szCs w:val="16"/>
              </w:rPr>
              <w:t xml:space="preserve">Nilgiri Adivasi Welfare Association, Kota Hall Road, </w:t>
            </w:r>
            <w:proofErr w:type="spellStart"/>
            <w:r w:rsidRPr="009A4ECF">
              <w:rPr>
                <w:rFonts w:ascii="Times New Roman" w:hAnsi="Times New Roman" w:cs="Times New Roman"/>
                <w:sz w:val="16"/>
                <w:szCs w:val="16"/>
              </w:rPr>
              <w:t>Kothagiri</w:t>
            </w:r>
            <w:proofErr w:type="spellEnd"/>
            <w:r w:rsidRPr="009A4ECF">
              <w:rPr>
                <w:rFonts w:ascii="Times New Roman" w:hAnsi="Times New Roman" w:cs="Times New Roman"/>
                <w:sz w:val="16"/>
                <w:szCs w:val="16"/>
              </w:rPr>
              <w:t>, Tamil Nadu, India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6</w:t>
            </w:r>
            <w:r w:rsidRPr="009A4ECF">
              <w:rPr>
                <w:rFonts w:ascii="Times New Roman" w:hAnsi="Times New Roman" w:cs="Times New Roman"/>
                <w:sz w:val="16"/>
                <w:szCs w:val="16"/>
              </w:rPr>
              <w:t>Government College of Fine Arts, Chennai, Tamil Nadu, India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7</w:t>
            </w:r>
            <w:r w:rsidRPr="009A4ECF">
              <w:rPr>
                <w:rFonts w:ascii="Times New Roman" w:hAnsi="Times New Roman" w:cs="Times New Roman"/>
                <w:sz w:val="16"/>
                <w:szCs w:val="16"/>
              </w:rPr>
              <w:t xml:space="preserve">Department of Zoology, St. </w:t>
            </w:r>
            <w:proofErr w:type="spellStart"/>
            <w:r w:rsidRPr="009A4ECF">
              <w:rPr>
                <w:rFonts w:ascii="Times New Roman" w:hAnsi="Times New Roman" w:cs="Times New Roman"/>
                <w:sz w:val="16"/>
                <w:szCs w:val="16"/>
              </w:rPr>
              <w:t>Xaviers</w:t>
            </w:r>
            <w:proofErr w:type="spellEnd"/>
            <w:r w:rsidRPr="009A4ECF">
              <w:rPr>
                <w:rFonts w:ascii="Times New Roman" w:hAnsi="Times New Roman" w:cs="Times New Roman"/>
                <w:sz w:val="16"/>
                <w:szCs w:val="16"/>
              </w:rPr>
              <w:t xml:space="preserve"> College, </w:t>
            </w:r>
            <w:proofErr w:type="spellStart"/>
            <w:r w:rsidRPr="009A4ECF">
              <w:rPr>
                <w:rFonts w:ascii="Times New Roman" w:hAnsi="Times New Roman" w:cs="Times New Roman"/>
                <w:sz w:val="16"/>
                <w:szCs w:val="16"/>
              </w:rPr>
              <w:t>Palayamkottai</w:t>
            </w:r>
            <w:proofErr w:type="spellEnd"/>
            <w:r w:rsidRPr="009A4ECF">
              <w:rPr>
                <w:rFonts w:ascii="Times New Roman" w:hAnsi="Times New Roman" w:cs="Times New Roman"/>
                <w:sz w:val="16"/>
                <w:szCs w:val="16"/>
              </w:rPr>
              <w:t>, Tamil Nadu, India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8</w:t>
            </w:r>
            <w:r w:rsidRPr="009A4ECF">
              <w:rPr>
                <w:rFonts w:ascii="Times New Roman" w:hAnsi="Times New Roman" w:cs="Times New Roman"/>
                <w:sz w:val="16"/>
                <w:szCs w:val="16"/>
              </w:rPr>
              <w:t xml:space="preserve">Applied </w:t>
            </w:r>
            <w:proofErr w:type="spellStart"/>
            <w:r w:rsidRPr="009A4ECF">
              <w:rPr>
                <w:rFonts w:ascii="Times New Roman" w:hAnsi="Times New Roman" w:cs="Times New Roman"/>
                <w:sz w:val="16"/>
                <w:szCs w:val="16"/>
              </w:rPr>
              <w:t>Biosystems</w:t>
            </w:r>
            <w:proofErr w:type="spellEnd"/>
            <w:r w:rsidRPr="009A4ECF">
              <w:rPr>
                <w:rFonts w:ascii="Times New Roman" w:hAnsi="Times New Roman" w:cs="Times New Roman"/>
                <w:sz w:val="16"/>
                <w:szCs w:val="16"/>
              </w:rPr>
              <w:t>, Foster City, California, United States of America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9</w:t>
            </w:r>
            <w:r w:rsidRPr="009A4ECF">
              <w:rPr>
                <w:rFonts w:ascii="Times New Roman" w:hAnsi="Times New Roman" w:cs="Times New Roman"/>
                <w:sz w:val="16"/>
                <w:szCs w:val="16"/>
              </w:rPr>
              <w:t>Computational Biology Group, IBM - Thomas J. Watson Research Center, New York, New York, United States of America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10</w:t>
            </w:r>
            <w:r w:rsidRPr="009A4ECF">
              <w:rPr>
                <w:rFonts w:ascii="Times New Roman" w:hAnsi="Times New Roman" w:cs="Times New Roman"/>
                <w:sz w:val="16"/>
                <w:szCs w:val="16"/>
              </w:rPr>
              <w:t>McDonald Institute for Archaeological Research, University of Cambridge, Cambridge, United Kingdom</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11</w:t>
            </w:r>
            <w:r w:rsidRPr="009A4ECF">
              <w:rPr>
                <w:rFonts w:ascii="Times New Roman" w:hAnsi="Times New Roman" w:cs="Times New Roman"/>
                <w:sz w:val="16"/>
                <w:szCs w:val="16"/>
              </w:rPr>
              <w:t>Department of Anthropology, University of Pennsylvania, Philadelphia, Pennsylvania, United States of America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lastRenderedPageBreak/>
              <w:t>12</w:t>
            </w:r>
            <w:r w:rsidRPr="009A4ECF">
              <w:rPr>
                <w:rFonts w:ascii="Times New Roman" w:hAnsi="Times New Roman" w:cs="Times New Roman"/>
                <w:sz w:val="16"/>
                <w:szCs w:val="16"/>
              </w:rPr>
              <w:t xml:space="preserve">The Wellcome Trust Sanger Institute, Wellcome Trust Genome Campus, </w:t>
            </w:r>
            <w:proofErr w:type="spellStart"/>
            <w:r w:rsidRPr="009A4ECF">
              <w:rPr>
                <w:rFonts w:ascii="Times New Roman" w:hAnsi="Times New Roman" w:cs="Times New Roman"/>
                <w:sz w:val="16"/>
                <w:szCs w:val="16"/>
              </w:rPr>
              <w:t>Hinxton</w:t>
            </w:r>
            <w:proofErr w:type="spellEnd"/>
            <w:r w:rsidRPr="009A4ECF">
              <w:rPr>
                <w:rFonts w:ascii="Times New Roman" w:hAnsi="Times New Roman" w:cs="Times New Roman"/>
                <w:sz w:val="16"/>
                <w:szCs w:val="16"/>
              </w:rPr>
              <w:t>, United Kingdom</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13</w:t>
            </w:r>
            <w:r w:rsidRPr="009A4ECF">
              <w:rPr>
                <w:rFonts w:ascii="Times New Roman" w:hAnsi="Times New Roman" w:cs="Times New Roman"/>
                <w:sz w:val="16"/>
                <w:szCs w:val="16"/>
              </w:rPr>
              <w:t xml:space="preserve">Chettinad Academy of Research and Education, </w:t>
            </w:r>
            <w:proofErr w:type="spellStart"/>
            <w:r w:rsidRPr="009A4ECF">
              <w:rPr>
                <w:rFonts w:ascii="Times New Roman" w:hAnsi="Times New Roman" w:cs="Times New Roman"/>
                <w:sz w:val="16"/>
                <w:szCs w:val="16"/>
              </w:rPr>
              <w:t>Kelampakkam</w:t>
            </w:r>
            <w:proofErr w:type="spellEnd"/>
            <w:r w:rsidRPr="009A4ECF">
              <w:rPr>
                <w:rFonts w:ascii="Times New Roman" w:hAnsi="Times New Roman" w:cs="Times New Roman"/>
                <w:sz w:val="16"/>
                <w:szCs w:val="16"/>
              </w:rPr>
              <w:t>, Chennai, Tamil Nadu, India</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To conduct a genetic study to understand the origin of the caste system</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Genetic</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The present study shows that the MPG classification reflects the genetic structure of the TN populations slightly better than other models, and that both tribal and non-tribal populations possess predominantly autochthonous lineages derived from a common gene pool established during the Late Pleistocene and Early Holocene.</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Southern Tamil Nadu and the Kerala zone represent one such agricultural frontier zone that has persisted to the present after local foragers began to adopt cultivation based on agricultural </w:t>
            </w:r>
            <w:proofErr w:type="spellStart"/>
            <w:r w:rsidRPr="009A4ECF">
              <w:rPr>
                <w:rFonts w:ascii="Times New Roman" w:hAnsi="Times New Roman" w:cs="Times New Roman"/>
                <w:sz w:val="16"/>
                <w:szCs w:val="16"/>
              </w:rPr>
              <w:t>sedentism</w:t>
            </w:r>
            <w:proofErr w:type="spellEnd"/>
            <w:r w:rsidRPr="009A4ECF">
              <w:rPr>
                <w:rFonts w:ascii="Times New Roman" w:hAnsi="Times New Roman" w:cs="Times New Roman"/>
                <w:sz w:val="16"/>
                <w:szCs w:val="16"/>
              </w:rPr>
              <w:t xml:space="preserve"> around 3 Kya. Nowadays, TN tribes exhibit a wide variety of occupations and subsistence strategies, and mostly inhabit the Western Ghats Mountains, which harbor tropical and semi-tropical rain forests. In this context, two of the three tribal groups associated with foraging lifestyles (HTF and HTK) show the clearest signals of genetic drift, most likely due to strong founder effects and long-term isolation.</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No statement</w:t>
            </w:r>
          </w:p>
        </w:tc>
        <w:tc>
          <w:tcPr>
            <w:tcW w:w="0" w:type="auto"/>
          </w:tcPr>
          <w:p w:rsidR="00860972" w:rsidRPr="009A4ECF" w:rsidRDefault="00860972" w:rsidP="000E7B93">
            <w:pPr>
              <w:rPr>
                <w:rFonts w:ascii="Times New Roman" w:hAnsi="Times New Roman" w:cs="Times New Roman"/>
                <w:sz w:val="16"/>
                <w:szCs w:val="16"/>
              </w:rPr>
            </w:pP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280" w:beforeAutospacing="0" w:after="0" w:afterAutospacing="0"/>
              <w:outlineLvl w:val="0"/>
              <w:rPr>
                <w:b w:val="0"/>
                <w:bCs w:val="0"/>
                <w:sz w:val="16"/>
                <w:szCs w:val="16"/>
              </w:rPr>
            </w:pPr>
            <w:r w:rsidRPr="009A4ECF">
              <w:rPr>
                <w:b w:val="0"/>
                <w:bCs w:val="0"/>
                <w:sz w:val="16"/>
                <w:szCs w:val="16"/>
              </w:rPr>
              <w:lastRenderedPageBreak/>
              <w:t>4</w:t>
            </w:r>
          </w:p>
        </w:tc>
        <w:tc>
          <w:tcPr>
            <w:tcW w:w="0" w:type="auto"/>
            <w:gridSpan w:val="2"/>
          </w:tcPr>
          <w:p w:rsidR="00860972" w:rsidRPr="009A4ECF" w:rsidRDefault="00860972" w:rsidP="000E7B93">
            <w:pPr>
              <w:pStyle w:val="Heading1"/>
              <w:shd w:val="clear" w:color="auto" w:fill="FFFFFF"/>
              <w:spacing w:before="280" w:beforeAutospacing="0" w:after="0" w:afterAutospacing="0"/>
              <w:outlineLvl w:val="0"/>
              <w:rPr>
                <w:b w:val="0"/>
                <w:bCs w:val="0"/>
                <w:sz w:val="16"/>
                <w:szCs w:val="16"/>
              </w:rPr>
            </w:pPr>
            <w:r w:rsidRPr="009A4ECF">
              <w:rPr>
                <w:b w:val="0"/>
                <w:bCs w:val="0"/>
                <w:sz w:val="16"/>
                <w:szCs w:val="16"/>
              </w:rPr>
              <w:t>Genetic variation in South Indian castes: evidence from Y-chromosome, mitochondrial, and autosomal polymorphisms</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(2008)</w:t>
            </w:r>
            <w:r w:rsidRPr="009A4ECF">
              <w:rPr>
                <w:rFonts w:ascii="Times New Roman" w:hAnsi="Times New Roman" w:cs="Times New Roman"/>
                <w:sz w:val="16"/>
                <w:szCs w:val="16"/>
                <w:vertAlign w:val="superscript"/>
              </w:rPr>
              <w:t>18</w:t>
            </w:r>
          </w:p>
        </w:tc>
        <w:tc>
          <w:tcPr>
            <w:tcW w:w="0" w:type="auto"/>
          </w:tcPr>
          <w:p w:rsidR="00860972" w:rsidRPr="009A4ECF" w:rsidRDefault="00860972" w:rsidP="000E7B93">
            <w:pPr>
              <w:pStyle w:val="Heading1"/>
              <w:shd w:val="clear" w:color="auto" w:fill="FFFFFF"/>
              <w:spacing w:before="280" w:beforeAutospacing="0" w:after="0" w:afterAutospacing="0"/>
              <w:outlineLvl w:val="0"/>
              <w:rPr>
                <w:b w:val="0"/>
                <w:sz w:val="16"/>
                <w:szCs w:val="16"/>
              </w:rPr>
            </w:pPr>
            <w:r w:rsidRPr="009A4ECF">
              <w:rPr>
                <w:b w:val="0"/>
                <w:sz w:val="16"/>
                <w:szCs w:val="16"/>
                <w:shd w:val="clear" w:color="auto" w:fill="FFFFFF"/>
              </w:rPr>
              <w:t>Watkins WS</w:t>
            </w:r>
            <w:r w:rsidRPr="009A4ECF">
              <w:rPr>
                <w:rStyle w:val="apple-converted-space"/>
                <w:b w:val="0"/>
                <w:sz w:val="16"/>
                <w:szCs w:val="16"/>
                <w:shd w:val="clear" w:color="auto" w:fill="FFFFFF"/>
                <w:vertAlign w:val="superscript"/>
              </w:rPr>
              <w:t>1</w:t>
            </w:r>
            <w:r w:rsidRPr="009A4ECF">
              <w:rPr>
                <w:rStyle w:val="apple-converted-space"/>
                <w:b w:val="0"/>
                <w:sz w:val="16"/>
                <w:szCs w:val="16"/>
                <w:shd w:val="clear" w:color="auto" w:fill="FFFFFF"/>
              </w:rPr>
              <w:t> </w:t>
            </w:r>
            <w:proofErr w:type="spellStart"/>
            <w:r w:rsidRPr="009A4ECF">
              <w:rPr>
                <w:b w:val="0"/>
                <w:sz w:val="16"/>
                <w:szCs w:val="16"/>
                <w:shd w:val="clear" w:color="auto" w:fill="FFFFFF"/>
              </w:rPr>
              <w:t>TharaR</w:t>
            </w:r>
            <w:r w:rsidRPr="009A4ECF">
              <w:rPr>
                <w:b w:val="0"/>
                <w:sz w:val="16"/>
                <w:szCs w:val="16"/>
              </w:rPr>
              <w:t>,</w:t>
            </w:r>
            <w:r w:rsidRPr="009A4ECF">
              <w:rPr>
                <w:b w:val="0"/>
                <w:sz w:val="16"/>
                <w:szCs w:val="16"/>
                <w:shd w:val="clear" w:color="auto" w:fill="FFFFFF"/>
              </w:rPr>
              <w:t>Mowry</w:t>
            </w:r>
            <w:proofErr w:type="spellEnd"/>
            <w:r w:rsidRPr="009A4ECF">
              <w:rPr>
                <w:b w:val="0"/>
                <w:sz w:val="16"/>
                <w:szCs w:val="16"/>
                <w:shd w:val="clear" w:color="auto" w:fill="FFFFFF"/>
              </w:rPr>
              <w:t xml:space="preserve"> BJ</w:t>
            </w:r>
            <w:r w:rsidRPr="009A4ECF">
              <w:rPr>
                <w:rStyle w:val="apple-converted-space"/>
                <w:b w:val="0"/>
                <w:sz w:val="16"/>
                <w:szCs w:val="16"/>
              </w:rPr>
              <w:t>,</w:t>
            </w:r>
            <w:r w:rsidRPr="009A4ECF">
              <w:rPr>
                <w:rStyle w:val="apple-converted-space"/>
                <w:b w:val="0"/>
                <w:sz w:val="16"/>
                <w:szCs w:val="16"/>
                <w:shd w:val="clear" w:color="auto" w:fill="FFFFFF"/>
              </w:rPr>
              <w:t> </w:t>
            </w:r>
            <w:r w:rsidRPr="009A4ECF">
              <w:rPr>
                <w:b w:val="0"/>
                <w:sz w:val="16"/>
                <w:szCs w:val="16"/>
                <w:shd w:val="clear" w:color="auto" w:fill="FFFFFF"/>
              </w:rPr>
              <w:t xml:space="preserve">Zhang Y, Witherspoon, DJ, </w:t>
            </w:r>
            <w:proofErr w:type="spellStart"/>
            <w:r w:rsidRPr="009A4ECF">
              <w:rPr>
                <w:b w:val="0"/>
                <w:sz w:val="16"/>
                <w:szCs w:val="16"/>
                <w:shd w:val="clear" w:color="auto" w:fill="FFFFFF"/>
              </w:rPr>
              <w:t>Tolpinrud</w:t>
            </w:r>
            <w:proofErr w:type="spellEnd"/>
            <w:r w:rsidRPr="009A4ECF">
              <w:rPr>
                <w:b w:val="0"/>
                <w:sz w:val="16"/>
                <w:szCs w:val="16"/>
                <w:shd w:val="clear" w:color="auto" w:fill="FFFFFF"/>
              </w:rPr>
              <w:t xml:space="preserve"> W, </w:t>
            </w:r>
            <w:proofErr w:type="spellStart"/>
            <w:r w:rsidRPr="009A4ECF">
              <w:rPr>
                <w:b w:val="0"/>
                <w:sz w:val="16"/>
                <w:szCs w:val="16"/>
                <w:shd w:val="clear" w:color="auto" w:fill="FFFFFF"/>
              </w:rPr>
              <w:t>Bamshad</w:t>
            </w:r>
            <w:proofErr w:type="spellEnd"/>
            <w:r w:rsidRPr="009A4ECF">
              <w:rPr>
                <w:b w:val="0"/>
                <w:sz w:val="16"/>
                <w:szCs w:val="16"/>
                <w:shd w:val="clear" w:color="auto" w:fill="FFFFFF"/>
              </w:rPr>
              <w:t xml:space="preserve"> MJ</w:t>
            </w:r>
            <w:r w:rsidRPr="009A4ECF">
              <w:rPr>
                <w:rStyle w:val="apple-converted-space"/>
                <w:b w:val="0"/>
                <w:sz w:val="16"/>
                <w:szCs w:val="16"/>
              </w:rPr>
              <w:t>,</w:t>
            </w:r>
            <w:r w:rsidRPr="009A4ECF">
              <w:rPr>
                <w:rStyle w:val="apple-converted-space"/>
                <w:b w:val="0"/>
                <w:sz w:val="16"/>
                <w:szCs w:val="16"/>
                <w:shd w:val="clear" w:color="auto" w:fill="FFFFFF"/>
              </w:rPr>
              <w:t> </w:t>
            </w:r>
            <w:proofErr w:type="spellStart"/>
            <w:r w:rsidRPr="009A4ECF">
              <w:rPr>
                <w:b w:val="0"/>
                <w:sz w:val="16"/>
                <w:szCs w:val="16"/>
                <w:shd w:val="clear" w:color="auto" w:fill="FFFFFF"/>
              </w:rPr>
              <w:t>Tirupati</w:t>
            </w:r>
            <w:proofErr w:type="spellEnd"/>
            <w:r w:rsidRPr="009A4ECF">
              <w:rPr>
                <w:b w:val="0"/>
                <w:sz w:val="16"/>
                <w:szCs w:val="16"/>
                <w:shd w:val="clear" w:color="auto" w:fill="FFFFFF"/>
              </w:rPr>
              <w:t xml:space="preserve"> S, Padmavati R, Smith H, </w:t>
            </w:r>
            <w:proofErr w:type="spellStart"/>
            <w:r w:rsidRPr="009A4ECF">
              <w:rPr>
                <w:b w:val="0"/>
                <w:sz w:val="16"/>
                <w:szCs w:val="16"/>
                <w:shd w:val="clear" w:color="auto" w:fill="FFFFFF"/>
              </w:rPr>
              <w:t>Nancarrow</w:t>
            </w:r>
            <w:proofErr w:type="spellEnd"/>
            <w:r w:rsidRPr="009A4ECF">
              <w:rPr>
                <w:b w:val="0"/>
                <w:sz w:val="16"/>
                <w:szCs w:val="16"/>
                <w:shd w:val="clear" w:color="auto" w:fill="FFFFFF"/>
              </w:rPr>
              <w:t xml:space="preserve"> D, </w:t>
            </w:r>
            <w:proofErr w:type="spellStart"/>
            <w:r w:rsidRPr="009A4ECF">
              <w:rPr>
                <w:b w:val="0"/>
                <w:sz w:val="16"/>
                <w:szCs w:val="16"/>
                <w:shd w:val="clear" w:color="auto" w:fill="FFFFFF"/>
              </w:rPr>
              <w:t>Filippich</w:t>
            </w:r>
            <w:proofErr w:type="spellEnd"/>
            <w:r w:rsidRPr="009A4ECF">
              <w:rPr>
                <w:b w:val="0"/>
                <w:sz w:val="16"/>
                <w:szCs w:val="16"/>
                <w:shd w:val="clear" w:color="auto" w:fill="FFFFFF"/>
              </w:rPr>
              <w:t xml:space="preserve"> C, </w:t>
            </w:r>
            <w:proofErr w:type="spellStart"/>
            <w:r w:rsidRPr="009A4ECF">
              <w:rPr>
                <w:b w:val="0"/>
                <w:sz w:val="16"/>
                <w:szCs w:val="16"/>
                <w:shd w:val="clear" w:color="auto" w:fill="FFFFFF"/>
              </w:rPr>
              <w:t>Jorde</w:t>
            </w:r>
            <w:proofErr w:type="spellEnd"/>
            <w:r w:rsidRPr="009A4ECF">
              <w:rPr>
                <w:b w:val="0"/>
                <w:sz w:val="16"/>
                <w:szCs w:val="16"/>
                <w:shd w:val="clear" w:color="auto" w:fill="FFFFFF"/>
              </w:rPr>
              <w:t xml:space="preserve"> LB</w:t>
            </w:r>
          </w:p>
          <w:p w:rsidR="00860972" w:rsidRPr="009A4ECF" w:rsidRDefault="00860972" w:rsidP="000E7B93">
            <w:pPr>
              <w:pStyle w:val="Heading1"/>
              <w:shd w:val="clear" w:color="auto" w:fill="FFFFFF"/>
              <w:spacing w:before="280" w:beforeAutospacing="0" w:after="0" w:afterAutospacing="0"/>
              <w:outlineLvl w:val="0"/>
              <w:rPr>
                <w:b w:val="0"/>
                <w:bCs w:val="0"/>
                <w:sz w:val="16"/>
                <w:szCs w:val="16"/>
              </w:rPr>
            </w:pPr>
            <w:r w:rsidRPr="009A4ECF">
              <w:rPr>
                <w:b w:val="0"/>
                <w:sz w:val="16"/>
                <w:szCs w:val="16"/>
                <w:shd w:val="clear" w:color="auto" w:fill="FFFFFF"/>
                <w:vertAlign w:val="superscript"/>
              </w:rPr>
              <w:t>1</w:t>
            </w:r>
            <w:r w:rsidRPr="009A4ECF">
              <w:rPr>
                <w:b w:val="0"/>
                <w:sz w:val="16"/>
                <w:szCs w:val="16"/>
                <w:shd w:val="clear" w:color="auto" w:fill="FFFFFF"/>
              </w:rPr>
              <w:t>Department of Human Genetics, University of Utah, Salt Lake City,</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shd w:val="clear" w:color="auto" w:fill="FFFFFF"/>
              <w:spacing w:before="100" w:beforeAutospacing="1" w:after="100" w:afterAutospacing="1"/>
              <w:rPr>
                <w:rFonts w:ascii="Times New Roman" w:hAnsi="Times New Roman" w:cs="Times New Roman"/>
                <w:sz w:val="16"/>
                <w:szCs w:val="16"/>
                <w:shd w:val="clear" w:color="auto" w:fill="FFFFFF"/>
              </w:rPr>
            </w:pPr>
            <w:r w:rsidRPr="009A4ECF">
              <w:rPr>
                <w:rFonts w:ascii="Times New Roman" w:hAnsi="Times New Roman" w:cs="Times New Roman"/>
                <w:sz w:val="16"/>
                <w:szCs w:val="16"/>
                <w:shd w:val="clear" w:color="auto" w:fill="FFFFFF"/>
              </w:rPr>
              <w:t>To examine if caste endogamy has an influence on gene mapping</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shd w:val="clear" w:color="auto" w:fill="FFFFFF"/>
              </w:rPr>
              <w:t>Genetic variation</w:t>
            </w:r>
          </w:p>
        </w:tc>
        <w:tc>
          <w:tcPr>
            <w:tcW w:w="0" w:type="auto"/>
          </w:tcPr>
          <w:p w:rsidR="00860972" w:rsidRPr="009A4ECF" w:rsidRDefault="00860972" w:rsidP="000E7B93">
            <w:pPr>
              <w:shd w:val="clear" w:color="auto" w:fill="FFFFFF"/>
              <w:spacing w:before="100" w:beforeAutospacing="1" w:after="100" w:afterAutospacing="1"/>
              <w:rPr>
                <w:rStyle w:val="apple-converted-space"/>
                <w:rFonts w:ascii="Times New Roman" w:hAnsi="Times New Roman" w:cs="Times New Roman"/>
                <w:sz w:val="16"/>
                <w:szCs w:val="16"/>
                <w:shd w:val="clear" w:color="auto" w:fill="FFFFFF"/>
              </w:rPr>
            </w:pPr>
            <w:r w:rsidRPr="009A4ECF">
              <w:rPr>
                <w:rFonts w:ascii="Times New Roman" w:hAnsi="Times New Roman" w:cs="Times New Roman"/>
                <w:sz w:val="16"/>
                <w:szCs w:val="16"/>
                <w:shd w:val="clear" w:color="auto" w:fill="FFFFFF"/>
              </w:rPr>
              <w:t xml:space="preserve">Paternally-inherited Y-chromosome SNPs show that caste populations have greater affinity to a sample of Europeans than to a sample of eastern Asians. Unlike the Y-chromosome data, maternally-inherited </w:t>
            </w:r>
            <w:proofErr w:type="spellStart"/>
            <w:r w:rsidRPr="009A4ECF">
              <w:rPr>
                <w:rFonts w:ascii="Times New Roman" w:hAnsi="Times New Roman" w:cs="Times New Roman"/>
                <w:sz w:val="16"/>
                <w:szCs w:val="16"/>
                <w:shd w:val="clear" w:color="auto" w:fill="FFFFFF"/>
              </w:rPr>
              <w:t>mtDNA</w:t>
            </w:r>
            <w:proofErr w:type="spellEnd"/>
            <w:r w:rsidRPr="009A4ECF">
              <w:rPr>
                <w:rFonts w:ascii="Times New Roman" w:hAnsi="Times New Roman" w:cs="Times New Roman"/>
                <w:sz w:val="16"/>
                <w:szCs w:val="16"/>
                <w:shd w:val="clear" w:color="auto" w:fill="FFFFFF"/>
              </w:rPr>
              <w:t xml:space="preserve"> polymorphisms demonstrate a contrasting pattern – castes, regardless of rank, have higher affinity to eastern Asians than to Europeans.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shd w:val="clear" w:color="auto" w:fill="FFFFFF"/>
              <w:spacing w:before="100" w:beforeAutospacing="1" w:after="100" w:afterAutospacing="1"/>
              <w:rPr>
                <w:rStyle w:val="apple-converted-space"/>
                <w:rFonts w:ascii="Times New Roman" w:hAnsi="Times New Roman" w:cs="Times New Roman"/>
                <w:sz w:val="16"/>
                <w:szCs w:val="16"/>
                <w:shd w:val="clear" w:color="auto" w:fill="FFFFFF"/>
              </w:rPr>
            </w:pPr>
            <w:r w:rsidRPr="009A4ECF">
              <w:rPr>
                <w:rStyle w:val="apple-converted-space"/>
                <w:rFonts w:ascii="Times New Roman" w:hAnsi="Times New Roman" w:cs="Times New Roman"/>
                <w:sz w:val="16"/>
                <w:szCs w:val="16"/>
                <w:shd w:val="clear" w:color="auto" w:fill="FFFFFF"/>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shd w:val="clear" w:color="auto" w:fill="FFFFFF"/>
              <w:spacing w:before="100" w:beforeAutospacing="1" w:after="100" w:afterAutospacing="1"/>
              <w:rPr>
                <w:rStyle w:val="apple-converted-space"/>
                <w:rFonts w:ascii="Times New Roman" w:hAnsi="Times New Roman" w:cs="Times New Roman"/>
                <w:sz w:val="16"/>
                <w:szCs w:val="16"/>
                <w:shd w:val="clear" w:color="auto" w:fill="FFFFFF"/>
              </w:rPr>
            </w:pPr>
            <w:r w:rsidRPr="009A4ECF">
              <w:rPr>
                <w:rStyle w:val="apple-converted-space"/>
                <w:rFonts w:ascii="Times New Roman" w:hAnsi="Times New Roman" w:cs="Times New Roman"/>
                <w:sz w:val="16"/>
                <w:szCs w:val="16"/>
                <w:shd w:val="clear" w:color="auto" w:fill="FFFFFF"/>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5</w:t>
            </w:r>
          </w:p>
        </w:tc>
        <w:tc>
          <w:tcPr>
            <w:tcW w:w="0" w:type="auto"/>
            <w:gridSpan w:val="2"/>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Social Affiliation and the Demand for Health Services: Caste and Child Health in South India.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(2007)</w:t>
            </w:r>
            <w:r w:rsidRPr="009A4ECF">
              <w:rPr>
                <w:rFonts w:ascii="Times New Roman" w:hAnsi="Times New Roman" w:cs="Times New Roman"/>
                <w:sz w:val="16"/>
                <w:szCs w:val="16"/>
                <w:vertAlign w:val="superscript"/>
              </w:rPr>
              <w:t>19</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Luke N</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 Munshi K.            </w:t>
            </w:r>
            <w:r w:rsidRPr="009A4ECF">
              <w:rPr>
                <w:rFonts w:ascii="Times New Roman" w:hAnsi="Times New Roman" w:cs="Times New Roman"/>
                <w:sz w:val="16"/>
                <w:szCs w:val="16"/>
                <w:vertAlign w:val="superscript"/>
              </w:rPr>
              <w:t xml:space="preserve">1 </w:t>
            </w:r>
            <w:r w:rsidRPr="009A4ECF">
              <w:rPr>
                <w:rFonts w:ascii="Times New Roman" w:hAnsi="Times New Roman" w:cs="Times New Roman"/>
                <w:sz w:val="16"/>
                <w:szCs w:val="16"/>
              </w:rPr>
              <w:t>Brown University</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This paper assesses the role of social affiliation, measured by caste, in shaping investments in child health</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Child health</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Low caste households spend more on their children's health than high caste households in the tea estates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Low caste households with access to inferior networks will distance themselves from their home community, which implies that their children are less likely to end up residing in their ancestral locations where the returns to human capital are relatively low. Higher returns to </w:t>
            </w:r>
            <w:r w:rsidRPr="009A4ECF">
              <w:rPr>
                <w:rFonts w:ascii="Times New Roman" w:hAnsi="Times New Roman" w:cs="Times New Roman"/>
                <w:sz w:val="16"/>
                <w:szCs w:val="16"/>
              </w:rPr>
              <w:lastRenderedPageBreak/>
              <w:t>human capital among the low castes translate into larger investments in child health.</w:t>
            </w:r>
          </w:p>
          <w:p w:rsidR="00860972" w:rsidRPr="009A4ECF" w:rsidRDefault="00860972" w:rsidP="000E7B93">
            <w:pPr>
              <w:shd w:val="clear" w:color="auto" w:fill="FFFFFF"/>
              <w:spacing w:before="100" w:beforeAutospacing="1" w:after="100" w:afterAutospacing="1"/>
              <w:rPr>
                <w:rFonts w:ascii="Times New Roman" w:hAnsi="Times New Roman" w:cs="Times New Roman"/>
                <w:sz w:val="16"/>
                <w:szCs w:val="16"/>
              </w:rPr>
            </w:pPr>
          </w:p>
        </w:tc>
        <w:tc>
          <w:tcPr>
            <w:tcW w:w="0" w:type="auto"/>
          </w:tcPr>
          <w:p w:rsidR="00860972" w:rsidRPr="009A4ECF" w:rsidRDefault="00860972" w:rsidP="000E7B93">
            <w:pPr>
              <w:shd w:val="clear" w:color="auto" w:fill="FFFFFF"/>
              <w:spacing w:before="100" w:beforeAutospacing="1" w:after="100" w:afterAutospacing="1"/>
              <w:rPr>
                <w:rFonts w:ascii="Times New Roman" w:hAnsi="Times New Roman" w:cs="Times New Roman"/>
                <w:sz w:val="16"/>
                <w:szCs w:val="16"/>
              </w:rPr>
            </w:pPr>
            <w:r w:rsidRPr="009A4ECF">
              <w:rPr>
                <w:rFonts w:ascii="Times New Roman" w:hAnsi="Times New Roman" w:cs="Times New Roman"/>
                <w:sz w:val="16"/>
                <w:szCs w:val="16"/>
              </w:rPr>
              <w:lastRenderedPageBreak/>
              <w:t>No statement</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6</w:t>
            </w:r>
          </w:p>
        </w:tc>
        <w:tc>
          <w:tcPr>
            <w:tcW w:w="0" w:type="auto"/>
            <w:gridSpan w:val="2"/>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Women's health in a rural community in Kerala, India: do caste and socioeconomic position matter?</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(2006)</w:t>
            </w:r>
            <w:r w:rsidRPr="009A4ECF">
              <w:rPr>
                <w:rFonts w:ascii="Times New Roman" w:hAnsi="Times New Roman" w:cs="Times New Roman"/>
                <w:sz w:val="16"/>
                <w:szCs w:val="16"/>
                <w:vertAlign w:val="superscript"/>
              </w:rPr>
              <w:t>20</w:t>
            </w:r>
          </w:p>
        </w:tc>
        <w:tc>
          <w:tcPr>
            <w:tcW w:w="0" w:type="auto"/>
          </w:tcPr>
          <w:p w:rsidR="00860972" w:rsidRPr="009A4ECF" w:rsidRDefault="00860972" w:rsidP="000E7B93">
            <w:pPr>
              <w:rPr>
                <w:rFonts w:ascii="Times New Roman" w:hAnsi="Times New Roman" w:cs="Times New Roman"/>
                <w:sz w:val="16"/>
                <w:szCs w:val="16"/>
              </w:rPr>
            </w:pPr>
            <w:proofErr w:type="spellStart"/>
            <w:r w:rsidRPr="009A4ECF">
              <w:rPr>
                <w:rFonts w:ascii="Times New Roman" w:hAnsi="Times New Roman" w:cs="Times New Roman"/>
                <w:sz w:val="16"/>
                <w:szCs w:val="16"/>
              </w:rPr>
              <w:t>Mohindra</w:t>
            </w:r>
            <w:proofErr w:type="spellEnd"/>
            <w:r w:rsidRPr="009A4ECF">
              <w:rPr>
                <w:rFonts w:ascii="Times New Roman" w:hAnsi="Times New Roman" w:cs="Times New Roman"/>
                <w:sz w:val="16"/>
                <w:szCs w:val="16"/>
              </w:rPr>
              <w:t xml:space="preserve"> KS</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Haddad S, Narayana D.</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Groupe de </w:t>
            </w:r>
            <w:proofErr w:type="spellStart"/>
            <w:r w:rsidRPr="009A4ECF">
              <w:rPr>
                <w:rFonts w:ascii="Times New Roman" w:hAnsi="Times New Roman" w:cs="Times New Roman"/>
                <w:sz w:val="16"/>
                <w:szCs w:val="16"/>
              </w:rPr>
              <w:t>RechercheInterdisciplinaireen</w:t>
            </w:r>
            <w:proofErr w:type="spellEnd"/>
            <w:r w:rsidRPr="009A4ECF">
              <w:rPr>
                <w:rFonts w:ascii="Times New Roman" w:hAnsi="Times New Roman" w:cs="Times New Roman"/>
                <w:sz w:val="16"/>
                <w:szCs w:val="16"/>
              </w:rPr>
              <w:t xml:space="preserve"> Santé (GRIS), Université de Montréal, Québec, Canada.</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To examine the social patterning of women's self-reported health status in India and the validity of the two hypotheses: (1) low caste and lower socioeconomic position is associated with worse reported health status, and (2) associations between socioeconomic position and reported health status vary across castes.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Mortality rates among women</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The burden of low socioeconomic position combined with lowness of caste can lead to “double deficits” in health. Small household landholdings, which are linked with poor health, yielded high ORs among SC/ST women, and to a lesser extent among OBC women showing a magnifying effect. Forward caste women are buffered from the negative effect of small household landholdings.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Implementing interventions that concomitantly deal with caste and socioeconomic disparities will likely produce more equitable results than targeting either type of inequality in isolation.</w:t>
            </w:r>
          </w:p>
          <w:p w:rsidR="00860972" w:rsidRPr="009A4ECF" w:rsidRDefault="00860972" w:rsidP="000E7B93">
            <w:pPr>
              <w:shd w:val="clear" w:color="auto" w:fill="FFFFFF"/>
              <w:spacing w:before="100" w:beforeAutospacing="1" w:after="100" w:afterAutospacing="1"/>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7</w:t>
            </w:r>
          </w:p>
        </w:tc>
        <w:tc>
          <w:tcPr>
            <w:tcW w:w="0" w:type="auto"/>
            <w:gridSpan w:val="2"/>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Y-chromosomal insights into the genetic impact of the caste system in India.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(2007)</w:t>
            </w:r>
            <w:r w:rsidRPr="009A4ECF">
              <w:rPr>
                <w:rFonts w:ascii="Times New Roman" w:hAnsi="Times New Roman" w:cs="Times New Roman"/>
                <w:sz w:val="16"/>
                <w:szCs w:val="16"/>
                <w:vertAlign w:val="superscript"/>
              </w:rPr>
              <w:t>21</w:t>
            </w:r>
          </w:p>
        </w:tc>
        <w:tc>
          <w:tcPr>
            <w:tcW w:w="0" w:type="auto"/>
          </w:tcPr>
          <w:p w:rsidR="00860972" w:rsidRPr="009A4ECF" w:rsidRDefault="00860972" w:rsidP="000E7B93">
            <w:pPr>
              <w:rPr>
                <w:rFonts w:ascii="Times New Roman" w:hAnsi="Times New Roman" w:cs="Times New Roman"/>
                <w:sz w:val="16"/>
                <w:szCs w:val="16"/>
              </w:rPr>
            </w:pPr>
            <w:proofErr w:type="spellStart"/>
            <w:r w:rsidRPr="009A4ECF">
              <w:rPr>
                <w:rFonts w:ascii="Times New Roman" w:hAnsi="Times New Roman" w:cs="Times New Roman"/>
                <w:sz w:val="16"/>
                <w:szCs w:val="16"/>
              </w:rPr>
              <w:t>Zerjal</w:t>
            </w:r>
            <w:proofErr w:type="spellEnd"/>
            <w:r w:rsidRPr="009A4ECF">
              <w:rPr>
                <w:rFonts w:ascii="Times New Roman" w:hAnsi="Times New Roman" w:cs="Times New Roman"/>
                <w:sz w:val="16"/>
                <w:szCs w:val="16"/>
              </w:rPr>
              <w:t xml:space="preserve"> T</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 Pandya A, Thangaraj K, Ling EY, </w:t>
            </w:r>
            <w:proofErr w:type="spellStart"/>
            <w:r w:rsidRPr="009A4ECF">
              <w:rPr>
                <w:rFonts w:ascii="Times New Roman" w:hAnsi="Times New Roman" w:cs="Times New Roman"/>
                <w:sz w:val="16"/>
                <w:szCs w:val="16"/>
              </w:rPr>
              <w:t>Kearley</w:t>
            </w:r>
            <w:proofErr w:type="spellEnd"/>
            <w:r w:rsidRPr="009A4ECF">
              <w:rPr>
                <w:rFonts w:ascii="Times New Roman" w:hAnsi="Times New Roman" w:cs="Times New Roman"/>
                <w:sz w:val="16"/>
                <w:szCs w:val="16"/>
              </w:rPr>
              <w:t xml:space="preserve"> J, </w:t>
            </w:r>
            <w:proofErr w:type="spellStart"/>
            <w:r w:rsidRPr="009A4ECF">
              <w:rPr>
                <w:rFonts w:ascii="Times New Roman" w:hAnsi="Times New Roman" w:cs="Times New Roman"/>
                <w:sz w:val="16"/>
                <w:szCs w:val="16"/>
              </w:rPr>
              <w:t>Bertoneri</w:t>
            </w:r>
            <w:proofErr w:type="spellEnd"/>
            <w:r w:rsidRPr="009A4ECF">
              <w:rPr>
                <w:rFonts w:ascii="Times New Roman" w:hAnsi="Times New Roman" w:cs="Times New Roman"/>
                <w:sz w:val="16"/>
                <w:szCs w:val="16"/>
              </w:rPr>
              <w:t xml:space="preserve"> S, </w:t>
            </w:r>
            <w:proofErr w:type="spellStart"/>
            <w:r w:rsidRPr="009A4ECF">
              <w:rPr>
                <w:rFonts w:ascii="Times New Roman" w:hAnsi="Times New Roman" w:cs="Times New Roman"/>
                <w:sz w:val="16"/>
                <w:szCs w:val="16"/>
              </w:rPr>
              <w:t>Paracchini</w:t>
            </w:r>
            <w:proofErr w:type="spellEnd"/>
            <w:r w:rsidRPr="009A4ECF">
              <w:rPr>
                <w:rFonts w:ascii="Times New Roman" w:hAnsi="Times New Roman" w:cs="Times New Roman"/>
                <w:sz w:val="16"/>
                <w:szCs w:val="16"/>
              </w:rPr>
              <w:t xml:space="preserve"> S, Singh L, Tyler-Smith C.</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 The Wellcome Trust Sanger Institute, Wellcome Trust Genome Campus, </w:t>
            </w:r>
            <w:proofErr w:type="spellStart"/>
            <w:r w:rsidRPr="009A4ECF">
              <w:rPr>
                <w:rFonts w:ascii="Times New Roman" w:hAnsi="Times New Roman" w:cs="Times New Roman"/>
                <w:sz w:val="16"/>
                <w:szCs w:val="16"/>
              </w:rPr>
              <w:t>Hinxton</w:t>
            </w:r>
            <w:proofErr w:type="spellEnd"/>
            <w:r w:rsidRPr="009A4ECF">
              <w:rPr>
                <w:rFonts w:ascii="Times New Roman" w:hAnsi="Times New Roman" w:cs="Times New Roman"/>
                <w:sz w:val="16"/>
                <w:szCs w:val="16"/>
              </w:rPr>
              <w:t xml:space="preserve">, </w:t>
            </w:r>
            <w:proofErr w:type="spellStart"/>
            <w:r w:rsidRPr="009A4ECF">
              <w:rPr>
                <w:rFonts w:ascii="Times New Roman" w:hAnsi="Times New Roman" w:cs="Times New Roman"/>
                <w:sz w:val="16"/>
                <w:szCs w:val="16"/>
              </w:rPr>
              <w:t>Cambs</w:t>
            </w:r>
            <w:proofErr w:type="spellEnd"/>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To analyze if the Y chromosome which is paternally inherited, so a Y-chromosomal lineage should remain within its caste of origin.</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Genetics</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The </w:t>
            </w:r>
            <w:proofErr w:type="spellStart"/>
            <w:r w:rsidRPr="009A4ECF">
              <w:rPr>
                <w:rFonts w:ascii="Times New Roman" w:hAnsi="Times New Roman" w:cs="Times New Roman"/>
                <w:sz w:val="16"/>
                <w:szCs w:val="16"/>
              </w:rPr>
              <w:t>Jaunpur</w:t>
            </w:r>
            <w:proofErr w:type="spellEnd"/>
            <w:r w:rsidRPr="009A4ECF">
              <w:rPr>
                <w:rFonts w:ascii="Times New Roman" w:hAnsi="Times New Roman" w:cs="Times New Roman"/>
                <w:sz w:val="16"/>
                <w:szCs w:val="16"/>
              </w:rPr>
              <w:t xml:space="preserve"> castes showed a marked reduction in genetic diversity compared with the rest of India. However, this reduction was not equally distributed among the castes, but was instead restricted to the </w:t>
            </w:r>
            <w:r w:rsidRPr="009A4ECF">
              <w:rPr>
                <w:rFonts w:ascii="Times New Roman" w:hAnsi="Times New Roman" w:cs="Times New Roman"/>
                <w:sz w:val="16"/>
                <w:szCs w:val="16"/>
              </w:rPr>
              <w:lastRenderedPageBreak/>
              <w:t>Brahmins and Kshatriyas.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No statement</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No statement</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8</w:t>
            </w:r>
          </w:p>
        </w:tc>
        <w:tc>
          <w:tcPr>
            <w:tcW w:w="0" w:type="auto"/>
            <w:gridSpan w:val="2"/>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Genetic affinities among the lower castes and tribal groups of India: inference from Y chromosome and mitochondrial DNA.</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(2006)</w:t>
            </w:r>
            <w:r w:rsidRPr="009A4ECF">
              <w:rPr>
                <w:rFonts w:ascii="Times New Roman" w:hAnsi="Times New Roman" w:cs="Times New Roman"/>
                <w:sz w:val="16"/>
                <w:szCs w:val="16"/>
                <w:vertAlign w:val="superscript"/>
              </w:rPr>
              <w:t>22</w:t>
            </w:r>
          </w:p>
        </w:tc>
        <w:tc>
          <w:tcPr>
            <w:tcW w:w="0" w:type="auto"/>
          </w:tcPr>
          <w:p w:rsidR="00860972" w:rsidRPr="009A4ECF" w:rsidRDefault="00860972" w:rsidP="000E7B93">
            <w:pPr>
              <w:rPr>
                <w:rFonts w:ascii="Times New Roman" w:hAnsi="Times New Roman" w:cs="Times New Roman"/>
                <w:sz w:val="16"/>
                <w:szCs w:val="16"/>
              </w:rPr>
            </w:pPr>
            <w:proofErr w:type="spellStart"/>
            <w:r w:rsidRPr="009A4ECF">
              <w:rPr>
                <w:rFonts w:ascii="Times New Roman" w:hAnsi="Times New Roman" w:cs="Times New Roman"/>
                <w:sz w:val="16"/>
                <w:szCs w:val="16"/>
              </w:rPr>
              <w:t>Thanseem</w:t>
            </w:r>
            <w:proofErr w:type="spellEnd"/>
            <w:r w:rsidRPr="009A4ECF">
              <w:rPr>
                <w:rFonts w:ascii="Times New Roman" w:hAnsi="Times New Roman" w:cs="Times New Roman"/>
                <w:sz w:val="16"/>
                <w:szCs w:val="16"/>
              </w:rPr>
              <w:t xml:space="preserve"> I</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 Thangaraj K, </w:t>
            </w:r>
            <w:proofErr w:type="spellStart"/>
            <w:r w:rsidRPr="009A4ECF">
              <w:rPr>
                <w:rFonts w:ascii="Times New Roman" w:hAnsi="Times New Roman" w:cs="Times New Roman"/>
                <w:sz w:val="16"/>
                <w:szCs w:val="16"/>
              </w:rPr>
              <w:t>Chaubey</w:t>
            </w:r>
            <w:proofErr w:type="spellEnd"/>
            <w:r w:rsidRPr="009A4ECF">
              <w:rPr>
                <w:rFonts w:ascii="Times New Roman" w:hAnsi="Times New Roman" w:cs="Times New Roman"/>
                <w:sz w:val="16"/>
                <w:szCs w:val="16"/>
              </w:rPr>
              <w:t xml:space="preserve"> G, Singh VK, Bhaskar LV, Reddy BM, Reddy AG, Singh L.</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Centre for Cellular and Molecular Biology, </w:t>
            </w:r>
            <w:proofErr w:type="spellStart"/>
            <w:r w:rsidRPr="009A4ECF">
              <w:rPr>
                <w:rFonts w:ascii="Times New Roman" w:hAnsi="Times New Roman" w:cs="Times New Roman"/>
                <w:sz w:val="16"/>
                <w:szCs w:val="16"/>
              </w:rPr>
              <w:t>Uppal</w:t>
            </w:r>
            <w:proofErr w:type="spellEnd"/>
            <w:r w:rsidRPr="009A4ECF">
              <w:rPr>
                <w:rFonts w:ascii="Times New Roman" w:hAnsi="Times New Roman" w:cs="Times New Roman"/>
                <w:sz w:val="16"/>
                <w:szCs w:val="16"/>
              </w:rPr>
              <w:t xml:space="preserve"> Road, Hyderabad- 500 007, India.</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The Y-chromosome and mitochondrial DNA of three tribal populations of southern India, compared the results with available data from the Indian subcontinent and tried to reconstruct the evolutionary history of Indian caste and tribal populations.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Genetics and DNA variation</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The lower castes which constitute more than 85% of the hierarchical Hindu caste system have the indigenous M52, M95 and M89, as their major Y lineages. This result suggests that the Indian lower castes are genetically more associated with the tribal populations, than to the higher castes, an evocative of their tribal origins.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90" w:beforeAutospacing="0" w:after="90" w:afterAutospacing="0"/>
              <w:outlineLvl w:val="0"/>
              <w:rPr>
                <w:b w:val="0"/>
                <w:sz w:val="16"/>
                <w:szCs w:val="16"/>
              </w:rPr>
            </w:pPr>
            <w:r w:rsidRPr="009A4ECF">
              <w:rPr>
                <w:b w:val="0"/>
                <w:sz w:val="16"/>
                <w:szCs w:val="16"/>
              </w:rPr>
              <w:t>9</w:t>
            </w:r>
          </w:p>
        </w:tc>
        <w:tc>
          <w:tcPr>
            <w:tcW w:w="0" w:type="auto"/>
            <w:gridSpan w:val="2"/>
          </w:tcPr>
          <w:p w:rsidR="00860972" w:rsidRPr="009A4ECF" w:rsidRDefault="00860972" w:rsidP="000E7B93">
            <w:pPr>
              <w:pStyle w:val="Heading1"/>
              <w:shd w:val="clear" w:color="auto" w:fill="FFFFFF"/>
              <w:spacing w:before="90" w:beforeAutospacing="0" w:after="90" w:afterAutospacing="0"/>
              <w:outlineLvl w:val="0"/>
              <w:rPr>
                <w:b w:val="0"/>
                <w:sz w:val="16"/>
                <w:szCs w:val="16"/>
              </w:rPr>
            </w:pPr>
            <w:r w:rsidRPr="009A4ECF">
              <w:rPr>
                <w:b w:val="0"/>
                <w:sz w:val="16"/>
                <w:szCs w:val="16"/>
              </w:rPr>
              <w:t>The mortality divide in India: the differential contributions of gender, caste, and standard of living across the life course.</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(2006)</w:t>
            </w:r>
            <w:r w:rsidRPr="009A4ECF">
              <w:rPr>
                <w:rFonts w:ascii="Times New Roman" w:hAnsi="Times New Roman" w:cs="Times New Roman"/>
                <w:sz w:val="16"/>
                <w:szCs w:val="16"/>
                <w:vertAlign w:val="superscript"/>
              </w:rPr>
              <w:t>23</w:t>
            </w:r>
          </w:p>
        </w:tc>
        <w:tc>
          <w:tcPr>
            <w:tcW w:w="0" w:type="auto"/>
          </w:tcPr>
          <w:p w:rsidR="00860972" w:rsidRPr="009A4ECF" w:rsidRDefault="00860972" w:rsidP="000E7B93">
            <w:pPr>
              <w:pStyle w:val="Heading1"/>
              <w:shd w:val="clear" w:color="auto" w:fill="FFFFFF"/>
              <w:spacing w:before="90" w:beforeAutospacing="0" w:after="90" w:afterAutospacing="0"/>
              <w:outlineLvl w:val="0"/>
              <w:rPr>
                <w:b w:val="0"/>
                <w:sz w:val="16"/>
                <w:szCs w:val="16"/>
                <w:shd w:val="clear" w:color="auto" w:fill="FFFFFF"/>
              </w:rPr>
            </w:pPr>
            <w:r w:rsidRPr="009A4ECF">
              <w:rPr>
                <w:b w:val="0"/>
                <w:sz w:val="16"/>
                <w:szCs w:val="16"/>
                <w:shd w:val="clear" w:color="auto" w:fill="FFFFFF"/>
              </w:rPr>
              <w:t>Subramanian SV</w:t>
            </w:r>
            <w:r w:rsidRPr="009A4ECF">
              <w:rPr>
                <w:b w:val="0"/>
                <w:sz w:val="16"/>
                <w:szCs w:val="16"/>
                <w:shd w:val="clear" w:color="auto" w:fill="FFFFFF"/>
                <w:vertAlign w:val="superscript"/>
              </w:rPr>
              <w:t>1</w:t>
            </w:r>
            <w:r w:rsidRPr="009A4ECF">
              <w:rPr>
                <w:b w:val="0"/>
                <w:sz w:val="16"/>
                <w:szCs w:val="16"/>
                <w:shd w:val="clear" w:color="auto" w:fill="FFFFFF"/>
              </w:rPr>
              <w:t>, Nandy S, Irving M, Gordon D, Lambert H, Davey Smith G</w:t>
            </w:r>
          </w:p>
          <w:p w:rsidR="00860972" w:rsidRPr="009A4ECF" w:rsidRDefault="00860972" w:rsidP="000E7B93">
            <w:pPr>
              <w:pStyle w:val="Heading1"/>
              <w:shd w:val="clear" w:color="auto" w:fill="FFFFFF"/>
              <w:spacing w:before="90" w:beforeAutospacing="0" w:after="90" w:afterAutospacing="0"/>
              <w:outlineLvl w:val="0"/>
              <w:rPr>
                <w:b w:val="0"/>
                <w:sz w:val="16"/>
                <w:szCs w:val="16"/>
                <w:shd w:val="clear" w:color="auto" w:fill="FFFFFF"/>
              </w:rPr>
            </w:pPr>
            <w:r w:rsidRPr="009A4ECF">
              <w:rPr>
                <w:b w:val="0"/>
                <w:sz w:val="16"/>
                <w:szCs w:val="16"/>
                <w:shd w:val="clear" w:color="auto" w:fill="FFFFFF"/>
                <w:vertAlign w:val="superscript"/>
              </w:rPr>
              <w:t>1</w:t>
            </w:r>
            <w:r w:rsidRPr="009A4ECF">
              <w:rPr>
                <w:b w:val="0"/>
                <w:sz w:val="16"/>
                <w:szCs w:val="16"/>
                <w:shd w:val="clear" w:color="auto" w:fill="FFFFFF"/>
              </w:rPr>
              <w:t>Department of Society, Human Development and Health, Harvard School of Public Health</w:t>
            </w:r>
          </w:p>
          <w:p w:rsidR="00860972" w:rsidRPr="009A4ECF" w:rsidRDefault="00860972" w:rsidP="000E7B93">
            <w:pPr>
              <w:pStyle w:val="Heading1"/>
              <w:shd w:val="clear" w:color="auto" w:fill="FFFFFF"/>
              <w:spacing w:before="90" w:beforeAutospacing="0" w:after="90" w:afterAutospacing="0"/>
              <w:outlineLvl w:val="0"/>
              <w:rPr>
                <w:b w:val="0"/>
                <w:sz w:val="16"/>
                <w:szCs w:val="16"/>
              </w:rPr>
            </w:pPr>
          </w:p>
        </w:tc>
        <w:tc>
          <w:tcPr>
            <w:tcW w:w="0" w:type="auto"/>
          </w:tcPr>
          <w:p w:rsidR="00860972" w:rsidRPr="009A4ECF" w:rsidRDefault="00860972" w:rsidP="000E7B93">
            <w:pPr>
              <w:pStyle w:val="Heading1"/>
              <w:shd w:val="clear" w:color="auto" w:fill="FFFFFF"/>
              <w:spacing w:before="90" w:beforeAutospacing="0" w:after="90" w:afterAutospacing="0"/>
              <w:outlineLvl w:val="0"/>
              <w:rPr>
                <w:b w:val="0"/>
                <w:sz w:val="16"/>
                <w:szCs w:val="16"/>
                <w:shd w:val="clear" w:color="auto" w:fill="FFFFFF"/>
              </w:rPr>
            </w:pPr>
            <w:r w:rsidRPr="009A4ECF">
              <w:rPr>
                <w:b w:val="0"/>
                <w:sz w:val="16"/>
                <w:szCs w:val="16"/>
                <w:shd w:val="clear" w:color="auto" w:fill="FFFFFF"/>
              </w:rPr>
              <w:t>To examine the role of gender,</w:t>
            </w:r>
            <w:r w:rsidRPr="009A4ECF">
              <w:rPr>
                <w:rStyle w:val="apple-converted-space"/>
                <w:b w:val="0"/>
                <w:sz w:val="16"/>
                <w:szCs w:val="16"/>
                <w:shd w:val="clear" w:color="auto" w:fill="FFFFFF"/>
              </w:rPr>
              <w:t> </w:t>
            </w:r>
            <w:r w:rsidRPr="009A4ECF">
              <w:rPr>
                <w:rStyle w:val="highlight"/>
                <w:b w:val="0"/>
                <w:sz w:val="16"/>
                <w:szCs w:val="16"/>
                <w:shd w:val="clear" w:color="auto" w:fill="FFFFFF"/>
              </w:rPr>
              <w:t>caste</w:t>
            </w:r>
            <w:r w:rsidRPr="009A4ECF">
              <w:rPr>
                <w:b w:val="0"/>
                <w:sz w:val="16"/>
                <w:szCs w:val="16"/>
                <w:shd w:val="clear" w:color="auto" w:fill="FFFFFF"/>
              </w:rPr>
              <w:t>, and standard of living to inequalities in mortality across the life course in</w:t>
            </w:r>
            <w:r w:rsidRPr="009A4ECF">
              <w:rPr>
                <w:rStyle w:val="apple-converted-space"/>
                <w:b w:val="0"/>
                <w:sz w:val="16"/>
                <w:szCs w:val="16"/>
                <w:shd w:val="clear" w:color="auto" w:fill="FFFFFF"/>
              </w:rPr>
              <w:t> </w:t>
            </w:r>
            <w:r w:rsidRPr="009A4ECF">
              <w:rPr>
                <w:rStyle w:val="highlight"/>
                <w:b w:val="0"/>
                <w:sz w:val="16"/>
                <w:szCs w:val="16"/>
                <w:shd w:val="clear" w:color="auto" w:fill="FFFFFF"/>
              </w:rPr>
              <w:t>India</w:t>
            </w:r>
            <w:r w:rsidRPr="009A4ECF">
              <w:rPr>
                <w:b w:val="0"/>
                <w:sz w:val="16"/>
                <w:szCs w:val="16"/>
                <w:shd w:val="clear" w:color="auto" w:fill="FFFFFF"/>
              </w:rPr>
              <w: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Mortality</w:t>
            </w:r>
          </w:p>
        </w:tc>
        <w:tc>
          <w:tcPr>
            <w:tcW w:w="0" w:type="auto"/>
          </w:tcPr>
          <w:p w:rsidR="00860972" w:rsidRPr="009A4ECF" w:rsidRDefault="00860972" w:rsidP="000E7B93">
            <w:pPr>
              <w:rPr>
                <w:rStyle w:val="apple-converted-space"/>
                <w:rFonts w:ascii="Times New Roman" w:hAnsi="Times New Roman" w:cs="Times New Roman"/>
                <w:sz w:val="16"/>
                <w:szCs w:val="16"/>
                <w:shd w:val="clear" w:color="auto" w:fill="FFFFFF"/>
              </w:rPr>
            </w:pPr>
            <w:r w:rsidRPr="009A4ECF">
              <w:rPr>
                <w:rFonts w:ascii="Times New Roman" w:hAnsi="Times New Roman" w:cs="Times New Roman"/>
                <w:sz w:val="16"/>
                <w:szCs w:val="16"/>
                <w:shd w:val="clear" w:color="auto" w:fill="FFFFFF"/>
              </w:rPr>
              <w:t>Caste differentials in mortality were substantial among children and adolescents (aged 6–18 years) and the elderly, with scheduled tribe members experiencing a greater mortality risk across the life course.</w:t>
            </w:r>
          </w:p>
          <w:p w:rsidR="00860972" w:rsidRPr="009A4ECF" w:rsidRDefault="00860972" w:rsidP="000E7B93">
            <w:pPr>
              <w:pStyle w:val="Heading1"/>
              <w:shd w:val="clear" w:color="auto" w:fill="FFFFFF"/>
              <w:spacing w:before="90" w:beforeAutospacing="0" w:after="90" w:afterAutospacing="0"/>
              <w:outlineLvl w:val="0"/>
              <w:rPr>
                <w:b w:val="0"/>
                <w:sz w:val="16"/>
                <w:szCs w:val="16"/>
              </w:rPr>
            </w:pP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Style w:val="apple-converted-space"/>
                <w:rFonts w:ascii="Times New Roman" w:hAnsi="Times New Roman" w:cs="Times New Roman"/>
                <w:sz w:val="16"/>
                <w:szCs w:val="16"/>
                <w:shd w:val="clear" w:color="auto" w:fill="FFFFFF"/>
              </w:rPr>
            </w:pPr>
            <w:r w:rsidRPr="009A4ECF">
              <w:rPr>
                <w:rStyle w:val="apple-converted-space"/>
                <w:rFonts w:ascii="Times New Roman" w:hAnsi="Times New Roman" w:cs="Times New Roman"/>
                <w:sz w:val="16"/>
                <w:szCs w:val="16"/>
                <w:shd w:val="clear" w:color="auto" w:fill="FFFFFF"/>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Style w:val="apple-converted-space"/>
                <w:rFonts w:ascii="Times New Roman" w:hAnsi="Times New Roman" w:cs="Times New Roman"/>
                <w:sz w:val="16"/>
                <w:szCs w:val="16"/>
                <w:shd w:val="clear" w:color="auto" w:fill="FFFFFF"/>
              </w:rPr>
            </w:pPr>
            <w:r w:rsidRPr="009A4ECF">
              <w:rPr>
                <w:rStyle w:val="apple-converted-space"/>
                <w:rFonts w:ascii="Times New Roman" w:hAnsi="Times New Roman" w:cs="Times New Roman"/>
                <w:sz w:val="16"/>
                <w:szCs w:val="16"/>
                <w:shd w:val="clear" w:color="auto" w:fill="FFFFFF"/>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90" w:beforeAutospacing="0" w:after="90" w:afterAutospacing="0"/>
              <w:outlineLvl w:val="0"/>
              <w:rPr>
                <w:b w:val="0"/>
                <w:bCs w:val="0"/>
                <w:sz w:val="16"/>
                <w:szCs w:val="16"/>
              </w:rPr>
            </w:pPr>
            <w:r w:rsidRPr="009A4ECF">
              <w:rPr>
                <w:b w:val="0"/>
                <w:bCs w:val="0"/>
                <w:sz w:val="16"/>
                <w:szCs w:val="16"/>
              </w:rPr>
              <w:t>10</w:t>
            </w:r>
          </w:p>
        </w:tc>
        <w:tc>
          <w:tcPr>
            <w:tcW w:w="0" w:type="auto"/>
            <w:gridSpan w:val="2"/>
          </w:tcPr>
          <w:p w:rsidR="00860972" w:rsidRPr="009A4ECF" w:rsidRDefault="00860972" w:rsidP="000E7B93">
            <w:pPr>
              <w:pStyle w:val="Heading1"/>
              <w:shd w:val="clear" w:color="auto" w:fill="FFFFFF"/>
              <w:spacing w:before="90" w:beforeAutospacing="0" w:after="90" w:afterAutospacing="0"/>
              <w:outlineLvl w:val="0"/>
              <w:rPr>
                <w:b w:val="0"/>
                <w:bCs w:val="0"/>
                <w:sz w:val="16"/>
                <w:szCs w:val="16"/>
              </w:rPr>
            </w:pPr>
            <w:r w:rsidRPr="009A4ECF">
              <w:rPr>
                <w:b w:val="0"/>
                <w:bCs w:val="0"/>
                <w:sz w:val="16"/>
                <w:szCs w:val="16"/>
              </w:rPr>
              <w:t xml:space="preserve">Genetic structure of four socio-culturally diversified caste </w:t>
            </w:r>
            <w:r w:rsidRPr="009A4ECF">
              <w:rPr>
                <w:b w:val="0"/>
                <w:bCs w:val="0"/>
                <w:sz w:val="16"/>
                <w:szCs w:val="16"/>
              </w:rPr>
              <w:lastRenderedPageBreak/>
              <w:t>populations of southwest India and their affinity with related Indian and global groups</w:t>
            </w:r>
          </w:p>
          <w:p w:rsidR="00860972" w:rsidRPr="009A4ECF" w:rsidRDefault="00860972" w:rsidP="000E7B93">
            <w:pPr>
              <w:pStyle w:val="Heading1"/>
              <w:shd w:val="clear" w:color="auto" w:fill="FFFFFF"/>
              <w:spacing w:before="90" w:beforeAutospacing="0" w:after="90" w:afterAutospacing="0"/>
              <w:outlineLvl w:val="0"/>
              <w:rPr>
                <w:b w:val="0"/>
                <w:sz w:val="16"/>
                <w:szCs w:val="16"/>
              </w:rPr>
            </w:pPr>
            <w:r w:rsidRPr="009A4ECF">
              <w:rPr>
                <w:b w:val="0"/>
                <w:bCs w:val="0"/>
                <w:sz w:val="16"/>
                <w:szCs w:val="16"/>
              </w:rPr>
              <w:t>(2004)</w:t>
            </w:r>
            <w:r w:rsidRPr="009A4ECF">
              <w:rPr>
                <w:b w:val="0"/>
                <w:bCs w:val="0"/>
                <w:sz w:val="16"/>
                <w:szCs w:val="16"/>
                <w:vertAlign w:val="superscript"/>
              </w:rPr>
              <w:t>24</w:t>
            </w:r>
          </w:p>
        </w:tc>
        <w:tc>
          <w:tcPr>
            <w:tcW w:w="0" w:type="auto"/>
          </w:tcPr>
          <w:p w:rsidR="00860972" w:rsidRPr="009A4ECF" w:rsidRDefault="00860972" w:rsidP="000E7B93">
            <w:pPr>
              <w:pStyle w:val="Heading1"/>
              <w:shd w:val="clear" w:color="auto" w:fill="FFFFFF"/>
              <w:spacing w:before="90" w:beforeAutospacing="0" w:after="90" w:afterAutospacing="0"/>
              <w:outlineLvl w:val="0"/>
              <w:rPr>
                <w:rStyle w:val="apple-converted-space"/>
                <w:b w:val="0"/>
                <w:sz w:val="16"/>
                <w:szCs w:val="16"/>
                <w:shd w:val="clear" w:color="auto" w:fill="FFFFFF"/>
              </w:rPr>
            </w:pPr>
            <w:proofErr w:type="spellStart"/>
            <w:r w:rsidRPr="009A4ECF">
              <w:rPr>
                <w:b w:val="0"/>
                <w:sz w:val="16"/>
                <w:szCs w:val="16"/>
                <w:shd w:val="clear" w:color="auto" w:fill="FFFFFF"/>
              </w:rPr>
              <w:lastRenderedPageBreak/>
              <w:t>RevathiRajkumar</w:t>
            </w:r>
            <w:proofErr w:type="spellEnd"/>
            <w:r w:rsidRPr="009A4ECF">
              <w:rPr>
                <w:b w:val="0"/>
                <w:sz w:val="16"/>
                <w:szCs w:val="16"/>
                <w:shd w:val="clear" w:color="auto" w:fill="FFFFFF"/>
              </w:rPr>
              <w:t xml:space="preserve"> and VK Kashyap</w:t>
            </w:r>
          </w:p>
          <w:p w:rsidR="00860972" w:rsidRPr="009A4ECF" w:rsidRDefault="00860972" w:rsidP="000E7B93">
            <w:pPr>
              <w:pStyle w:val="Heading1"/>
              <w:shd w:val="clear" w:color="auto" w:fill="FFFFFF"/>
              <w:spacing w:before="90" w:beforeAutospacing="0" w:after="90" w:afterAutospacing="0"/>
              <w:outlineLvl w:val="0"/>
              <w:rPr>
                <w:b w:val="0"/>
                <w:sz w:val="16"/>
                <w:szCs w:val="16"/>
                <w:shd w:val="clear" w:color="auto" w:fill="FFFFFF"/>
              </w:rPr>
            </w:pPr>
            <w:r w:rsidRPr="009A4ECF">
              <w:rPr>
                <w:b w:val="0"/>
                <w:sz w:val="16"/>
                <w:szCs w:val="16"/>
                <w:shd w:val="clear" w:color="auto" w:fill="FFFFFF"/>
                <w:vertAlign w:val="superscript"/>
              </w:rPr>
              <w:t>1</w:t>
            </w:r>
            <w:r w:rsidRPr="009A4ECF">
              <w:rPr>
                <w:b w:val="0"/>
                <w:sz w:val="16"/>
                <w:szCs w:val="16"/>
                <w:shd w:val="clear" w:color="auto" w:fill="FFFFFF"/>
              </w:rPr>
              <w:t xml:space="preserve">DNA Typing Unit, Central Forensic Science Laboratory, 30 </w:t>
            </w:r>
            <w:proofErr w:type="spellStart"/>
            <w:r w:rsidRPr="009A4ECF">
              <w:rPr>
                <w:b w:val="0"/>
                <w:sz w:val="16"/>
                <w:szCs w:val="16"/>
                <w:shd w:val="clear" w:color="auto" w:fill="FFFFFF"/>
              </w:rPr>
              <w:t>Gorachand</w:t>
            </w:r>
            <w:proofErr w:type="spellEnd"/>
            <w:r w:rsidRPr="009A4ECF">
              <w:rPr>
                <w:b w:val="0"/>
                <w:sz w:val="16"/>
                <w:szCs w:val="16"/>
                <w:shd w:val="clear" w:color="auto" w:fill="FFFFFF"/>
              </w:rPr>
              <w:t xml:space="preserve"> Road, Kolkata,</w:t>
            </w:r>
          </w:p>
          <w:p w:rsidR="00860972" w:rsidRPr="009A4ECF" w:rsidRDefault="00860972" w:rsidP="000E7B93">
            <w:pPr>
              <w:pStyle w:val="Heading1"/>
              <w:shd w:val="clear" w:color="auto" w:fill="FFFFFF"/>
              <w:spacing w:before="90" w:beforeAutospacing="0" w:after="90" w:afterAutospacing="0"/>
              <w:outlineLvl w:val="0"/>
              <w:rPr>
                <w:b w:val="0"/>
                <w:sz w:val="16"/>
                <w:szCs w:val="16"/>
                <w:shd w:val="clear" w:color="auto" w:fill="FFFFFF"/>
              </w:rPr>
            </w:pPr>
          </w:p>
        </w:tc>
        <w:tc>
          <w:tcPr>
            <w:tcW w:w="0" w:type="auto"/>
          </w:tcPr>
          <w:p w:rsidR="00860972" w:rsidRPr="009A4ECF" w:rsidRDefault="00860972" w:rsidP="000E7B93">
            <w:pPr>
              <w:pStyle w:val="Heading1"/>
              <w:shd w:val="clear" w:color="auto" w:fill="FFFFFF"/>
              <w:spacing w:before="90" w:beforeAutospacing="0" w:after="90" w:afterAutospacing="0"/>
              <w:outlineLvl w:val="0"/>
              <w:rPr>
                <w:rStyle w:val="apple-converted-space"/>
                <w:b w:val="0"/>
                <w:sz w:val="16"/>
                <w:szCs w:val="16"/>
                <w:shd w:val="clear" w:color="auto" w:fill="FFFFFF"/>
              </w:rPr>
            </w:pPr>
            <w:r w:rsidRPr="009A4ECF">
              <w:rPr>
                <w:rStyle w:val="apple-converted-space"/>
                <w:b w:val="0"/>
                <w:sz w:val="16"/>
                <w:szCs w:val="16"/>
                <w:shd w:val="clear" w:color="auto" w:fill="FFFFFF"/>
              </w:rPr>
              <w:t xml:space="preserve">To examine the genetic structure of four diversified </w:t>
            </w:r>
            <w:r w:rsidRPr="009A4ECF">
              <w:rPr>
                <w:rStyle w:val="apple-converted-space"/>
                <w:b w:val="0"/>
                <w:sz w:val="16"/>
                <w:szCs w:val="16"/>
                <w:shd w:val="clear" w:color="auto" w:fill="FFFFFF"/>
              </w:rPr>
              <w:lastRenderedPageBreak/>
              <w:t>caste groups in Karnataka</w:t>
            </w:r>
          </w:p>
          <w:p w:rsidR="00860972" w:rsidRPr="009A4ECF" w:rsidRDefault="00860972" w:rsidP="000E7B93">
            <w:pPr>
              <w:pStyle w:val="Heading1"/>
              <w:shd w:val="clear" w:color="auto" w:fill="FFFFFF"/>
              <w:spacing w:before="90" w:beforeAutospacing="0" w:after="90" w:afterAutospacing="0"/>
              <w:outlineLvl w:val="0"/>
              <w:rPr>
                <w:b w:val="0"/>
                <w:sz w:val="16"/>
                <w:szCs w:val="16"/>
                <w:shd w:val="clear" w:color="auto" w:fill="FFFFFF"/>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Genetic Structure</w:t>
            </w:r>
          </w:p>
        </w:tc>
        <w:tc>
          <w:tcPr>
            <w:tcW w:w="0" w:type="auto"/>
          </w:tcPr>
          <w:p w:rsidR="00860972" w:rsidRPr="009A4ECF" w:rsidRDefault="00860972" w:rsidP="000E7B93">
            <w:pPr>
              <w:rPr>
                <w:rFonts w:ascii="Times New Roman" w:hAnsi="Times New Roman" w:cs="Times New Roman"/>
                <w:sz w:val="16"/>
                <w:szCs w:val="16"/>
                <w:shd w:val="clear" w:color="auto" w:fill="FFFFFF"/>
              </w:rPr>
            </w:pPr>
            <w:r w:rsidRPr="009A4ECF">
              <w:rPr>
                <w:rFonts w:ascii="Times New Roman" w:hAnsi="Times New Roman" w:cs="Times New Roman"/>
                <w:sz w:val="16"/>
                <w:szCs w:val="16"/>
                <w:shd w:val="clear" w:color="auto" w:fill="FFFFFF"/>
              </w:rPr>
              <w:t xml:space="preserve">The genetic affinity of </w:t>
            </w:r>
            <w:proofErr w:type="spellStart"/>
            <w:r w:rsidRPr="009A4ECF">
              <w:rPr>
                <w:rFonts w:ascii="Times New Roman" w:hAnsi="Times New Roman" w:cs="Times New Roman"/>
                <w:sz w:val="16"/>
                <w:szCs w:val="16"/>
                <w:shd w:val="clear" w:color="auto" w:fill="FFFFFF"/>
              </w:rPr>
              <w:t>Lyngayat</w:t>
            </w:r>
            <w:proofErr w:type="spellEnd"/>
            <w:r w:rsidRPr="009A4ECF">
              <w:rPr>
                <w:rFonts w:ascii="Times New Roman" w:hAnsi="Times New Roman" w:cs="Times New Roman"/>
                <w:sz w:val="16"/>
                <w:szCs w:val="16"/>
                <w:shd w:val="clear" w:color="auto" w:fill="FFFFFF"/>
              </w:rPr>
              <w:t xml:space="preserve"> with other related southern caste populations, like, Iyengar, </w:t>
            </w:r>
            <w:proofErr w:type="spellStart"/>
            <w:r w:rsidRPr="009A4ECF">
              <w:rPr>
                <w:rFonts w:ascii="Times New Roman" w:hAnsi="Times New Roman" w:cs="Times New Roman"/>
                <w:sz w:val="16"/>
                <w:szCs w:val="16"/>
                <w:shd w:val="clear" w:color="auto" w:fill="FFFFFF"/>
              </w:rPr>
              <w:lastRenderedPageBreak/>
              <w:t>Vanniyar</w:t>
            </w:r>
            <w:proofErr w:type="spellEnd"/>
            <w:r w:rsidRPr="009A4ECF">
              <w:rPr>
                <w:rFonts w:ascii="Times New Roman" w:hAnsi="Times New Roman" w:cs="Times New Roman"/>
                <w:sz w:val="16"/>
                <w:szCs w:val="16"/>
                <w:shd w:val="clear" w:color="auto" w:fill="FFFFFF"/>
              </w:rPr>
              <w:t xml:space="preserve"> and </w:t>
            </w:r>
            <w:proofErr w:type="spellStart"/>
            <w:r w:rsidRPr="009A4ECF">
              <w:rPr>
                <w:rFonts w:ascii="Times New Roman" w:hAnsi="Times New Roman" w:cs="Times New Roman"/>
                <w:sz w:val="16"/>
                <w:szCs w:val="16"/>
                <w:shd w:val="clear" w:color="auto" w:fill="FFFFFF"/>
              </w:rPr>
              <w:t>TanjoreKallar</w:t>
            </w:r>
            <w:proofErr w:type="spellEnd"/>
            <w:r w:rsidRPr="009A4ECF">
              <w:rPr>
                <w:rFonts w:ascii="Times New Roman" w:hAnsi="Times New Roman" w:cs="Times New Roman"/>
                <w:sz w:val="16"/>
                <w:szCs w:val="16"/>
                <w:shd w:val="clear" w:color="auto" w:fill="FFFFFF"/>
              </w:rPr>
              <w:t xml:space="preserve"> reiterates its heterogeneous past. It is noteworthy that although the southern populations exhibited higher affinity amongst each other, the high-ranking populations, like, Iyengar, </w:t>
            </w:r>
            <w:proofErr w:type="spellStart"/>
            <w:r w:rsidRPr="009A4ECF">
              <w:rPr>
                <w:rFonts w:ascii="Times New Roman" w:hAnsi="Times New Roman" w:cs="Times New Roman"/>
                <w:sz w:val="16"/>
                <w:szCs w:val="16"/>
                <w:shd w:val="clear" w:color="auto" w:fill="FFFFFF"/>
              </w:rPr>
              <w:t>Lyngayat</w:t>
            </w:r>
            <w:proofErr w:type="spellEnd"/>
            <w:r w:rsidRPr="009A4ECF">
              <w:rPr>
                <w:rFonts w:ascii="Times New Roman" w:hAnsi="Times New Roman" w:cs="Times New Roman"/>
                <w:sz w:val="16"/>
                <w:szCs w:val="16"/>
                <w:shd w:val="clear" w:color="auto" w:fill="FFFFFF"/>
              </w:rPr>
              <w:t xml:space="preserve"> and </w:t>
            </w:r>
            <w:proofErr w:type="spellStart"/>
            <w:r w:rsidRPr="009A4ECF">
              <w:rPr>
                <w:rFonts w:ascii="Times New Roman" w:hAnsi="Times New Roman" w:cs="Times New Roman"/>
                <w:sz w:val="16"/>
                <w:szCs w:val="16"/>
                <w:shd w:val="clear" w:color="auto" w:fill="FFFFFF"/>
              </w:rPr>
              <w:t>Vanniyar</w:t>
            </w:r>
            <w:proofErr w:type="spellEnd"/>
            <w:r w:rsidRPr="009A4ECF">
              <w:rPr>
                <w:rFonts w:ascii="Times New Roman" w:hAnsi="Times New Roman" w:cs="Times New Roman"/>
                <w:sz w:val="16"/>
                <w:szCs w:val="16"/>
                <w:shd w:val="clear" w:color="auto" w:fill="FFFFFF"/>
              </w:rPr>
              <w:t xml:space="preserve"> also displayed some genetic similarity to Brahmins from Bihar and Orissa, indicating that the gene pool of Iyengar and </w:t>
            </w:r>
            <w:proofErr w:type="spellStart"/>
            <w:r w:rsidRPr="009A4ECF">
              <w:rPr>
                <w:rFonts w:ascii="Times New Roman" w:hAnsi="Times New Roman" w:cs="Times New Roman"/>
                <w:sz w:val="16"/>
                <w:szCs w:val="16"/>
                <w:shd w:val="clear" w:color="auto" w:fill="FFFFFF"/>
              </w:rPr>
              <w:t>Lyngayat</w:t>
            </w:r>
            <w:proofErr w:type="spellEnd"/>
            <w:r w:rsidRPr="009A4ECF">
              <w:rPr>
                <w:rFonts w:ascii="Times New Roman" w:hAnsi="Times New Roman" w:cs="Times New Roman"/>
                <w:sz w:val="16"/>
                <w:szCs w:val="16"/>
                <w:shd w:val="clear" w:color="auto" w:fill="FFFFFF"/>
              </w:rPr>
              <w:t xml:space="preserve"> probably consists of genetic inputs from both southern and northern groups.</w:t>
            </w:r>
          </w:p>
        </w:tc>
        <w:tc>
          <w:tcPr>
            <w:tcW w:w="0" w:type="auto"/>
          </w:tcPr>
          <w:p w:rsidR="00860972" w:rsidRPr="009A4ECF" w:rsidRDefault="00860972" w:rsidP="000E7B93">
            <w:pPr>
              <w:rPr>
                <w:rFonts w:ascii="Times New Roman" w:hAnsi="Times New Roman" w:cs="Times New Roman"/>
                <w:sz w:val="16"/>
                <w:szCs w:val="16"/>
                <w:shd w:val="clear" w:color="auto" w:fill="FFFFFF"/>
              </w:rPr>
            </w:pPr>
            <w:r w:rsidRPr="009A4ECF">
              <w:rPr>
                <w:rFonts w:ascii="Times New Roman" w:hAnsi="Times New Roman" w:cs="Times New Roman"/>
                <w:sz w:val="16"/>
                <w:szCs w:val="16"/>
                <w:shd w:val="clear" w:color="auto" w:fill="FFFFFF"/>
              </w:rPr>
              <w:lastRenderedPageBreak/>
              <w:t>No statement</w:t>
            </w:r>
          </w:p>
          <w:p w:rsidR="00860972" w:rsidRPr="009A4ECF" w:rsidRDefault="00860972" w:rsidP="000E7B93">
            <w:pPr>
              <w:rPr>
                <w:rStyle w:val="apple-converted-space"/>
                <w:rFonts w:ascii="Times New Roman" w:hAnsi="Times New Roman" w:cs="Times New Roman"/>
                <w:sz w:val="16"/>
                <w:szCs w:val="16"/>
                <w:shd w:val="clear" w:color="auto" w:fill="FFFFFF"/>
              </w:rPr>
            </w:pPr>
          </w:p>
        </w:tc>
        <w:tc>
          <w:tcPr>
            <w:tcW w:w="0" w:type="auto"/>
          </w:tcPr>
          <w:p w:rsidR="00860972" w:rsidRPr="009A4ECF" w:rsidRDefault="00860972" w:rsidP="000E7B93">
            <w:pPr>
              <w:rPr>
                <w:rFonts w:ascii="Times New Roman" w:hAnsi="Times New Roman" w:cs="Times New Roman"/>
                <w:sz w:val="16"/>
                <w:szCs w:val="16"/>
                <w:shd w:val="clear" w:color="auto" w:fill="FFFFFF"/>
              </w:rPr>
            </w:pPr>
            <w:r w:rsidRPr="009A4ECF">
              <w:rPr>
                <w:rFonts w:ascii="Times New Roman" w:hAnsi="Times New Roman" w:cs="Times New Roman"/>
                <w:sz w:val="16"/>
                <w:szCs w:val="16"/>
                <w:shd w:val="clear" w:color="auto" w:fill="FFFFFF"/>
              </w:rPr>
              <w:t>No statement</w:t>
            </w:r>
          </w:p>
          <w:p w:rsidR="00860972" w:rsidRPr="009A4ECF" w:rsidRDefault="00860972" w:rsidP="000E7B93">
            <w:pPr>
              <w:rPr>
                <w:rStyle w:val="apple-converted-space"/>
                <w:rFonts w:ascii="Times New Roman" w:hAnsi="Times New Roman" w:cs="Times New Roman"/>
                <w:sz w:val="16"/>
                <w:szCs w:val="16"/>
                <w:shd w:val="clear" w:color="auto" w:fill="FFFFFF"/>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90" w:beforeAutospacing="0" w:after="90" w:afterAutospacing="0"/>
              <w:outlineLvl w:val="0"/>
              <w:rPr>
                <w:b w:val="0"/>
                <w:sz w:val="16"/>
                <w:szCs w:val="16"/>
              </w:rPr>
            </w:pPr>
            <w:r w:rsidRPr="009A4ECF">
              <w:rPr>
                <w:b w:val="0"/>
                <w:sz w:val="16"/>
                <w:szCs w:val="16"/>
              </w:rPr>
              <w:lastRenderedPageBreak/>
              <w:t>11</w:t>
            </w:r>
          </w:p>
        </w:tc>
        <w:tc>
          <w:tcPr>
            <w:tcW w:w="0" w:type="auto"/>
            <w:gridSpan w:val="2"/>
          </w:tcPr>
          <w:p w:rsidR="00860972" w:rsidRPr="009A4ECF" w:rsidRDefault="00860972" w:rsidP="000E7B93">
            <w:pPr>
              <w:pStyle w:val="Heading1"/>
              <w:shd w:val="clear" w:color="auto" w:fill="FFFFFF"/>
              <w:spacing w:before="90" w:beforeAutospacing="0" w:after="90" w:afterAutospacing="0"/>
              <w:outlineLvl w:val="0"/>
              <w:rPr>
                <w:b w:val="0"/>
                <w:sz w:val="16"/>
                <w:szCs w:val="16"/>
              </w:rPr>
            </w:pPr>
            <w:r w:rsidRPr="009A4ECF">
              <w:rPr>
                <w:b w:val="0"/>
                <w:sz w:val="16"/>
                <w:szCs w:val="16"/>
              </w:rPr>
              <w:t>Genetic evidence on the origins of Indian caste population</w:t>
            </w:r>
          </w:p>
          <w:p w:rsidR="00860972" w:rsidRPr="009A4ECF" w:rsidRDefault="00860972" w:rsidP="000E7B93">
            <w:pPr>
              <w:pStyle w:val="Heading1"/>
              <w:shd w:val="clear" w:color="auto" w:fill="FFFFFF"/>
              <w:spacing w:before="90" w:beforeAutospacing="0" w:after="90" w:afterAutospacing="0"/>
              <w:outlineLvl w:val="0"/>
              <w:rPr>
                <w:b w:val="0"/>
                <w:bCs w:val="0"/>
                <w:sz w:val="16"/>
                <w:szCs w:val="16"/>
              </w:rPr>
            </w:pPr>
            <w:r w:rsidRPr="009A4ECF">
              <w:rPr>
                <w:b w:val="0"/>
                <w:sz w:val="16"/>
                <w:szCs w:val="16"/>
              </w:rPr>
              <w:t>(2001)</w:t>
            </w:r>
            <w:r w:rsidRPr="009A4ECF">
              <w:rPr>
                <w:b w:val="0"/>
                <w:sz w:val="16"/>
                <w:szCs w:val="16"/>
                <w:vertAlign w:val="superscript"/>
              </w:rPr>
              <w:t>25</w:t>
            </w:r>
          </w:p>
        </w:tc>
        <w:tc>
          <w:tcPr>
            <w:tcW w:w="0" w:type="auto"/>
          </w:tcPr>
          <w:p w:rsidR="00860972" w:rsidRPr="009A4ECF" w:rsidRDefault="00860972" w:rsidP="000E7B93">
            <w:pPr>
              <w:pStyle w:val="Heading1"/>
              <w:shd w:val="clear" w:color="auto" w:fill="FFFFFF"/>
              <w:spacing w:before="90" w:beforeAutospacing="0" w:after="90" w:afterAutospacing="0"/>
              <w:outlineLvl w:val="0"/>
              <w:rPr>
                <w:b w:val="0"/>
                <w:sz w:val="16"/>
                <w:szCs w:val="16"/>
              </w:rPr>
            </w:pPr>
            <w:proofErr w:type="spellStart"/>
            <w:r w:rsidRPr="009A4ECF">
              <w:rPr>
                <w:b w:val="0"/>
                <w:sz w:val="16"/>
                <w:szCs w:val="16"/>
              </w:rPr>
              <w:t>Bamshad</w:t>
            </w:r>
            <w:proofErr w:type="spellEnd"/>
            <w:r w:rsidRPr="009A4ECF">
              <w:rPr>
                <w:b w:val="0"/>
                <w:sz w:val="16"/>
                <w:szCs w:val="16"/>
              </w:rPr>
              <w:t xml:space="preserve"> M</w:t>
            </w:r>
            <w:r w:rsidRPr="009A4ECF">
              <w:rPr>
                <w:b w:val="0"/>
                <w:sz w:val="16"/>
                <w:szCs w:val="16"/>
                <w:vertAlign w:val="superscript"/>
              </w:rPr>
              <w:t>1</w:t>
            </w:r>
            <w:r w:rsidRPr="009A4ECF">
              <w:rPr>
                <w:b w:val="0"/>
                <w:sz w:val="16"/>
                <w:szCs w:val="16"/>
              </w:rPr>
              <w:t xml:space="preserve">, </w:t>
            </w:r>
            <w:proofErr w:type="spellStart"/>
            <w:r w:rsidRPr="009A4ECF">
              <w:rPr>
                <w:b w:val="0"/>
                <w:sz w:val="16"/>
                <w:szCs w:val="16"/>
              </w:rPr>
              <w:t>Kivisild</w:t>
            </w:r>
            <w:proofErr w:type="spellEnd"/>
            <w:r w:rsidRPr="009A4ECF">
              <w:rPr>
                <w:b w:val="0"/>
                <w:sz w:val="16"/>
                <w:szCs w:val="16"/>
              </w:rPr>
              <w:t xml:space="preserve"> T, Watkins WS, Dixon ME, Ricker CE, Rao BB, Naidu JM, Prasad BV, Reddy PG, </w:t>
            </w:r>
            <w:proofErr w:type="spellStart"/>
            <w:r w:rsidRPr="009A4ECF">
              <w:rPr>
                <w:b w:val="0"/>
                <w:sz w:val="16"/>
                <w:szCs w:val="16"/>
              </w:rPr>
              <w:t>Rasanayagam</w:t>
            </w:r>
            <w:proofErr w:type="spellEnd"/>
            <w:r w:rsidRPr="009A4ECF">
              <w:rPr>
                <w:b w:val="0"/>
                <w:sz w:val="16"/>
                <w:szCs w:val="16"/>
              </w:rPr>
              <w:t xml:space="preserve"> A, </w:t>
            </w:r>
            <w:proofErr w:type="spellStart"/>
            <w:r w:rsidRPr="009A4ECF">
              <w:rPr>
                <w:b w:val="0"/>
                <w:sz w:val="16"/>
                <w:szCs w:val="16"/>
              </w:rPr>
              <w:t>Papiha</w:t>
            </w:r>
            <w:proofErr w:type="spellEnd"/>
            <w:r w:rsidRPr="009A4ECF">
              <w:rPr>
                <w:b w:val="0"/>
                <w:sz w:val="16"/>
                <w:szCs w:val="16"/>
              </w:rPr>
              <w:t xml:space="preserve"> SS, </w:t>
            </w:r>
            <w:proofErr w:type="spellStart"/>
            <w:r w:rsidRPr="009A4ECF">
              <w:rPr>
                <w:b w:val="0"/>
                <w:sz w:val="16"/>
                <w:szCs w:val="16"/>
              </w:rPr>
              <w:t>Villems</w:t>
            </w:r>
            <w:proofErr w:type="spellEnd"/>
            <w:r w:rsidRPr="009A4ECF">
              <w:rPr>
                <w:b w:val="0"/>
                <w:sz w:val="16"/>
                <w:szCs w:val="16"/>
              </w:rPr>
              <w:t xml:space="preserve"> R, </w:t>
            </w:r>
            <w:proofErr w:type="spellStart"/>
            <w:r w:rsidRPr="009A4ECF">
              <w:rPr>
                <w:b w:val="0"/>
                <w:sz w:val="16"/>
                <w:szCs w:val="16"/>
              </w:rPr>
              <w:t>Redd</w:t>
            </w:r>
            <w:proofErr w:type="spellEnd"/>
            <w:r w:rsidRPr="009A4ECF">
              <w:rPr>
                <w:b w:val="0"/>
                <w:sz w:val="16"/>
                <w:szCs w:val="16"/>
              </w:rPr>
              <w:t xml:space="preserve"> AJ, Hammer MF, Nguyen SV, Carroll ML, </w:t>
            </w:r>
            <w:proofErr w:type="spellStart"/>
            <w:r w:rsidRPr="009A4ECF">
              <w:rPr>
                <w:b w:val="0"/>
                <w:sz w:val="16"/>
                <w:szCs w:val="16"/>
              </w:rPr>
              <w:t>Batzer</w:t>
            </w:r>
            <w:proofErr w:type="spellEnd"/>
            <w:r w:rsidRPr="009A4ECF">
              <w:rPr>
                <w:b w:val="0"/>
                <w:sz w:val="16"/>
                <w:szCs w:val="16"/>
              </w:rPr>
              <w:t xml:space="preserve"> MA, </w:t>
            </w:r>
            <w:proofErr w:type="spellStart"/>
            <w:r w:rsidRPr="009A4ECF">
              <w:rPr>
                <w:b w:val="0"/>
                <w:sz w:val="16"/>
                <w:szCs w:val="16"/>
              </w:rPr>
              <w:t>Jorde</w:t>
            </w:r>
            <w:proofErr w:type="spellEnd"/>
            <w:r w:rsidRPr="009A4ECF">
              <w:rPr>
                <w:b w:val="0"/>
                <w:sz w:val="16"/>
                <w:szCs w:val="16"/>
              </w:rPr>
              <w:t xml:space="preserve"> LB.</w:t>
            </w:r>
          </w:p>
          <w:p w:rsidR="00860972" w:rsidRPr="009A4ECF" w:rsidRDefault="00860972" w:rsidP="000E7B93">
            <w:pPr>
              <w:pStyle w:val="Heading1"/>
              <w:shd w:val="clear" w:color="auto" w:fill="FFFFFF"/>
              <w:spacing w:before="90" w:beforeAutospacing="0" w:after="90" w:afterAutospacing="0"/>
              <w:outlineLvl w:val="0"/>
              <w:rPr>
                <w:b w:val="0"/>
                <w:sz w:val="16"/>
                <w:szCs w:val="16"/>
              </w:rPr>
            </w:pPr>
            <w:r w:rsidRPr="009A4ECF">
              <w:rPr>
                <w:b w:val="0"/>
                <w:sz w:val="16"/>
                <w:szCs w:val="16"/>
                <w:vertAlign w:val="superscript"/>
              </w:rPr>
              <w:t xml:space="preserve">1 </w:t>
            </w:r>
            <w:r w:rsidRPr="009A4ECF">
              <w:rPr>
                <w:b w:val="0"/>
                <w:sz w:val="16"/>
                <w:szCs w:val="16"/>
              </w:rPr>
              <w:t>Department of Pediatrics, University of Utah, Salt Lake City,</w:t>
            </w:r>
          </w:p>
          <w:p w:rsidR="00860972" w:rsidRPr="009A4ECF" w:rsidRDefault="00860972" w:rsidP="000E7B93">
            <w:pPr>
              <w:pStyle w:val="Heading1"/>
              <w:shd w:val="clear" w:color="auto" w:fill="FFFFFF"/>
              <w:spacing w:before="90" w:beforeAutospacing="0" w:after="90" w:afterAutospacing="0"/>
              <w:outlineLvl w:val="0"/>
              <w:rPr>
                <w:b w:val="0"/>
                <w:sz w:val="16"/>
                <w:szCs w:val="16"/>
                <w:shd w:val="clear" w:color="auto" w:fill="FFFFFF"/>
              </w:rPr>
            </w:pPr>
          </w:p>
        </w:tc>
        <w:tc>
          <w:tcPr>
            <w:tcW w:w="0" w:type="auto"/>
          </w:tcPr>
          <w:p w:rsidR="00860972" w:rsidRPr="009A4ECF" w:rsidRDefault="00860972" w:rsidP="000E7B93">
            <w:pPr>
              <w:pStyle w:val="Heading1"/>
              <w:shd w:val="clear" w:color="auto" w:fill="FFFFFF"/>
              <w:spacing w:before="90" w:beforeAutospacing="0" w:after="90" w:afterAutospacing="0"/>
              <w:outlineLvl w:val="0"/>
              <w:rPr>
                <w:b w:val="0"/>
                <w:sz w:val="16"/>
                <w:szCs w:val="16"/>
              </w:rPr>
            </w:pPr>
            <w:r w:rsidRPr="009A4ECF">
              <w:rPr>
                <w:b w:val="0"/>
                <w:sz w:val="16"/>
                <w:szCs w:val="16"/>
              </w:rPr>
              <w:t>To examine the origin of the Indian castes</w:t>
            </w:r>
          </w:p>
          <w:p w:rsidR="00860972" w:rsidRPr="009A4ECF" w:rsidRDefault="00860972" w:rsidP="000E7B93">
            <w:pPr>
              <w:pStyle w:val="Heading1"/>
              <w:shd w:val="clear" w:color="auto" w:fill="FFFFFF"/>
              <w:spacing w:before="90" w:beforeAutospacing="0" w:after="90" w:afterAutospacing="0"/>
              <w:outlineLvl w:val="0"/>
              <w:rPr>
                <w:rStyle w:val="apple-converted-space"/>
                <w:b w:val="0"/>
                <w:sz w:val="16"/>
                <w:szCs w:val="16"/>
                <w:shd w:val="clear" w:color="auto" w:fill="FFFFFF"/>
              </w:rPr>
            </w:pPr>
          </w:p>
        </w:tc>
        <w:tc>
          <w:tcPr>
            <w:tcW w:w="0" w:type="auto"/>
          </w:tcPr>
          <w:p w:rsidR="00860972" w:rsidRPr="009A4ECF" w:rsidRDefault="00860972" w:rsidP="000E7B93">
            <w:pPr>
              <w:pStyle w:val="Heading1"/>
              <w:shd w:val="clear" w:color="auto" w:fill="FFFFFF"/>
              <w:spacing w:before="90" w:beforeAutospacing="0" w:after="90" w:afterAutospacing="0"/>
              <w:outlineLvl w:val="0"/>
              <w:rPr>
                <w:b w:val="0"/>
                <w:sz w:val="16"/>
                <w:szCs w:val="16"/>
              </w:rPr>
            </w:pPr>
            <w:r w:rsidRPr="009A4ECF">
              <w:rPr>
                <w:b w:val="0"/>
                <w:sz w:val="16"/>
                <w:szCs w:val="16"/>
              </w:rPr>
              <w:t>Genetics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shd w:val="clear" w:color="auto" w:fill="FFFFFF"/>
              </w:rPr>
            </w:pPr>
            <w:r w:rsidRPr="009A4ECF">
              <w:rPr>
                <w:rFonts w:ascii="Times New Roman" w:hAnsi="Times New Roman" w:cs="Times New Roman"/>
                <w:sz w:val="16"/>
                <w:szCs w:val="16"/>
              </w:rPr>
              <w:t>The effects of high mutation rates for the Y-chromosome STRs ,tend to obscure relationships between caste and continental populations</w:t>
            </w:r>
          </w:p>
        </w:tc>
        <w:tc>
          <w:tcPr>
            <w:tcW w:w="0" w:type="auto"/>
          </w:tcPr>
          <w:p w:rsidR="00860972" w:rsidRPr="009A4ECF" w:rsidRDefault="00860972" w:rsidP="000E7B93">
            <w:pPr>
              <w:rPr>
                <w:rFonts w:ascii="Times New Roman" w:hAnsi="Times New Roman" w:cs="Times New Roman"/>
                <w:sz w:val="16"/>
                <w:szCs w:val="16"/>
                <w:shd w:val="clear" w:color="auto" w:fill="FFFFFF"/>
              </w:rPr>
            </w:pPr>
            <w:r w:rsidRPr="009A4ECF">
              <w:rPr>
                <w:rFonts w:ascii="Times New Roman" w:hAnsi="Times New Roman" w:cs="Times New Roman"/>
                <w:sz w:val="16"/>
                <w:szCs w:val="16"/>
              </w:rPr>
              <w:t>No statement</w:t>
            </w:r>
          </w:p>
        </w:tc>
        <w:tc>
          <w:tcPr>
            <w:tcW w:w="0" w:type="auto"/>
          </w:tcPr>
          <w:p w:rsidR="00860972" w:rsidRPr="009A4ECF" w:rsidRDefault="00860972" w:rsidP="000E7B93">
            <w:pPr>
              <w:rPr>
                <w:rFonts w:ascii="Times New Roman" w:hAnsi="Times New Roman" w:cs="Times New Roman"/>
                <w:sz w:val="16"/>
                <w:szCs w:val="16"/>
                <w:shd w:val="clear" w:color="auto" w:fill="FFFFFF"/>
              </w:rPr>
            </w:pPr>
            <w:r w:rsidRPr="009A4ECF">
              <w:rPr>
                <w:rFonts w:ascii="Times New Roman" w:hAnsi="Times New Roman" w:cs="Times New Roman"/>
                <w:sz w:val="16"/>
                <w:szCs w:val="16"/>
              </w:rPr>
              <w:t>No statement</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5F1CC6" w:rsidRPr="009A4ECF" w:rsidTr="000E7B93">
        <w:trPr>
          <w:gridAfter w:val="8"/>
          <w:trHeight w:val="300"/>
        </w:trPr>
        <w:tc>
          <w:tcPr>
            <w:tcW w:w="0" w:type="auto"/>
            <w:gridSpan w:val="2"/>
          </w:tcPr>
          <w:p w:rsidR="00860972" w:rsidRPr="009A4ECF" w:rsidRDefault="005674CB" w:rsidP="000E7B93">
            <w:pPr>
              <w:rPr>
                <w:rFonts w:ascii="Times New Roman" w:hAnsi="Times New Roman" w:cs="Times New Roman"/>
                <w:b/>
                <w:sz w:val="16"/>
                <w:szCs w:val="16"/>
              </w:rPr>
            </w:pPr>
            <w:r w:rsidRPr="009A4ECF">
              <w:rPr>
                <w:rFonts w:ascii="Times New Roman" w:hAnsi="Times New Roman" w:cs="Times New Roman"/>
                <w:b/>
                <w:sz w:val="16"/>
                <w:szCs w:val="16"/>
              </w:rPr>
              <w:t>GENDER</w:t>
            </w:r>
          </w:p>
        </w:tc>
      </w:tr>
      <w:tr w:rsidR="000E7B93" w:rsidRPr="009A4ECF" w:rsidTr="000E7B93">
        <w:trPr>
          <w:cantSplit/>
          <w:trHeight w:val="1134"/>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Serial No</w:t>
            </w:r>
          </w:p>
        </w:tc>
        <w:tc>
          <w:tcPr>
            <w:tcW w:w="0" w:type="auto"/>
            <w:gridSpan w:val="2"/>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Article Title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Author and Author Information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Health Outcome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Research Question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Pathways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Explanation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Recommendations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Theoretical perspective</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lastRenderedPageBreak/>
              <w:t>1</w:t>
            </w:r>
          </w:p>
        </w:tc>
        <w:tc>
          <w:tcPr>
            <w:tcW w:w="0" w:type="auto"/>
            <w:gridSpan w:val="2"/>
          </w:tcPr>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t>Gender Difference in Blood pressure, Blood Sugar, and Cholesterol in Young Adults with Comparable Routine Physical Exertion</w:t>
            </w:r>
          </w:p>
          <w:p w:rsidR="00860972" w:rsidRPr="009A4ECF" w:rsidRDefault="00860972" w:rsidP="000E7B93">
            <w:pPr>
              <w:pStyle w:val="Heading1"/>
              <w:shd w:val="clear" w:color="auto" w:fill="FFFFFF"/>
              <w:spacing w:before="0" w:beforeAutospacing="0" w:after="45" w:afterAutospacing="0"/>
              <w:outlineLvl w:val="0"/>
              <w:rPr>
                <w:b w:val="0"/>
                <w:bCs w:val="0"/>
                <w:color w:val="333333"/>
                <w:sz w:val="16"/>
                <w:szCs w:val="16"/>
                <w:lang w:eastAsia="en-US"/>
              </w:rPr>
            </w:pPr>
            <w:r w:rsidRPr="009A4ECF">
              <w:rPr>
                <w:b w:val="0"/>
                <w:bCs w:val="0"/>
                <w:color w:val="333333"/>
                <w:sz w:val="16"/>
                <w:szCs w:val="16"/>
                <w:lang w:eastAsia="en-US"/>
              </w:rPr>
              <w:t>(2013)</w:t>
            </w:r>
            <w:r w:rsidRPr="009A4ECF">
              <w:rPr>
                <w:b w:val="0"/>
                <w:bCs w:val="0"/>
                <w:color w:val="333333"/>
                <w:sz w:val="16"/>
                <w:szCs w:val="16"/>
                <w:vertAlign w:val="superscript"/>
                <w:lang w:eastAsia="en-US"/>
              </w:rPr>
              <w:t>26</w:t>
            </w:r>
          </w:p>
        </w:tc>
        <w:tc>
          <w:tcPr>
            <w:tcW w:w="0" w:type="auto"/>
          </w:tcPr>
          <w:p w:rsidR="00860972" w:rsidRPr="009A4ECF" w:rsidRDefault="00860972" w:rsidP="000E7B93">
            <w:pPr>
              <w:shd w:val="clear" w:color="auto" w:fill="FFFFFF"/>
              <w:rPr>
                <w:rFonts w:ascii="Times New Roman" w:eastAsia="Times New Roman" w:hAnsi="Times New Roman" w:cs="Times New Roman"/>
                <w:sz w:val="16"/>
                <w:szCs w:val="16"/>
                <w:lang w:eastAsia="en-IN"/>
              </w:rPr>
            </w:pPr>
            <w:r w:rsidRPr="009A4ECF">
              <w:rPr>
                <w:rFonts w:ascii="Times New Roman" w:eastAsia="Times New Roman" w:hAnsi="Times New Roman" w:cs="Times New Roman"/>
                <w:sz w:val="16"/>
                <w:szCs w:val="16"/>
                <w:lang w:eastAsia="en-IN"/>
              </w:rPr>
              <w:t>T.S.Anish</w:t>
            </w:r>
            <w:r w:rsidRPr="009A4ECF">
              <w:rPr>
                <w:rFonts w:ascii="Times New Roman" w:eastAsia="Times New Roman" w:hAnsi="Times New Roman" w:cs="Times New Roman"/>
                <w:sz w:val="16"/>
                <w:szCs w:val="16"/>
                <w:vertAlign w:val="superscript"/>
                <w:lang w:eastAsia="en-IN"/>
              </w:rPr>
              <w:t>1,2</w:t>
            </w:r>
            <w:r w:rsidRPr="009A4ECF">
              <w:rPr>
                <w:rFonts w:ascii="Times New Roman" w:eastAsia="Times New Roman" w:hAnsi="Times New Roman" w:cs="Times New Roman"/>
                <w:sz w:val="16"/>
                <w:szCs w:val="16"/>
                <w:lang w:eastAsia="en-IN"/>
              </w:rPr>
              <w:t> </w:t>
            </w:r>
            <w:proofErr w:type="spellStart"/>
            <w:r w:rsidR="00F54526">
              <w:fldChar w:fldCharType="begin"/>
            </w:r>
            <w:r w:rsidR="00F54526">
              <w:instrText xml:space="preserve"> HYPERLINK "http://www.ncbi.nlm.nih.gov/pubmed/?term=Shahulhameed%20S%5Bauth%5D" </w:instrText>
            </w:r>
            <w:r w:rsidR="00F54526">
              <w:fldChar w:fldCharType="separate"/>
            </w:r>
            <w:r w:rsidRPr="009A4ECF">
              <w:rPr>
                <w:rFonts w:ascii="Times New Roman" w:eastAsia="Times New Roman" w:hAnsi="Times New Roman" w:cs="Times New Roman"/>
                <w:sz w:val="16"/>
                <w:szCs w:val="16"/>
                <w:lang w:eastAsia="en-IN"/>
              </w:rPr>
              <w:t>Safraj</w:t>
            </w:r>
            <w:proofErr w:type="spellEnd"/>
            <w:r w:rsidRPr="009A4ECF">
              <w:rPr>
                <w:rFonts w:ascii="Times New Roman" w:eastAsia="Times New Roman" w:hAnsi="Times New Roman" w:cs="Times New Roman"/>
                <w:sz w:val="16"/>
                <w:szCs w:val="16"/>
                <w:lang w:eastAsia="en-IN"/>
              </w:rPr>
              <w:t xml:space="preserve"> Shahulhameed</w:t>
            </w:r>
            <w:r w:rsidR="00F54526">
              <w:rPr>
                <w:rFonts w:ascii="Times New Roman" w:eastAsia="Times New Roman" w:hAnsi="Times New Roman" w:cs="Times New Roman"/>
                <w:sz w:val="16"/>
                <w:szCs w:val="16"/>
                <w:lang w:eastAsia="en-IN"/>
              </w:rPr>
              <w:fldChar w:fldCharType="end"/>
            </w:r>
            <w:r w:rsidRPr="009A4ECF">
              <w:rPr>
                <w:rFonts w:ascii="Times New Roman" w:eastAsia="Times New Roman" w:hAnsi="Times New Roman" w:cs="Times New Roman"/>
                <w:sz w:val="16"/>
                <w:szCs w:val="16"/>
                <w:lang w:eastAsia="en-IN"/>
              </w:rPr>
              <w:t>,</w:t>
            </w:r>
            <w:r w:rsidRPr="009A4ECF">
              <w:rPr>
                <w:rFonts w:ascii="Times New Roman" w:eastAsia="Times New Roman" w:hAnsi="Times New Roman" w:cs="Times New Roman"/>
                <w:sz w:val="16"/>
                <w:szCs w:val="16"/>
                <w:vertAlign w:val="superscript"/>
                <w:lang w:eastAsia="en-IN"/>
              </w:rPr>
              <w:t>1</w:t>
            </w:r>
            <w:r w:rsidRPr="009A4ECF">
              <w:rPr>
                <w:rFonts w:ascii="Times New Roman" w:eastAsia="Times New Roman" w:hAnsi="Times New Roman" w:cs="Times New Roman"/>
                <w:sz w:val="16"/>
                <w:szCs w:val="16"/>
                <w:lang w:eastAsia="en-IN"/>
              </w:rPr>
              <w:t> </w:t>
            </w:r>
            <w:hyperlink r:id="rId9" w:history="1">
              <w:r w:rsidRPr="009A4ECF">
                <w:rPr>
                  <w:rFonts w:ascii="Times New Roman" w:eastAsia="Times New Roman" w:hAnsi="Times New Roman" w:cs="Times New Roman"/>
                  <w:sz w:val="16"/>
                  <w:szCs w:val="16"/>
                  <w:lang w:eastAsia="en-IN"/>
                </w:rPr>
                <w:t>K. Vijayakumar</w:t>
              </w:r>
            </w:hyperlink>
            <w:r w:rsidRPr="009A4ECF">
              <w:rPr>
                <w:rFonts w:ascii="Times New Roman" w:eastAsia="Times New Roman" w:hAnsi="Times New Roman" w:cs="Times New Roman"/>
                <w:sz w:val="16"/>
                <w:szCs w:val="16"/>
                <w:lang w:eastAsia="en-IN"/>
              </w:rPr>
              <w:t>,</w:t>
            </w:r>
            <w:r w:rsidRPr="009A4ECF">
              <w:rPr>
                <w:rFonts w:ascii="Times New Roman" w:eastAsia="Times New Roman" w:hAnsi="Times New Roman" w:cs="Times New Roman"/>
                <w:sz w:val="16"/>
                <w:szCs w:val="16"/>
                <w:vertAlign w:val="superscript"/>
                <w:lang w:eastAsia="en-IN"/>
              </w:rPr>
              <w:t>1,2</w:t>
            </w:r>
            <w:r w:rsidRPr="009A4ECF">
              <w:rPr>
                <w:rFonts w:ascii="Times New Roman" w:eastAsia="Times New Roman" w:hAnsi="Times New Roman" w:cs="Times New Roman"/>
                <w:sz w:val="16"/>
                <w:szCs w:val="16"/>
                <w:lang w:eastAsia="en-IN"/>
              </w:rPr>
              <w:t> </w:t>
            </w:r>
            <w:proofErr w:type="spellStart"/>
            <w:r w:rsidR="00A754EF">
              <w:fldChar w:fldCharType="begin"/>
            </w:r>
            <w:r w:rsidR="00A754EF">
              <w:instrText xml:space="preserve"> HYPERLINK "http://www.ncbi.nlm.nih.gov/pubmed/?term=Joy%20TM%5Bauth%5D" </w:instrText>
            </w:r>
            <w:r w:rsidR="00A754EF">
              <w:fldChar w:fldCharType="separate"/>
            </w:r>
            <w:r w:rsidRPr="009A4ECF">
              <w:rPr>
                <w:rFonts w:ascii="Times New Roman" w:eastAsia="Times New Roman" w:hAnsi="Times New Roman" w:cs="Times New Roman"/>
                <w:sz w:val="16"/>
                <w:szCs w:val="16"/>
                <w:lang w:eastAsia="en-IN"/>
              </w:rPr>
              <w:t>Teena</w:t>
            </w:r>
            <w:proofErr w:type="spellEnd"/>
            <w:r w:rsidRPr="009A4ECF">
              <w:rPr>
                <w:rFonts w:ascii="Times New Roman" w:eastAsia="Times New Roman" w:hAnsi="Times New Roman" w:cs="Times New Roman"/>
                <w:sz w:val="16"/>
                <w:szCs w:val="16"/>
                <w:lang w:eastAsia="en-IN"/>
              </w:rPr>
              <w:t xml:space="preserve"> Mary Joy</w:t>
            </w:r>
            <w:r w:rsidR="00A754EF">
              <w:rPr>
                <w:rFonts w:ascii="Times New Roman" w:eastAsia="Times New Roman" w:hAnsi="Times New Roman" w:cs="Times New Roman"/>
                <w:sz w:val="16"/>
                <w:szCs w:val="16"/>
                <w:lang w:eastAsia="en-IN"/>
              </w:rPr>
              <w:fldChar w:fldCharType="end"/>
            </w:r>
            <w:r w:rsidRPr="009A4ECF">
              <w:rPr>
                <w:rFonts w:ascii="Times New Roman" w:eastAsia="Times New Roman" w:hAnsi="Times New Roman" w:cs="Times New Roman"/>
                <w:sz w:val="16"/>
                <w:szCs w:val="16"/>
                <w:lang w:eastAsia="en-IN"/>
              </w:rPr>
              <w:t>,</w:t>
            </w:r>
            <w:r w:rsidRPr="009A4ECF">
              <w:rPr>
                <w:rFonts w:ascii="Times New Roman" w:eastAsia="Times New Roman" w:hAnsi="Times New Roman" w:cs="Times New Roman"/>
                <w:sz w:val="16"/>
                <w:szCs w:val="16"/>
                <w:vertAlign w:val="superscript"/>
                <w:lang w:eastAsia="en-IN"/>
              </w:rPr>
              <w:t>2</w:t>
            </w:r>
            <w:r w:rsidRPr="009A4ECF">
              <w:rPr>
                <w:rFonts w:ascii="Times New Roman" w:eastAsia="Times New Roman" w:hAnsi="Times New Roman" w:cs="Times New Roman"/>
                <w:sz w:val="16"/>
                <w:szCs w:val="16"/>
                <w:lang w:eastAsia="en-IN"/>
              </w:rPr>
              <w:t> </w:t>
            </w:r>
            <w:hyperlink r:id="rId10" w:history="1">
              <w:r w:rsidRPr="009A4ECF">
                <w:rPr>
                  <w:rFonts w:ascii="Times New Roman" w:eastAsia="Times New Roman" w:hAnsi="Times New Roman" w:cs="Times New Roman"/>
                  <w:sz w:val="16"/>
                  <w:szCs w:val="16"/>
                  <w:lang w:eastAsia="en-IN"/>
                </w:rPr>
                <w:t>P. R. Sreelakshmi</w:t>
              </w:r>
            </w:hyperlink>
            <w:r w:rsidRPr="009A4ECF">
              <w:rPr>
                <w:rFonts w:ascii="Times New Roman" w:eastAsia="Times New Roman" w:hAnsi="Times New Roman" w:cs="Times New Roman"/>
                <w:sz w:val="16"/>
                <w:szCs w:val="16"/>
                <w:lang w:eastAsia="en-IN"/>
              </w:rPr>
              <w:t>,</w:t>
            </w:r>
            <w:r w:rsidRPr="009A4ECF">
              <w:rPr>
                <w:rFonts w:ascii="Times New Roman" w:eastAsia="Times New Roman" w:hAnsi="Times New Roman" w:cs="Times New Roman"/>
                <w:sz w:val="16"/>
                <w:szCs w:val="16"/>
                <w:vertAlign w:val="superscript"/>
                <w:lang w:eastAsia="en-IN"/>
              </w:rPr>
              <w:t>2</w:t>
            </w:r>
            <w:r w:rsidRPr="009A4ECF">
              <w:rPr>
                <w:rFonts w:ascii="Times New Roman" w:eastAsia="Times New Roman" w:hAnsi="Times New Roman" w:cs="Times New Roman"/>
                <w:sz w:val="16"/>
                <w:szCs w:val="16"/>
                <w:lang w:eastAsia="en-IN"/>
              </w:rPr>
              <w:t> and </w:t>
            </w:r>
            <w:proofErr w:type="spellStart"/>
            <w:r w:rsidR="00F54526">
              <w:fldChar w:fldCharType="begin"/>
            </w:r>
            <w:r w:rsidR="00F54526">
              <w:instrText xml:space="preserve"> HYPERLINK "http://www.ncbi.nlm.nih.gov/pubmed/?term=Kuriakose%20A%5Bauth%5D" </w:instrText>
            </w:r>
            <w:r w:rsidR="00F54526">
              <w:fldChar w:fldCharType="separate"/>
            </w:r>
            <w:r w:rsidRPr="009A4ECF">
              <w:rPr>
                <w:rFonts w:ascii="Times New Roman" w:eastAsia="Times New Roman" w:hAnsi="Times New Roman" w:cs="Times New Roman"/>
                <w:sz w:val="16"/>
                <w:szCs w:val="16"/>
                <w:lang w:eastAsia="en-IN"/>
              </w:rPr>
              <w:t>Anu</w:t>
            </w:r>
            <w:proofErr w:type="spellEnd"/>
            <w:r w:rsidRPr="009A4ECF">
              <w:rPr>
                <w:rFonts w:ascii="Times New Roman" w:eastAsia="Times New Roman" w:hAnsi="Times New Roman" w:cs="Times New Roman"/>
                <w:sz w:val="16"/>
                <w:szCs w:val="16"/>
                <w:lang w:eastAsia="en-IN"/>
              </w:rPr>
              <w:t xml:space="preserve"> Kuriakose</w:t>
            </w:r>
            <w:r w:rsidR="00F54526">
              <w:rPr>
                <w:rFonts w:ascii="Times New Roman" w:eastAsia="Times New Roman" w:hAnsi="Times New Roman" w:cs="Times New Roman"/>
                <w:sz w:val="16"/>
                <w:szCs w:val="16"/>
                <w:lang w:eastAsia="en-IN"/>
              </w:rPr>
              <w:fldChar w:fldCharType="end"/>
            </w:r>
            <w:r w:rsidRPr="009A4ECF">
              <w:rPr>
                <w:rFonts w:ascii="Times New Roman" w:eastAsia="Times New Roman" w:hAnsi="Times New Roman" w:cs="Times New Roman"/>
                <w:sz w:val="16"/>
                <w:szCs w:val="16"/>
                <w:vertAlign w:val="superscript"/>
                <w:lang w:eastAsia="en-IN"/>
              </w:rPr>
              <w:t>2</w:t>
            </w:r>
          </w:p>
          <w:p w:rsidR="00860972" w:rsidRPr="009A4ECF" w:rsidRDefault="00860972" w:rsidP="000E7B93">
            <w:pPr>
              <w:shd w:val="clear" w:color="auto" w:fill="FFFFFF"/>
              <w:rPr>
                <w:rFonts w:ascii="Times New Roman" w:eastAsia="Times New Roman" w:hAnsi="Times New Roman" w:cs="Times New Roman"/>
                <w:sz w:val="16"/>
                <w:szCs w:val="16"/>
                <w:lang w:eastAsia="en-IN"/>
              </w:rPr>
            </w:pPr>
            <w:r w:rsidRPr="009A4ECF">
              <w:rPr>
                <w:rFonts w:ascii="Times New Roman" w:eastAsia="Times New Roman" w:hAnsi="Times New Roman" w:cs="Times New Roman"/>
                <w:sz w:val="16"/>
                <w:szCs w:val="16"/>
                <w:vertAlign w:val="superscript"/>
                <w:lang w:eastAsia="en-IN"/>
              </w:rPr>
              <w:t>1</w:t>
            </w:r>
            <w:r w:rsidRPr="009A4ECF">
              <w:rPr>
                <w:rFonts w:ascii="Times New Roman" w:eastAsia="Times New Roman" w:hAnsi="Times New Roman" w:cs="Times New Roman"/>
                <w:iCs/>
                <w:sz w:val="16"/>
                <w:szCs w:val="16"/>
                <w:lang w:eastAsia="en-IN"/>
              </w:rPr>
              <w:t>Health Action by People (HAP), Government Medical College, Thiruvananthapuram, Kerala, India</w:t>
            </w:r>
          </w:p>
          <w:p w:rsidR="00860972" w:rsidRPr="009A4ECF" w:rsidRDefault="00860972" w:rsidP="000E7B93">
            <w:pPr>
              <w:shd w:val="clear" w:color="auto" w:fill="FFFFFF"/>
              <w:spacing w:after="166"/>
              <w:rPr>
                <w:rFonts w:ascii="Times New Roman" w:eastAsia="Times New Roman" w:hAnsi="Times New Roman" w:cs="Times New Roman"/>
                <w:iCs/>
                <w:sz w:val="16"/>
                <w:szCs w:val="16"/>
                <w:lang w:eastAsia="en-IN"/>
              </w:rPr>
            </w:pPr>
            <w:r w:rsidRPr="009A4ECF">
              <w:rPr>
                <w:rFonts w:ascii="Times New Roman" w:eastAsia="Times New Roman" w:hAnsi="Times New Roman" w:cs="Times New Roman"/>
                <w:sz w:val="16"/>
                <w:szCs w:val="16"/>
                <w:vertAlign w:val="superscript"/>
                <w:lang w:eastAsia="en-IN"/>
              </w:rPr>
              <w:t>2</w:t>
            </w:r>
            <w:r w:rsidRPr="009A4ECF">
              <w:rPr>
                <w:rFonts w:ascii="Times New Roman" w:eastAsia="Times New Roman" w:hAnsi="Times New Roman" w:cs="Times New Roman"/>
                <w:iCs/>
                <w:sz w:val="16"/>
                <w:szCs w:val="16"/>
                <w:lang w:eastAsia="en-IN"/>
              </w:rPr>
              <w:t>Department of Community Medicine, Government Medical College, Thiruvananthapuram, Kerala, India</w:t>
            </w:r>
          </w:p>
          <w:p w:rsidR="00860972" w:rsidRPr="009A4ECF" w:rsidRDefault="00860972" w:rsidP="000E7B93">
            <w:pPr>
              <w:pStyle w:val="Heading1"/>
              <w:shd w:val="clear" w:color="auto" w:fill="FFFFFF"/>
              <w:spacing w:after="45"/>
              <w:outlineLvl w:val="0"/>
              <w:rPr>
                <w:b w:val="0"/>
                <w:bCs w:val="0"/>
                <w:color w:val="333333"/>
                <w:sz w:val="16"/>
                <w:szCs w:val="16"/>
                <w:lang w:eastAsia="en-US"/>
              </w:rPr>
            </w:pPr>
          </w:p>
        </w:tc>
        <w:tc>
          <w:tcPr>
            <w:tcW w:w="0" w:type="auto"/>
          </w:tcPr>
          <w:p w:rsidR="00860972" w:rsidRPr="009A4ECF" w:rsidRDefault="00860972" w:rsidP="000E7B93">
            <w:pPr>
              <w:pStyle w:val="Heading1"/>
              <w:shd w:val="clear" w:color="auto" w:fill="FFFFFF"/>
              <w:spacing w:before="0" w:beforeAutospacing="0" w:after="45" w:afterAutospacing="0"/>
              <w:outlineLvl w:val="0"/>
              <w:rPr>
                <w:b w:val="0"/>
                <w:bCs w:val="0"/>
                <w:color w:val="333333"/>
                <w:sz w:val="16"/>
                <w:szCs w:val="16"/>
                <w:lang w:eastAsia="en-US"/>
              </w:rPr>
            </w:pPr>
            <w:r w:rsidRPr="009A4ECF">
              <w:rPr>
                <w:b w:val="0"/>
                <w:color w:val="000000"/>
                <w:sz w:val="16"/>
                <w:szCs w:val="16"/>
              </w:rPr>
              <w:t>Blood pressure, Blood Sugar, and Cholesterol</w:t>
            </w: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To find out the gender difference in the pattern of the clinical and biochemical indices related to NCD in young adults with comparable daily physical activity.</w:t>
            </w:r>
          </w:p>
          <w:p w:rsidR="00860972" w:rsidRPr="009A4ECF" w:rsidRDefault="00860972" w:rsidP="000E7B93">
            <w:pPr>
              <w:pStyle w:val="Heading1"/>
              <w:shd w:val="clear" w:color="auto" w:fill="FFFFFF"/>
              <w:spacing w:after="45"/>
              <w:outlineLvl w:val="0"/>
              <w:rPr>
                <w:b w:val="0"/>
                <w:bCs w:val="0"/>
                <w:color w:val="333333"/>
                <w:sz w:val="16"/>
                <w:szCs w:val="16"/>
                <w:lang w:eastAsia="en-US"/>
              </w:rPr>
            </w:pP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With the incidence of NCD is rising among women, it is imperative that urgent steps should be taken to increase the level of physical activity among women.</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 xml:space="preserve">The plausible mechanism suggested for this kind of an observation is that the endogenous hormones of women are less atherogenic and has got less effect on insulin resistance. Neither estrogen nor androgen is now considered as a protective agent against diabetes or cardiovascular morbidities. But the effect of female sex hormones are found milder and the increased levels of androgens are considered a risk factor for cardiovascular events even among women. Another argument is that even though the mechanisms responsible for the gender differences in BP control and regulation are not clear, there is some evidence that interactions between sex hormones and the kidneys could play a role. Both endogenous and exogenous female sex hormones markedly influence the systemic and renal hemodynamic response to salt </w:t>
            </w:r>
            <w:r w:rsidRPr="009A4ECF">
              <w:rPr>
                <w:rFonts w:ascii="Times New Roman" w:hAnsi="Times New Roman" w:cs="Times New Roman"/>
                <w:color w:val="000000"/>
                <w:sz w:val="16"/>
                <w:szCs w:val="16"/>
                <w:shd w:val="clear" w:color="auto" w:fill="FFFFFF"/>
              </w:rPr>
              <w:lastRenderedPageBreak/>
              <w:t>and water retention.</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Our study indicates that community programs to reduce NCDs can be more effective if the observed gender difference in physical activity is taken into account and programmes tailored with the existing social customs in mind.</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Approach: Individual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lastRenderedPageBreak/>
              <w:t>2</w:t>
            </w:r>
          </w:p>
        </w:tc>
        <w:tc>
          <w:tcPr>
            <w:tcW w:w="0" w:type="auto"/>
            <w:gridSpan w:val="2"/>
          </w:tcPr>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t>Gender inequality and bio-social factors in nutritional status among under five children attending anganwadis in an urban slum of a town in Western Maharashtra, India</w:t>
            </w:r>
          </w:p>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t>(2013)</w:t>
            </w:r>
            <w:r w:rsidRPr="009A4ECF">
              <w:rPr>
                <w:b w:val="0"/>
                <w:color w:val="000000"/>
                <w:sz w:val="16"/>
                <w:szCs w:val="16"/>
                <w:vertAlign w:val="superscript"/>
              </w:rPr>
              <w:t>27</w:t>
            </w:r>
          </w:p>
        </w:tc>
        <w:tc>
          <w:tcPr>
            <w:tcW w:w="0" w:type="auto"/>
          </w:tcPr>
          <w:p w:rsidR="00860972" w:rsidRPr="009A4ECF" w:rsidRDefault="00585E87" w:rsidP="000E7B93">
            <w:pPr>
              <w:shd w:val="clear" w:color="auto" w:fill="FFFFFF"/>
              <w:rPr>
                <w:rFonts w:ascii="Times New Roman" w:eastAsia="Times New Roman" w:hAnsi="Times New Roman" w:cs="Times New Roman"/>
                <w:sz w:val="16"/>
                <w:szCs w:val="16"/>
                <w:lang w:eastAsia="en-IN"/>
              </w:rPr>
            </w:pPr>
            <w:hyperlink r:id="rId11" w:history="1">
              <w:proofErr w:type="spellStart"/>
              <w:r w:rsidR="00860972" w:rsidRPr="009A4ECF">
                <w:rPr>
                  <w:rFonts w:ascii="Times New Roman" w:eastAsia="Times New Roman" w:hAnsi="Times New Roman" w:cs="Times New Roman"/>
                  <w:sz w:val="16"/>
                  <w:szCs w:val="16"/>
                  <w:lang w:eastAsia="en-IN"/>
                </w:rPr>
                <w:t>Kriti</w:t>
              </w:r>
              <w:proofErr w:type="spellEnd"/>
              <w:r w:rsidR="00860972" w:rsidRPr="009A4ECF">
                <w:rPr>
                  <w:rFonts w:ascii="Times New Roman" w:eastAsia="Times New Roman" w:hAnsi="Times New Roman" w:cs="Times New Roman"/>
                  <w:sz w:val="16"/>
                  <w:szCs w:val="16"/>
                  <w:lang w:eastAsia="en-IN"/>
                </w:rPr>
                <w:t xml:space="preserve"> A Patel</w:t>
              </w:r>
            </w:hyperlink>
            <w:r w:rsidR="00860972" w:rsidRPr="009A4ECF">
              <w:rPr>
                <w:rFonts w:ascii="Times New Roman" w:eastAsia="Times New Roman" w:hAnsi="Times New Roman" w:cs="Times New Roman"/>
                <w:sz w:val="16"/>
                <w:szCs w:val="16"/>
                <w:lang w:eastAsia="en-IN"/>
              </w:rPr>
              <w:t>, </w:t>
            </w:r>
            <w:proofErr w:type="spellStart"/>
            <w:r w:rsidR="00F54526">
              <w:fldChar w:fldCharType="begin"/>
            </w:r>
            <w:r w:rsidR="00F54526">
              <w:instrText xml:space="preserve"> HYPERLINK "http://www.ncbi.nlm.nih.gov/pubmed/?term=Langare%20SD%5Bauth%5D" </w:instrText>
            </w:r>
            <w:r w:rsidR="00F54526">
              <w:fldChar w:fldCharType="separate"/>
            </w:r>
            <w:r w:rsidR="00860972" w:rsidRPr="009A4ECF">
              <w:rPr>
                <w:rFonts w:ascii="Times New Roman" w:eastAsia="Times New Roman" w:hAnsi="Times New Roman" w:cs="Times New Roman"/>
                <w:sz w:val="16"/>
                <w:szCs w:val="16"/>
                <w:lang w:eastAsia="en-IN"/>
              </w:rPr>
              <w:t>Sanjivani</w:t>
            </w:r>
            <w:proofErr w:type="spellEnd"/>
            <w:r w:rsidR="00860972" w:rsidRPr="009A4ECF">
              <w:rPr>
                <w:rFonts w:ascii="Times New Roman" w:eastAsia="Times New Roman" w:hAnsi="Times New Roman" w:cs="Times New Roman"/>
                <w:sz w:val="16"/>
                <w:szCs w:val="16"/>
                <w:lang w:eastAsia="en-IN"/>
              </w:rPr>
              <w:t xml:space="preserve"> D </w:t>
            </w:r>
            <w:proofErr w:type="spellStart"/>
            <w:r w:rsidR="00860972" w:rsidRPr="009A4ECF">
              <w:rPr>
                <w:rFonts w:ascii="Times New Roman" w:eastAsia="Times New Roman" w:hAnsi="Times New Roman" w:cs="Times New Roman"/>
                <w:sz w:val="16"/>
                <w:szCs w:val="16"/>
                <w:lang w:eastAsia="en-IN"/>
              </w:rPr>
              <w:t>Langare</w:t>
            </w:r>
            <w:proofErr w:type="spellEnd"/>
            <w:r w:rsidR="00F54526">
              <w:rPr>
                <w:rFonts w:ascii="Times New Roman" w:eastAsia="Times New Roman" w:hAnsi="Times New Roman" w:cs="Times New Roman"/>
                <w:sz w:val="16"/>
                <w:szCs w:val="16"/>
                <w:lang w:eastAsia="en-IN"/>
              </w:rPr>
              <w:fldChar w:fldCharType="end"/>
            </w:r>
            <w:r w:rsidR="00860972" w:rsidRPr="009A4ECF">
              <w:rPr>
                <w:rFonts w:ascii="Times New Roman" w:eastAsia="Times New Roman" w:hAnsi="Times New Roman" w:cs="Times New Roman"/>
                <w:sz w:val="16"/>
                <w:szCs w:val="16"/>
                <w:lang w:eastAsia="en-IN"/>
              </w:rPr>
              <w:t>, </w:t>
            </w:r>
            <w:hyperlink r:id="rId12" w:history="1">
              <w:r w:rsidR="00860972" w:rsidRPr="009A4ECF">
                <w:rPr>
                  <w:rFonts w:ascii="Times New Roman" w:eastAsia="Times New Roman" w:hAnsi="Times New Roman" w:cs="Times New Roman"/>
                  <w:sz w:val="16"/>
                  <w:szCs w:val="16"/>
                  <w:lang w:eastAsia="en-IN"/>
                </w:rPr>
                <w:t>J. D. Naik</w:t>
              </w:r>
            </w:hyperlink>
            <w:r w:rsidR="00860972" w:rsidRPr="009A4ECF">
              <w:rPr>
                <w:rFonts w:ascii="Times New Roman" w:eastAsia="Times New Roman" w:hAnsi="Times New Roman" w:cs="Times New Roman"/>
                <w:sz w:val="16"/>
                <w:szCs w:val="16"/>
                <w:lang w:eastAsia="en-IN"/>
              </w:rPr>
              <w:t xml:space="preserve">, and S. S. </w:t>
            </w:r>
            <w:proofErr w:type="spellStart"/>
            <w:r w:rsidR="00860972" w:rsidRPr="009A4ECF">
              <w:rPr>
                <w:rFonts w:ascii="Times New Roman" w:eastAsia="Times New Roman" w:hAnsi="Times New Roman" w:cs="Times New Roman"/>
                <w:sz w:val="16"/>
                <w:szCs w:val="16"/>
                <w:lang w:eastAsia="en-IN"/>
              </w:rPr>
              <w:t>Rajderkar</w:t>
            </w:r>
            <w:proofErr w:type="spellEnd"/>
          </w:p>
          <w:p w:rsidR="00860972" w:rsidRPr="009A4ECF" w:rsidRDefault="00860972" w:rsidP="000E7B93">
            <w:pPr>
              <w:shd w:val="clear" w:color="auto" w:fill="FFFFFF"/>
              <w:spacing w:after="166"/>
              <w:rPr>
                <w:rFonts w:ascii="Times New Roman" w:eastAsia="Times New Roman" w:hAnsi="Times New Roman" w:cs="Times New Roman"/>
                <w:sz w:val="16"/>
                <w:szCs w:val="16"/>
                <w:lang w:eastAsia="en-IN"/>
              </w:rPr>
            </w:pPr>
            <w:r w:rsidRPr="009A4ECF">
              <w:rPr>
                <w:rFonts w:ascii="Times New Roman" w:eastAsia="Times New Roman" w:hAnsi="Times New Roman" w:cs="Times New Roman"/>
                <w:sz w:val="16"/>
                <w:szCs w:val="16"/>
                <w:lang w:eastAsia="en-IN"/>
              </w:rPr>
              <w:t>Department of Community Medicine (PSM), Government Medical College, Miraj, Maharashtra, India</w:t>
            </w:r>
          </w:p>
          <w:p w:rsidR="00860972" w:rsidRPr="009A4ECF" w:rsidRDefault="00860972" w:rsidP="000E7B93">
            <w:pPr>
              <w:shd w:val="clear" w:color="auto" w:fill="FFFFFF"/>
              <w:rPr>
                <w:rFonts w:ascii="Times New Roman" w:eastAsia="Times New Roman" w:hAnsi="Times New Roman" w:cs="Times New Roman"/>
                <w:sz w:val="16"/>
                <w:szCs w:val="16"/>
                <w:u w:val="single"/>
                <w:lang w:eastAsia="en-IN"/>
              </w:rPr>
            </w:pPr>
          </w:p>
        </w:tc>
        <w:tc>
          <w:tcPr>
            <w:tcW w:w="0" w:type="auto"/>
          </w:tcPr>
          <w:p w:rsidR="00860972" w:rsidRPr="009A4ECF" w:rsidRDefault="00860972" w:rsidP="000E7B93">
            <w:pPr>
              <w:shd w:val="clear" w:color="auto" w:fill="FFFFFF"/>
              <w:spacing w:after="166"/>
              <w:rPr>
                <w:rFonts w:ascii="Times New Roman" w:eastAsia="Times New Roman" w:hAnsi="Times New Roman" w:cs="Times New Roman"/>
                <w:sz w:val="16"/>
                <w:szCs w:val="16"/>
                <w:lang w:eastAsia="en-IN"/>
              </w:rPr>
            </w:pPr>
            <w:r w:rsidRPr="009A4ECF">
              <w:rPr>
                <w:rFonts w:ascii="Times New Roman" w:hAnsi="Times New Roman" w:cs="Times New Roman"/>
                <w:color w:val="000000"/>
                <w:sz w:val="16"/>
                <w:szCs w:val="16"/>
              </w:rPr>
              <w:t>Nutritional status</w:t>
            </w:r>
          </w:p>
          <w:p w:rsidR="00860972" w:rsidRPr="009A4ECF" w:rsidRDefault="00860972" w:rsidP="000E7B93">
            <w:pPr>
              <w:pStyle w:val="Heading1"/>
              <w:shd w:val="clear" w:color="auto" w:fill="FFFFFF"/>
              <w:spacing w:before="0" w:beforeAutospacing="0" w:after="45" w:afterAutospacing="0"/>
              <w:outlineLvl w:val="0"/>
              <w:rPr>
                <w:b w:val="0"/>
                <w:color w:val="000000"/>
                <w:sz w:val="16"/>
                <w:szCs w:val="16"/>
              </w:rPr>
            </w:pPr>
          </w:p>
        </w:tc>
        <w:tc>
          <w:tcPr>
            <w:tcW w:w="0" w:type="auto"/>
          </w:tcPr>
          <w:p w:rsidR="00860972" w:rsidRPr="009A4ECF" w:rsidRDefault="00860972" w:rsidP="000E7B93">
            <w:pPr>
              <w:shd w:val="clear" w:color="auto" w:fill="FFFFFF"/>
              <w:spacing w:after="166"/>
              <w:rPr>
                <w:rStyle w:val="apple-converted-space"/>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The present cross-sectional study aims to assess the nutritional status (gender differences) of 146 under-5 children attending Anganwadis and also to study the bio-socio-demographic factors associated with malnutrition attending three Anganwadis of Adopted Urban slum area, involving anthropometric examination using standardized techniques and interview using predesigned semi-structured questionnaire for the mothers in September-October 2011.</w:t>
            </w:r>
          </w:p>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The present study revealed that the prevalence of malnutrition is still high in urban slum area of Miraj town of Western Maharashtra and specially, under-5 children are the most vulnerable group with marginal gender differences</w:t>
            </w:r>
          </w:p>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No Statement</w:t>
            </w: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 xml:space="preserve">The study highlights the awareness for the need of family planning, more attention to girl's nutrition, and educating mothers to achieve improvement in nutritional status of the girl child in spite of limited resources. Improvements in the functioning and utilization of Integrated Child Development Services ICDS Scheme need to be made in order to address the problem of malnutrition. Nutritional rehabilitation centers should be started in community and person from the community is identified and linked with health centers to treat under-nourished children. The families from communities should be encouraged for home based activities for alternative </w:t>
            </w:r>
            <w:r w:rsidRPr="009A4ECF">
              <w:rPr>
                <w:rFonts w:ascii="Times New Roman" w:hAnsi="Times New Roman" w:cs="Times New Roman"/>
                <w:color w:val="000000"/>
                <w:sz w:val="16"/>
                <w:szCs w:val="16"/>
                <w:shd w:val="clear" w:color="auto" w:fill="FFFFFF"/>
              </w:rPr>
              <w:lastRenderedPageBreak/>
              <w:t>source of income, which will help in improving their purchasing power. Community support is also necessary to negate such gender inequalities pertaining to nutrition.</w:t>
            </w:r>
          </w:p>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Approach: Individual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240" w:beforeAutospacing="0" w:after="120" w:afterAutospacing="0"/>
              <w:outlineLvl w:val="0"/>
              <w:rPr>
                <w:b w:val="0"/>
                <w:bCs w:val="0"/>
                <w:sz w:val="16"/>
                <w:szCs w:val="16"/>
              </w:rPr>
            </w:pPr>
            <w:r w:rsidRPr="009A4ECF">
              <w:rPr>
                <w:b w:val="0"/>
                <w:bCs w:val="0"/>
                <w:sz w:val="16"/>
                <w:szCs w:val="16"/>
              </w:rPr>
              <w:lastRenderedPageBreak/>
              <w:t>3</w:t>
            </w:r>
          </w:p>
        </w:tc>
        <w:tc>
          <w:tcPr>
            <w:tcW w:w="0" w:type="auto"/>
            <w:gridSpan w:val="2"/>
          </w:tcPr>
          <w:p w:rsidR="00860972" w:rsidRPr="009A4ECF" w:rsidRDefault="00860972" w:rsidP="000E7B93">
            <w:pPr>
              <w:pStyle w:val="Heading1"/>
              <w:shd w:val="clear" w:color="auto" w:fill="FFFFFF"/>
              <w:spacing w:before="240" w:beforeAutospacing="0" w:after="120" w:afterAutospacing="0"/>
              <w:outlineLvl w:val="0"/>
              <w:rPr>
                <w:b w:val="0"/>
                <w:sz w:val="16"/>
                <w:szCs w:val="16"/>
              </w:rPr>
            </w:pPr>
            <w:r w:rsidRPr="009A4ECF">
              <w:rPr>
                <w:b w:val="0"/>
                <w:bCs w:val="0"/>
                <w:sz w:val="16"/>
                <w:szCs w:val="16"/>
              </w:rPr>
              <w:t xml:space="preserve">Socioeconomic Correlates of Gender Differential in Poor Health Status </w:t>
            </w:r>
            <w:proofErr w:type="gramStart"/>
            <w:r w:rsidRPr="009A4ECF">
              <w:rPr>
                <w:b w:val="0"/>
                <w:bCs w:val="0"/>
                <w:sz w:val="16"/>
                <w:szCs w:val="16"/>
              </w:rPr>
              <w:t>Among</w:t>
            </w:r>
            <w:proofErr w:type="gramEnd"/>
            <w:r w:rsidRPr="009A4ECF">
              <w:rPr>
                <w:b w:val="0"/>
                <w:bCs w:val="0"/>
                <w:sz w:val="16"/>
                <w:szCs w:val="16"/>
              </w:rPr>
              <w:t xml:space="preserve"> Older Adults in India</w:t>
            </w:r>
          </w:p>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t>(2013)</w:t>
            </w:r>
            <w:r w:rsidRPr="009A4ECF">
              <w:rPr>
                <w:b w:val="0"/>
                <w:color w:val="000000"/>
                <w:sz w:val="16"/>
                <w:szCs w:val="16"/>
                <w:vertAlign w:val="superscript"/>
              </w:rPr>
              <w:t>28</w:t>
            </w:r>
          </w:p>
        </w:tc>
        <w:tc>
          <w:tcPr>
            <w:tcW w:w="0" w:type="auto"/>
          </w:tcPr>
          <w:p w:rsidR="00860972" w:rsidRPr="009A4ECF" w:rsidRDefault="00860972" w:rsidP="000E7B93">
            <w:pPr>
              <w:pStyle w:val="Heading1"/>
              <w:shd w:val="clear" w:color="auto" w:fill="FFFFFF"/>
              <w:spacing w:before="240" w:beforeAutospacing="0" w:after="120" w:afterAutospacing="0"/>
              <w:outlineLvl w:val="0"/>
              <w:rPr>
                <w:b w:val="0"/>
                <w:sz w:val="16"/>
                <w:szCs w:val="16"/>
              </w:rPr>
            </w:pPr>
            <w:r w:rsidRPr="009A4ECF">
              <w:rPr>
                <w:b w:val="0"/>
                <w:sz w:val="16"/>
                <w:szCs w:val="16"/>
                <w:vertAlign w:val="superscript"/>
              </w:rPr>
              <w:t>1</w:t>
            </w:r>
            <w:r w:rsidRPr="009A4ECF">
              <w:rPr>
                <w:b w:val="0"/>
                <w:sz w:val="16"/>
                <w:szCs w:val="16"/>
              </w:rPr>
              <w:t>Anamika Pandey and LaishramLadusingh</w:t>
            </w:r>
            <w:r w:rsidRPr="009A4ECF">
              <w:rPr>
                <w:b w:val="0"/>
                <w:sz w:val="16"/>
                <w:szCs w:val="16"/>
                <w:vertAlign w:val="superscript"/>
              </w:rPr>
              <w:t>1</w:t>
            </w:r>
            <w:r w:rsidRPr="009A4ECF">
              <w:rPr>
                <w:b w:val="0"/>
                <w:sz w:val="16"/>
                <w:szCs w:val="16"/>
              </w:rPr>
              <w:t xml:space="preserve">International Institute for Population Sciences, Deonar, Mumbai, </w:t>
            </w:r>
            <w:r w:rsidRPr="009A4ECF">
              <w:rPr>
                <w:rStyle w:val="highlight"/>
                <w:b w:val="0"/>
                <w:sz w:val="16"/>
                <w:szCs w:val="16"/>
              </w:rPr>
              <w:t>India</w:t>
            </w:r>
            <w:r w:rsidRPr="009A4ECF">
              <w:rPr>
                <w:b w:val="0"/>
                <w:sz w:val="16"/>
                <w:szCs w:val="16"/>
              </w:rPr>
              <w:t>.</w:t>
            </w:r>
          </w:p>
          <w:p w:rsidR="00860972" w:rsidRPr="009A4ECF" w:rsidRDefault="00860972" w:rsidP="000E7B93">
            <w:pPr>
              <w:shd w:val="clear" w:color="auto" w:fill="FFFFFF"/>
              <w:rPr>
                <w:rFonts w:ascii="Times New Roman" w:hAnsi="Times New Roman" w:cs="Times New Roman"/>
                <w:sz w:val="16"/>
                <w:szCs w:val="16"/>
              </w:rPr>
            </w:pP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rPr>
            </w:pPr>
            <w:r w:rsidRPr="009A4ECF">
              <w:rPr>
                <w:rFonts w:ascii="Times New Roman" w:hAnsi="Times New Roman" w:cs="Times New Roman"/>
                <w:sz w:val="16"/>
                <w:szCs w:val="16"/>
              </w:rPr>
              <w:t>Self Assessment of Health</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This study emphasizes the need to expand geriatric health care facilities in the public health system and also to recommend the need of gender sensitivity in all social assistance programs.</w:t>
            </w:r>
          </w:p>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proofErr w:type="spellStart"/>
            <w:r w:rsidRPr="009A4ECF">
              <w:rPr>
                <w:rFonts w:ascii="Times New Roman" w:hAnsi="Times New Roman" w:cs="Times New Roman"/>
                <w:sz w:val="16"/>
                <w:szCs w:val="16"/>
              </w:rPr>
              <w:t>Resultsfrom</w:t>
            </w:r>
            <w:proofErr w:type="spellEnd"/>
            <w:r w:rsidRPr="009A4ECF">
              <w:rPr>
                <w:rFonts w:ascii="Times New Roman" w:hAnsi="Times New Roman" w:cs="Times New Roman"/>
                <w:sz w:val="16"/>
                <w:szCs w:val="16"/>
              </w:rPr>
              <w:t xml:space="preserve"> the multivariate analysis provide enough evidence to conclude that significant gender differences exist among the older adults in reporting poor self-rated health.</w:t>
            </w:r>
          </w:p>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A part of the older female excess in poor self-assessed health is also because older women are, on an average, more likely to be living without spouse and other members, which has a negative impact on their health. The presence of spouse and other household members provides a sense of security and opportunities for companionship and intimacy, which is important for the physical and mental well-being of older people. Much of the gender differential in reporting poor self-perceived health status among the older adults can be explained by the higher level of </w:t>
            </w:r>
            <w:r w:rsidRPr="009A4ECF">
              <w:rPr>
                <w:rFonts w:ascii="Times New Roman" w:hAnsi="Times New Roman" w:cs="Times New Roman"/>
                <w:sz w:val="16"/>
                <w:szCs w:val="16"/>
              </w:rPr>
              <w:lastRenderedPageBreak/>
              <w:t>engagement of female older adults in unpaid work/not working followed by their higher level of illiteracy and economic dependency when compared to the older men. Apart from this, living arrangements also contributed much to the gender gaps in SRH. Older women were found to be more disadvantaged in terms of their current living arrangement, which contributed to the existing gender gaps.</w:t>
            </w:r>
          </w:p>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To combat the gender differences in health in old age, we need to formulate policies and programs that can tackle the social and economic inequality among older men and women.</w:t>
            </w:r>
          </w:p>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240" w:beforeAutospacing="0" w:after="120" w:afterAutospacing="0"/>
              <w:outlineLvl w:val="0"/>
              <w:rPr>
                <w:b w:val="0"/>
                <w:sz w:val="16"/>
                <w:szCs w:val="16"/>
              </w:rPr>
            </w:pPr>
            <w:r w:rsidRPr="009A4ECF">
              <w:rPr>
                <w:b w:val="0"/>
                <w:sz w:val="16"/>
                <w:szCs w:val="16"/>
              </w:rPr>
              <w:lastRenderedPageBreak/>
              <w:t>4</w:t>
            </w:r>
          </w:p>
        </w:tc>
        <w:tc>
          <w:tcPr>
            <w:tcW w:w="0" w:type="auto"/>
            <w:gridSpan w:val="2"/>
          </w:tcPr>
          <w:p w:rsidR="00860972" w:rsidRPr="009A4ECF" w:rsidRDefault="00860972" w:rsidP="000E7B93">
            <w:pPr>
              <w:pStyle w:val="Heading1"/>
              <w:shd w:val="clear" w:color="auto" w:fill="FFFFFF"/>
              <w:spacing w:before="240" w:beforeAutospacing="0" w:after="120" w:afterAutospacing="0"/>
              <w:outlineLvl w:val="0"/>
              <w:rPr>
                <w:b w:val="0"/>
                <w:sz w:val="16"/>
                <w:szCs w:val="16"/>
              </w:rPr>
            </w:pPr>
            <w:r w:rsidRPr="009A4ECF">
              <w:rPr>
                <w:b w:val="0"/>
                <w:sz w:val="16"/>
                <w:szCs w:val="16"/>
              </w:rPr>
              <w:t>Gender Differences in the Prevalence of Electrocardiogram Abnormalities in the Elderly: A Population Survey in India</w:t>
            </w:r>
          </w:p>
          <w:p w:rsidR="00860972" w:rsidRPr="009A4ECF" w:rsidRDefault="00860972" w:rsidP="000E7B93">
            <w:pPr>
              <w:pStyle w:val="Heading1"/>
              <w:shd w:val="clear" w:color="auto" w:fill="FFFFFF"/>
              <w:spacing w:before="240" w:beforeAutospacing="0" w:after="120" w:afterAutospacing="0"/>
              <w:outlineLvl w:val="0"/>
              <w:rPr>
                <w:b w:val="0"/>
                <w:bCs w:val="0"/>
                <w:sz w:val="16"/>
                <w:szCs w:val="16"/>
              </w:rPr>
            </w:pPr>
            <w:r w:rsidRPr="009A4ECF">
              <w:rPr>
                <w:b w:val="0"/>
                <w:bCs w:val="0"/>
                <w:sz w:val="16"/>
                <w:szCs w:val="16"/>
              </w:rPr>
              <w:t>(2012)</w:t>
            </w:r>
            <w:r w:rsidRPr="009A4ECF">
              <w:rPr>
                <w:b w:val="0"/>
                <w:bCs w:val="0"/>
                <w:sz w:val="16"/>
                <w:szCs w:val="16"/>
                <w:vertAlign w:val="superscript"/>
              </w:rPr>
              <w:t>29</w:t>
            </w:r>
          </w:p>
        </w:tc>
        <w:tc>
          <w:tcPr>
            <w:tcW w:w="0" w:type="auto"/>
          </w:tcPr>
          <w:p w:rsidR="00860972" w:rsidRPr="009A4ECF" w:rsidRDefault="00585E87" w:rsidP="000E7B93">
            <w:pPr>
              <w:shd w:val="clear" w:color="auto" w:fill="FFFFFF"/>
              <w:rPr>
                <w:rFonts w:ascii="Times New Roman" w:eastAsia="Times New Roman" w:hAnsi="Times New Roman" w:cs="Times New Roman"/>
                <w:sz w:val="16"/>
                <w:szCs w:val="16"/>
                <w:lang w:eastAsia="en-IN"/>
              </w:rPr>
            </w:pPr>
            <w:hyperlink r:id="rId13" w:history="1">
              <w:proofErr w:type="spellStart"/>
              <w:r w:rsidR="00860972" w:rsidRPr="009A4ECF">
                <w:rPr>
                  <w:rFonts w:ascii="Times New Roman" w:eastAsia="Times New Roman" w:hAnsi="Times New Roman" w:cs="Times New Roman"/>
                  <w:sz w:val="16"/>
                  <w:szCs w:val="16"/>
                  <w:lang w:eastAsia="en-IN"/>
                </w:rPr>
                <w:t>RupaliSachin</w:t>
              </w:r>
              <w:proofErr w:type="spellEnd"/>
              <w:r w:rsidR="00860972" w:rsidRPr="009A4ECF">
                <w:rPr>
                  <w:rFonts w:ascii="Times New Roman" w:eastAsia="Times New Roman" w:hAnsi="Times New Roman" w:cs="Times New Roman"/>
                  <w:sz w:val="16"/>
                  <w:szCs w:val="16"/>
                  <w:lang w:eastAsia="en-IN"/>
                </w:rPr>
                <w:t xml:space="preserve"> Khane</w:t>
              </w:r>
            </w:hyperlink>
            <w:r w:rsidR="00860972" w:rsidRPr="009A4ECF">
              <w:rPr>
                <w:rFonts w:ascii="Times New Roman" w:eastAsia="Times New Roman" w:hAnsi="Times New Roman" w:cs="Times New Roman"/>
                <w:sz w:val="16"/>
                <w:szCs w:val="16"/>
                <w:vertAlign w:val="superscript"/>
                <w:lang w:eastAsia="en-IN"/>
              </w:rPr>
              <w:t>1</w:t>
            </w:r>
            <w:r w:rsidR="00860972" w:rsidRPr="009A4ECF">
              <w:rPr>
                <w:rFonts w:ascii="Times New Roman" w:eastAsia="Times New Roman" w:hAnsi="Times New Roman" w:cs="Times New Roman"/>
                <w:sz w:val="16"/>
                <w:szCs w:val="16"/>
                <w:lang w:eastAsia="en-IN"/>
              </w:rPr>
              <w:t> and </w:t>
            </w:r>
            <w:hyperlink r:id="rId14" w:history="1">
              <w:r w:rsidR="00860972" w:rsidRPr="009A4ECF">
                <w:rPr>
                  <w:rFonts w:ascii="Times New Roman" w:eastAsia="Times New Roman" w:hAnsi="Times New Roman" w:cs="Times New Roman"/>
                  <w:sz w:val="16"/>
                  <w:szCs w:val="16"/>
                  <w:lang w:eastAsia="en-IN"/>
                </w:rPr>
                <w:t>Anil D. Surdi</w:t>
              </w:r>
            </w:hyperlink>
            <w:r w:rsidR="00860972" w:rsidRPr="009A4ECF">
              <w:rPr>
                <w:rFonts w:ascii="Times New Roman" w:eastAsia="Times New Roman" w:hAnsi="Times New Roman" w:cs="Times New Roman"/>
                <w:sz w:val="16"/>
                <w:szCs w:val="16"/>
                <w:vertAlign w:val="superscript"/>
                <w:lang w:eastAsia="en-IN"/>
              </w:rPr>
              <w:t>2</w:t>
            </w:r>
          </w:p>
          <w:p w:rsidR="00860972" w:rsidRPr="009A4ECF" w:rsidRDefault="00860972" w:rsidP="000E7B93">
            <w:pPr>
              <w:shd w:val="clear" w:color="auto" w:fill="FFFFFF"/>
              <w:rPr>
                <w:rFonts w:ascii="Times New Roman" w:eastAsia="Times New Roman" w:hAnsi="Times New Roman" w:cs="Times New Roman"/>
                <w:sz w:val="16"/>
                <w:szCs w:val="16"/>
                <w:lang w:eastAsia="en-IN"/>
              </w:rPr>
            </w:pPr>
            <w:r w:rsidRPr="009A4ECF">
              <w:rPr>
                <w:rFonts w:ascii="Times New Roman" w:eastAsia="Times New Roman" w:hAnsi="Times New Roman" w:cs="Times New Roman"/>
                <w:sz w:val="16"/>
                <w:szCs w:val="16"/>
                <w:vertAlign w:val="superscript"/>
                <w:lang w:eastAsia="en-IN"/>
              </w:rPr>
              <w:t>1</w:t>
            </w:r>
            <w:r w:rsidRPr="009A4ECF">
              <w:rPr>
                <w:rFonts w:ascii="Times New Roman" w:eastAsia="Times New Roman" w:hAnsi="Times New Roman" w:cs="Times New Roman"/>
                <w:sz w:val="16"/>
                <w:szCs w:val="16"/>
                <w:lang w:eastAsia="en-IN"/>
              </w:rPr>
              <w:t>Department of Physiology, D. Y. Patil Medical College, Kolhapur, Maharashtra, India.</w:t>
            </w:r>
          </w:p>
          <w:p w:rsidR="00860972" w:rsidRPr="009A4ECF" w:rsidRDefault="00860972" w:rsidP="000E7B93">
            <w:pPr>
              <w:shd w:val="clear" w:color="auto" w:fill="FFFFFF"/>
              <w:spacing w:after="166"/>
              <w:rPr>
                <w:rFonts w:ascii="Times New Roman" w:eastAsia="Times New Roman" w:hAnsi="Times New Roman" w:cs="Times New Roman"/>
                <w:sz w:val="16"/>
                <w:szCs w:val="16"/>
                <w:lang w:eastAsia="en-IN"/>
              </w:rPr>
            </w:pPr>
            <w:r w:rsidRPr="009A4ECF">
              <w:rPr>
                <w:rFonts w:ascii="Times New Roman" w:eastAsia="Times New Roman" w:hAnsi="Times New Roman" w:cs="Times New Roman"/>
                <w:sz w:val="16"/>
                <w:szCs w:val="16"/>
                <w:vertAlign w:val="superscript"/>
                <w:lang w:eastAsia="en-IN"/>
              </w:rPr>
              <w:t>2</w:t>
            </w:r>
            <w:r w:rsidRPr="009A4ECF">
              <w:rPr>
                <w:rFonts w:ascii="Times New Roman" w:eastAsia="Times New Roman" w:hAnsi="Times New Roman" w:cs="Times New Roman"/>
                <w:sz w:val="16"/>
                <w:szCs w:val="16"/>
                <w:lang w:eastAsia="en-IN"/>
              </w:rPr>
              <w:t xml:space="preserve">Department of Physiology, V.M. Medical College, </w:t>
            </w:r>
            <w:proofErr w:type="spellStart"/>
            <w:r w:rsidRPr="009A4ECF">
              <w:rPr>
                <w:rFonts w:ascii="Times New Roman" w:eastAsia="Times New Roman" w:hAnsi="Times New Roman" w:cs="Times New Roman"/>
                <w:sz w:val="16"/>
                <w:szCs w:val="16"/>
                <w:lang w:eastAsia="en-IN"/>
              </w:rPr>
              <w:t>Solapur</w:t>
            </w:r>
            <w:proofErr w:type="spellEnd"/>
            <w:r w:rsidRPr="009A4ECF">
              <w:rPr>
                <w:rFonts w:ascii="Times New Roman" w:eastAsia="Times New Roman" w:hAnsi="Times New Roman" w:cs="Times New Roman"/>
                <w:sz w:val="16"/>
                <w:szCs w:val="16"/>
                <w:lang w:eastAsia="en-IN"/>
              </w:rPr>
              <w:t xml:space="preserve">, </w:t>
            </w:r>
            <w:proofErr w:type="spellStart"/>
            <w:r w:rsidRPr="009A4ECF">
              <w:rPr>
                <w:rFonts w:ascii="Times New Roman" w:eastAsia="Times New Roman" w:hAnsi="Times New Roman" w:cs="Times New Roman"/>
                <w:sz w:val="16"/>
                <w:szCs w:val="16"/>
                <w:lang w:eastAsia="en-IN"/>
              </w:rPr>
              <w:t>Maharahtra</w:t>
            </w:r>
            <w:proofErr w:type="spellEnd"/>
            <w:r w:rsidRPr="009A4ECF">
              <w:rPr>
                <w:rFonts w:ascii="Times New Roman" w:eastAsia="Times New Roman" w:hAnsi="Times New Roman" w:cs="Times New Roman"/>
                <w:sz w:val="16"/>
                <w:szCs w:val="16"/>
                <w:lang w:eastAsia="en-IN"/>
              </w:rPr>
              <w:t>, India.</w:t>
            </w:r>
          </w:p>
          <w:p w:rsidR="00860972" w:rsidRPr="009A4ECF" w:rsidRDefault="00860972" w:rsidP="000E7B93">
            <w:pPr>
              <w:pStyle w:val="Heading1"/>
              <w:shd w:val="clear" w:color="auto" w:fill="FFFFFF"/>
              <w:spacing w:before="240" w:beforeAutospacing="0" w:after="120" w:afterAutospacing="0"/>
              <w:outlineLvl w:val="0"/>
              <w:rPr>
                <w:b w:val="0"/>
                <w:sz w:val="16"/>
                <w:szCs w:val="16"/>
                <w:vertAlign w:val="superscript"/>
              </w:rPr>
            </w:pPr>
          </w:p>
        </w:tc>
        <w:tc>
          <w:tcPr>
            <w:tcW w:w="0" w:type="auto"/>
          </w:tcPr>
          <w:p w:rsidR="00860972" w:rsidRPr="009A4ECF" w:rsidRDefault="00860972" w:rsidP="000E7B93">
            <w:pPr>
              <w:shd w:val="clear" w:color="auto" w:fill="FFFFFF"/>
              <w:spacing w:after="166"/>
              <w:rPr>
                <w:rFonts w:ascii="Times New Roman" w:hAnsi="Times New Roman" w:cs="Times New Roman"/>
                <w:sz w:val="16"/>
                <w:szCs w:val="16"/>
              </w:rPr>
            </w:pPr>
            <w:r w:rsidRPr="009A4ECF">
              <w:rPr>
                <w:rFonts w:ascii="Times New Roman" w:hAnsi="Times New Roman" w:cs="Times New Roman"/>
                <w:sz w:val="16"/>
                <w:szCs w:val="16"/>
              </w:rPr>
              <w:t>Electrocardiogram Abnormalities</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shd w:val="clear" w:color="auto" w:fill="FFFFFF"/>
              </w:rPr>
              <w:t>The objective of this study was to obtain accurate estimates of the prevalences of ECG changes in the general population, and to describe these prevalences in relation to age and sex. Moreover, it aimed at finding out gender differences in the prevalence of ECG abnormality in older people free from angina, and CHD and its associated risk factors</w:t>
            </w:r>
          </w:p>
        </w:tc>
        <w:tc>
          <w:tcPr>
            <w:tcW w:w="0" w:type="auto"/>
          </w:tcPr>
          <w:p w:rsidR="00860972" w:rsidRPr="009A4ECF" w:rsidRDefault="00860972" w:rsidP="000E7B93">
            <w:pPr>
              <w:shd w:val="clear" w:color="auto" w:fill="FFFFFF"/>
              <w:spacing w:after="166"/>
              <w:rPr>
                <w:rFonts w:ascii="Times New Roman" w:hAnsi="Times New Roman" w:cs="Times New Roman"/>
                <w:sz w:val="16"/>
                <w:szCs w:val="16"/>
                <w:lang w:val="en-IN"/>
              </w:rPr>
            </w:pPr>
            <w:r w:rsidRPr="009A4ECF">
              <w:rPr>
                <w:rFonts w:ascii="Times New Roman" w:hAnsi="Times New Roman" w:cs="Times New Roman"/>
                <w:sz w:val="16"/>
                <w:szCs w:val="16"/>
              </w:rPr>
              <w:t>ECG predictors of myocardial damage (left bundle branch block or Q waves) were more prevalent in men. However, the prevalence of ST-T wave abnormalities in females was more than that in males.</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 differences that exist between healthy men and women in various ECG parameters probably reflect the interplay of anatomic, structural, hormonal, autonomic, and genetic factors.</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shd w:val="clear" w:color="auto" w:fill="FFFFFF"/>
              </w:rPr>
              <w:t>No Statement</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t>5</w:t>
            </w:r>
          </w:p>
        </w:tc>
        <w:tc>
          <w:tcPr>
            <w:tcW w:w="0" w:type="auto"/>
            <w:gridSpan w:val="2"/>
          </w:tcPr>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t xml:space="preserve">Temporal trends and </w:t>
            </w:r>
            <w:r w:rsidRPr="009A4ECF">
              <w:rPr>
                <w:b w:val="0"/>
                <w:color w:val="000000"/>
                <w:sz w:val="16"/>
                <w:szCs w:val="16"/>
              </w:rPr>
              <w:lastRenderedPageBreak/>
              <w:t xml:space="preserve">gender differentials in causes of childhood deaths at </w:t>
            </w:r>
            <w:proofErr w:type="spellStart"/>
            <w:r w:rsidRPr="009A4ECF">
              <w:rPr>
                <w:b w:val="0"/>
                <w:color w:val="000000"/>
                <w:sz w:val="16"/>
                <w:szCs w:val="16"/>
              </w:rPr>
              <w:t>Ballabgarh</w:t>
            </w:r>
            <w:proofErr w:type="spellEnd"/>
            <w:r w:rsidRPr="009A4ECF">
              <w:rPr>
                <w:b w:val="0"/>
                <w:color w:val="000000"/>
                <w:sz w:val="16"/>
                <w:szCs w:val="16"/>
              </w:rPr>
              <w:t>, India - Need for revisiting child survival strategies</w:t>
            </w:r>
          </w:p>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t>(2012)</w:t>
            </w:r>
            <w:r w:rsidRPr="009A4ECF">
              <w:rPr>
                <w:b w:val="0"/>
                <w:color w:val="000000"/>
                <w:sz w:val="16"/>
                <w:szCs w:val="16"/>
                <w:vertAlign w:val="superscript"/>
              </w:rPr>
              <w:t>30</w:t>
            </w:r>
          </w:p>
        </w:tc>
        <w:tc>
          <w:tcPr>
            <w:tcW w:w="0" w:type="auto"/>
          </w:tcPr>
          <w:p w:rsidR="00860972" w:rsidRPr="009A4ECF" w:rsidRDefault="00585E87" w:rsidP="000E7B93">
            <w:pPr>
              <w:shd w:val="clear" w:color="auto" w:fill="FFFFFF"/>
              <w:rPr>
                <w:rFonts w:ascii="Times New Roman" w:eastAsia="Times New Roman" w:hAnsi="Times New Roman" w:cs="Times New Roman"/>
                <w:sz w:val="16"/>
                <w:szCs w:val="16"/>
                <w:lang w:eastAsia="en-IN"/>
              </w:rPr>
            </w:pPr>
            <w:hyperlink r:id="rId15" w:history="1">
              <w:r w:rsidR="00860972" w:rsidRPr="009A4ECF">
                <w:rPr>
                  <w:rFonts w:ascii="Times New Roman" w:eastAsia="Times New Roman" w:hAnsi="Times New Roman" w:cs="Times New Roman"/>
                  <w:sz w:val="16"/>
                  <w:szCs w:val="16"/>
                  <w:lang w:eastAsia="en-IN"/>
                </w:rPr>
                <w:t>Anand Krishnan</w:t>
              </w:r>
            </w:hyperlink>
            <w:r w:rsidR="00860972" w:rsidRPr="009A4ECF">
              <w:rPr>
                <w:rFonts w:ascii="Times New Roman" w:eastAsia="Times New Roman" w:hAnsi="Times New Roman" w:cs="Times New Roman"/>
                <w:sz w:val="16"/>
                <w:szCs w:val="16"/>
                <w:lang w:eastAsia="en-IN"/>
              </w:rPr>
              <w:t>,</w:t>
            </w:r>
            <w:r w:rsidR="00860972" w:rsidRPr="009A4ECF">
              <w:rPr>
                <w:rFonts w:ascii="Times New Roman" w:eastAsia="Times New Roman" w:hAnsi="Times New Roman" w:cs="Times New Roman"/>
                <w:sz w:val="16"/>
                <w:szCs w:val="16"/>
                <w:vertAlign w:val="superscript"/>
                <w:lang w:eastAsia="en-IN"/>
              </w:rPr>
              <w:t>1</w:t>
            </w:r>
            <w:r w:rsidR="00860972" w:rsidRPr="009A4ECF">
              <w:rPr>
                <w:rFonts w:ascii="Times New Roman" w:eastAsia="Times New Roman" w:hAnsi="Times New Roman" w:cs="Times New Roman"/>
                <w:sz w:val="16"/>
                <w:szCs w:val="16"/>
                <w:lang w:eastAsia="en-IN"/>
              </w:rPr>
              <w:t> </w:t>
            </w:r>
            <w:proofErr w:type="spellStart"/>
            <w:r w:rsidR="00F54526">
              <w:fldChar w:fldCharType="begin"/>
            </w:r>
            <w:r w:rsidR="00F54526">
              <w:instrText xml:space="preserve"> HYPERLINK "http://www.ncbi.nlm.nih.gov/pubmed/?term=Ng%20N%5Bauth%5D" </w:instrText>
            </w:r>
            <w:r w:rsidR="00F54526">
              <w:fldChar w:fldCharType="separate"/>
            </w:r>
            <w:r w:rsidR="00860972" w:rsidRPr="009A4ECF">
              <w:rPr>
                <w:rFonts w:ascii="Times New Roman" w:eastAsia="Times New Roman" w:hAnsi="Times New Roman" w:cs="Times New Roman"/>
                <w:sz w:val="16"/>
                <w:szCs w:val="16"/>
                <w:lang w:eastAsia="en-IN"/>
              </w:rPr>
              <w:t>Nawi</w:t>
            </w:r>
            <w:proofErr w:type="spellEnd"/>
            <w:r w:rsidR="00860972" w:rsidRPr="009A4ECF">
              <w:rPr>
                <w:rFonts w:ascii="Times New Roman" w:eastAsia="Times New Roman" w:hAnsi="Times New Roman" w:cs="Times New Roman"/>
                <w:sz w:val="16"/>
                <w:szCs w:val="16"/>
                <w:lang w:eastAsia="en-IN"/>
              </w:rPr>
              <w:t xml:space="preserve"> Ng</w:t>
            </w:r>
            <w:r w:rsidR="00F54526">
              <w:rPr>
                <w:rFonts w:ascii="Times New Roman" w:eastAsia="Times New Roman" w:hAnsi="Times New Roman" w:cs="Times New Roman"/>
                <w:sz w:val="16"/>
                <w:szCs w:val="16"/>
                <w:lang w:eastAsia="en-IN"/>
              </w:rPr>
              <w:fldChar w:fldCharType="end"/>
            </w:r>
            <w:r w:rsidR="00860972" w:rsidRPr="009A4ECF">
              <w:rPr>
                <w:rFonts w:ascii="Times New Roman" w:eastAsia="Times New Roman" w:hAnsi="Times New Roman" w:cs="Times New Roman"/>
                <w:sz w:val="16"/>
                <w:szCs w:val="16"/>
                <w:lang w:eastAsia="en-IN"/>
              </w:rPr>
              <w:t>,</w:t>
            </w:r>
            <w:r w:rsidR="00860972" w:rsidRPr="009A4ECF">
              <w:rPr>
                <w:rFonts w:ascii="Times New Roman" w:eastAsia="Times New Roman" w:hAnsi="Times New Roman" w:cs="Times New Roman"/>
                <w:sz w:val="16"/>
                <w:szCs w:val="16"/>
                <w:vertAlign w:val="superscript"/>
                <w:lang w:eastAsia="en-IN"/>
              </w:rPr>
              <w:t>2</w:t>
            </w:r>
            <w:r w:rsidR="00860972" w:rsidRPr="009A4ECF">
              <w:rPr>
                <w:rFonts w:ascii="Times New Roman" w:eastAsia="Times New Roman" w:hAnsi="Times New Roman" w:cs="Times New Roman"/>
                <w:sz w:val="16"/>
                <w:szCs w:val="16"/>
                <w:lang w:eastAsia="en-IN"/>
              </w:rPr>
              <w:t> </w:t>
            </w:r>
            <w:hyperlink r:id="rId16" w:history="1">
              <w:r w:rsidR="00860972" w:rsidRPr="009A4ECF">
                <w:rPr>
                  <w:rFonts w:ascii="Times New Roman" w:eastAsia="Times New Roman" w:hAnsi="Times New Roman" w:cs="Times New Roman"/>
                  <w:sz w:val="16"/>
                  <w:szCs w:val="16"/>
                  <w:lang w:eastAsia="en-IN"/>
                </w:rPr>
                <w:t>Suresh K Kapoor</w:t>
              </w:r>
            </w:hyperlink>
            <w:r w:rsidR="00860972" w:rsidRPr="009A4ECF">
              <w:rPr>
                <w:rFonts w:ascii="Times New Roman" w:eastAsia="Times New Roman" w:hAnsi="Times New Roman" w:cs="Times New Roman"/>
                <w:sz w:val="16"/>
                <w:szCs w:val="16"/>
                <w:lang w:eastAsia="en-IN"/>
              </w:rPr>
              <w:t>,</w:t>
            </w:r>
            <w:r w:rsidR="00860972" w:rsidRPr="009A4ECF">
              <w:rPr>
                <w:rFonts w:ascii="Times New Roman" w:eastAsia="Times New Roman" w:hAnsi="Times New Roman" w:cs="Times New Roman"/>
                <w:sz w:val="16"/>
                <w:szCs w:val="16"/>
                <w:vertAlign w:val="superscript"/>
                <w:lang w:eastAsia="en-IN"/>
              </w:rPr>
              <w:t>3</w:t>
            </w:r>
            <w:r w:rsidR="00860972" w:rsidRPr="009A4ECF">
              <w:rPr>
                <w:rFonts w:ascii="Times New Roman" w:eastAsia="Times New Roman" w:hAnsi="Times New Roman" w:cs="Times New Roman"/>
                <w:sz w:val="16"/>
                <w:szCs w:val="16"/>
                <w:lang w:eastAsia="en-IN"/>
              </w:rPr>
              <w:t> </w:t>
            </w:r>
            <w:proofErr w:type="spellStart"/>
            <w:r w:rsidR="00F54526">
              <w:fldChar w:fldCharType="begin"/>
            </w:r>
            <w:r w:rsidR="00F54526">
              <w:instrText xml:space="preserve"> HYPERLINK "http://www.ncbi.nlm.nih.gov/pubmed/?term=Pandav%20CS%5Bauth%5D" </w:instrText>
            </w:r>
            <w:r w:rsidR="00F54526">
              <w:fldChar w:fldCharType="separate"/>
            </w:r>
            <w:r w:rsidR="00860972" w:rsidRPr="009A4ECF">
              <w:rPr>
                <w:rFonts w:ascii="Times New Roman" w:eastAsia="Times New Roman" w:hAnsi="Times New Roman" w:cs="Times New Roman"/>
                <w:sz w:val="16"/>
                <w:szCs w:val="16"/>
                <w:lang w:eastAsia="en-IN"/>
              </w:rPr>
              <w:t>Chandrakant</w:t>
            </w:r>
            <w:proofErr w:type="spellEnd"/>
            <w:r w:rsidR="00860972" w:rsidRPr="009A4ECF">
              <w:rPr>
                <w:rFonts w:ascii="Times New Roman" w:eastAsia="Times New Roman" w:hAnsi="Times New Roman" w:cs="Times New Roman"/>
                <w:sz w:val="16"/>
                <w:szCs w:val="16"/>
                <w:lang w:eastAsia="en-IN"/>
              </w:rPr>
              <w:t xml:space="preserve"> S Pandav</w:t>
            </w:r>
            <w:r w:rsidR="00F54526">
              <w:rPr>
                <w:rFonts w:ascii="Times New Roman" w:eastAsia="Times New Roman" w:hAnsi="Times New Roman" w:cs="Times New Roman"/>
                <w:sz w:val="16"/>
                <w:szCs w:val="16"/>
                <w:lang w:eastAsia="en-IN"/>
              </w:rPr>
              <w:fldChar w:fldCharType="end"/>
            </w:r>
            <w:r w:rsidR="00860972" w:rsidRPr="009A4ECF">
              <w:rPr>
                <w:rFonts w:ascii="Times New Roman" w:eastAsia="Times New Roman" w:hAnsi="Times New Roman" w:cs="Times New Roman"/>
                <w:sz w:val="16"/>
                <w:szCs w:val="16"/>
                <w:lang w:eastAsia="en-IN"/>
              </w:rPr>
              <w:t>,</w:t>
            </w:r>
            <w:r w:rsidR="00860972" w:rsidRPr="009A4ECF">
              <w:rPr>
                <w:rFonts w:ascii="Times New Roman" w:eastAsia="Times New Roman" w:hAnsi="Times New Roman" w:cs="Times New Roman"/>
                <w:sz w:val="16"/>
                <w:szCs w:val="16"/>
                <w:vertAlign w:val="superscript"/>
                <w:lang w:eastAsia="en-IN"/>
              </w:rPr>
              <w:t>1</w:t>
            </w:r>
            <w:r w:rsidR="00860972" w:rsidRPr="009A4ECF">
              <w:rPr>
                <w:rFonts w:ascii="Times New Roman" w:eastAsia="Times New Roman" w:hAnsi="Times New Roman" w:cs="Times New Roman"/>
                <w:sz w:val="16"/>
                <w:szCs w:val="16"/>
                <w:lang w:eastAsia="en-IN"/>
              </w:rPr>
              <w:t> and </w:t>
            </w:r>
            <w:hyperlink r:id="rId17" w:history="1">
              <w:r w:rsidR="00860972" w:rsidRPr="009A4ECF">
                <w:rPr>
                  <w:rFonts w:ascii="Times New Roman" w:eastAsia="Times New Roman" w:hAnsi="Times New Roman" w:cs="Times New Roman"/>
                  <w:sz w:val="16"/>
                  <w:szCs w:val="16"/>
                  <w:lang w:eastAsia="en-IN"/>
                </w:rPr>
                <w:t>Peter Byass</w:t>
              </w:r>
            </w:hyperlink>
            <w:r w:rsidR="00860972" w:rsidRPr="009A4ECF">
              <w:rPr>
                <w:rFonts w:ascii="Times New Roman" w:eastAsia="Times New Roman" w:hAnsi="Times New Roman" w:cs="Times New Roman"/>
                <w:sz w:val="16"/>
                <w:szCs w:val="16"/>
                <w:vertAlign w:val="superscript"/>
                <w:lang w:eastAsia="en-IN"/>
              </w:rPr>
              <w:t>2</w:t>
            </w:r>
          </w:p>
          <w:p w:rsidR="00860972" w:rsidRPr="009A4ECF" w:rsidRDefault="00860972" w:rsidP="000E7B93">
            <w:pPr>
              <w:shd w:val="clear" w:color="auto" w:fill="FFFFFF"/>
              <w:rPr>
                <w:rFonts w:ascii="Times New Roman" w:eastAsia="Times New Roman" w:hAnsi="Times New Roman" w:cs="Times New Roman"/>
                <w:sz w:val="16"/>
                <w:szCs w:val="16"/>
                <w:lang w:eastAsia="en-IN"/>
              </w:rPr>
            </w:pPr>
            <w:r w:rsidRPr="009A4ECF">
              <w:rPr>
                <w:rFonts w:ascii="Times New Roman" w:eastAsia="Times New Roman" w:hAnsi="Times New Roman" w:cs="Times New Roman"/>
                <w:sz w:val="16"/>
                <w:szCs w:val="16"/>
                <w:vertAlign w:val="superscript"/>
                <w:lang w:eastAsia="en-IN"/>
              </w:rPr>
              <w:lastRenderedPageBreak/>
              <w:t>1</w:t>
            </w:r>
            <w:r w:rsidRPr="009A4ECF">
              <w:rPr>
                <w:rFonts w:ascii="Times New Roman" w:eastAsia="Times New Roman" w:hAnsi="Times New Roman" w:cs="Times New Roman"/>
                <w:sz w:val="16"/>
                <w:szCs w:val="16"/>
                <w:lang w:eastAsia="en-IN"/>
              </w:rPr>
              <w:t>Centre for Community Medicine, All India Institute of Medical Sciences, New Delhi, 110029, India</w:t>
            </w:r>
          </w:p>
          <w:p w:rsidR="00860972" w:rsidRPr="009A4ECF" w:rsidRDefault="00860972" w:rsidP="000E7B93">
            <w:pPr>
              <w:shd w:val="clear" w:color="auto" w:fill="FFFFFF"/>
              <w:rPr>
                <w:rFonts w:ascii="Times New Roman" w:eastAsia="Times New Roman" w:hAnsi="Times New Roman" w:cs="Times New Roman"/>
                <w:sz w:val="16"/>
                <w:szCs w:val="16"/>
                <w:lang w:eastAsia="en-IN"/>
              </w:rPr>
            </w:pPr>
            <w:r w:rsidRPr="009A4ECF">
              <w:rPr>
                <w:rFonts w:ascii="Times New Roman" w:eastAsia="Times New Roman" w:hAnsi="Times New Roman" w:cs="Times New Roman"/>
                <w:sz w:val="16"/>
                <w:szCs w:val="16"/>
                <w:vertAlign w:val="superscript"/>
                <w:lang w:eastAsia="en-IN"/>
              </w:rPr>
              <w:t>2</w:t>
            </w:r>
            <w:r w:rsidRPr="009A4ECF">
              <w:rPr>
                <w:rFonts w:ascii="Times New Roman" w:eastAsia="Times New Roman" w:hAnsi="Times New Roman" w:cs="Times New Roman"/>
                <w:sz w:val="16"/>
                <w:szCs w:val="16"/>
                <w:lang w:eastAsia="en-IN"/>
              </w:rPr>
              <w:t>Umea Center for Global Health Research, Department of Public Health and Clinical Medicine Umea University, Umea, Sweden</w:t>
            </w:r>
          </w:p>
          <w:p w:rsidR="00860972" w:rsidRPr="009A4ECF" w:rsidRDefault="00860972" w:rsidP="000E7B93">
            <w:pPr>
              <w:shd w:val="clear" w:color="auto" w:fill="FFFFFF"/>
              <w:spacing w:after="166"/>
              <w:rPr>
                <w:rFonts w:ascii="Times New Roman" w:eastAsia="Times New Roman" w:hAnsi="Times New Roman" w:cs="Times New Roman"/>
                <w:sz w:val="16"/>
                <w:szCs w:val="16"/>
                <w:lang w:eastAsia="en-IN"/>
              </w:rPr>
            </w:pPr>
            <w:r w:rsidRPr="009A4ECF">
              <w:rPr>
                <w:rFonts w:ascii="Times New Roman" w:eastAsia="Times New Roman" w:hAnsi="Times New Roman" w:cs="Times New Roman"/>
                <w:sz w:val="16"/>
                <w:szCs w:val="16"/>
                <w:vertAlign w:val="superscript"/>
                <w:lang w:eastAsia="en-IN"/>
              </w:rPr>
              <w:t>3</w:t>
            </w:r>
            <w:r w:rsidRPr="009A4ECF">
              <w:rPr>
                <w:rFonts w:ascii="Times New Roman" w:eastAsia="Times New Roman" w:hAnsi="Times New Roman" w:cs="Times New Roman"/>
                <w:sz w:val="16"/>
                <w:szCs w:val="16"/>
                <w:lang w:eastAsia="en-IN"/>
              </w:rPr>
              <w:t>Department of Community Health, St. Stephen’s Hospital, Delhi, India</w:t>
            </w:r>
          </w:p>
          <w:p w:rsidR="00860972" w:rsidRPr="009A4ECF" w:rsidRDefault="00860972" w:rsidP="000E7B93">
            <w:pPr>
              <w:shd w:val="clear" w:color="auto" w:fill="FFFFFF"/>
              <w:rPr>
                <w:rFonts w:ascii="Times New Roman" w:hAnsi="Times New Roman" w:cs="Times New Roman"/>
                <w:sz w:val="16"/>
                <w:szCs w:val="16"/>
              </w:rPr>
            </w:pPr>
          </w:p>
        </w:tc>
        <w:tc>
          <w:tcPr>
            <w:tcW w:w="0" w:type="auto"/>
          </w:tcPr>
          <w:p w:rsidR="00860972" w:rsidRPr="009A4ECF" w:rsidRDefault="00860972" w:rsidP="000E7B93">
            <w:pPr>
              <w:shd w:val="clear" w:color="auto" w:fill="FFFFFF"/>
              <w:rPr>
                <w:rFonts w:ascii="Times New Roman" w:eastAsia="Times New Roman" w:hAnsi="Times New Roman" w:cs="Times New Roman"/>
                <w:iCs/>
                <w:sz w:val="16"/>
                <w:szCs w:val="16"/>
                <w:lang w:eastAsia="en-IN"/>
              </w:rPr>
            </w:pPr>
            <w:r w:rsidRPr="009A4ECF">
              <w:rPr>
                <w:rFonts w:ascii="Times New Roman" w:hAnsi="Times New Roman" w:cs="Times New Roman"/>
                <w:color w:val="000000"/>
                <w:sz w:val="16"/>
                <w:szCs w:val="16"/>
              </w:rPr>
              <w:lastRenderedPageBreak/>
              <w:t>Childhood deaths</w:t>
            </w:r>
          </w:p>
          <w:p w:rsidR="00860972" w:rsidRPr="009A4ECF" w:rsidRDefault="00860972" w:rsidP="000E7B93">
            <w:pPr>
              <w:shd w:val="clear" w:color="auto" w:fill="FFFFFF"/>
              <w:spacing w:after="166"/>
              <w:rPr>
                <w:rFonts w:ascii="Times New Roman" w:hAnsi="Times New Roman" w:cs="Times New Roman"/>
                <w:color w:val="000000"/>
                <w:sz w:val="16"/>
                <w:szCs w:val="16"/>
              </w:rPr>
            </w:pPr>
          </w:p>
        </w:tc>
        <w:tc>
          <w:tcPr>
            <w:tcW w:w="0" w:type="auto"/>
          </w:tcPr>
          <w:p w:rsidR="00860972" w:rsidRPr="009A4ECF" w:rsidRDefault="00860972" w:rsidP="000E7B93">
            <w:pPr>
              <w:shd w:val="clear" w:color="auto" w:fill="FFFFFF"/>
              <w:rPr>
                <w:rFonts w:ascii="Times New Roman" w:eastAsia="Times New Roman" w:hAnsi="Times New Roman" w:cs="Times New Roman"/>
                <w:color w:val="000000"/>
                <w:sz w:val="16"/>
                <w:szCs w:val="16"/>
                <w:lang w:eastAsia="en-IN"/>
              </w:rPr>
            </w:pPr>
            <w:r w:rsidRPr="009A4ECF">
              <w:rPr>
                <w:rFonts w:ascii="Times New Roman" w:hAnsi="Times New Roman" w:cs="Times New Roman"/>
                <w:color w:val="000000"/>
                <w:sz w:val="16"/>
                <w:szCs w:val="16"/>
                <w:shd w:val="clear" w:color="auto" w:fill="FFFFFF"/>
              </w:rPr>
              <w:lastRenderedPageBreak/>
              <w:t xml:space="preserve">This paper uses available information on </w:t>
            </w:r>
            <w:r w:rsidRPr="009A4ECF">
              <w:rPr>
                <w:rFonts w:ascii="Times New Roman" w:hAnsi="Times New Roman" w:cs="Times New Roman"/>
                <w:color w:val="000000"/>
                <w:sz w:val="16"/>
                <w:szCs w:val="16"/>
                <w:shd w:val="clear" w:color="auto" w:fill="FFFFFF"/>
              </w:rPr>
              <w:lastRenderedPageBreak/>
              <w:t xml:space="preserve">causes of death among under-five children of </w:t>
            </w:r>
            <w:proofErr w:type="spellStart"/>
            <w:r w:rsidRPr="009A4ECF">
              <w:rPr>
                <w:rFonts w:ascii="Times New Roman" w:hAnsi="Times New Roman" w:cs="Times New Roman"/>
                <w:color w:val="000000"/>
                <w:sz w:val="16"/>
                <w:szCs w:val="16"/>
                <w:shd w:val="clear" w:color="auto" w:fill="FFFFFF"/>
              </w:rPr>
              <w:t>Ballabgarh</w:t>
            </w:r>
            <w:proofErr w:type="spellEnd"/>
            <w:r w:rsidRPr="009A4ECF">
              <w:rPr>
                <w:rFonts w:ascii="Times New Roman" w:hAnsi="Times New Roman" w:cs="Times New Roman"/>
                <w:color w:val="000000"/>
                <w:sz w:val="16"/>
                <w:szCs w:val="16"/>
                <w:shd w:val="clear" w:color="auto" w:fill="FFFFFF"/>
              </w:rPr>
              <w:t xml:space="preserve"> to measure the decadal changes in major causes of childhood deaths among the population of </w:t>
            </w:r>
            <w:proofErr w:type="spellStart"/>
            <w:r w:rsidRPr="009A4ECF">
              <w:rPr>
                <w:rFonts w:ascii="Times New Roman" w:hAnsi="Times New Roman" w:cs="Times New Roman"/>
                <w:color w:val="000000"/>
                <w:sz w:val="16"/>
                <w:szCs w:val="16"/>
                <w:shd w:val="clear" w:color="auto" w:fill="FFFFFF"/>
              </w:rPr>
              <w:t>Ballabgarh</w:t>
            </w:r>
            <w:proofErr w:type="spellEnd"/>
            <w:r w:rsidRPr="009A4ECF">
              <w:rPr>
                <w:rFonts w:ascii="Times New Roman" w:hAnsi="Times New Roman" w:cs="Times New Roman"/>
                <w:color w:val="000000"/>
                <w:sz w:val="16"/>
                <w:szCs w:val="16"/>
                <w:shd w:val="clear" w:color="auto" w:fill="FFFFFF"/>
              </w:rPr>
              <w:t xml:space="preserve"> project from 1972 to 2004 and the gender differences in the causes of death in the last decade.</w:t>
            </w:r>
          </w:p>
          <w:p w:rsidR="00860972" w:rsidRPr="009A4ECF" w:rsidRDefault="00860972" w:rsidP="000E7B93">
            <w:pPr>
              <w:autoSpaceDE w:val="0"/>
              <w:autoSpaceDN w:val="0"/>
              <w:adjustRightInd w:val="0"/>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 xml:space="preserve">In societies in which care is equal for boys </w:t>
            </w:r>
            <w:r w:rsidRPr="009A4ECF">
              <w:rPr>
                <w:rFonts w:ascii="Times New Roman" w:hAnsi="Times New Roman" w:cs="Times New Roman"/>
                <w:color w:val="000000"/>
                <w:sz w:val="16"/>
                <w:szCs w:val="16"/>
                <w:shd w:val="clear" w:color="auto" w:fill="FFFFFF"/>
              </w:rPr>
              <w:lastRenderedPageBreak/>
              <w:t>and girls, baby girls have a lower mortality rate than baby boys: the ratio of neonatal mortality for boys to girls is usually at least 1.2. In the current study however, this was reversed. Data from different sources in India show that the major causes of death in the first week of life are due to asphyxia and prematurity whereas most of deaths in the 7-28</w:t>
            </w:r>
            <w:r w:rsidRPr="009A4ECF">
              <w:rPr>
                <w:rFonts w:ascii="Times New Roman" w:hAnsi="Times New Roman" w:cs="Times New Roman"/>
                <w:noProof/>
                <w:sz w:val="16"/>
                <w:szCs w:val="16"/>
                <w:lang w:val="en-IN" w:eastAsia="en-IN"/>
              </w:rPr>
              <w:drawing>
                <wp:inline distT="0" distB="0" distL="0" distR="0" wp14:anchorId="64CEE64F" wp14:editId="70664953">
                  <wp:extent cx="28575" cy="6985"/>
                  <wp:effectExtent l="0" t="0" r="0" b="0"/>
                  <wp:docPr id="6"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8"/>
                          <a:srcRect/>
                          <a:stretch>
                            <a:fillRect/>
                          </a:stretch>
                        </pic:blipFill>
                        <pic:spPr bwMode="auto">
                          <a:xfrm>
                            <a:off x="0" y="0"/>
                            <a:ext cx="28575" cy="6985"/>
                          </a:xfrm>
                          <a:prstGeom prst="rect">
                            <a:avLst/>
                          </a:prstGeom>
                          <a:noFill/>
                          <a:ln w="9525">
                            <a:noFill/>
                            <a:miter lim="800000"/>
                            <a:headEnd/>
                            <a:tailEnd/>
                          </a:ln>
                        </pic:spPr>
                      </pic:pic>
                    </a:graphicData>
                  </a:graphic>
                </wp:inline>
              </w:drawing>
            </w:r>
            <w:r w:rsidRPr="009A4ECF">
              <w:rPr>
                <w:rFonts w:ascii="Times New Roman" w:hAnsi="Times New Roman" w:cs="Times New Roman"/>
                <w:color w:val="000000"/>
                <w:sz w:val="16"/>
                <w:szCs w:val="16"/>
                <w:shd w:val="clear" w:color="auto" w:fill="FFFFFF"/>
              </w:rPr>
              <w:t>days are due to sepsis. A review of all child deaths in the study area between 1991-95 showed that for early neonatal deaths (&lt;7</w:t>
            </w:r>
            <w:r w:rsidRPr="009A4ECF">
              <w:rPr>
                <w:rFonts w:ascii="Times New Roman" w:hAnsi="Times New Roman" w:cs="Times New Roman"/>
                <w:noProof/>
                <w:sz w:val="16"/>
                <w:szCs w:val="16"/>
                <w:lang w:val="en-IN" w:eastAsia="en-IN"/>
              </w:rPr>
              <w:drawing>
                <wp:inline distT="0" distB="0" distL="0" distR="0" wp14:anchorId="1F17F32F" wp14:editId="74D919A1">
                  <wp:extent cx="28575" cy="6985"/>
                  <wp:effectExtent l="0" t="0" r="0" b="0"/>
                  <wp:docPr id="7"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8"/>
                          <a:srcRect/>
                          <a:stretch>
                            <a:fillRect/>
                          </a:stretch>
                        </pic:blipFill>
                        <pic:spPr bwMode="auto">
                          <a:xfrm>
                            <a:off x="0" y="0"/>
                            <a:ext cx="28575" cy="6985"/>
                          </a:xfrm>
                          <a:prstGeom prst="rect">
                            <a:avLst/>
                          </a:prstGeom>
                          <a:noFill/>
                          <a:ln w="9525">
                            <a:noFill/>
                            <a:miter lim="800000"/>
                            <a:headEnd/>
                            <a:tailEnd/>
                          </a:ln>
                        </pic:spPr>
                      </pic:pic>
                    </a:graphicData>
                  </a:graphic>
                </wp:inline>
              </w:drawing>
            </w:r>
            <w:r w:rsidRPr="009A4ECF">
              <w:rPr>
                <w:rFonts w:ascii="Times New Roman" w:hAnsi="Times New Roman" w:cs="Times New Roman"/>
                <w:color w:val="000000"/>
                <w:sz w:val="16"/>
                <w:szCs w:val="16"/>
                <w:shd w:val="clear" w:color="auto" w:fill="FFFFFF"/>
              </w:rPr>
              <w:t>days), there was a slight preponderance of boys (55: 45) whereas for late neonatal deaths, the ratio was reversed to 40:60, which was more or less maintained till 5</w:t>
            </w:r>
            <w:r w:rsidRPr="009A4ECF">
              <w:rPr>
                <w:rFonts w:ascii="Times New Roman" w:hAnsi="Times New Roman" w:cs="Times New Roman"/>
                <w:noProof/>
                <w:sz w:val="16"/>
                <w:szCs w:val="16"/>
                <w:lang w:val="en-IN" w:eastAsia="en-IN"/>
              </w:rPr>
              <w:drawing>
                <wp:inline distT="0" distB="0" distL="0" distR="0" wp14:anchorId="47B9213C" wp14:editId="243CDC6E">
                  <wp:extent cx="28575" cy="6985"/>
                  <wp:effectExtent l="0" t="0" r="0" b="0"/>
                  <wp:docPr id="8"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8"/>
                          <a:srcRect/>
                          <a:stretch>
                            <a:fillRect/>
                          </a:stretch>
                        </pic:blipFill>
                        <pic:spPr bwMode="auto">
                          <a:xfrm>
                            <a:off x="0" y="0"/>
                            <a:ext cx="28575" cy="6985"/>
                          </a:xfrm>
                          <a:prstGeom prst="rect">
                            <a:avLst/>
                          </a:prstGeom>
                          <a:noFill/>
                          <a:ln w="9525">
                            <a:noFill/>
                            <a:miter lim="800000"/>
                            <a:headEnd/>
                            <a:tailEnd/>
                          </a:ln>
                        </pic:spPr>
                      </pic:pic>
                    </a:graphicData>
                  </a:graphic>
                </wp:inline>
              </w:drawing>
            </w:r>
            <w:r w:rsidRPr="009A4ECF">
              <w:rPr>
                <w:rFonts w:ascii="Times New Roman" w:hAnsi="Times New Roman" w:cs="Times New Roman"/>
                <w:color w:val="000000"/>
                <w:sz w:val="16"/>
                <w:szCs w:val="16"/>
                <w:shd w:val="clear" w:color="auto" w:fill="FFFFFF"/>
              </w:rPr>
              <w:t>years of age.</w:t>
            </w:r>
          </w:p>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No Statement</w:t>
            </w: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 xml:space="preserve">The results of this paper emphasize the </w:t>
            </w:r>
            <w:r w:rsidRPr="009A4ECF">
              <w:rPr>
                <w:rFonts w:ascii="Times New Roman" w:hAnsi="Times New Roman" w:cs="Times New Roman"/>
                <w:color w:val="000000"/>
                <w:sz w:val="16"/>
                <w:szCs w:val="16"/>
                <w:shd w:val="clear" w:color="auto" w:fill="FFFFFF"/>
              </w:rPr>
              <w:lastRenderedPageBreak/>
              <w:t>same call for a revision of strategy to a broader development paradigm (resulting in reduction of incidence) and universal coverage (addressing equity), both of which are principles enshrined in primary health care approach. This will require interventions beyond health sector as well as scaling up of health systems to deliver universal coverage. This demands major financial investments which governments and donor agencies need to deliberate.</w:t>
            </w:r>
          </w:p>
          <w:p w:rsidR="00860972" w:rsidRPr="009A4ECF" w:rsidRDefault="00860972" w:rsidP="000E7B93">
            <w:pPr>
              <w:autoSpaceDE w:val="0"/>
              <w:autoSpaceDN w:val="0"/>
              <w:adjustRightInd w:val="0"/>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Approach: Socio-Contextual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90" w:beforeAutospacing="0" w:after="90" w:afterAutospacing="0"/>
              <w:outlineLvl w:val="0"/>
              <w:rPr>
                <w:rStyle w:val="highlight"/>
                <w:b w:val="0"/>
                <w:color w:val="000000"/>
                <w:sz w:val="16"/>
                <w:szCs w:val="16"/>
              </w:rPr>
            </w:pPr>
            <w:r w:rsidRPr="009A4ECF">
              <w:rPr>
                <w:rStyle w:val="highlight"/>
                <w:b w:val="0"/>
                <w:color w:val="000000"/>
                <w:sz w:val="16"/>
                <w:szCs w:val="16"/>
              </w:rPr>
              <w:lastRenderedPageBreak/>
              <w:t>6</w:t>
            </w:r>
          </w:p>
        </w:tc>
        <w:tc>
          <w:tcPr>
            <w:tcW w:w="0" w:type="auto"/>
            <w:gridSpan w:val="2"/>
          </w:tcPr>
          <w:p w:rsidR="00860972" w:rsidRPr="009A4ECF" w:rsidRDefault="00860972" w:rsidP="000E7B93">
            <w:pPr>
              <w:pStyle w:val="Heading1"/>
              <w:shd w:val="clear" w:color="auto" w:fill="FFFFFF"/>
              <w:spacing w:before="90" w:beforeAutospacing="0" w:after="90" w:afterAutospacing="0"/>
              <w:outlineLvl w:val="0"/>
              <w:rPr>
                <w:b w:val="0"/>
                <w:color w:val="000000"/>
                <w:sz w:val="16"/>
                <w:szCs w:val="16"/>
              </w:rPr>
            </w:pPr>
            <w:r w:rsidRPr="009A4ECF">
              <w:rPr>
                <w:rStyle w:val="highlight"/>
                <w:b w:val="0"/>
                <w:color w:val="000000"/>
                <w:sz w:val="16"/>
                <w:szCs w:val="16"/>
              </w:rPr>
              <w:t>Gender</w:t>
            </w:r>
            <w:r w:rsidRPr="009A4ECF">
              <w:rPr>
                <w:rStyle w:val="apple-converted-space"/>
                <w:b w:val="0"/>
                <w:color w:val="000000"/>
                <w:sz w:val="16"/>
                <w:szCs w:val="16"/>
              </w:rPr>
              <w:t> </w:t>
            </w:r>
            <w:r w:rsidRPr="009A4ECF">
              <w:rPr>
                <w:b w:val="0"/>
                <w:color w:val="000000"/>
                <w:sz w:val="16"/>
                <w:szCs w:val="16"/>
              </w:rPr>
              <w:t xml:space="preserve">based within-household inequality in childhood immunization </w:t>
            </w:r>
            <w:r w:rsidRPr="009A4ECF">
              <w:rPr>
                <w:b w:val="0"/>
                <w:color w:val="000000"/>
                <w:sz w:val="16"/>
                <w:szCs w:val="16"/>
              </w:rPr>
              <w:lastRenderedPageBreak/>
              <w:t>in</w:t>
            </w:r>
            <w:r w:rsidRPr="009A4ECF">
              <w:rPr>
                <w:rStyle w:val="apple-converted-space"/>
                <w:b w:val="0"/>
                <w:color w:val="000000"/>
                <w:sz w:val="16"/>
                <w:szCs w:val="16"/>
              </w:rPr>
              <w:t> </w:t>
            </w:r>
            <w:r w:rsidRPr="009A4ECF">
              <w:rPr>
                <w:rStyle w:val="highlight"/>
                <w:b w:val="0"/>
                <w:color w:val="000000"/>
                <w:sz w:val="16"/>
                <w:szCs w:val="16"/>
              </w:rPr>
              <w:t>India</w:t>
            </w:r>
            <w:r w:rsidRPr="009A4ECF">
              <w:rPr>
                <w:b w:val="0"/>
                <w:color w:val="000000"/>
                <w:sz w:val="16"/>
                <w:szCs w:val="16"/>
              </w:rPr>
              <w:t>: changes over time and across regions</w:t>
            </w:r>
            <w:r w:rsidR="00593AF3">
              <w:rPr>
                <w:b w:val="0"/>
                <w:color w:val="000000"/>
                <w:sz w:val="16"/>
                <w:szCs w:val="16"/>
              </w:rPr>
              <w:t xml:space="preserve"> </w:t>
            </w:r>
            <w:r w:rsidRPr="009A4ECF">
              <w:rPr>
                <w:b w:val="0"/>
                <w:color w:val="000000"/>
                <w:sz w:val="16"/>
                <w:szCs w:val="16"/>
              </w:rPr>
              <w:t>(2012)</w:t>
            </w:r>
            <w:r w:rsidRPr="009A4ECF">
              <w:rPr>
                <w:b w:val="0"/>
                <w:color w:val="000000"/>
                <w:sz w:val="16"/>
                <w:szCs w:val="16"/>
                <w:vertAlign w:val="superscript"/>
              </w:rPr>
              <w:t>31</w:t>
            </w:r>
          </w:p>
        </w:tc>
        <w:tc>
          <w:tcPr>
            <w:tcW w:w="0" w:type="auto"/>
          </w:tcPr>
          <w:p w:rsidR="00860972" w:rsidRPr="009A4ECF" w:rsidRDefault="00860972" w:rsidP="000E7B93">
            <w:pPr>
              <w:pStyle w:val="Heading1"/>
              <w:shd w:val="clear" w:color="auto" w:fill="FFFFFF"/>
              <w:spacing w:before="90" w:beforeAutospacing="0" w:after="90" w:afterAutospacing="0"/>
              <w:outlineLvl w:val="0"/>
              <w:rPr>
                <w:b w:val="0"/>
                <w:sz w:val="16"/>
                <w:szCs w:val="16"/>
              </w:rPr>
            </w:pPr>
            <w:r w:rsidRPr="009A4ECF">
              <w:rPr>
                <w:b w:val="0"/>
                <w:sz w:val="16"/>
                <w:szCs w:val="16"/>
                <w:shd w:val="clear" w:color="auto" w:fill="FFFFFF"/>
              </w:rPr>
              <w:lastRenderedPageBreak/>
              <w:t>Singh A</w:t>
            </w:r>
          </w:p>
          <w:p w:rsidR="00860972" w:rsidRPr="009A4ECF" w:rsidRDefault="00860972" w:rsidP="000E7B93">
            <w:pPr>
              <w:shd w:val="clear" w:color="auto" w:fill="FFFFFF"/>
              <w:rPr>
                <w:rFonts w:ascii="Times New Roman" w:hAnsi="Times New Roman" w:cs="Times New Roman"/>
                <w:sz w:val="16"/>
                <w:szCs w:val="16"/>
              </w:rPr>
            </w:pPr>
            <w:r w:rsidRPr="009A4ECF">
              <w:rPr>
                <w:rFonts w:ascii="Times New Roman" w:hAnsi="Times New Roman" w:cs="Times New Roman"/>
                <w:sz w:val="16"/>
                <w:szCs w:val="16"/>
                <w:shd w:val="clear" w:color="auto" w:fill="FFFFFF"/>
              </w:rPr>
              <w:t>Indira Gandhi Institute of Development Research, Mumbai, Maharashtra,</w:t>
            </w:r>
            <w:r w:rsidRPr="009A4ECF">
              <w:rPr>
                <w:rStyle w:val="apple-converted-space"/>
                <w:rFonts w:ascii="Times New Roman" w:hAnsi="Times New Roman" w:cs="Times New Roman"/>
                <w:sz w:val="16"/>
                <w:szCs w:val="16"/>
                <w:shd w:val="clear" w:color="auto" w:fill="FFFFFF"/>
              </w:rPr>
              <w:t> </w:t>
            </w:r>
            <w:r w:rsidRPr="009A4ECF">
              <w:rPr>
                <w:rStyle w:val="highlight"/>
                <w:rFonts w:ascii="Times New Roman" w:hAnsi="Times New Roman" w:cs="Times New Roman"/>
                <w:sz w:val="16"/>
                <w:szCs w:val="16"/>
                <w:shd w:val="clear" w:color="auto" w:fill="FFFFFF"/>
              </w:rPr>
              <w:t>India</w:t>
            </w:r>
            <w:r w:rsidRPr="009A4ECF">
              <w:rPr>
                <w:rFonts w:ascii="Times New Roman" w:hAnsi="Times New Roman" w:cs="Times New Roman"/>
                <w:sz w:val="16"/>
                <w:szCs w:val="16"/>
                <w:shd w:val="clear" w:color="auto" w:fill="FFFFFF"/>
              </w:rPr>
              <w:t>.</w:t>
            </w:r>
          </w:p>
        </w:tc>
        <w:tc>
          <w:tcPr>
            <w:tcW w:w="0" w:type="auto"/>
          </w:tcPr>
          <w:p w:rsidR="00860972" w:rsidRPr="009A4ECF" w:rsidRDefault="00860972" w:rsidP="000E7B93">
            <w:pPr>
              <w:pStyle w:val="Heading1"/>
              <w:shd w:val="clear" w:color="auto" w:fill="FFFFFF"/>
              <w:spacing w:before="90" w:beforeAutospacing="0" w:after="90" w:afterAutospacing="0"/>
              <w:outlineLvl w:val="0"/>
              <w:rPr>
                <w:b w:val="0"/>
                <w:sz w:val="16"/>
                <w:szCs w:val="16"/>
                <w:shd w:val="clear" w:color="auto" w:fill="FFFFFF"/>
              </w:rPr>
            </w:pPr>
            <w:r w:rsidRPr="009A4ECF">
              <w:rPr>
                <w:b w:val="0"/>
                <w:color w:val="000000"/>
                <w:sz w:val="16"/>
                <w:szCs w:val="16"/>
              </w:rPr>
              <w:t>Childhood immunization</w:t>
            </w:r>
          </w:p>
          <w:p w:rsidR="00860972" w:rsidRPr="009A4ECF" w:rsidRDefault="00860972" w:rsidP="000E7B93">
            <w:pPr>
              <w:shd w:val="clear" w:color="auto" w:fill="FFFFFF"/>
              <w:rPr>
                <w:rFonts w:ascii="Times New Roman" w:hAnsi="Times New Roman" w:cs="Times New Roman"/>
                <w:color w:val="000000"/>
                <w:sz w:val="16"/>
                <w:szCs w:val="16"/>
              </w:rPr>
            </w:pPr>
          </w:p>
        </w:tc>
        <w:tc>
          <w:tcPr>
            <w:tcW w:w="0" w:type="auto"/>
          </w:tcPr>
          <w:p w:rsidR="00860972" w:rsidRPr="009A4ECF" w:rsidRDefault="00860972" w:rsidP="000E7B93">
            <w:pPr>
              <w:pStyle w:val="Heading1"/>
              <w:shd w:val="clear" w:color="auto" w:fill="FFFFFF"/>
              <w:spacing w:before="90" w:beforeAutospacing="0" w:after="90" w:afterAutospacing="0"/>
              <w:outlineLvl w:val="0"/>
              <w:rPr>
                <w:b w:val="0"/>
                <w:color w:val="000000"/>
                <w:sz w:val="16"/>
                <w:szCs w:val="16"/>
                <w:shd w:val="clear" w:color="auto" w:fill="FFFFFF"/>
              </w:rPr>
            </w:pPr>
            <w:r w:rsidRPr="009A4ECF">
              <w:rPr>
                <w:b w:val="0"/>
                <w:color w:val="000000"/>
                <w:sz w:val="16"/>
                <w:szCs w:val="16"/>
                <w:shd w:val="clear" w:color="auto" w:fill="FFFFFF"/>
              </w:rPr>
              <w:t xml:space="preserve">This study therefore has two objectives: to estimate the gender based within-household </w:t>
            </w:r>
            <w:r w:rsidRPr="009A4ECF">
              <w:rPr>
                <w:b w:val="0"/>
                <w:color w:val="000000"/>
                <w:sz w:val="16"/>
                <w:szCs w:val="16"/>
                <w:shd w:val="clear" w:color="auto" w:fill="FFFFFF"/>
              </w:rPr>
              <w:lastRenderedPageBreak/>
              <w:t>inequality (GWHI) in immunization status of Indian children and to examine the inter-regional and inter-temporal variations in the GWHI.</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No Statement</w:t>
            </w:r>
          </w:p>
        </w:tc>
        <w:tc>
          <w:tcPr>
            <w:tcW w:w="0" w:type="auto"/>
          </w:tcPr>
          <w:p w:rsidR="00860972" w:rsidRPr="009A4ECF" w:rsidRDefault="00860972" w:rsidP="000E7B93">
            <w:pPr>
              <w:pStyle w:val="Heading1"/>
              <w:shd w:val="clear" w:color="auto" w:fill="FFFFFF"/>
              <w:spacing w:before="90" w:beforeAutospacing="0" w:after="90" w:afterAutospacing="0"/>
              <w:outlineLvl w:val="0"/>
              <w:rPr>
                <w:rStyle w:val="apple-converted-space"/>
                <w:b w:val="0"/>
                <w:color w:val="000000"/>
                <w:sz w:val="16"/>
                <w:szCs w:val="16"/>
                <w:shd w:val="clear" w:color="auto" w:fill="FFFFFF"/>
              </w:rPr>
            </w:pPr>
            <w:r w:rsidRPr="009A4ECF">
              <w:rPr>
                <w:b w:val="0"/>
                <w:color w:val="000000"/>
                <w:sz w:val="16"/>
                <w:szCs w:val="16"/>
                <w:shd w:val="clear" w:color="auto" w:fill="FFFFFF"/>
              </w:rPr>
              <w:t xml:space="preserve">The findings of the study are of potential value and are indicative. For example, scholars have argued that </w:t>
            </w:r>
            <w:r w:rsidRPr="009A4ECF">
              <w:rPr>
                <w:b w:val="0"/>
                <w:color w:val="000000"/>
                <w:sz w:val="16"/>
                <w:szCs w:val="16"/>
                <w:shd w:val="clear" w:color="auto" w:fill="FFFFFF"/>
              </w:rPr>
              <w:lastRenderedPageBreak/>
              <w:t>with declining fertility levels and with the advancement of sex-detection technologies, one would expect that the post-natal discrimination against the female children gets converted into prenatal discrimination and the female children thus born should get equal attention and the discrimination against female children should go down</w:t>
            </w:r>
            <w:r w:rsidRPr="009A4ECF">
              <w:rPr>
                <w:rStyle w:val="apple-converted-space"/>
                <w:b w:val="0"/>
                <w:color w:val="000000"/>
                <w:sz w:val="16"/>
                <w:szCs w:val="16"/>
                <w:shd w:val="clear" w:color="auto" w:fill="FFFFFF"/>
              </w:rPr>
              <w:t>.</w:t>
            </w:r>
          </w:p>
          <w:p w:rsidR="00860972" w:rsidRPr="009A4ECF" w:rsidRDefault="00860972" w:rsidP="000E7B93">
            <w:pPr>
              <w:autoSpaceDE w:val="0"/>
              <w:autoSpaceDN w:val="0"/>
              <w:adjustRightInd w:val="0"/>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pStyle w:val="Heading1"/>
              <w:shd w:val="clear" w:color="auto" w:fill="FFFFFF"/>
              <w:spacing w:before="90" w:beforeAutospacing="0" w:after="90" w:afterAutospacing="0"/>
              <w:outlineLvl w:val="0"/>
              <w:rPr>
                <w:b w:val="0"/>
                <w:color w:val="000000"/>
                <w:sz w:val="16"/>
                <w:szCs w:val="16"/>
                <w:shd w:val="clear" w:color="auto" w:fill="FFFFFF"/>
              </w:rPr>
            </w:pPr>
            <w:r w:rsidRPr="009A4ECF">
              <w:rPr>
                <w:b w:val="0"/>
                <w:color w:val="000000"/>
                <w:sz w:val="16"/>
                <w:szCs w:val="16"/>
                <w:shd w:val="clear" w:color="auto" w:fill="FFFFFF"/>
              </w:rPr>
              <w:lastRenderedPageBreak/>
              <w:t xml:space="preserve">When children grow up healthier, they do better in school and are more productive </w:t>
            </w:r>
            <w:r w:rsidRPr="009A4ECF">
              <w:rPr>
                <w:b w:val="0"/>
                <w:color w:val="000000"/>
                <w:sz w:val="16"/>
                <w:szCs w:val="16"/>
                <w:shd w:val="clear" w:color="auto" w:fill="FFFFFF"/>
              </w:rPr>
              <w:lastRenderedPageBreak/>
              <w:t>as adults. Therefore, it is critical that government of India places investing in immunization high on their national health agenda. Since in India boys are preferred over girls when it comes to provision for health care which includes immunization, the achievement of the above mentioned MDG (Millennium Development Goal) by India will depend on whether the Government of India is able to create an atmosphere where parents pay equal attention to immunization of both, boys as well as girls.</w:t>
            </w:r>
          </w:p>
        </w:tc>
        <w:tc>
          <w:tcPr>
            <w:tcW w:w="0" w:type="auto"/>
          </w:tcPr>
          <w:p w:rsidR="00860972" w:rsidRPr="009A4ECF" w:rsidRDefault="00860972"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Approach: Individual</w:t>
            </w:r>
          </w:p>
        </w:tc>
      </w:tr>
      <w:tr w:rsidR="000E7B93" w:rsidRPr="009A4ECF" w:rsidTr="000E7B93">
        <w:trPr>
          <w:trHeight w:val="300"/>
        </w:trPr>
        <w:tc>
          <w:tcPr>
            <w:tcW w:w="0" w:type="auto"/>
          </w:tcPr>
          <w:p w:rsidR="00860972" w:rsidRPr="009A4ECF" w:rsidRDefault="00860972"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lastRenderedPageBreak/>
              <w:t>7</w:t>
            </w:r>
          </w:p>
        </w:tc>
        <w:tc>
          <w:tcPr>
            <w:tcW w:w="0" w:type="auto"/>
            <w:gridSpan w:val="2"/>
          </w:tcPr>
          <w:p w:rsidR="00860972" w:rsidRPr="009A4ECF" w:rsidRDefault="00860972" w:rsidP="000E7B93">
            <w:pPr>
              <w:autoSpaceDE w:val="0"/>
              <w:autoSpaceDN w:val="0"/>
              <w:adjustRightInd w:val="0"/>
              <w:rPr>
                <w:rFonts w:ascii="Times New Roman" w:hAnsi="Times New Roman" w:cs="Times New Roman"/>
                <w:bCs/>
                <w:sz w:val="16"/>
                <w:szCs w:val="16"/>
              </w:rPr>
            </w:pPr>
            <w:proofErr w:type="spellStart"/>
            <w:r w:rsidRPr="009A4ECF">
              <w:rPr>
                <w:rFonts w:ascii="Times New Roman" w:hAnsi="Times New Roman" w:cs="Times New Roman"/>
                <w:bCs/>
                <w:sz w:val="16"/>
                <w:szCs w:val="16"/>
              </w:rPr>
              <w:t>Highprevalence</w:t>
            </w:r>
            <w:proofErr w:type="spellEnd"/>
            <w:r w:rsidRPr="009A4ECF">
              <w:rPr>
                <w:rFonts w:ascii="Times New Roman" w:hAnsi="Times New Roman" w:cs="Times New Roman"/>
                <w:bCs/>
                <w:sz w:val="16"/>
                <w:szCs w:val="16"/>
              </w:rPr>
              <w:t xml:space="preserve"> and gender bias in distribution of </w:t>
            </w:r>
            <w:r w:rsidRPr="009A4ECF">
              <w:rPr>
                <w:rFonts w:ascii="Times New Roman" w:hAnsi="Times New Roman" w:cs="Times New Roman"/>
                <w:bCs/>
                <w:i/>
                <w:iCs/>
                <w:sz w:val="16"/>
                <w:szCs w:val="16"/>
              </w:rPr>
              <w:t xml:space="preserve">Plasmodium </w:t>
            </w:r>
            <w:proofErr w:type="spellStart"/>
            <w:r w:rsidRPr="009A4ECF">
              <w:rPr>
                <w:rFonts w:ascii="Times New Roman" w:hAnsi="Times New Roman" w:cs="Times New Roman"/>
                <w:bCs/>
                <w:i/>
                <w:iCs/>
                <w:sz w:val="16"/>
                <w:szCs w:val="16"/>
              </w:rPr>
              <w:t>malariae</w:t>
            </w:r>
            <w:r w:rsidRPr="009A4ECF">
              <w:rPr>
                <w:rFonts w:ascii="Times New Roman" w:hAnsi="Times New Roman" w:cs="Times New Roman"/>
                <w:bCs/>
                <w:sz w:val="16"/>
                <w:szCs w:val="16"/>
              </w:rPr>
              <w:t>infection</w:t>
            </w:r>
            <w:proofErr w:type="spellEnd"/>
            <w:r w:rsidRPr="009A4ECF">
              <w:rPr>
                <w:rFonts w:ascii="Times New Roman" w:hAnsi="Times New Roman" w:cs="Times New Roman"/>
                <w:bCs/>
                <w:sz w:val="16"/>
                <w:szCs w:val="16"/>
              </w:rPr>
              <w:t xml:space="preserve"> in central east-coast India</w:t>
            </w:r>
          </w:p>
          <w:p w:rsidR="00860972" w:rsidRPr="009A4ECF" w:rsidRDefault="00860972" w:rsidP="000E7B93">
            <w:pPr>
              <w:pStyle w:val="Heading1"/>
              <w:shd w:val="clear" w:color="auto" w:fill="FFFFFF"/>
              <w:spacing w:before="90" w:beforeAutospacing="0" w:after="90" w:afterAutospacing="0"/>
              <w:outlineLvl w:val="0"/>
              <w:rPr>
                <w:b w:val="0"/>
                <w:color w:val="000000"/>
                <w:sz w:val="16"/>
                <w:szCs w:val="16"/>
              </w:rPr>
            </w:pPr>
            <w:r w:rsidRPr="009A4ECF">
              <w:rPr>
                <w:b w:val="0"/>
                <w:color w:val="000000"/>
                <w:sz w:val="16"/>
                <w:szCs w:val="16"/>
              </w:rPr>
              <w:t>(2009)</w:t>
            </w:r>
            <w:r w:rsidRPr="009A4ECF">
              <w:rPr>
                <w:b w:val="0"/>
                <w:color w:val="000000"/>
                <w:sz w:val="16"/>
                <w:szCs w:val="16"/>
                <w:vertAlign w:val="superscript"/>
              </w:rPr>
              <w:t>32</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proofErr w:type="spellStart"/>
            <w:r w:rsidRPr="009A4ECF">
              <w:rPr>
                <w:rFonts w:ascii="Times New Roman" w:hAnsi="Times New Roman" w:cs="Times New Roman"/>
                <w:sz w:val="16"/>
                <w:szCs w:val="16"/>
              </w:rPr>
              <w:t>Dhangadamajhi</w:t>
            </w:r>
            <w:proofErr w:type="spellEnd"/>
            <w:r w:rsidRPr="009A4ECF">
              <w:rPr>
                <w:rFonts w:ascii="Times New Roman" w:hAnsi="Times New Roman" w:cs="Times New Roman"/>
                <w:sz w:val="16"/>
                <w:szCs w:val="16"/>
              </w:rPr>
              <w:t>, G., Kar, S.K. and Ranjit, M.R. Regional Medical Research Centre (ICMR), Bhubaneswar-751023, Orissa, India</w:t>
            </w:r>
          </w:p>
          <w:p w:rsidR="00860972" w:rsidRPr="009A4ECF" w:rsidRDefault="00860972" w:rsidP="000E7B93">
            <w:pPr>
              <w:shd w:val="clear" w:color="auto" w:fill="FFFFFF"/>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bCs/>
                <w:iCs/>
                <w:sz w:val="16"/>
                <w:szCs w:val="16"/>
              </w:rPr>
              <w:t xml:space="preserve">Plasmodium </w:t>
            </w:r>
            <w:proofErr w:type="spellStart"/>
            <w:r w:rsidRPr="009A4ECF">
              <w:rPr>
                <w:rFonts w:ascii="Times New Roman" w:hAnsi="Times New Roman" w:cs="Times New Roman"/>
                <w:bCs/>
                <w:iCs/>
                <w:sz w:val="16"/>
                <w:szCs w:val="16"/>
              </w:rPr>
              <w:t>malariae</w:t>
            </w:r>
            <w:proofErr w:type="spellEnd"/>
          </w:p>
          <w:p w:rsidR="00860972" w:rsidRPr="009A4ECF" w:rsidRDefault="00860972" w:rsidP="000E7B93">
            <w:pPr>
              <w:shd w:val="clear" w:color="auto" w:fill="FFFFFF"/>
              <w:spacing w:after="166"/>
              <w:rPr>
                <w:rFonts w:ascii="Times New Roman" w:hAnsi="Times New Roman" w:cs="Times New Roman"/>
                <w:color w:val="000000"/>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The study demonstrates that the parasite distribution in Orissa is random with substantially higher prevalence of </w:t>
            </w:r>
            <w:proofErr w:type="spellStart"/>
            <w:r w:rsidRPr="009A4ECF">
              <w:rPr>
                <w:rFonts w:ascii="Times New Roman" w:hAnsi="Times New Roman" w:cs="Times New Roman"/>
                <w:i/>
                <w:iCs/>
                <w:sz w:val="16"/>
                <w:szCs w:val="16"/>
              </w:rPr>
              <w:t>P.malariae</w:t>
            </w:r>
            <w:r w:rsidRPr="009A4ECF">
              <w:rPr>
                <w:rFonts w:ascii="Times New Roman" w:hAnsi="Times New Roman" w:cs="Times New Roman"/>
                <w:sz w:val="16"/>
                <w:szCs w:val="16"/>
              </w:rPr>
              <w:t>than</w:t>
            </w:r>
            <w:proofErr w:type="spellEnd"/>
            <w:r w:rsidRPr="009A4ECF">
              <w:rPr>
                <w:rFonts w:ascii="Times New Roman" w:hAnsi="Times New Roman" w:cs="Times New Roman"/>
                <w:sz w:val="16"/>
                <w:szCs w:val="16"/>
              </w:rPr>
              <w:t xml:space="preserve"> previously suspected and this may be seasonal. A study of the bionomics of vector(s) </w:t>
            </w:r>
            <w:r w:rsidRPr="009A4ECF">
              <w:rPr>
                <w:rFonts w:ascii="Times New Roman" w:hAnsi="Times New Roman" w:cs="Times New Roman"/>
                <w:sz w:val="16"/>
                <w:szCs w:val="16"/>
              </w:rPr>
              <w:lastRenderedPageBreak/>
              <w:t xml:space="preserve">responsible for </w:t>
            </w:r>
            <w:r w:rsidRPr="009A4ECF">
              <w:rPr>
                <w:rFonts w:ascii="Times New Roman" w:hAnsi="Times New Roman" w:cs="Times New Roman"/>
                <w:i/>
                <w:iCs/>
                <w:sz w:val="16"/>
                <w:szCs w:val="16"/>
              </w:rPr>
              <w:t xml:space="preserve">P. </w:t>
            </w:r>
            <w:proofErr w:type="spellStart"/>
            <w:r w:rsidRPr="009A4ECF">
              <w:rPr>
                <w:rFonts w:ascii="Times New Roman" w:hAnsi="Times New Roman" w:cs="Times New Roman"/>
                <w:i/>
                <w:iCs/>
                <w:sz w:val="16"/>
                <w:szCs w:val="16"/>
              </w:rPr>
              <w:t>malariae</w:t>
            </w:r>
            <w:proofErr w:type="spellEnd"/>
            <w:r w:rsidRPr="009A4ECF">
              <w:rPr>
                <w:rFonts w:ascii="Times New Roman" w:hAnsi="Times New Roman" w:cs="Times New Roman"/>
                <w:sz w:val="16"/>
                <w:szCs w:val="16"/>
              </w:rPr>
              <w:t xml:space="preserve"> transmission in Orissa is needed to provide information for the control of malaria in the state</w:t>
            </w:r>
          </w:p>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spacing w:after="166" w:line="276" w:lineRule="auto"/>
              <w:rPr>
                <w:rFonts w:ascii="Times New Roman" w:hAnsi="Times New Roman" w:cs="Times New Roman"/>
                <w:color w:val="000000"/>
                <w:sz w:val="16"/>
                <w:szCs w:val="16"/>
                <w:shd w:val="clear" w:color="auto" w:fill="FFFFFF"/>
              </w:rPr>
            </w:pPr>
            <w:r w:rsidRPr="009A4ECF">
              <w:rPr>
                <w:rFonts w:ascii="Times New Roman" w:hAnsi="Times New Roman" w:cs="Times New Roman"/>
                <w:iCs/>
                <w:sz w:val="16"/>
                <w:szCs w:val="16"/>
              </w:rPr>
              <w:lastRenderedPageBreak/>
              <w:t>No Statement</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The plausible explanation may be due to the indoor biting property of the vector(s) responsible for </w:t>
            </w:r>
            <w:r w:rsidRPr="009A4ECF">
              <w:rPr>
                <w:rFonts w:ascii="Times New Roman" w:hAnsi="Times New Roman" w:cs="Times New Roman"/>
                <w:i/>
                <w:iCs/>
                <w:sz w:val="16"/>
                <w:szCs w:val="16"/>
              </w:rPr>
              <w:t xml:space="preserve">P. </w:t>
            </w:r>
            <w:proofErr w:type="spellStart"/>
            <w:r w:rsidRPr="009A4ECF">
              <w:rPr>
                <w:rFonts w:ascii="Times New Roman" w:hAnsi="Times New Roman" w:cs="Times New Roman"/>
                <w:i/>
                <w:iCs/>
                <w:sz w:val="16"/>
                <w:szCs w:val="16"/>
              </w:rPr>
              <w:t>malariae</w:t>
            </w:r>
            <w:proofErr w:type="spellEnd"/>
            <w:r w:rsidRPr="009A4ECF">
              <w:rPr>
                <w:rFonts w:ascii="Times New Roman" w:hAnsi="Times New Roman" w:cs="Times New Roman"/>
                <w:sz w:val="16"/>
                <w:szCs w:val="16"/>
              </w:rPr>
              <w:t xml:space="preserve"> transmission in this </w:t>
            </w:r>
            <w:proofErr w:type="spellStart"/>
            <w:r w:rsidRPr="009A4ECF">
              <w:rPr>
                <w:rFonts w:ascii="Times New Roman" w:hAnsi="Times New Roman" w:cs="Times New Roman"/>
                <w:sz w:val="16"/>
                <w:szCs w:val="16"/>
              </w:rPr>
              <w:t>hyperendemic</w:t>
            </w:r>
            <w:proofErr w:type="spellEnd"/>
            <w:r w:rsidRPr="009A4ECF">
              <w:rPr>
                <w:rFonts w:ascii="Times New Roman" w:hAnsi="Times New Roman" w:cs="Times New Roman"/>
                <w:sz w:val="16"/>
                <w:szCs w:val="16"/>
              </w:rPr>
              <w:t xml:space="preserve"> region. Although the vectors responsible for </w:t>
            </w:r>
            <w:proofErr w:type="spellStart"/>
            <w:r w:rsidRPr="009A4ECF">
              <w:rPr>
                <w:rFonts w:ascii="Times New Roman" w:hAnsi="Times New Roman" w:cs="Times New Roman"/>
                <w:i/>
                <w:iCs/>
                <w:sz w:val="16"/>
                <w:szCs w:val="16"/>
              </w:rPr>
              <w:t>P.malariae</w:t>
            </w:r>
            <w:r w:rsidRPr="009A4ECF">
              <w:rPr>
                <w:rFonts w:ascii="Times New Roman" w:hAnsi="Times New Roman" w:cs="Times New Roman"/>
                <w:sz w:val="16"/>
                <w:szCs w:val="16"/>
              </w:rPr>
              <w:t>transmission</w:t>
            </w:r>
            <w:proofErr w:type="spellEnd"/>
            <w:r w:rsidRPr="009A4ECF">
              <w:rPr>
                <w:rFonts w:ascii="Times New Roman" w:hAnsi="Times New Roman" w:cs="Times New Roman"/>
                <w:sz w:val="16"/>
                <w:szCs w:val="16"/>
              </w:rPr>
              <w:t xml:space="preserve"> in Orissa is </w:t>
            </w:r>
            <w:r w:rsidRPr="009A4ECF">
              <w:rPr>
                <w:rFonts w:ascii="Times New Roman" w:hAnsi="Times New Roman" w:cs="Times New Roman"/>
                <w:sz w:val="16"/>
                <w:szCs w:val="16"/>
              </w:rPr>
              <w:lastRenderedPageBreak/>
              <w:t xml:space="preserve">not known, the higher prevalence of </w:t>
            </w:r>
            <w:r w:rsidRPr="009A4ECF">
              <w:rPr>
                <w:rFonts w:ascii="Times New Roman" w:hAnsi="Times New Roman" w:cs="Times New Roman"/>
                <w:i/>
                <w:iCs/>
                <w:sz w:val="16"/>
                <w:szCs w:val="16"/>
              </w:rPr>
              <w:t xml:space="preserve">P. </w:t>
            </w:r>
            <w:proofErr w:type="spellStart"/>
            <w:r w:rsidRPr="009A4ECF">
              <w:rPr>
                <w:rFonts w:ascii="Times New Roman" w:hAnsi="Times New Roman" w:cs="Times New Roman"/>
                <w:i/>
                <w:iCs/>
                <w:sz w:val="16"/>
                <w:szCs w:val="16"/>
              </w:rPr>
              <w:t>malariae</w:t>
            </w:r>
            <w:proofErr w:type="spellEnd"/>
            <w:r w:rsidRPr="009A4ECF">
              <w:rPr>
                <w:rFonts w:ascii="Times New Roman" w:hAnsi="Times New Roman" w:cs="Times New Roman"/>
                <w:sz w:val="16"/>
                <w:szCs w:val="16"/>
              </w:rPr>
              <w:t xml:space="preserve"> in females may be due to higher exposure to the indoor biting vectors involved.</w:t>
            </w:r>
          </w:p>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spacing w:after="166"/>
              <w:rPr>
                <w:rFonts w:ascii="Times New Roman" w:hAnsi="Times New Roman" w:cs="Times New Roman"/>
                <w:color w:val="000000"/>
                <w:sz w:val="16"/>
                <w:szCs w:val="16"/>
                <w:shd w:val="clear" w:color="auto" w:fill="FFFFFF"/>
              </w:rPr>
            </w:pPr>
            <w:r w:rsidRPr="009A4ECF">
              <w:rPr>
                <w:rFonts w:ascii="Times New Roman" w:hAnsi="Times New Roman" w:cs="Times New Roman"/>
                <w:sz w:val="16"/>
                <w:szCs w:val="16"/>
              </w:rPr>
              <w:lastRenderedPageBreak/>
              <w:t>No Statement</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Socio-Contextual</w:t>
            </w:r>
          </w:p>
          <w:p w:rsidR="00860972" w:rsidRPr="009A4ECF" w:rsidRDefault="00860972" w:rsidP="000E7B93">
            <w:pPr>
              <w:autoSpaceDE w:val="0"/>
              <w:autoSpaceDN w:val="0"/>
              <w:adjustRightInd w:val="0"/>
              <w:rPr>
                <w:rFonts w:ascii="Times New Roman" w:hAnsi="Times New Roman" w:cs="Times New Roman"/>
                <w:sz w:val="16"/>
                <w:szCs w:val="16"/>
              </w:rPr>
            </w:pPr>
          </w:p>
          <w:p w:rsidR="00860972" w:rsidRPr="009A4ECF" w:rsidRDefault="00860972" w:rsidP="000E7B93">
            <w:pPr>
              <w:shd w:val="clear" w:color="auto" w:fill="FFFFFF"/>
              <w:spacing w:before="100" w:beforeAutospacing="1" w:after="100" w:afterAutospacing="1"/>
              <w:rPr>
                <w:rFonts w:ascii="Times New Roman" w:hAnsi="Times New Roman" w:cs="Times New Roman"/>
                <w:color w:val="000000"/>
                <w:sz w:val="16"/>
                <w:szCs w:val="16"/>
                <w:shd w:val="clear" w:color="auto" w:fill="FFFFFF"/>
              </w:rPr>
            </w:pPr>
          </w:p>
        </w:tc>
      </w:tr>
      <w:tr w:rsidR="000E7B93" w:rsidRPr="009A4ECF" w:rsidTr="000E7B93">
        <w:trPr>
          <w:trHeight w:val="300"/>
        </w:trPr>
        <w:tc>
          <w:tcPr>
            <w:tcW w:w="0" w:type="auto"/>
          </w:tcPr>
          <w:p w:rsidR="00860972" w:rsidRPr="009A4ECF" w:rsidRDefault="00860972"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lastRenderedPageBreak/>
              <w:t>8</w:t>
            </w:r>
          </w:p>
        </w:tc>
        <w:tc>
          <w:tcPr>
            <w:tcW w:w="0" w:type="auto"/>
            <w:gridSpan w:val="2"/>
          </w:tcPr>
          <w:p w:rsidR="00860972" w:rsidRPr="009A4ECF" w:rsidRDefault="00860972"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Gender Identity of Children and Young Adults with 5a-Reductase Deficiency</w:t>
            </w:r>
          </w:p>
          <w:p w:rsidR="00860972" w:rsidRPr="009A4ECF" w:rsidRDefault="00860972"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bCs/>
                <w:sz w:val="16"/>
                <w:szCs w:val="16"/>
              </w:rPr>
              <w:t>(2008)</w:t>
            </w:r>
            <w:r w:rsidRPr="009A4ECF">
              <w:rPr>
                <w:rFonts w:ascii="Times New Roman" w:hAnsi="Times New Roman" w:cs="Times New Roman"/>
                <w:bCs/>
                <w:sz w:val="16"/>
                <w:szCs w:val="16"/>
                <w:vertAlign w:val="superscript"/>
              </w:rPr>
              <w:t>33</w:t>
            </w:r>
          </w:p>
        </w:tc>
        <w:tc>
          <w:tcPr>
            <w:tcW w:w="0" w:type="auto"/>
          </w:tcPr>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sz w:val="16"/>
                <w:szCs w:val="16"/>
              </w:rPr>
              <w:t>E.P. Praveen</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 </w:t>
            </w:r>
            <w:proofErr w:type="spellStart"/>
            <w:r w:rsidRPr="009A4ECF">
              <w:rPr>
                <w:rFonts w:ascii="Times New Roman" w:hAnsi="Times New Roman" w:cs="Times New Roman"/>
                <w:sz w:val="16"/>
                <w:szCs w:val="16"/>
              </w:rPr>
              <w:t>Ankush</w:t>
            </w:r>
            <w:proofErr w:type="spellEnd"/>
            <w:r w:rsidRPr="009A4ECF">
              <w:rPr>
                <w:rFonts w:ascii="Times New Roman" w:hAnsi="Times New Roman" w:cs="Times New Roman"/>
                <w:sz w:val="16"/>
                <w:szCs w:val="16"/>
              </w:rPr>
              <w:t xml:space="preserve"> K. Desai1, M.L. Khurana1, Jim Philip</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 </w:t>
            </w:r>
            <w:proofErr w:type="spellStart"/>
            <w:r w:rsidRPr="009A4ECF">
              <w:rPr>
                <w:rFonts w:ascii="Times New Roman" w:hAnsi="Times New Roman" w:cs="Times New Roman"/>
                <w:sz w:val="16"/>
                <w:szCs w:val="16"/>
              </w:rPr>
              <w:t>Marumudi</w:t>
            </w:r>
            <w:proofErr w:type="spellEnd"/>
            <w:r w:rsidRPr="009A4ECF">
              <w:rPr>
                <w:rFonts w:ascii="Times New Roman" w:hAnsi="Times New Roman" w:cs="Times New Roman"/>
                <w:sz w:val="16"/>
                <w:szCs w:val="16"/>
              </w:rPr>
              <w:t xml:space="preserve"> Eunice</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Rajesh Khadgawat</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Bindu Kulshreshtha</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Kiran Kucheria</w:t>
            </w:r>
            <w:r w:rsidRPr="009A4ECF">
              <w:rPr>
                <w:rFonts w:ascii="Times New Roman" w:hAnsi="Times New Roman" w:cs="Times New Roman"/>
                <w:sz w:val="16"/>
                <w:szCs w:val="16"/>
                <w:vertAlign w:val="superscript"/>
              </w:rPr>
              <w:t>2</w:t>
            </w:r>
            <w:r w:rsidRPr="009A4ECF">
              <w:rPr>
                <w:rFonts w:ascii="Times New Roman" w:hAnsi="Times New Roman" w:cs="Times New Roman"/>
                <w:sz w:val="16"/>
                <w:szCs w:val="16"/>
              </w:rPr>
              <w:t xml:space="preserve">, </w:t>
            </w:r>
            <w:proofErr w:type="spellStart"/>
            <w:r w:rsidRPr="009A4ECF">
              <w:rPr>
                <w:rFonts w:ascii="Times New Roman" w:hAnsi="Times New Roman" w:cs="Times New Roman"/>
                <w:sz w:val="16"/>
                <w:szCs w:val="16"/>
              </w:rPr>
              <w:t>Devendra</w:t>
            </w:r>
            <w:proofErr w:type="spellEnd"/>
            <w:r w:rsidRPr="009A4ECF">
              <w:rPr>
                <w:rFonts w:ascii="Times New Roman" w:hAnsi="Times New Roman" w:cs="Times New Roman"/>
                <w:sz w:val="16"/>
                <w:szCs w:val="16"/>
              </w:rPr>
              <w:t xml:space="preserve"> K. Gupta</w:t>
            </w:r>
            <w:r w:rsidRPr="009A4ECF">
              <w:rPr>
                <w:rFonts w:ascii="Times New Roman" w:hAnsi="Times New Roman" w:cs="Times New Roman"/>
                <w:sz w:val="16"/>
                <w:szCs w:val="16"/>
                <w:vertAlign w:val="superscript"/>
              </w:rPr>
              <w:t>3</w:t>
            </w:r>
            <w:r w:rsidRPr="009A4ECF">
              <w:rPr>
                <w:rFonts w:ascii="Times New Roman" w:hAnsi="Times New Roman" w:cs="Times New Roman"/>
                <w:sz w:val="16"/>
                <w:szCs w:val="16"/>
              </w:rPr>
              <w:t xml:space="preserve">, </w:t>
            </w:r>
            <w:proofErr w:type="spellStart"/>
            <w:r w:rsidRPr="009A4ECF">
              <w:rPr>
                <w:rFonts w:ascii="Times New Roman" w:hAnsi="Times New Roman" w:cs="Times New Roman"/>
                <w:sz w:val="16"/>
                <w:szCs w:val="16"/>
              </w:rPr>
              <w:t>Ashu</w:t>
            </w:r>
            <w:proofErr w:type="spellEnd"/>
            <w:r w:rsidRPr="009A4ECF">
              <w:rPr>
                <w:rFonts w:ascii="Times New Roman" w:hAnsi="Times New Roman" w:cs="Times New Roman"/>
                <w:sz w:val="16"/>
                <w:szCs w:val="16"/>
              </w:rPr>
              <w:t xml:space="preserve"> Seith</w:t>
            </w:r>
            <w:r w:rsidRPr="009A4ECF">
              <w:rPr>
                <w:rFonts w:ascii="Times New Roman" w:hAnsi="Times New Roman" w:cs="Times New Roman"/>
                <w:sz w:val="16"/>
                <w:szCs w:val="16"/>
                <w:vertAlign w:val="superscript"/>
              </w:rPr>
              <w:t>4</w:t>
            </w:r>
            <w:r w:rsidRPr="009A4ECF">
              <w:rPr>
                <w:rFonts w:ascii="Times New Roman" w:hAnsi="Times New Roman" w:cs="Times New Roman"/>
                <w:sz w:val="16"/>
                <w:szCs w:val="16"/>
              </w:rPr>
              <w:t xml:space="preserve"> and </w:t>
            </w:r>
            <w:proofErr w:type="spellStart"/>
            <w:r w:rsidRPr="009A4ECF">
              <w:rPr>
                <w:rFonts w:ascii="Times New Roman" w:hAnsi="Times New Roman" w:cs="Times New Roman"/>
                <w:sz w:val="16"/>
                <w:szCs w:val="16"/>
              </w:rPr>
              <w:t>Ariachery</w:t>
            </w:r>
            <w:proofErr w:type="spellEnd"/>
            <w:r w:rsidRPr="009A4ECF">
              <w:rPr>
                <w:rFonts w:ascii="Times New Roman" w:hAnsi="Times New Roman" w:cs="Times New Roman"/>
                <w:sz w:val="16"/>
                <w:szCs w:val="16"/>
              </w:rPr>
              <w:t xml:space="preserve"> C. Ammini</w:t>
            </w:r>
            <w:r w:rsidRPr="009A4ECF">
              <w:rPr>
                <w:rFonts w:ascii="Times New Roman" w:hAnsi="Times New Roman" w:cs="Times New Roman"/>
                <w:sz w:val="16"/>
                <w:szCs w:val="16"/>
                <w:vertAlign w:val="superscript"/>
              </w:rPr>
              <w:t>1</w:t>
            </w:r>
            <w:r w:rsidRPr="009A4ECF">
              <w:rPr>
                <w:rFonts w:ascii="Times New Roman" w:hAnsi="Times New Roman" w:cs="Times New Roman"/>
                <w:iCs/>
                <w:sz w:val="16"/>
                <w:szCs w:val="16"/>
              </w:rPr>
              <w:t xml:space="preserve">Department of Endocrinology and Metabolism, </w:t>
            </w:r>
            <w:r w:rsidRPr="009A4ECF">
              <w:rPr>
                <w:rFonts w:ascii="Times New Roman" w:hAnsi="Times New Roman" w:cs="Times New Roman"/>
                <w:iCs/>
                <w:sz w:val="16"/>
                <w:szCs w:val="16"/>
                <w:vertAlign w:val="superscript"/>
              </w:rPr>
              <w:t>2</w:t>
            </w:r>
            <w:r w:rsidRPr="009A4ECF">
              <w:rPr>
                <w:rFonts w:ascii="Times New Roman" w:hAnsi="Times New Roman" w:cs="Times New Roman"/>
                <w:iCs/>
                <w:sz w:val="16"/>
                <w:szCs w:val="16"/>
              </w:rPr>
              <w:t xml:space="preserve">Division of Genetics, Department of Anatomy, </w:t>
            </w:r>
            <w:r w:rsidRPr="009A4ECF">
              <w:rPr>
                <w:rFonts w:ascii="Times New Roman" w:hAnsi="Times New Roman" w:cs="Times New Roman"/>
                <w:iCs/>
                <w:sz w:val="16"/>
                <w:szCs w:val="16"/>
                <w:vertAlign w:val="superscript"/>
              </w:rPr>
              <w:t>3</w:t>
            </w:r>
            <w:r w:rsidRPr="009A4ECF">
              <w:rPr>
                <w:rFonts w:ascii="Times New Roman" w:hAnsi="Times New Roman" w:cs="Times New Roman"/>
                <w:iCs/>
                <w:sz w:val="16"/>
                <w:szCs w:val="16"/>
              </w:rPr>
              <w:t xml:space="preserve"> Department of Pediatric Surgery and 4Department of Radiology, All India Institute of Medical Sciences, New Delhi, India</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iCs/>
                <w:sz w:val="16"/>
                <w:szCs w:val="16"/>
              </w:rPr>
            </w:pPr>
            <w:r w:rsidRPr="009A4ECF">
              <w:rPr>
                <w:rFonts w:ascii="Times New Roman" w:hAnsi="Times New Roman" w:cs="Times New Roman"/>
                <w:iCs/>
                <w:sz w:val="16"/>
                <w:szCs w:val="16"/>
              </w:rPr>
              <w:t>5a-Reductase Deficiency</w:t>
            </w:r>
          </w:p>
          <w:p w:rsidR="00860972" w:rsidRPr="009A4ECF" w:rsidRDefault="00860972" w:rsidP="000E7B93">
            <w:pPr>
              <w:autoSpaceDE w:val="0"/>
              <w:autoSpaceDN w:val="0"/>
              <w:adjustRightInd w:val="0"/>
              <w:rPr>
                <w:rFonts w:ascii="Times New Roman" w:hAnsi="Times New Roman" w:cs="Times New Roman"/>
                <w:bCs/>
                <w:iCs/>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bCs/>
                <w:sz w:val="16"/>
                <w:szCs w:val="16"/>
              </w:rPr>
            </w:pPr>
            <w:r w:rsidRPr="009A4ECF">
              <w:rPr>
                <w:rFonts w:ascii="Times New Roman" w:hAnsi="Times New Roman" w:cs="Times New Roman"/>
                <w:iCs/>
                <w:sz w:val="16"/>
                <w:szCs w:val="16"/>
              </w:rPr>
              <w:t xml:space="preserve">To understand </w:t>
            </w:r>
            <w:r w:rsidRPr="009A4ECF">
              <w:rPr>
                <w:rFonts w:ascii="Times New Roman" w:hAnsi="Times New Roman" w:cs="Times New Roman"/>
                <w:bCs/>
                <w:sz w:val="16"/>
                <w:szCs w:val="16"/>
              </w:rPr>
              <w:t>Male pseudohermaphroditism among children based on their gendered identity</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Children with 5a-reductase deficiency are usually reared as females, as the genital ambiguity is not very obvious at birth. However, they </w:t>
            </w:r>
            <w:proofErr w:type="spellStart"/>
            <w:r w:rsidRPr="009A4ECF">
              <w:rPr>
                <w:rFonts w:ascii="Times New Roman" w:hAnsi="Times New Roman" w:cs="Times New Roman"/>
                <w:sz w:val="16"/>
                <w:szCs w:val="16"/>
              </w:rPr>
              <w:t>virilize</w:t>
            </w:r>
            <w:proofErr w:type="spellEnd"/>
            <w:r w:rsidRPr="009A4ECF">
              <w:rPr>
                <w:rFonts w:ascii="Times New Roman" w:hAnsi="Times New Roman" w:cs="Times New Roman"/>
                <w:sz w:val="16"/>
                <w:szCs w:val="16"/>
              </w:rPr>
              <w:t xml:space="preserve"> later. The </w:t>
            </w:r>
            <w:proofErr w:type="spellStart"/>
            <w:r w:rsidRPr="009A4ECF">
              <w:rPr>
                <w:rFonts w:ascii="Times New Roman" w:hAnsi="Times New Roman" w:cs="Times New Roman"/>
                <w:sz w:val="16"/>
                <w:szCs w:val="16"/>
              </w:rPr>
              <w:t>virilization</w:t>
            </w:r>
            <w:proofErr w:type="spellEnd"/>
            <w:r w:rsidRPr="009A4ECF">
              <w:rPr>
                <w:rFonts w:ascii="Times New Roman" w:hAnsi="Times New Roman" w:cs="Times New Roman"/>
                <w:sz w:val="16"/>
                <w:szCs w:val="16"/>
              </w:rPr>
              <w:t xml:space="preserve"> at puberty is associated with change in gender role in most cases.</w:t>
            </w:r>
          </w:p>
          <w:p w:rsidR="00860972" w:rsidRPr="009A4ECF" w:rsidRDefault="00860972" w:rsidP="000E7B93">
            <w:pPr>
              <w:shd w:val="clear" w:color="auto" w:fill="FFFFFF"/>
              <w:spacing w:after="166"/>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Most patients have a male gender identity by adolescence. Some have been reported to have an uncertain gender identity in childhood which resolves at puberty leading to gender role change. Others have been reported to have female gender identity that continues post-</w:t>
            </w:r>
            <w:proofErr w:type="spellStart"/>
            <w:r w:rsidRPr="009A4ECF">
              <w:rPr>
                <w:rFonts w:ascii="Times New Roman" w:hAnsi="Times New Roman" w:cs="Times New Roman"/>
                <w:sz w:val="16"/>
                <w:szCs w:val="16"/>
              </w:rPr>
              <w:t>pubertally</w:t>
            </w:r>
            <w:proofErr w:type="spellEnd"/>
            <w:r w:rsidRPr="009A4ECF">
              <w:rPr>
                <w:rFonts w:ascii="Times New Roman" w:hAnsi="Times New Roman" w:cs="Times New Roman"/>
                <w:sz w:val="16"/>
                <w:szCs w:val="16"/>
              </w:rPr>
              <w:t>, resulting in their maintenance of female gender role. These authors believe gender identity continuously evolves during childhood becoming fixed only after puberty. Our experience with children with DSD23 indicates that prenatal androgen exposure has a greater impact in determining male gender identity than the sex of rearing and socio-cultural influences.</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No Statement</w:t>
            </w:r>
          </w:p>
          <w:p w:rsidR="00860972" w:rsidRPr="009A4ECF" w:rsidRDefault="00860972" w:rsidP="000E7B93">
            <w:pPr>
              <w:shd w:val="clear" w:color="auto" w:fill="FFFFFF"/>
              <w:spacing w:after="166"/>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90" w:beforeAutospacing="0" w:after="90" w:afterAutospacing="0"/>
              <w:outlineLvl w:val="0"/>
              <w:rPr>
                <w:b w:val="0"/>
                <w:color w:val="000000"/>
                <w:sz w:val="16"/>
                <w:szCs w:val="16"/>
              </w:rPr>
            </w:pPr>
            <w:r w:rsidRPr="009A4ECF">
              <w:rPr>
                <w:b w:val="0"/>
                <w:color w:val="000000"/>
                <w:sz w:val="16"/>
                <w:szCs w:val="16"/>
              </w:rPr>
              <w:lastRenderedPageBreak/>
              <w:t>9</w:t>
            </w:r>
          </w:p>
        </w:tc>
        <w:tc>
          <w:tcPr>
            <w:tcW w:w="0" w:type="auto"/>
            <w:gridSpan w:val="2"/>
          </w:tcPr>
          <w:p w:rsidR="00860972" w:rsidRPr="009A4ECF" w:rsidRDefault="00860972" w:rsidP="000E7B93">
            <w:pPr>
              <w:pStyle w:val="Heading1"/>
              <w:shd w:val="clear" w:color="auto" w:fill="FFFFFF"/>
              <w:spacing w:before="90" w:beforeAutospacing="0" w:after="90" w:afterAutospacing="0"/>
              <w:outlineLvl w:val="0"/>
              <w:rPr>
                <w:b w:val="0"/>
                <w:color w:val="000000"/>
                <w:sz w:val="16"/>
                <w:szCs w:val="16"/>
              </w:rPr>
            </w:pPr>
            <w:r w:rsidRPr="009A4ECF">
              <w:rPr>
                <w:b w:val="0"/>
                <w:color w:val="000000"/>
                <w:sz w:val="16"/>
                <w:szCs w:val="16"/>
              </w:rPr>
              <w:t>Gender differences in body mass index in rural India are determined by socio-economic factors and lifestyle.</w:t>
            </w:r>
          </w:p>
          <w:p w:rsidR="00860972" w:rsidRPr="009A4ECF" w:rsidRDefault="00860972" w:rsidP="000E7B93">
            <w:pPr>
              <w:pStyle w:val="Heading1"/>
              <w:shd w:val="clear" w:color="auto" w:fill="FFFFFF"/>
              <w:spacing w:before="90" w:beforeAutospacing="0" w:after="90" w:afterAutospacing="0"/>
              <w:outlineLvl w:val="0"/>
              <w:rPr>
                <w:b w:val="0"/>
                <w:color w:val="000000"/>
                <w:sz w:val="16"/>
                <w:szCs w:val="16"/>
              </w:rPr>
            </w:pPr>
            <w:r w:rsidRPr="009A4ECF">
              <w:rPr>
                <w:b w:val="0"/>
                <w:color w:val="000000"/>
                <w:sz w:val="16"/>
                <w:szCs w:val="16"/>
              </w:rPr>
              <w:t>(2006)</w:t>
            </w:r>
            <w:r w:rsidRPr="009A4ECF">
              <w:rPr>
                <w:b w:val="0"/>
                <w:color w:val="000000"/>
                <w:sz w:val="16"/>
                <w:szCs w:val="16"/>
                <w:vertAlign w:val="superscript"/>
              </w:rPr>
              <w:t>34</w:t>
            </w:r>
          </w:p>
        </w:tc>
        <w:tc>
          <w:tcPr>
            <w:tcW w:w="0" w:type="auto"/>
          </w:tcPr>
          <w:p w:rsidR="00860972" w:rsidRPr="009A4ECF" w:rsidRDefault="00860972" w:rsidP="000E7B93">
            <w:pPr>
              <w:shd w:val="clear" w:color="auto" w:fill="FFFFFF"/>
              <w:rPr>
                <w:rFonts w:ascii="Times New Roman" w:hAnsi="Times New Roman" w:cs="Times New Roman"/>
                <w:sz w:val="16"/>
                <w:szCs w:val="16"/>
              </w:rPr>
            </w:pPr>
            <w:r w:rsidRPr="009A4ECF">
              <w:rPr>
                <w:rFonts w:ascii="Times New Roman" w:hAnsi="Times New Roman" w:cs="Times New Roman"/>
                <w:sz w:val="16"/>
                <w:szCs w:val="16"/>
              </w:rPr>
              <w:t>Mary Barker, Ginny Chorghade</w:t>
            </w:r>
            <w:r w:rsidRPr="009A4ECF">
              <w:rPr>
                <w:rFonts w:ascii="Times New Roman" w:hAnsi="Times New Roman" w:cs="Times New Roman"/>
                <w:sz w:val="16"/>
                <w:szCs w:val="16"/>
                <w:vertAlign w:val="superscript"/>
              </w:rPr>
              <w:t>,1</w:t>
            </w:r>
            <w:r w:rsidRPr="009A4ECF">
              <w:rPr>
                <w:rStyle w:val="apple-converted-space"/>
                <w:rFonts w:ascii="Times New Roman" w:hAnsi="Times New Roman" w:cs="Times New Roman"/>
                <w:sz w:val="16"/>
                <w:szCs w:val="16"/>
              </w:rPr>
              <w:t> </w:t>
            </w:r>
            <w:r w:rsidRPr="009A4ECF">
              <w:rPr>
                <w:rFonts w:ascii="Times New Roman" w:hAnsi="Times New Roman" w:cs="Times New Roman"/>
                <w:sz w:val="16"/>
                <w:szCs w:val="16"/>
              </w:rPr>
              <w:t>Sarah Crozier</w:t>
            </w:r>
            <w:r w:rsidRPr="009A4ECF">
              <w:rPr>
                <w:rFonts w:ascii="Times New Roman" w:hAnsi="Times New Roman" w:cs="Times New Roman"/>
                <w:sz w:val="16"/>
                <w:szCs w:val="16"/>
                <w:vertAlign w:val="superscript"/>
              </w:rPr>
              <w:t>,1</w:t>
            </w:r>
            <w:r w:rsidRPr="009A4ECF">
              <w:rPr>
                <w:rStyle w:val="apple-converted-space"/>
                <w:rFonts w:ascii="Times New Roman" w:hAnsi="Times New Roman" w:cs="Times New Roman"/>
                <w:sz w:val="16"/>
                <w:szCs w:val="16"/>
              </w:rPr>
              <w:t> </w:t>
            </w:r>
            <w:r w:rsidRPr="009A4ECF">
              <w:rPr>
                <w:rFonts w:ascii="Times New Roman" w:hAnsi="Times New Roman" w:cs="Times New Roman"/>
                <w:sz w:val="16"/>
                <w:szCs w:val="16"/>
              </w:rPr>
              <w:t>Sam Leary</w:t>
            </w:r>
            <w:r w:rsidRPr="009A4ECF">
              <w:rPr>
                <w:rFonts w:ascii="Times New Roman" w:hAnsi="Times New Roman" w:cs="Times New Roman"/>
                <w:sz w:val="16"/>
                <w:szCs w:val="16"/>
                <w:vertAlign w:val="superscript"/>
              </w:rPr>
              <w:t>,2</w:t>
            </w:r>
            <w:r w:rsidRPr="009A4ECF">
              <w:rPr>
                <w:rStyle w:val="apple-converted-space"/>
                <w:rFonts w:ascii="Times New Roman" w:hAnsi="Times New Roman" w:cs="Times New Roman"/>
                <w:sz w:val="16"/>
                <w:szCs w:val="16"/>
              </w:rPr>
              <w:t> </w:t>
            </w:r>
            <w:r w:rsidRPr="009A4ECF">
              <w:rPr>
                <w:rFonts w:ascii="Times New Roman" w:hAnsi="Times New Roman" w:cs="Times New Roman"/>
                <w:sz w:val="16"/>
                <w:szCs w:val="16"/>
              </w:rPr>
              <w:t>and</w:t>
            </w:r>
            <w:r w:rsidRPr="009A4ECF">
              <w:rPr>
                <w:rStyle w:val="apple-converted-space"/>
                <w:rFonts w:ascii="Times New Roman" w:hAnsi="Times New Roman" w:cs="Times New Roman"/>
                <w:sz w:val="16"/>
                <w:szCs w:val="16"/>
              </w:rPr>
              <w:t> </w:t>
            </w:r>
            <w:r w:rsidRPr="009A4ECF">
              <w:rPr>
                <w:rFonts w:ascii="Times New Roman" w:hAnsi="Times New Roman" w:cs="Times New Roman"/>
                <w:sz w:val="16"/>
                <w:szCs w:val="16"/>
              </w:rPr>
              <w:t>Caroline Fall</w:t>
            </w:r>
            <w:r w:rsidRPr="009A4ECF">
              <w:rPr>
                <w:rFonts w:ascii="Times New Roman" w:hAnsi="Times New Roman" w:cs="Times New Roman"/>
                <w:sz w:val="16"/>
                <w:szCs w:val="16"/>
                <w:vertAlign w:val="superscript"/>
              </w:rPr>
              <w:t>,1</w:t>
            </w:r>
          </w:p>
          <w:p w:rsidR="00860972" w:rsidRPr="009A4ECF" w:rsidRDefault="00860972" w:rsidP="000E7B93">
            <w:pPr>
              <w:shd w:val="clear" w:color="auto" w:fill="FFFFFF"/>
              <w:rPr>
                <w:rFonts w:ascii="Times New Roman" w:hAnsi="Times New Roman" w:cs="Times New Roman"/>
                <w:sz w:val="16"/>
                <w:szCs w:val="16"/>
              </w:rPr>
            </w:pP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MRC Epidemiology Resource Centre, University of Southampton, Southampton General Hospital, Southampton SO16 6YD</w:t>
            </w:r>
          </w:p>
          <w:p w:rsidR="00860972" w:rsidRPr="009A4ECF" w:rsidRDefault="00860972" w:rsidP="000E7B93">
            <w:pPr>
              <w:shd w:val="clear" w:color="auto" w:fill="FFFFFF"/>
              <w:rPr>
                <w:rFonts w:ascii="Times New Roman" w:hAnsi="Times New Roman" w:cs="Times New Roman"/>
                <w:sz w:val="16"/>
                <w:szCs w:val="16"/>
              </w:rPr>
            </w:pPr>
            <w:r w:rsidRPr="009A4ECF">
              <w:rPr>
                <w:rFonts w:ascii="Times New Roman" w:hAnsi="Times New Roman" w:cs="Times New Roman"/>
                <w:sz w:val="16"/>
                <w:szCs w:val="16"/>
                <w:vertAlign w:val="superscript"/>
              </w:rPr>
              <w:t>2</w:t>
            </w:r>
            <w:r w:rsidRPr="009A4ECF">
              <w:rPr>
                <w:rFonts w:ascii="Times New Roman" w:hAnsi="Times New Roman" w:cs="Times New Roman"/>
                <w:sz w:val="16"/>
                <w:szCs w:val="16"/>
              </w:rPr>
              <w:t>Avon Longitudinal Study of Parents and Children (ALSPAC), 22/24 Tyndall Avenue, Bristol BS8 1TQ</w:t>
            </w:r>
          </w:p>
          <w:p w:rsidR="00860972" w:rsidRPr="009A4ECF" w:rsidRDefault="00860972" w:rsidP="000E7B93">
            <w:pPr>
              <w:shd w:val="clear" w:color="auto" w:fill="FFFFFF"/>
              <w:rPr>
                <w:rStyle w:val="apple-converted-space"/>
                <w:rFonts w:ascii="Times New Roman" w:hAnsi="Times New Roman" w:cs="Times New Roman"/>
                <w:sz w:val="16"/>
                <w:szCs w:val="16"/>
              </w:rPr>
            </w:pPr>
            <w:r w:rsidRPr="009A4ECF">
              <w:rPr>
                <w:rFonts w:ascii="Times New Roman" w:hAnsi="Times New Roman" w:cs="Times New Roman"/>
                <w:sz w:val="16"/>
                <w:szCs w:val="16"/>
              </w:rPr>
              <w:t>Corresponding author: Dr Mary Barker, MRC Epidemiology Unit, University of Southampton, Southampton General Hospital, Southampton SO16</w:t>
            </w:r>
          </w:p>
          <w:p w:rsidR="00860972" w:rsidRPr="009A4ECF" w:rsidRDefault="00860972" w:rsidP="000E7B93">
            <w:pPr>
              <w:shd w:val="clear" w:color="auto" w:fill="FFFFFF"/>
              <w:rPr>
                <w:rFonts w:ascii="Times New Roman" w:hAnsi="Times New Roman" w:cs="Times New Roman"/>
                <w:sz w:val="16"/>
                <w:szCs w:val="16"/>
              </w:rPr>
            </w:pPr>
          </w:p>
        </w:tc>
        <w:tc>
          <w:tcPr>
            <w:tcW w:w="0" w:type="auto"/>
          </w:tcPr>
          <w:p w:rsidR="00860972" w:rsidRPr="009A4ECF" w:rsidRDefault="00860972" w:rsidP="000E7B93">
            <w:pPr>
              <w:shd w:val="clear" w:color="auto" w:fill="FFFFFF"/>
              <w:rPr>
                <w:rFonts w:ascii="Times New Roman" w:hAnsi="Times New Roman" w:cs="Times New Roman"/>
                <w:sz w:val="16"/>
                <w:szCs w:val="16"/>
              </w:rPr>
            </w:pPr>
            <w:r w:rsidRPr="009A4ECF">
              <w:rPr>
                <w:rStyle w:val="apple-converted-space"/>
                <w:rFonts w:ascii="Times New Roman" w:hAnsi="Times New Roman" w:cs="Times New Roman"/>
                <w:sz w:val="16"/>
                <w:szCs w:val="16"/>
              </w:rPr>
              <w:t>Body Mass Index</w:t>
            </w: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The purpose of this study was to identify social and economic factors associated with this difference in thinness, and to explore the behaviour in men and women that might underlie these associations.</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We found that both men and women from farming households were thinner than those whose households were engaged in other types of work. Women but not men were significantly thinner in farming households that owned more land and milking animals, lived further from the main village and had a traditional joint family structure. In contrast, men but not women had higher BMIs if they lived in ‘cash-wealthy’ households - families living in better housing, having more material possessions, amenities, and consuming more oil.</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Style w:val="apple-converted-space"/>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Women in families with more land were thinner than those who owned less land. Land wealth seems to have a negative rather than positive effect on women’s BMIs, but was unrelated to men’s BMIs. Though both men and women undoubtedly have hard-working lives, the farming women seemed to have time for little else other than work. The pattern that described farming families with a joint family structure disadvantaged women more than men. This pattern may be identifying traditional family units where young married women are at the bottom of the hierarchy of decision-making and access to resources.</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Style w:val="apple-converted-space"/>
                <w:rFonts w:ascii="Times New Roman" w:hAnsi="Times New Roman" w:cs="Times New Roman"/>
                <w:color w:val="000000"/>
                <w:sz w:val="16"/>
                <w:szCs w:val="16"/>
                <w:shd w:val="clear" w:color="auto" w:fill="FFFFFF"/>
              </w:rPr>
            </w:pPr>
            <w:r w:rsidRPr="009A4ECF">
              <w:rPr>
                <w:rStyle w:val="apple-converted-space"/>
                <w:rFonts w:ascii="Times New Roman" w:hAnsi="Times New Roman" w:cs="Times New Roman"/>
                <w:color w:val="000000"/>
                <w:sz w:val="16"/>
                <w:szCs w:val="16"/>
                <w:shd w:val="clear" w:color="auto" w:fill="FFFFFF"/>
              </w:rPr>
              <w:t>No Statement</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Approach: Socio-Contextual</w:t>
            </w:r>
          </w:p>
        </w:tc>
      </w:tr>
      <w:tr w:rsidR="000E7B93" w:rsidRPr="009A4ECF" w:rsidTr="000E7B93">
        <w:trPr>
          <w:trHeight w:val="300"/>
        </w:trPr>
        <w:tc>
          <w:tcPr>
            <w:tcW w:w="0" w:type="auto"/>
          </w:tcPr>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t>10</w:t>
            </w:r>
          </w:p>
        </w:tc>
        <w:tc>
          <w:tcPr>
            <w:tcW w:w="0" w:type="auto"/>
            <w:gridSpan w:val="2"/>
          </w:tcPr>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r w:rsidRPr="009A4ECF">
              <w:rPr>
                <w:b w:val="0"/>
                <w:color w:val="000000"/>
                <w:sz w:val="16"/>
                <w:szCs w:val="16"/>
              </w:rPr>
              <w:t xml:space="preserve">A contingent valuation study to estimate the parental willingness-to-pay for childhood diarrhoea and gender bias among rural </w:t>
            </w:r>
            <w:r w:rsidRPr="009A4ECF">
              <w:rPr>
                <w:b w:val="0"/>
                <w:color w:val="000000"/>
                <w:sz w:val="16"/>
                <w:szCs w:val="16"/>
              </w:rPr>
              <w:lastRenderedPageBreak/>
              <w:t>households in India</w:t>
            </w:r>
          </w:p>
          <w:p w:rsidR="00860972" w:rsidRPr="009A4ECF" w:rsidRDefault="00860972" w:rsidP="000E7B93">
            <w:pPr>
              <w:pStyle w:val="Heading1"/>
              <w:shd w:val="clear" w:color="auto" w:fill="FFFFFF"/>
              <w:spacing w:before="90" w:beforeAutospacing="0" w:after="90" w:afterAutospacing="0"/>
              <w:outlineLvl w:val="0"/>
              <w:rPr>
                <w:b w:val="0"/>
                <w:color w:val="000000"/>
                <w:sz w:val="16"/>
                <w:szCs w:val="16"/>
              </w:rPr>
            </w:pPr>
            <w:r w:rsidRPr="009A4ECF">
              <w:rPr>
                <w:b w:val="0"/>
                <w:color w:val="000000"/>
                <w:sz w:val="16"/>
                <w:szCs w:val="16"/>
              </w:rPr>
              <w:t>(2004)</w:t>
            </w:r>
            <w:r w:rsidRPr="009A4ECF">
              <w:rPr>
                <w:b w:val="0"/>
                <w:color w:val="000000"/>
                <w:sz w:val="16"/>
                <w:szCs w:val="16"/>
                <w:vertAlign w:val="superscript"/>
              </w:rPr>
              <w:t>35</w:t>
            </w:r>
          </w:p>
        </w:tc>
        <w:tc>
          <w:tcPr>
            <w:tcW w:w="0" w:type="auto"/>
          </w:tcPr>
          <w:p w:rsidR="00860972" w:rsidRPr="009A4ECF" w:rsidRDefault="00860972" w:rsidP="000E7B93">
            <w:pPr>
              <w:shd w:val="clear" w:color="auto" w:fill="FFFFFF"/>
              <w:rPr>
                <w:rFonts w:ascii="Times New Roman" w:hAnsi="Times New Roman" w:cs="Times New Roman"/>
                <w:sz w:val="16"/>
                <w:szCs w:val="16"/>
              </w:rPr>
            </w:pPr>
            <w:r w:rsidRPr="009A4ECF">
              <w:rPr>
                <w:rFonts w:ascii="Times New Roman" w:hAnsi="Times New Roman" w:cs="Times New Roman"/>
                <w:sz w:val="16"/>
                <w:szCs w:val="16"/>
              </w:rPr>
              <w:lastRenderedPageBreak/>
              <w:t>Mo Amin</w:t>
            </w:r>
            <w:r w:rsidRPr="009A4ECF">
              <w:rPr>
                <w:rFonts w:ascii="Times New Roman" w:hAnsi="Times New Roman" w:cs="Times New Roman"/>
                <w:sz w:val="16"/>
                <w:szCs w:val="16"/>
                <w:vertAlign w:val="superscript"/>
              </w:rPr>
              <w:t>1</w:t>
            </w:r>
            <w:r w:rsidRPr="009A4ECF">
              <w:rPr>
                <w:rStyle w:val="apple-converted-space"/>
                <w:rFonts w:ascii="Times New Roman" w:hAnsi="Times New Roman" w:cs="Times New Roman"/>
                <w:sz w:val="16"/>
                <w:szCs w:val="16"/>
              </w:rPr>
              <w:t> </w:t>
            </w:r>
            <w:r w:rsidRPr="009A4ECF">
              <w:rPr>
                <w:rFonts w:ascii="Times New Roman" w:hAnsi="Times New Roman" w:cs="Times New Roman"/>
                <w:sz w:val="16"/>
                <w:szCs w:val="16"/>
              </w:rPr>
              <w:t>and</w:t>
            </w:r>
            <w:r w:rsidRPr="009A4ECF">
              <w:rPr>
                <w:rStyle w:val="apple-converted-space"/>
                <w:rFonts w:ascii="Times New Roman" w:hAnsi="Times New Roman" w:cs="Times New Roman"/>
                <w:sz w:val="16"/>
                <w:szCs w:val="16"/>
              </w:rPr>
              <w:t> </w:t>
            </w:r>
            <w:proofErr w:type="spellStart"/>
            <w:r w:rsidRPr="009A4ECF">
              <w:rPr>
                <w:rFonts w:ascii="Times New Roman" w:hAnsi="Times New Roman" w:cs="Times New Roman"/>
                <w:sz w:val="16"/>
                <w:szCs w:val="16"/>
              </w:rPr>
              <w:t>Farhana</w:t>
            </w:r>
            <w:proofErr w:type="spellEnd"/>
            <w:r w:rsidRPr="009A4ECF">
              <w:rPr>
                <w:rFonts w:ascii="Times New Roman" w:hAnsi="Times New Roman" w:cs="Times New Roman"/>
                <w:sz w:val="16"/>
                <w:szCs w:val="16"/>
              </w:rPr>
              <w:t xml:space="preserve"> Khondoker</w:t>
            </w:r>
            <w:r w:rsidRPr="009A4ECF">
              <w:rPr>
                <w:rFonts w:ascii="Times New Roman" w:hAnsi="Times New Roman" w:cs="Times New Roman"/>
                <w:sz w:val="16"/>
                <w:szCs w:val="16"/>
                <w:vertAlign w:val="superscript"/>
              </w:rPr>
              <w:t>2</w:t>
            </w:r>
          </w:p>
          <w:p w:rsidR="00860972" w:rsidRPr="009A4ECF" w:rsidRDefault="00860972" w:rsidP="000E7B93">
            <w:pPr>
              <w:shd w:val="clear" w:color="auto" w:fill="FFFFFF"/>
              <w:rPr>
                <w:rFonts w:ascii="Times New Roman" w:hAnsi="Times New Roman" w:cs="Times New Roman"/>
                <w:sz w:val="16"/>
                <w:szCs w:val="16"/>
              </w:rPr>
            </w:pP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Department of Economics, University of Ottawa, 2 Saddle Crescent, Ottawa, Ontario K1G 5L4, Canada</w:t>
            </w:r>
          </w:p>
          <w:p w:rsidR="00860972" w:rsidRPr="009A4ECF" w:rsidRDefault="00860972" w:rsidP="000E7B93">
            <w:pPr>
              <w:shd w:val="clear" w:color="auto" w:fill="FFFFFF"/>
              <w:rPr>
                <w:rFonts w:ascii="Times New Roman" w:hAnsi="Times New Roman" w:cs="Times New Roman"/>
                <w:sz w:val="16"/>
                <w:szCs w:val="16"/>
              </w:rPr>
            </w:pPr>
            <w:r w:rsidRPr="009A4ECF">
              <w:rPr>
                <w:rFonts w:ascii="Times New Roman" w:hAnsi="Times New Roman" w:cs="Times New Roman"/>
                <w:sz w:val="16"/>
                <w:szCs w:val="16"/>
                <w:vertAlign w:val="superscript"/>
              </w:rPr>
              <w:t>2</w:t>
            </w:r>
            <w:r w:rsidRPr="009A4ECF">
              <w:rPr>
                <w:rFonts w:ascii="Times New Roman" w:hAnsi="Times New Roman" w:cs="Times New Roman"/>
                <w:sz w:val="16"/>
                <w:szCs w:val="16"/>
              </w:rPr>
              <w:t>Clinical Epidemiology Program, Ottawa Health Research Institute, 503 Smyth Road, Ottawa, Ontario K1H 8L6, Canada</w:t>
            </w:r>
          </w:p>
          <w:p w:rsidR="00860972" w:rsidRPr="009A4ECF" w:rsidRDefault="00860972" w:rsidP="000E7B93">
            <w:pPr>
              <w:shd w:val="clear" w:color="auto" w:fill="FFFFFF"/>
              <w:rPr>
                <w:rFonts w:ascii="Times New Roman" w:hAnsi="Times New Roman" w:cs="Times New Roman"/>
                <w:sz w:val="16"/>
                <w:szCs w:val="16"/>
              </w:rPr>
            </w:pPr>
          </w:p>
        </w:tc>
        <w:tc>
          <w:tcPr>
            <w:tcW w:w="0" w:type="auto"/>
          </w:tcPr>
          <w:p w:rsidR="00860972" w:rsidRPr="009A4ECF" w:rsidRDefault="00860972" w:rsidP="000E7B93">
            <w:pPr>
              <w:shd w:val="clear" w:color="auto" w:fill="FFFFFF"/>
              <w:rPr>
                <w:rStyle w:val="apple-converted-space"/>
                <w:rFonts w:ascii="Times New Roman" w:hAnsi="Times New Roman" w:cs="Times New Roman"/>
                <w:sz w:val="16"/>
                <w:szCs w:val="16"/>
              </w:rPr>
            </w:pPr>
            <w:r w:rsidRPr="009A4ECF">
              <w:rPr>
                <w:rFonts w:ascii="Times New Roman" w:hAnsi="Times New Roman" w:cs="Times New Roman"/>
                <w:sz w:val="16"/>
                <w:szCs w:val="16"/>
              </w:rPr>
              <w:t>Diarrhea</w:t>
            </w:r>
          </w:p>
        </w:tc>
        <w:tc>
          <w:tcPr>
            <w:tcW w:w="0" w:type="auto"/>
          </w:tcPr>
          <w:p w:rsidR="00860972" w:rsidRPr="009A4ECF" w:rsidRDefault="00860972" w:rsidP="000E7B93">
            <w:pPr>
              <w:shd w:val="clear" w:color="auto" w:fill="FFFFFF"/>
              <w:rPr>
                <w:rStyle w:val="apple-converted-space"/>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 xml:space="preserve">In this paper, we aimed to apply the contingent valuation technique to estimate the parents' willingness to pay for their child's </w:t>
            </w:r>
            <w:proofErr w:type="spellStart"/>
            <w:r w:rsidRPr="009A4ECF">
              <w:rPr>
                <w:rFonts w:ascii="Times New Roman" w:hAnsi="Times New Roman" w:cs="Times New Roman"/>
                <w:color w:val="000000"/>
                <w:sz w:val="16"/>
                <w:szCs w:val="16"/>
                <w:shd w:val="clear" w:color="auto" w:fill="FFFFFF"/>
              </w:rPr>
              <w:t>diarrhoeal</w:t>
            </w:r>
            <w:proofErr w:type="spellEnd"/>
            <w:r w:rsidRPr="009A4ECF">
              <w:rPr>
                <w:rFonts w:ascii="Times New Roman" w:hAnsi="Times New Roman" w:cs="Times New Roman"/>
                <w:color w:val="000000"/>
                <w:sz w:val="16"/>
                <w:szCs w:val="16"/>
                <w:shd w:val="clear" w:color="auto" w:fill="FFFFFF"/>
              </w:rPr>
              <w:t xml:space="preserve"> episode in rural India. The main objective was </w:t>
            </w:r>
            <w:r w:rsidRPr="009A4ECF">
              <w:rPr>
                <w:rFonts w:ascii="Times New Roman" w:hAnsi="Times New Roman" w:cs="Times New Roman"/>
                <w:color w:val="000000"/>
                <w:sz w:val="16"/>
                <w:szCs w:val="16"/>
                <w:shd w:val="clear" w:color="auto" w:fill="FFFFFF"/>
              </w:rPr>
              <w:lastRenderedPageBreak/>
              <w:t>to explore whether or not parents' systematically valued their children differently on the ground of their child's gender, and if so to what extent does this valuation-based discrepancy exists between genders.</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 xml:space="preserve">This study shows that in terms of the willingness to pay for child's health care, parents differed on their valuations between sexes and were significantly biased towards </w:t>
            </w:r>
            <w:r w:rsidRPr="009A4ECF">
              <w:rPr>
                <w:rFonts w:ascii="Times New Roman" w:hAnsi="Times New Roman" w:cs="Times New Roman"/>
                <w:color w:val="000000"/>
                <w:sz w:val="16"/>
                <w:szCs w:val="16"/>
                <w:shd w:val="clear" w:color="auto" w:fill="FFFFFF"/>
              </w:rPr>
              <w:lastRenderedPageBreak/>
              <w:t xml:space="preserve">male children. In general, we found that educated parents were more willing to pay for their child's health care compared to uneducated parents. In particular, the relationship was found to be stronger in the case of mother being educated. However, the results indicate that gender bias towards male children increased as parental education increased. Although, this result emanated from a small sample of rural households, the result nevertheless insinuates that gender bias does not necessarily diminish with higher educational attainment. If this relationship between parental education and valuation of children (as expressed by WTP) holds true for illness, it may well hold true for education, nutrition, access </w:t>
            </w:r>
            <w:r w:rsidRPr="009A4ECF">
              <w:rPr>
                <w:rFonts w:ascii="Times New Roman" w:hAnsi="Times New Roman" w:cs="Times New Roman"/>
                <w:color w:val="000000"/>
                <w:sz w:val="16"/>
                <w:szCs w:val="16"/>
                <w:shd w:val="clear" w:color="auto" w:fill="FFFFFF"/>
              </w:rPr>
              <w:lastRenderedPageBreak/>
              <w:t>to information, and other social programmes. In other words, this disturbing trend of gender bias can give rise to an inequitable resource allocation between sexes that may lead to an imbalanced social development.</w:t>
            </w: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No Statement</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No Statement</w:t>
            </w:r>
          </w:p>
          <w:p w:rsidR="00860972" w:rsidRPr="009A4ECF" w:rsidRDefault="00860972" w:rsidP="000E7B93">
            <w:pPr>
              <w:shd w:val="clear" w:color="auto" w:fill="FFFFFF"/>
              <w:rPr>
                <w:rStyle w:val="apple-converted-space"/>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Style w:val="apple-converted-space"/>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Approach: Individual</w:t>
            </w:r>
          </w:p>
        </w:tc>
      </w:tr>
      <w:tr w:rsidR="000E7B93" w:rsidRPr="009A4ECF" w:rsidTr="000E7B93">
        <w:trPr>
          <w:trHeight w:val="300"/>
        </w:trPr>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11</w:t>
            </w:r>
          </w:p>
        </w:tc>
        <w:tc>
          <w:tcPr>
            <w:tcW w:w="0" w:type="auto"/>
            <w:gridSpan w:val="2"/>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Gender disparities in tuberculosis: report from a rural DOTS programme in south India</w:t>
            </w:r>
          </w:p>
          <w:p w:rsidR="00860972" w:rsidRPr="009A4ECF" w:rsidRDefault="00860972" w:rsidP="000E7B93">
            <w:pPr>
              <w:autoSpaceDE w:val="0"/>
              <w:autoSpaceDN w:val="0"/>
              <w:adjustRightInd w:val="0"/>
              <w:rPr>
                <w:rFonts w:ascii="Times New Roman" w:hAnsi="Times New Roman" w:cs="Times New Roman"/>
                <w:sz w:val="16"/>
                <w:szCs w:val="16"/>
              </w:rPr>
            </w:pPr>
          </w:p>
          <w:p w:rsidR="00860972" w:rsidRPr="009A4ECF" w:rsidRDefault="00860972" w:rsidP="000E7B93">
            <w:pPr>
              <w:autoSpaceDE w:val="0"/>
              <w:autoSpaceDN w:val="0"/>
              <w:adjustRightInd w:val="0"/>
              <w:rPr>
                <w:rFonts w:ascii="Times New Roman" w:hAnsi="Times New Roman" w:cs="Times New Roman"/>
                <w:sz w:val="16"/>
                <w:szCs w:val="16"/>
                <w:vertAlign w:val="superscript"/>
              </w:rPr>
            </w:pPr>
            <w:r w:rsidRPr="009A4ECF">
              <w:rPr>
                <w:rFonts w:ascii="Times New Roman" w:hAnsi="Times New Roman" w:cs="Times New Roman"/>
                <w:sz w:val="16"/>
                <w:szCs w:val="16"/>
              </w:rPr>
              <w:t>(2004)</w:t>
            </w:r>
            <w:r w:rsidRPr="009A4ECF">
              <w:rPr>
                <w:rFonts w:ascii="Times New Roman" w:hAnsi="Times New Roman" w:cs="Times New Roman"/>
                <w:sz w:val="16"/>
                <w:szCs w:val="16"/>
                <w:vertAlign w:val="superscript"/>
              </w:rPr>
              <w:t>36</w:t>
            </w:r>
          </w:p>
          <w:p w:rsidR="00860972" w:rsidRPr="009A4ECF" w:rsidRDefault="00860972" w:rsidP="000E7B93">
            <w:pPr>
              <w:autoSpaceDE w:val="0"/>
              <w:autoSpaceDN w:val="0"/>
              <w:adjustRightInd w:val="0"/>
              <w:rPr>
                <w:rFonts w:ascii="Times New Roman" w:hAnsi="Times New Roman" w:cs="Times New Roman"/>
                <w:sz w:val="16"/>
                <w:szCs w:val="16"/>
              </w:rPr>
            </w:pPr>
          </w:p>
          <w:p w:rsidR="00860972" w:rsidRPr="009A4ECF" w:rsidRDefault="00860972" w:rsidP="000E7B93">
            <w:pPr>
              <w:pStyle w:val="Heading1"/>
              <w:shd w:val="clear" w:color="auto" w:fill="FFFFFF"/>
              <w:spacing w:before="240" w:beforeAutospacing="0" w:after="120" w:afterAutospacing="0"/>
              <w:outlineLvl w:val="0"/>
              <w:rPr>
                <w:b w:val="0"/>
                <w:color w:val="000000"/>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R. Balasubramanian,* R. Garg,† T. </w:t>
            </w:r>
            <w:proofErr w:type="spellStart"/>
            <w:r w:rsidRPr="009A4ECF">
              <w:rPr>
                <w:rFonts w:ascii="Times New Roman" w:hAnsi="Times New Roman" w:cs="Times New Roman"/>
                <w:sz w:val="16"/>
                <w:szCs w:val="16"/>
              </w:rPr>
              <w:t>Santha</w:t>
            </w:r>
            <w:proofErr w:type="spellEnd"/>
            <w:r w:rsidRPr="009A4ECF">
              <w:rPr>
                <w:rFonts w:ascii="Times New Roman" w:hAnsi="Times New Roman" w:cs="Times New Roman"/>
                <w:sz w:val="16"/>
                <w:szCs w:val="16"/>
              </w:rPr>
              <w:t xml:space="preserve">,* P. G. Gopi,* R. Subramani,* V. </w:t>
            </w:r>
            <w:proofErr w:type="spellStart"/>
            <w:r w:rsidRPr="009A4ECF">
              <w:rPr>
                <w:rFonts w:ascii="Times New Roman" w:hAnsi="Times New Roman" w:cs="Times New Roman"/>
                <w:sz w:val="16"/>
                <w:szCs w:val="16"/>
              </w:rPr>
              <w:t>Chandrasekaran</w:t>
            </w:r>
            <w:proofErr w:type="spellEnd"/>
            <w:r w:rsidRPr="009A4ECF">
              <w:rPr>
                <w:rFonts w:ascii="Times New Roman" w:hAnsi="Times New Roman" w:cs="Times New Roman"/>
                <w:sz w:val="16"/>
                <w:szCs w:val="16"/>
              </w:rPr>
              <w:t>,*</w:t>
            </w: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A. Thomas,* R. </w:t>
            </w:r>
            <w:proofErr w:type="spellStart"/>
            <w:r w:rsidRPr="009A4ECF">
              <w:rPr>
                <w:rFonts w:ascii="Times New Roman" w:hAnsi="Times New Roman" w:cs="Times New Roman"/>
                <w:sz w:val="16"/>
                <w:szCs w:val="16"/>
              </w:rPr>
              <w:t>Rajeswari</w:t>
            </w:r>
            <w:proofErr w:type="spellEnd"/>
            <w:r w:rsidRPr="009A4ECF">
              <w:rPr>
                <w:rFonts w:ascii="Times New Roman" w:hAnsi="Times New Roman" w:cs="Times New Roman"/>
                <w:sz w:val="16"/>
                <w:szCs w:val="16"/>
              </w:rPr>
              <w:t xml:space="preserve">,* S. </w:t>
            </w:r>
            <w:proofErr w:type="spellStart"/>
            <w:r w:rsidRPr="009A4ECF">
              <w:rPr>
                <w:rFonts w:ascii="Times New Roman" w:hAnsi="Times New Roman" w:cs="Times New Roman"/>
                <w:sz w:val="16"/>
                <w:szCs w:val="16"/>
              </w:rPr>
              <w:t>Anandakrishnan</w:t>
            </w:r>
            <w:proofErr w:type="spellEnd"/>
            <w:r w:rsidRPr="009A4ECF">
              <w:rPr>
                <w:rFonts w:ascii="Times New Roman" w:hAnsi="Times New Roman" w:cs="Times New Roman"/>
                <w:sz w:val="16"/>
                <w:szCs w:val="16"/>
              </w:rPr>
              <w:t xml:space="preserve">, M. </w:t>
            </w:r>
            <w:proofErr w:type="spellStart"/>
            <w:r w:rsidRPr="009A4ECF">
              <w:rPr>
                <w:rFonts w:ascii="Times New Roman" w:hAnsi="Times New Roman" w:cs="Times New Roman"/>
                <w:sz w:val="16"/>
                <w:szCs w:val="16"/>
              </w:rPr>
              <w:t>Perumal</w:t>
            </w:r>
            <w:proofErr w:type="spellEnd"/>
            <w:r w:rsidRPr="009A4ECF">
              <w:rPr>
                <w:rFonts w:ascii="Times New Roman" w:hAnsi="Times New Roman" w:cs="Times New Roman"/>
                <w:sz w:val="16"/>
                <w:szCs w:val="16"/>
              </w:rPr>
              <w:t xml:space="preserve">,‡ C. </w:t>
            </w:r>
            <w:proofErr w:type="spellStart"/>
            <w:r w:rsidRPr="009A4ECF">
              <w:rPr>
                <w:rFonts w:ascii="Times New Roman" w:hAnsi="Times New Roman" w:cs="Times New Roman"/>
                <w:sz w:val="16"/>
                <w:szCs w:val="16"/>
              </w:rPr>
              <w:t>Niruparani</w:t>
            </w:r>
            <w:proofErr w:type="spellEnd"/>
            <w:r w:rsidRPr="009A4ECF">
              <w:rPr>
                <w:rFonts w:ascii="Times New Roman" w:hAnsi="Times New Roman" w:cs="Times New Roman"/>
                <w:sz w:val="16"/>
                <w:szCs w:val="16"/>
              </w:rPr>
              <w:t>,* G. Sudha,*</w:t>
            </w: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K. </w:t>
            </w:r>
            <w:proofErr w:type="spellStart"/>
            <w:r w:rsidRPr="009A4ECF">
              <w:rPr>
                <w:rFonts w:ascii="Times New Roman" w:hAnsi="Times New Roman" w:cs="Times New Roman"/>
                <w:sz w:val="16"/>
                <w:szCs w:val="16"/>
              </w:rPr>
              <w:t>Jaggarajamma</w:t>
            </w:r>
            <w:proofErr w:type="spellEnd"/>
            <w:r w:rsidRPr="009A4ECF">
              <w:rPr>
                <w:rFonts w:ascii="Times New Roman" w:hAnsi="Times New Roman" w:cs="Times New Roman"/>
                <w:sz w:val="16"/>
                <w:szCs w:val="16"/>
              </w:rPr>
              <w:t>,* T. R. Frieden,† P. R. Narayanan*</w:t>
            </w: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Tuberculosis Research Centre, Chennai, World Health Organization, Stop Tuberculosis Unit, South East Asia Regional Office, New Delhi, Department of Medical Services, Tamil Nadu, India</w:t>
            </w:r>
          </w:p>
          <w:p w:rsidR="00860972" w:rsidRPr="009A4ECF" w:rsidRDefault="00860972" w:rsidP="000E7B93">
            <w:pPr>
              <w:shd w:val="clear" w:color="auto" w:fill="FFFFFF"/>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Tuberculosis</w:t>
            </w:r>
          </w:p>
          <w:p w:rsidR="00860972" w:rsidRPr="009A4ECF" w:rsidRDefault="00860972" w:rsidP="000E7B93">
            <w:pPr>
              <w:autoSpaceDE w:val="0"/>
              <w:autoSpaceDN w:val="0"/>
              <w:adjustRightInd w:val="0"/>
              <w:rPr>
                <w:rFonts w:ascii="Times New Roman" w:hAnsi="Times New Roman" w:cs="Times New Roman"/>
                <w:sz w:val="16"/>
                <w:szCs w:val="16"/>
              </w:rPr>
            </w:pPr>
          </w:p>
          <w:p w:rsidR="00860972" w:rsidRPr="009A4ECF" w:rsidRDefault="00860972" w:rsidP="000E7B93">
            <w:pPr>
              <w:shd w:val="clear" w:color="auto" w:fill="FFFFFF"/>
              <w:rPr>
                <w:rFonts w:ascii="Times New Roman" w:hAnsi="Times New Roman" w:cs="Times New Roman"/>
                <w:sz w:val="16"/>
                <w:szCs w:val="16"/>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bCs/>
                <w:sz w:val="16"/>
                <w:szCs w:val="16"/>
              </w:rPr>
              <w:t xml:space="preserve">To examine gender differences in tuberculosis among adults aged </w:t>
            </w:r>
            <w:r w:rsidRPr="009A4ECF">
              <w:rPr>
                <w:rFonts w:ascii="Times New Roman" w:hAnsi="Times New Roman" w:cs="Times New Roman"/>
                <w:sz w:val="16"/>
                <w:szCs w:val="16"/>
              </w:rPr>
              <w:t>_</w:t>
            </w:r>
            <w:r w:rsidRPr="009A4ECF">
              <w:rPr>
                <w:rFonts w:ascii="Times New Roman" w:hAnsi="Times New Roman" w:cs="Times New Roman"/>
                <w:bCs/>
                <w:sz w:val="16"/>
                <w:szCs w:val="16"/>
              </w:rPr>
              <w:t>14 years with respect to infection and disease prevalence, health care service access, care seeking behaviour, diagnostic delay, convenience of directly observed treatment (DOT), stigma and treatment adherence.</w:t>
            </w:r>
          </w:p>
        </w:tc>
        <w:tc>
          <w:tcPr>
            <w:tcW w:w="0" w:type="auto"/>
          </w:tcPr>
          <w:p w:rsidR="00860972" w:rsidRPr="009A4ECF" w:rsidRDefault="00860972" w:rsidP="000E7B93">
            <w:pPr>
              <w:autoSpaceDE w:val="0"/>
              <w:autoSpaceDN w:val="0"/>
              <w:adjustRightInd w:val="0"/>
              <w:rPr>
                <w:rFonts w:ascii="Times New Roman" w:eastAsia="Times New Roman" w:hAnsi="Times New Roman" w:cs="Times New Roman"/>
                <w:color w:val="000000"/>
                <w:sz w:val="16"/>
                <w:szCs w:val="16"/>
                <w:shd w:val="clear" w:color="auto" w:fill="FFFFFF"/>
                <w:lang w:val="en-IN" w:eastAsia="en-IN"/>
              </w:rPr>
            </w:pPr>
            <w:r w:rsidRPr="009A4ECF">
              <w:rPr>
                <w:rFonts w:ascii="Times New Roman" w:hAnsi="Times New Roman" w:cs="Times New Roman"/>
                <w:color w:val="000000"/>
                <w:sz w:val="16"/>
                <w:szCs w:val="16"/>
                <w:shd w:val="clear" w:color="auto" w:fill="FFFFFF"/>
              </w:rPr>
              <w:t>No Statement</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Men may have a higher risk of TB infection due to more frequent social contacts.</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sz w:val="16"/>
                <w:szCs w:val="16"/>
              </w:rPr>
              <w:t>No Statement</w:t>
            </w: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sz w:val="16"/>
                <w:szCs w:val="16"/>
              </w:rPr>
              <w:t>Approach: Individual</w:t>
            </w:r>
          </w:p>
        </w:tc>
      </w:tr>
      <w:tr w:rsidR="000E7B93" w:rsidRPr="009A4ECF" w:rsidTr="000E7B93">
        <w:trPr>
          <w:trHeight w:val="300"/>
        </w:trPr>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12</w:t>
            </w:r>
          </w:p>
        </w:tc>
        <w:tc>
          <w:tcPr>
            <w:tcW w:w="0" w:type="auto"/>
            <w:gridSpan w:val="2"/>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Selective Gender Differences In Childhood Nutrition And Immunization In Rural India: The Role Of Siblings</w:t>
            </w:r>
          </w:p>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(2003)</w:t>
            </w:r>
            <w:r w:rsidRPr="009A4ECF">
              <w:rPr>
                <w:rFonts w:ascii="Times New Roman" w:hAnsi="Times New Roman" w:cs="Times New Roman"/>
                <w:sz w:val="16"/>
                <w:szCs w:val="16"/>
                <w:vertAlign w:val="superscript"/>
              </w:rPr>
              <w:t>37</w:t>
            </w: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 xml:space="preserve">Rohini </w:t>
            </w:r>
            <w:proofErr w:type="spellStart"/>
            <w:r w:rsidRPr="009A4ECF">
              <w:rPr>
                <w:rFonts w:ascii="Times New Roman" w:hAnsi="Times New Roman" w:cs="Times New Roman"/>
                <w:color w:val="000000"/>
                <w:sz w:val="16"/>
                <w:szCs w:val="16"/>
                <w:shd w:val="clear" w:color="auto" w:fill="FFFFFF"/>
              </w:rPr>
              <w:t>Pande</w:t>
            </w:r>
            <w:proofErr w:type="spellEnd"/>
            <w:r w:rsidRPr="009A4ECF">
              <w:rPr>
                <w:rFonts w:ascii="Times New Roman" w:hAnsi="Times New Roman" w:cs="Times New Roman"/>
                <w:color w:val="000000"/>
                <w:sz w:val="16"/>
                <w:szCs w:val="16"/>
                <w:shd w:val="clear" w:color="auto" w:fill="FFFFFF"/>
              </w:rPr>
              <w:t xml:space="preserve"> International Center for Research on Women, 1717 Massachusetts Avenue, NW, Suite 302, Washington, DC 20036, USA.</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Childhood Nutrition and Immunization</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color w:val="231F20"/>
                <w:sz w:val="16"/>
                <w:szCs w:val="16"/>
              </w:rPr>
            </w:pPr>
            <w:r w:rsidRPr="009A4ECF">
              <w:rPr>
                <w:rFonts w:ascii="Times New Roman" w:hAnsi="Times New Roman" w:cs="Times New Roman"/>
                <w:color w:val="231F20"/>
                <w:sz w:val="16"/>
                <w:szCs w:val="16"/>
              </w:rPr>
              <w:t>This article addresses some of these gaps in the literature by examining gender differences in immunization and severe stunting among surviving rural Indian children under age 5. In particular, it focuses on the effects of the sex composition of surviving older siblings on such gender differences.</w:t>
            </w:r>
          </w:p>
          <w:p w:rsidR="00860972" w:rsidRPr="009A4ECF" w:rsidRDefault="00860972" w:rsidP="000E7B93">
            <w:pPr>
              <w:shd w:val="clear" w:color="auto" w:fill="FFFFFF"/>
              <w:rPr>
                <w:rFonts w:ascii="Times New Roman" w:hAnsi="Times New Roman" w:cs="Times New Roman"/>
                <w:bCs/>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color w:val="231F20"/>
                <w:sz w:val="16"/>
                <w:szCs w:val="16"/>
              </w:rPr>
            </w:pPr>
            <w:r w:rsidRPr="009A4ECF">
              <w:rPr>
                <w:rFonts w:ascii="Times New Roman" w:hAnsi="Times New Roman" w:cs="Times New Roman"/>
                <w:color w:val="231F20"/>
                <w:sz w:val="16"/>
                <w:szCs w:val="16"/>
              </w:rPr>
              <w:t xml:space="preserve">It also appears that, as hypothesized, not all girls and boys are treated equally, and there is evidence of patterns of selective neglect in the case of severe stunting and immunization that are consistent with the literature on mortality differences and that persist even </w:t>
            </w:r>
            <w:r w:rsidRPr="009A4ECF">
              <w:rPr>
                <w:rFonts w:ascii="Times New Roman" w:hAnsi="Times New Roman" w:cs="Times New Roman"/>
                <w:color w:val="231F20"/>
                <w:sz w:val="16"/>
                <w:szCs w:val="16"/>
              </w:rPr>
              <w:lastRenderedPageBreak/>
              <w:t>after maternal, household, and community factors are taken into account. Thus, both girls and boys with only surviving siblings of the opposite sex fare better than do children with no surviving older siblings. Conversely, children with two or more surviving same sex siblings are worse off in terms of these two health outcomes. The strength of the preference for sons and the low value of girls are evident in that the harmful effect of having surviving older siblings of the same sex alone is harsher for girls than it is for boys, while the protective effect of having only opposite-sex surviving older siblings is weaker for girls than it is for boys.</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color w:val="231F20"/>
                <w:sz w:val="16"/>
                <w:szCs w:val="16"/>
              </w:rPr>
            </w:pPr>
            <w:r w:rsidRPr="009A4ECF">
              <w:rPr>
                <w:rFonts w:ascii="Times New Roman" w:hAnsi="Times New Roman" w:cs="Times New Roman"/>
                <w:color w:val="231F20"/>
                <w:sz w:val="16"/>
                <w:szCs w:val="16"/>
              </w:rPr>
              <w:lastRenderedPageBreak/>
              <w:t xml:space="preserve">That parents may discriminate selectively on the basis of gender </w:t>
            </w:r>
            <w:r w:rsidRPr="009A4ECF">
              <w:rPr>
                <w:rFonts w:ascii="Times New Roman" w:hAnsi="Times New Roman" w:cs="Times New Roman"/>
                <w:i/>
                <w:iCs/>
                <w:color w:val="231F20"/>
                <w:sz w:val="16"/>
                <w:szCs w:val="16"/>
              </w:rPr>
              <w:t xml:space="preserve">and </w:t>
            </w:r>
            <w:r w:rsidRPr="009A4ECF">
              <w:rPr>
                <w:rFonts w:ascii="Times New Roman" w:hAnsi="Times New Roman" w:cs="Times New Roman"/>
                <w:color w:val="231F20"/>
                <w:sz w:val="16"/>
                <w:szCs w:val="16"/>
              </w:rPr>
              <w:t xml:space="preserve">on where a particular son or daughter “fits” into the overall sex composition of the family strongly suggests that parental and societal norms about the values of girls relative to boys and about a desirable family sex composition are key to </w:t>
            </w:r>
            <w:r w:rsidRPr="009A4ECF">
              <w:rPr>
                <w:rFonts w:ascii="Times New Roman" w:hAnsi="Times New Roman" w:cs="Times New Roman"/>
                <w:color w:val="231F20"/>
                <w:sz w:val="16"/>
                <w:szCs w:val="16"/>
              </w:rPr>
              <w:lastRenderedPageBreak/>
              <w:t>explaining why certain children fare worse than their siblings and why girls with older sisters fare particularly badly.</w:t>
            </w:r>
          </w:p>
          <w:p w:rsidR="00860972" w:rsidRPr="009A4ECF" w:rsidRDefault="00860972" w:rsidP="000E7B93">
            <w:pPr>
              <w:autoSpaceDE w:val="0"/>
              <w:autoSpaceDN w:val="0"/>
              <w:adjustRightInd w:val="0"/>
              <w:rPr>
                <w:rFonts w:ascii="Times New Roman" w:hAnsi="Times New Roman" w:cs="Times New Roman"/>
                <w:sz w:val="16"/>
                <w:szCs w:val="16"/>
              </w:rPr>
            </w:pPr>
          </w:p>
        </w:tc>
        <w:tc>
          <w:tcPr>
            <w:tcW w:w="0" w:type="auto"/>
          </w:tcPr>
          <w:p w:rsidR="00860972" w:rsidRPr="009A4ECF" w:rsidRDefault="00860972" w:rsidP="000E7B93">
            <w:pPr>
              <w:shd w:val="clear" w:color="auto" w:fill="FFFFFF"/>
              <w:rPr>
                <w:rFonts w:ascii="Times New Roman" w:hAnsi="Times New Roman" w:cs="Times New Roman"/>
                <w:sz w:val="16"/>
                <w:szCs w:val="16"/>
              </w:rPr>
            </w:pPr>
            <w:r w:rsidRPr="009A4ECF">
              <w:rPr>
                <w:rFonts w:ascii="Times New Roman" w:hAnsi="Times New Roman" w:cs="Times New Roman"/>
                <w:color w:val="231F20"/>
                <w:sz w:val="16"/>
                <w:szCs w:val="16"/>
              </w:rPr>
              <w:lastRenderedPageBreak/>
              <w:t>The strength of these results for immunization has particularly sobering policy implications for programs such as the Expanded Program on Immunization, which has been in place in India for many decades.</w:t>
            </w:r>
          </w:p>
        </w:tc>
        <w:tc>
          <w:tcPr>
            <w:tcW w:w="0" w:type="auto"/>
          </w:tcPr>
          <w:p w:rsidR="00860972" w:rsidRPr="009A4ECF" w:rsidRDefault="00860972" w:rsidP="000E7B93">
            <w:pPr>
              <w:shd w:val="clear" w:color="auto" w:fill="FFFFFF"/>
              <w:rPr>
                <w:rFonts w:ascii="Times New Roman" w:hAnsi="Times New Roman" w:cs="Times New Roman"/>
                <w:sz w:val="16"/>
                <w:szCs w:val="16"/>
              </w:rPr>
            </w:pPr>
            <w:r w:rsidRPr="009A4ECF">
              <w:rPr>
                <w:rFonts w:ascii="Times New Roman" w:hAnsi="Times New Roman" w:cs="Times New Roman"/>
                <w:color w:val="231F20"/>
                <w:sz w:val="16"/>
                <w:szCs w:val="16"/>
              </w:rPr>
              <w:t>Approach: Individual</w:t>
            </w:r>
          </w:p>
        </w:tc>
      </w:tr>
      <w:tr w:rsidR="000E7B93" w:rsidRPr="009A4ECF" w:rsidTr="000E7B93">
        <w:trPr>
          <w:trHeight w:val="300"/>
        </w:trPr>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13</w:t>
            </w:r>
          </w:p>
        </w:tc>
        <w:tc>
          <w:tcPr>
            <w:tcW w:w="0" w:type="auto"/>
            <w:gridSpan w:val="2"/>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 xml:space="preserve">Gender, family, and the nutritional status of children in three culturally </w:t>
            </w:r>
            <w:r w:rsidRPr="009A4ECF">
              <w:rPr>
                <w:rFonts w:ascii="Times New Roman" w:hAnsi="Times New Roman" w:cs="Times New Roman"/>
                <w:color w:val="000000"/>
                <w:sz w:val="16"/>
                <w:szCs w:val="16"/>
                <w:shd w:val="clear" w:color="auto" w:fill="FFFFFF"/>
              </w:rPr>
              <w:lastRenderedPageBreak/>
              <w:t>contrasting states of India</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(2002)</w:t>
            </w:r>
            <w:r w:rsidRPr="009A4ECF">
              <w:rPr>
                <w:rFonts w:ascii="Times New Roman" w:hAnsi="Times New Roman" w:cs="Times New Roman"/>
                <w:color w:val="000000"/>
                <w:sz w:val="16"/>
                <w:szCs w:val="16"/>
                <w:shd w:val="clear" w:color="auto" w:fill="FFFFFF"/>
                <w:vertAlign w:val="superscript"/>
              </w:rPr>
              <w:t>38</w:t>
            </w: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 xml:space="preserve">Paula </w:t>
            </w:r>
            <w:proofErr w:type="spellStart"/>
            <w:r w:rsidRPr="009A4ECF">
              <w:rPr>
                <w:rFonts w:ascii="Times New Roman" w:hAnsi="Times New Roman" w:cs="Times New Roman"/>
                <w:color w:val="000000"/>
                <w:sz w:val="16"/>
                <w:szCs w:val="16"/>
                <w:shd w:val="clear" w:color="auto" w:fill="FFFFFF"/>
              </w:rPr>
              <w:t>Griffiths</w:t>
            </w:r>
            <w:proofErr w:type="gramStart"/>
            <w:r w:rsidRPr="009A4ECF">
              <w:rPr>
                <w:rFonts w:ascii="Times New Roman" w:hAnsi="Times New Roman" w:cs="Times New Roman"/>
                <w:color w:val="000000"/>
                <w:sz w:val="16"/>
                <w:szCs w:val="16"/>
                <w:shd w:val="clear" w:color="auto" w:fill="FFFFFF"/>
              </w:rPr>
              <w:t>,</w:t>
            </w:r>
            <w:r w:rsidRPr="009A4ECF">
              <w:rPr>
                <w:rFonts w:ascii="Times New Roman" w:hAnsi="Times New Roman" w:cs="Times New Roman"/>
                <w:color w:val="000000"/>
                <w:sz w:val="16"/>
                <w:szCs w:val="16"/>
                <w:shd w:val="clear" w:color="auto" w:fill="FFFFFF"/>
                <w:vertAlign w:val="superscript"/>
              </w:rPr>
              <w:t>a</w:t>
            </w:r>
            <w:proofErr w:type="spellEnd"/>
            <w:proofErr w:type="gramEnd"/>
            <w:r w:rsidRPr="009A4ECF">
              <w:rPr>
                <w:rFonts w:ascii="Times New Roman" w:hAnsi="Times New Roman" w:cs="Times New Roman"/>
                <w:color w:val="000000"/>
                <w:sz w:val="16"/>
                <w:szCs w:val="16"/>
                <w:shd w:val="clear" w:color="auto" w:fill="FFFFFF"/>
              </w:rPr>
              <w:t xml:space="preserve">*, Zoe Matthews . </w:t>
            </w:r>
            <w:r w:rsidRPr="009A4ECF">
              <w:rPr>
                <w:rFonts w:ascii="Times New Roman" w:hAnsi="Times New Roman" w:cs="Times New Roman"/>
                <w:color w:val="000000"/>
                <w:sz w:val="16"/>
                <w:szCs w:val="16"/>
                <w:shd w:val="clear" w:color="auto" w:fill="FFFFFF"/>
                <w:vertAlign w:val="superscript"/>
              </w:rPr>
              <w:t>b</w:t>
            </w:r>
            <w:r w:rsidRPr="009A4ECF">
              <w:rPr>
                <w:rFonts w:ascii="Times New Roman" w:hAnsi="Times New Roman" w:cs="Times New Roman"/>
                <w:color w:val="000000"/>
                <w:sz w:val="16"/>
                <w:szCs w:val="16"/>
                <w:shd w:val="clear" w:color="auto" w:fill="FFFFFF"/>
              </w:rPr>
              <w:t xml:space="preserve">, Andrew </w:t>
            </w:r>
            <w:proofErr w:type="spellStart"/>
            <w:r w:rsidRPr="009A4ECF">
              <w:rPr>
                <w:rFonts w:ascii="Times New Roman" w:hAnsi="Times New Roman" w:cs="Times New Roman"/>
                <w:color w:val="000000"/>
                <w:sz w:val="16"/>
                <w:szCs w:val="16"/>
                <w:shd w:val="clear" w:color="auto" w:fill="FFFFFF"/>
              </w:rPr>
              <w:t>Hindeb</w:t>
            </w:r>
            <w:proofErr w:type="spellEnd"/>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roofErr w:type="gramStart"/>
            <w:r w:rsidRPr="009A4ECF">
              <w:rPr>
                <w:rFonts w:ascii="Times New Roman" w:hAnsi="Times New Roman" w:cs="Times New Roman"/>
                <w:color w:val="000000"/>
                <w:sz w:val="16"/>
                <w:szCs w:val="16"/>
                <w:shd w:val="clear" w:color="auto" w:fill="FFFFFF"/>
                <w:vertAlign w:val="superscript"/>
              </w:rPr>
              <w:t>a</w:t>
            </w:r>
            <w:r w:rsidRPr="009A4ECF">
              <w:rPr>
                <w:rFonts w:ascii="Times New Roman" w:hAnsi="Times New Roman" w:cs="Times New Roman"/>
                <w:color w:val="000000"/>
                <w:sz w:val="16"/>
                <w:szCs w:val="16"/>
                <w:shd w:val="clear" w:color="auto" w:fill="FFFFFF"/>
              </w:rPr>
              <w:t>Carolina</w:t>
            </w:r>
            <w:proofErr w:type="gramEnd"/>
            <w:r w:rsidRPr="009A4ECF">
              <w:rPr>
                <w:rFonts w:ascii="Times New Roman" w:hAnsi="Times New Roman" w:cs="Times New Roman"/>
                <w:color w:val="000000"/>
                <w:sz w:val="16"/>
                <w:szCs w:val="16"/>
                <w:shd w:val="clear" w:color="auto" w:fill="FFFFFF"/>
              </w:rPr>
              <w:t xml:space="preserve"> Population Center, University of North Carolina, University Square, CB#8120. 123 West Franklin Street, Chapel Hill, NC 27516-3997, USA</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vertAlign w:val="superscript"/>
              </w:rPr>
              <w:lastRenderedPageBreak/>
              <w:t>b</w:t>
            </w:r>
            <w:r w:rsidRPr="009A4ECF">
              <w:rPr>
                <w:rFonts w:ascii="Times New Roman" w:hAnsi="Times New Roman" w:cs="Times New Roman"/>
                <w:color w:val="000000"/>
                <w:sz w:val="16"/>
                <w:szCs w:val="16"/>
                <w:shd w:val="clear" w:color="auto" w:fill="FFFFFF"/>
              </w:rPr>
              <w:t>Department of Social Statistics, University of Southampton, Southampton, SO17 1BJ, UK</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lastRenderedPageBreak/>
              <w:t>Nutritional Status</w:t>
            </w:r>
          </w:p>
          <w:p w:rsidR="00860972" w:rsidRPr="009A4ECF" w:rsidRDefault="00860972" w:rsidP="000E7B93">
            <w:pPr>
              <w:autoSpaceDE w:val="0"/>
              <w:autoSpaceDN w:val="0"/>
              <w:adjustRightInd w:val="0"/>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This paper has three main aims: to measure the clustering of children with low weight for age z-</w:t>
            </w:r>
            <w:r w:rsidRPr="009A4ECF">
              <w:rPr>
                <w:rFonts w:ascii="Times New Roman" w:hAnsi="Times New Roman" w:cs="Times New Roman"/>
                <w:color w:val="000000"/>
                <w:sz w:val="16"/>
                <w:szCs w:val="16"/>
                <w:shd w:val="clear" w:color="auto" w:fill="FFFFFF"/>
              </w:rPr>
              <w:lastRenderedPageBreak/>
              <w:t>scores within families, to establish whether significant differences exist by gender in weight for age z-scores, and to demonstrate whether the presence of a mother-in-law in the household has any significant impact on the nutritional status of young children. Regression modelling is used to examine the weight for age z-scores of children under the age of four years in Maharashtra, Tamil Nadu and Uttar Pradesh using the 1992–93 Indian National Family Health Survey data.</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lastRenderedPageBreak/>
              <w:t xml:space="preserve">It is only towards the end of the first year of life that the infant will be competing for a </w:t>
            </w:r>
            <w:r w:rsidRPr="009A4ECF">
              <w:rPr>
                <w:rFonts w:ascii="Times New Roman" w:eastAsia="AdvTimes" w:hAnsi="Times New Roman" w:cs="Times New Roman"/>
                <w:sz w:val="16"/>
                <w:szCs w:val="16"/>
              </w:rPr>
              <w:lastRenderedPageBreak/>
              <w:t>share of family resources. At older ages mothers have greater potential to discriminate in food allocation as the child stops breastfeeding. The observed insignificance of gender in</w:t>
            </w:r>
          </w:p>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the 12–48 month age group compared to the significant finding in favor of females in the 1–11 month age group in Tamil Nadu and Uttar Pradesh shows that the female gender advantage disappears in the older age group, suggesting either that their biological advantage diminishes as they get older or that gender discrimination begins to reverse the biological differences observed.</w:t>
            </w:r>
          </w:p>
          <w:p w:rsidR="00860972" w:rsidRPr="009A4ECF" w:rsidRDefault="00860972" w:rsidP="000E7B93">
            <w:pPr>
              <w:autoSpaceDE w:val="0"/>
              <w:autoSpaceDN w:val="0"/>
              <w:adjustRightInd w:val="0"/>
              <w:rPr>
                <w:rFonts w:ascii="Times New Roman" w:hAnsi="Times New Roman" w:cs="Times New Roman"/>
                <w:color w:val="231F20"/>
                <w:sz w:val="16"/>
                <w:szCs w:val="16"/>
              </w:rPr>
            </w:pP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lastRenderedPageBreak/>
              <w:t xml:space="preserve">In Tamil Nadu a child with the ‘worst’ characteristics lives in a family where the mother </w:t>
            </w:r>
            <w:r w:rsidRPr="009A4ECF">
              <w:rPr>
                <w:rFonts w:ascii="Times New Roman" w:eastAsia="AdvTimes" w:hAnsi="Times New Roman" w:cs="Times New Roman"/>
                <w:sz w:val="16"/>
                <w:szCs w:val="16"/>
              </w:rPr>
              <w:lastRenderedPageBreak/>
              <w:t>does not watch television at least once a week, has an illiterate mother, experienced an episode of diarrhea in the two weeks prior to the survey, was small at birth, is still breastfeeding, is male, has a father who works in a manual occupation, and lives in a family which does not contain a mother-in-law/daughter-in-law dyad. Conversely, a child with the ‘most favorable’ qualities lives in a family where the mother watches television at least once a week, the mother has a ‘middle school plus’ education, did not report an episode of diarrhea in the two weeks prior to the survey, was average or large sized at birth, has stopped breastfeeding at the time of the survey, is female, has a father who works in a non-manual occupation, and lives in a family which does contain a mother-in-law/daughter-in-law dyad.</w:t>
            </w:r>
          </w:p>
          <w:p w:rsidR="00860972" w:rsidRPr="009A4ECF" w:rsidRDefault="00860972" w:rsidP="000E7B93">
            <w:pPr>
              <w:autoSpaceDE w:val="0"/>
              <w:autoSpaceDN w:val="0"/>
              <w:adjustRightInd w:val="0"/>
              <w:rPr>
                <w:rFonts w:ascii="Times New Roman" w:hAnsi="Times New Roman" w:cs="Times New Roman"/>
                <w:color w:val="231F20"/>
                <w:sz w:val="16"/>
                <w:szCs w:val="16"/>
              </w:rPr>
            </w:pPr>
          </w:p>
        </w:tc>
        <w:tc>
          <w:tcPr>
            <w:tcW w:w="0" w:type="auto"/>
          </w:tcPr>
          <w:p w:rsidR="00860972" w:rsidRPr="009A4ECF" w:rsidRDefault="00860972" w:rsidP="000E7B93">
            <w:pPr>
              <w:shd w:val="clear" w:color="auto" w:fill="FFFFFF"/>
              <w:rPr>
                <w:rFonts w:ascii="Times New Roman" w:hAnsi="Times New Roman" w:cs="Times New Roman"/>
                <w:color w:val="231F20"/>
                <w:sz w:val="16"/>
                <w:szCs w:val="16"/>
              </w:rPr>
            </w:pPr>
            <w:r w:rsidRPr="009A4ECF">
              <w:rPr>
                <w:rFonts w:ascii="Times New Roman" w:eastAsia="AdvTimes" w:hAnsi="Times New Roman" w:cs="Times New Roman"/>
                <w:sz w:val="16"/>
                <w:szCs w:val="16"/>
              </w:rPr>
              <w:lastRenderedPageBreak/>
              <w:t>No Statements</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Approach: Individual</w:t>
            </w:r>
          </w:p>
          <w:p w:rsidR="00860972" w:rsidRPr="009A4ECF" w:rsidRDefault="00860972" w:rsidP="000E7B93">
            <w:pPr>
              <w:shd w:val="clear" w:color="auto" w:fill="FFFFFF"/>
              <w:rPr>
                <w:rFonts w:ascii="Times New Roman" w:hAnsi="Times New Roman" w:cs="Times New Roman"/>
                <w:color w:val="231F20"/>
                <w:sz w:val="16"/>
                <w:szCs w:val="16"/>
              </w:rPr>
            </w:pPr>
          </w:p>
        </w:tc>
      </w:tr>
      <w:tr w:rsidR="005F1CC6" w:rsidRPr="009A4ECF" w:rsidTr="000E7B93">
        <w:trPr>
          <w:gridAfter w:val="8"/>
          <w:trHeight w:val="300"/>
        </w:trPr>
        <w:tc>
          <w:tcPr>
            <w:tcW w:w="0" w:type="auto"/>
            <w:gridSpan w:val="2"/>
          </w:tcPr>
          <w:p w:rsidR="00860972" w:rsidRPr="009A4ECF" w:rsidRDefault="005674CB" w:rsidP="000E7B93">
            <w:pPr>
              <w:rPr>
                <w:rFonts w:ascii="Times New Roman" w:hAnsi="Times New Roman" w:cs="Times New Roman"/>
                <w:b/>
                <w:sz w:val="16"/>
                <w:szCs w:val="16"/>
              </w:rPr>
            </w:pPr>
            <w:r w:rsidRPr="009A4ECF">
              <w:rPr>
                <w:rFonts w:ascii="Times New Roman" w:hAnsi="Times New Roman" w:cs="Times New Roman"/>
                <w:b/>
                <w:sz w:val="16"/>
                <w:szCs w:val="16"/>
              </w:rPr>
              <w:lastRenderedPageBreak/>
              <w:t>EDUCATION</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Serial No</w:t>
            </w:r>
          </w:p>
        </w:tc>
        <w:tc>
          <w:tcPr>
            <w:tcW w:w="0" w:type="auto"/>
            <w:gridSpan w:val="2"/>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Article Title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Author and Author Information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Health Outcome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Research Question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Pathways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Explanation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Recommendations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Theoretical perspective</w:t>
            </w:r>
          </w:p>
        </w:tc>
      </w:tr>
      <w:tr w:rsidR="000E7B93" w:rsidRPr="009A4ECF" w:rsidTr="000E7B93">
        <w:trPr>
          <w:trHeight w:val="300"/>
        </w:trPr>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gridSpan w:val="2"/>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p>
        </w:tc>
        <w:tc>
          <w:tcPr>
            <w:tcW w:w="0" w:type="auto"/>
          </w:tcPr>
          <w:p w:rsidR="00860972" w:rsidRPr="009A4ECF" w:rsidRDefault="00860972" w:rsidP="000E7B93">
            <w:pPr>
              <w:shd w:val="clear" w:color="auto" w:fill="FFFFFF"/>
              <w:rPr>
                <w:rFonts w:ascii="Times New Roman" w:eastAsia="AdvTimes"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p>
        </w:tc>
      </w:tr>
      <w:tr w:rsidR="000E7B93" w:rsidRPr="009A4ECF" w:rsidTr="000E7B93">
        <w:trPr>
          <w:trHeight w:val="300"/>
        </w:trPr>
        <w:tc>
          <w:tcPr>
            <w:tcW w:w="0" w:type="auto"/>
          </w:tcPr>
          <w:p w:rsidR="00860972" w:rsidRPr="009A4ECF" w:rsidRDefault="00860972" w:rsidP="000E7B93">
            <w:pPr>
              <w:rPr>
                <w:rFonts w:ascii="Times New Roman" w:eastAsia="Times New Roman" w:hAnsi="Times New Roman" w:cs="Times New Roman"/>
                <w:color w:val="000000"/>
                <w:sz w:val="16"/>
                <w:szCs w:val="16"/>
                <w:lang w:eastAsia="en-IN"/>
              </w:rPr>
            </w:pPr>
            <w:r w:rsidRPr="009A4ECF">
              <w:rPr>
                <w:rFonts w:ascii="Times New Roman" w:eastAsia="Times New Roman" w:hAnsi="Times New Roman" w:cs="Times New Roman"/>
                <w:color w:val="000000"/>
                <w:sz w:val="16"/>
                <w:szCs w:val="16"/>
                <w:lang w:eastAsia="en-IN"/>
              </w:rPr>
              <w:t>1</w:t>
            </w:r>
          </w:p>
        </w:tc>
        <w:tc>
          <w:tcPr>
            <w:tcW w:w="0" w:type="auto"/>
            <w:gridSpan w:val="2"/>
          </w:tcPr>
          <w:p w:rsidR="00860972" w:rsidRPr="009A4ECF" w:rsidRDefault="00860972" w:rsidP="000E7B93">
            <w:pPr>
              <w:rPr>
                <w:rFonts w:ascii="Times New Roman" w:eastAsia="Times New Roman" w:hAnsi="Times New Roman" w:cs="Times New Roman"/>
                <w:color w:val="000000"/>
                <w:sz w:val="16"/>
                <w:szCs w:val="16"/>
                <w:lang w:eastAsia="en-IN"/>
              </w:rPr>
            </w:pPr>
            <w:r w:rsidRPr="009A4ECF">
              <w:rPr>
                <w:rFonts w:ascii="Times New Roman" w:eastAsia="Times New Roman" w:hAnsi="Times New Roman" w:cs="Times New Roman"/>
                <w:color w:val="000000"/>
                <w:sz w:val="16"/>
                <w:szCs w:val="16"/>
                <w:lang w:eastAsia="en-IN"/>
              </w:rPr>
              <w:t>Linkages between maternal education and childhood immunization in India</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(2012)</w:t>
            </w:r>
            <w:r w:rsidRPr="009A4ECF">
              <w:rPr>
                <w:rFonts w:ascii="Times New Roman" w:hAnsi="Times New Roman" w:cs="Times New Roman"/>
                <w:color w:val="000000"/>
                <w:sz w:val="16"/>
                <w:szCs w:val="16"/>
                <w:shd w:val="clear" w:color="auto" w:fill="FFFFFF"/>
                <w:vertAlign w:val="superscript"/>
              </w:rPr>
              <w:t>39</w:t>
            </w:r>
          </w:p>
        </w:tc>
        <w:tc>
          <w:tcPr>
            <w:tcW w:w="0" w:type="auto"/>
          </w:tcPr>
          <w:p w:rsidR="00860972" w:rsidRPr="009A4ECF" w:rsidRDefault="00860972" w:rsidP="000E7B93">
            <w:pPr>
              <w:rPr>
                <w:rFonts w:ascii="Times New Roman" w:eastAsia="Times New Roman" w:hAnsi="Times New Roman" w:cs="Times New Roman"/>
                <w:color w:val="000000"/>
                <w:sz w:val="16"/>
                <w:szCs w:val="16"/>
                <w:lang w:eastAsia="en-IN"/>
              </w:rPr>
            </w:pPr>
            <w:proofErr w:type="spellStart"/>
            <w:r w:rsidRPr="009A4ECF">
              <w:rPr>
                <w:rFonts w:ascii="Times New Roman" w:eastAsia="Times New Roman" w:hAnsi="Times New Roman" w:cs="Times New Roman"/>
                <w:color w:val="000000"/>
                <w:sz w:val="16"/>
                <w:szCs w:val="16"/>
                <w:lang w:eastAsia="en-IN"/>
              </w:rPr>
              <w:t>KritiVikram</w:t>
            </w:r>
            <w:proofErr w:type="spellEnd"/>
            <w:r w:rsidRPr="009A4ECF">
              <w:rPr>
                <w:rFonts w:ascii="Times New Roman" w:eastAsia="Times New Roman" w:hAnsi="Times New Roman" w:cs="Times New Roman"/>
                <w:color w:val="000000"/>
                <w:sz w:val="16"/>
                <w:szCs w:val="16"/>
                <w:lang w:eastAsia="en-IN"/>
              </w:rPr>
              <w:t xml:space="preserve">, M.A., Reeve </w:t>
            </w:r>
            <w:proofErr w:type="spellStart"/>
            <w:r w:rsidRPr="009A4ECF">
              <w:rPr>
                <w:rFonts w:ascii="Times New Roman" w:eastAsia="Times New Roman" w:hAnsi="Times New Roman" w:cs="Times New Roman"/>
                <w:color w:val="000000"/>
                <w:sz w:val="16"/>
                <w:szCs w:val="16"/>
                <w:lang w:eastAsia="en-IN"/>
              </w:rPr>
              <w:t>Vanneman</w:t>
            </w:r>
            <w:proofErr w:type="spellEnd"/>
            <w:r w:rsidRPr="009A4ECF">
              <w:rPr>
                <w:rFonts w:ascii="Times New Roman" w:eastAsia="Times New Roman" w:hAnsi="Times New Roman" w:cs="Times New Roman"/>
                <w:color w:val="000000"/>
                <w:sz w:val="16"/>
                <w:szCs w:val="16"/>
                <w:lang w:eastAsia="en-IN"/>
              </w:rPr>
              <w:t xml:space="preserve">, Ph.D., and </w:t>
            </w:r>
            <w:proofErr w:type="spellStart"/>
            <w:r w:rsidRPr="009A4ECF">
              <w:rPr>
                <w:rFonts w:ascii="Times New Roman" w:eastAsia="Times New Roman" w:hAnsi="Times New Roman" w:cs="Times New Roman"/>
                <w:color w:val="000000"/>
                <w:sz w:val="16"/>
                <w:szCs w:val="16"/>
                <w:lang w:eastAsia="en-IN"/>
              </w:rPr>
              <w:t>Sonalde</w:t>
            </w:r>
            <w:proofErr w:type="spellEnd"/>
            <w:r w:rsidRPr="009A4ECF">
              <w:rPr>
                <w:rFonts w:ascii="Times New Roman" w:eastAsia="Times New Roman" w:hAnsi="Times New Roman" w:cs="Times New Roman"/>
                <w:color w:val="000000"/>
                <w:sz w:val="16"/>
                <w:szCs w:val="16"/>
                <w:lang w:eastAsia="en-IN"/>
              </w:rPr>
              <w:t xml:space="preserve"> Desai, </w:t>
            </w:r>
            <w:proofErr w:type="spellStart"/>
            <w:r w:rsidRPr="009A4ECF">
              <w:rPr>
                <w:rFonts w:ascii="Times New Roman" w:eastAsia="Times New Roman" w:hAnsi="Times New Roman" w:cs="Times New Roman"/>
                <w:color w:val="000000"/>
                <w:sz w:val="16"/>
                <w:szCs w:val="16"/>
                <w:lang w:eastAsia="en-IN"/>
              </w:rPr>
              <w:t>Ph.D</w:t>
            </w:r>
            <w:proofErr w:type="spellEnd"/>
            <w:r w:rsidRPr="009A4ECF">
              <w:rPr>
                <w:rFonts w:ascii="Times New Roman" w:eastAsia="Times New Roman" w:hAnsi="Times New Roman" w:cs="Times New Roman"/>
                <w:color w:val="000000"/>
                <w:sz w:val="16"/>
                <w:szCs w:val="16"/>
                <w:lang w:eastAsia="en-IN"/>
              </w:rPr>
              <w:t>, University of Maryland</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rPr>
                <w:rFonts w:ascii="Times New Roman" w:eastAsia="Times New Roman" w:hAnsi="Times New Roman" w:cs="Times New Roman"/>
                <w:color w:val="000000"/>
                <w:sz w:val="16"/>
                <w:szCs w:val="16"/>
                <w:lang w:eastAsia="en-IN"/>
              </w:rPr>
            </w:pPr>
            <w:r w:rsidRPr="009A4ECF">
              <w:rPr>
                <w:rFonts w:ascii="Times New Roman" w:eastAsia="Times New Roman" w:hAnsi="Times New Roman" w:cs="Times New Roman"/>
                <w:color w:val="000000"/>
                <w:sz w:val="16"/>
                <w:szCs w:val="16"/>
                <w:lang w:eastAsia="en-IN"/>
              </w:rPr>
              <w:t>Childhood Immunization</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rPr>
                <w:rFonts w:ascii="Times New Roman" w:eastAsia="Times New Roman" w:hAnsi="Times New Roman" w:cs="Times New Roman"/>
                <w:color w:val="000000"/>
                <w:sz w:val="16"/>
                <w:szCs w:val="16"/>
                <w:lang w:eastAsia="en-IN"/>
              </w:rPr>
            </w:pPr>
            <w:r w:rsidRPr="009A4ECF">
              <w:rPr>
                <w:rFonts w:ascii="Times New Roman" w:hAnsi="Times New Roman" w:cs="Times New Roman"/>
                <w:sz w:val="16"/>
                <w:szCs w:val="16"/>
              </w:rPr>
              <w:t>Explore hypotheses that mothers’ education leads to better human, social, and cultural capitals which then help increase immunization rates for their children.</w:t>
            </w:r>
          </w:p>
          <w:p w:rsidR="00860972" w:rsidRPr="009A4ECF" w:rsidRDefault="00860972" w:rsidP="000E7B93">
            <w:pPr>
              <w:shd w:val="clear" w:color="auto" w:fill="FFFFFF"/>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Times New Roman" w:hAnsi="Times New Roman" w:cs="Times New Roman"/>
                <w:color w:val="000000"/>
                <w:sz w:val="16"/>
                <w:szCs w:val="16"/>
                <w:lang w:eastAsia="en-IN"/>
              </w:rPr>
              <w:t>Educated mothers may have better knowledge of good medical practices and thus be more aware of the benefits of medical care</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Times New Roman" w:hAnsi="Times New Roman" w:cs="Times New Roman"/>
                <w:color w:val="000000"/>
                <w:sz w:val="16"/>
                <w:szCs w:val="16"/>
                <w:lang w:eastAsia="en-IN"/>
              </w:rPr>
              <w:t>No Statement</w:t>
            </w:r>
          </w:p>
        </w:tc>
        <w:tc>
          <w:tcPr>
            <w:tcW w:w="0" w:type="auto"/>
          </w:tcPr>
          <w:p w:rsidR="00860972" w:rsidRPr="009A4ECF" w:rsidRDefault="00860972" w:rsidP="000E7B93">
            <w:pPr>
              <w:shd w:val="clear" w:color="auto" w:fill="FFFFFF"/>
              <w:rPr>
                <w:rFonts w:ascii="Times New Roman" w:eastAsia="AdvTimes" w:hAnsi="Times New Roman" w:cs="Times New Roman"/>
                <w:sz w:val="16"/>
                <w:szCs w:val="16"/>
              </w:rPr>
            </w:pPr>
            <w:r w:rsidRPr="009A4ECF">
              <w:rPr>
                <w:rFonts w:ascii="Times New Roman" w:eastAsia="Times New Roman" w:hAnsi="Times New Roman" w:cs="Times New Roman"/>
                <w:color w:val="000000"/>
                <w:sz w:val="16"/>
                <w:szCs w:val="16"/>
                <w:lang w:eastAsia="en-IN"/>
              </w:rPr>
              <w:t>No Statement</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Approach: Individual</w:t>
            </w:r>
          </w:p>
        </w:tc>
      </w:tr>
      <w:tr w:rsidR="005F1CC6" w:rsidRPr="009A4ECF" w:rsidTr="000E7B93">
        <w:trPr>
          <w:gridAfter w:val="8"/>
          <w:trHeight w:val="300"/>
        </w:trPr>
        <w:tc>
          <w:tcPr>
            <w:tcW w:w="0" w:type="auto"/>
            <w:gridSpan w:val="2"/>
          </w:tcPr>
          <w:p w:rsidR="00860972" w:rsidRPr="009A4ECF" w:rsidRDefault="005674CB" w:rsidP="000E7B93">
            <w:pPr>
              <w:rPr>
                <w:rFonts w:ascii="Times New Roman" w:hAnsi="Times New Roman" w:cs="Times New Roman"/>
                <w:b/>
                <w:sz w:val="16"/>
                <w:szCs w:val="16"/>
              </w:rPr>
            </w:pPr>
            <w:r w:rsidRPr="009A4ECF">
              <w:rPr>
                <w:rFonts w:ascii="Times New Roman" w:hAnsi="Times New Roman" w:cs="Times New Roman"/>
                <w:b/>
                <w:sz w:val="16"/>
                <w:szCs w:val="16"/>
              </w:rPr>
              <w:t>WEALTH</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Serial No</w:t>
            </w:r>
          </w:p>
        </w:tc>
        <w:tc>
          <w:tcPr>
            <w:tcW w:w="0" w:type="auto"/>
            <w:gridSpan w:val="2"/>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Article Title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Author and Author Information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Health Outcome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Research Question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Pathways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Explanation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Recommendations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Theoretical perspective</w:t>
            </w:r>
          </w:p>
        </w:tc>
      </w:tr>
      <w:tr w:rsidR="000E7B93" w:rsidRPr="009A4ECF" w:rsidTr="000E7B93">
        <w:trPr>
          <w:trHeight w:val="300"/>
        </w:trPr>
        <w:tc>
          <w:tcPr>
            <w:tcW w:w="0" w:type="auto"/>
          </w:tcPr>
          <w:p w:rsidR="00860972" w:rsidRPr="009A4ECF" w:rsidRDefault="00860972" w:rsidP="000E7B93">
            <w:pPr>
              <w:pStyle w:val="Heading1"/>
              <w:outlineLvl w:val="0"/>
              <w:rPr>
                <w:b w:val="0"/>
                <w:sz w:val="16"/>
                <w:szCs w:val="16"/>
              </w:rPr>
            </w:pPr>
            <w:r w:rsidRPr="009A4ECF">
              <w:rPr>
                <w:b w:val="0"/>
                <w:sz w:val="16"/>
                <w:szCs w:val="16"/>
              </w:rPr>
              <w:t>1</w:t>
            </w:r>
          </w:p>
        </w:tc>
        <w:tc>
          <w:tcPr>
            <w:tcW w:w="0" w:type="auto"/>
            <w:gridSpan w:val="2"/>
          </w:tcPr>
          <w:p w:rsidR="00860972" w:rsidRPr="009A4ECF" w:rsidRDefault="00860972" w:rsidP="000E7B93">
            <w:pPr>
              <w:pStyle w:val="Heading1"/>
              <w:outlineLvl w:val="0"/>
              <w:rPr>
                <w:b w:val="0"/>
                <w:sz w:val="16"/>
                <w:szCs w:val="16"/>
              </w:rPr>
            </w:pPr>
            <w:r w:rsidRPr="009A4ECF">
              <w:rPr>
                <w:b w:val="0"/>
                <w:sz w:val="16"/>
                <w:szCs w:val="16"/>
              </w:rPr>
              <w:t xml:space="preserve">Adult education and child mortality in </w:t>
            </w:r>
            <w:r w:rsidRPr="009A4ECF">
              <w:rPr>
                <w:rStyle w:val="highlight"/>
                <w:b w:val="0"/>
                <w:sz w:val="16"/>
                <w:szCs w:val="16"/>
              </w:rPr>
              <w:t>India</w:t>
            </w:r>
            <w:r w:rsidRPr="009A4ECF">
              <w:rPr>
                <w:b w:val="0"/>
                <w:sz w:val="16"/>
                <w:szCs w:val="16"/>
              </w:rPr>
              <w:t xml:space="preserve">: the influence of caste, household </w:t>
            </w:r>
            <w:r w:rsidRPr="009A4ECF">
              <w:rPr>
                <w:rStyle w:val="highlight"/>
                <w:b w:val="0"/>
                <w:sz w:val="16"/>
                <w:szCs w:val="16"/>
              </w:rPr>
              <w:t>wealth</w:t>
            </w:r>
            <w:r w:rsidRPr="009A4ECF">
              <w:rPr>
                <w:b w:val="0"/>
                <w:sz w:val="16"/>
                <w:szCs w:val="16"/>
              </w:rPr>
              <w:t>, and urbanization</w:t>
            </w:r>
          </w:p>
          <w:p w:rsidR="00860972" w:rsidRPr="009A4ECF" w:rsidRDefault="00860972" w:rsidP="000E7B93">
            <w:pPr>
              <w:pStyle w:val="Heading1"/>
              <w:outlineLvl w:val="0"/>
              <w:rPr>
                <w:b w:val="0"/>
                <w:sz w:val="16"/>
                <w:szCs w:val="16"/>
              </w:rPr>
            </w:pPr>
            <w:r w:rsidRPr="009A4ECF">
              <w:rPr>
                <w:b w:val="0"/>
                <w:sz w:val="16"/>
                <w:szCs w:val="16"/>
              </w:rPr>
              <w:t>(2008)</w:t>
            </w:r>
            <w:r w:rsidRPr="009A4ECF">
              <w:rPr>
                <w:b w:val="0"/>
                <w:sz w:val="16"/>
                <w:szCs w:val="16"/>
                <w:vertAlign w:val="superscript"/>
              </w:rPr>
              <w:t>40</w:t>
            </w:r>
          </w:p>
        </w:tc>
        <w:tc>
          <w:tcPr>
            <w:tcW w:w="0" w:type="auto"/>
          </w:tcPr>
          <w:p w:rsidR="00860972" w:rsidRPr="009A4ECF" w:rsidRDefault="00860972" w:rsidP="000E7B93">
            <w:pPr>
              <w:pStyle w:val="Heading1"/>
              <w:outlineLvl w:val="0"/>
              <w:rPr>
                <w:b w:val="0"/>
                <w:sz w:val="16"/>
                <w:szCs w:val="16"/>
              </w:rPr>
            </w:pPr>
            <w:r w:rsidRPr="009A4ECF">
              <w:rPr>
                <w:b w:val="0"/>
                <w:sz w:val="16"/>
                <w:szCs w:val="16"/>
              </w:rPr>
              <w:t>Singh-</w:t>
            </w:r>
            <w:proofErr w:type="spellStart"/>
            <w:r w:rsidRPr="009A4ECF">
              <w:rPr>
                <w:b w:val="0"/>
                <w:sz w:val="16"/>
                <w:szCs w:val="16"/>
              </w:rPr>
              <w:t>Manoux</w:t>
            </w:r>
            <w:proofErr w:type="spellEnd"/>
            <w:r w:rsidRPr="009A4ECF">
              <w:rPr>
                <w:b w:val="0"/>
                <w:sz w:val="16"/>
                <w:szCs w:val="16"/>
              </w:rPr>
              <w:t xml:space="preserve"> A</w:t>
            </w:r>
            <w:r w:rsidRPr="009A4ECF">
              <w:rPr>
                <w:b w:val="0"/>
                <w:sz w:val="16"/>
                <w:szCs w:val="16"/>
                <w:vertAlign w:val="superscript"/>
              </w:rPr>
              <w:t>1</w:t>
            </w:r>
            <w:r w:rsidRPr="009A4ECF">
              <w:rPr>
                <w:b w:val="0"/>
                <w:sz w:val="16"/>
                <w:szCs w:val="16"/>
              </w:rPr>
              <w:t>Dugravot A, Smith GD, Subramanyam M, Subramanian SV.</w:t>
            </w:r>
            <w:r w:rsidRPr="009A4ECF">
              <w:rPr>
                <w:b w:val="0"/>
                <w:sz w:val="16"/>
                <w:szCs w:val="16"/>
                <w:vertAlign w:val="superscript"/>
              </w:rPr>
              <w:t>1</w:t>
            </w:r>
            <w:r w:rsidRPr="009A4ECF">
              <w:rPr>
                <w:b w:val="0"/>
                <w:sz w:val="16"/>
                <w:szCs w:val="16"/>
              </w:rPr>
              <w:t xml:space="preserve">NSERM, U687-IFR69, </w:t>
            </w:r>
            <w:proofErr w:type="spellStart"/>
            <w:r w:rsidRPr="009A4ECF">
              <w:rPr>
                <w:b w:val="0"/>
                <w:sz w:val="16"/>
                <w:szCs w:val="16"/>
              </w:rPr>
              <w:t>Hôpital</w:t>
            </w:r>
            <w:proofErr w:type="spellEnd"/>
            <w:r w:rsidRPr="009A4ECF">
              <w:rPr>
                <w:b w:val="0"/>
                <w:sz w:val="16"/>
                <w:szCs w:val="16"/>
              </w:rPr>
              <w:t xml:space="preserve"> Paul </w:t>
            </w:r>
            <w:proofErr w:type="spellStart"/>
            <w:r w:rsidRPr="009A4ECF">
              <w:rPr>
                <w:b w:val="0"/>
                <w:sz w:val="16"/>
                <w:szCs w:val="16"/>
              </w:rPr>
              <w:t>Brousse</w:t>
            </w:r>
            <w:proofErr w:type="spellEnd"/>
            <w:r w:rsidRPr="009A4ECF">
              <w:rPr>
                <w:b w:val="0"/>
                <w:sz w:val="16"/>
                <w:szCs w:val="16"/>
              </w:rPr>
              <w:t xml:space="preserve">, </w:t>
            </w:r>
            <w:proofErr w:type="spellStart"/>
            <w:r w:rsidRPr="009A4ECF">
              <w:rPr>
                <w:b w:val="0"/>
                <w:sz w:val="16"/>
                <w:szCs w:val="16"/>
              </w:rPr>
              <w:t>Bâtiment</w:t>
            </w:r>
            <w:proofErr w:type="spellEnd"/>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Child Mortality</w:t>
            </w:r>
          </w:p>
        </w:tc>
        <w:tc>
          <w:tcPr>
            <w:tcW w:w="0" w:type="auto"/>
          </w:tcPr>
          <w:p w:rsidR="00860972" w:rsidRPr="009A4ECF" w:rsidRDefault="00860972" w:rsidP="000E7B93">
            <w:pPr>
              <w:pStyle w:val="Heading1"/>
              <w:outlineLvl w:val="0"/>
              <w:rPr>
                <w:b w:val="0"/>
                <w:sz w:val="16"/>
                <w:szCs w:val="16"/>
              </w:rPr>
            </w:pPr>
            <w:r w:rsidRPr="009A4ECF">
              <w:rPr>
                <w:b w:val="0"/>
                <w:sz w:val="16"/>
                <w:szCs w:val="16"/>
              </w:rPr>
              <w:t>To examine the association between adult education and child mortality, and to explore the influence of other socioeconomic markers - caste, household wealth and urbanization - on this association.</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Household wealth is important to consider as there have been results showing material factors explain away the association between education and child mortality</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No Statement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Approach: Socio-Contextual</w:t>
            </w:r>
          </w:p>
        </w:tc>
      </w:tr>
      <w:tr w:rsidR="000E7B93" w:rsidRPr="009A4ECF" w:rsidTr="000E7B93">
        <w:trPr>
          <w:trHeight w:val="300"/>
        </w:trPr>
        <w:tc>
          <w:tcPr>
            <w:tcW w:w="0" w:type="auto"/>
          </w:tcPr>
          <w:p w:rsidR="005674CB" w:rsidRPr="009A4ECF" w:rsidRDefault="005674CB" w:rsidP="000E7B93">
            <w:pPr>
              <w:pStyle w:val="Heading1"/>
              <w:outlineLvl w:val="0"/>
              <w:rPr>
                <w:b w:val="0"/>
                <w:sz w:val="16"/>
                <w:szCs w:val="16"/>
              </w:rPr>
            </w:pPr>
            <w:r w:rsidRPr="009A4ECF">
              <w:rPr>
                <w:b w:val="0"/>
                <w:sz w:val="16"/>
                <w:szCs w:val="16"/>
              </w:rPr>
              <w:t>2</w:t>
            </w:r>
          </w:p>
        </w:tc>
        <w:tc>
          <w:tcPr>
            <w:tcW w:w="0" w:type="auto"/>
            <w:gridSpan w:val="2"/>
          </w:tcPr>
          <w:p w:rsidR="005674CB" w:rsidRPr="009A4ECF" w:rsidRDefault="005674CB" w:rsidP="000E7B93">
            <w:pPr>
              <w:pStyle w:val="Heading1"/>
              <w:outlineLvl w:val="0"/>
              <w:rPr>
                <w:b w:val="0"/>
                <w:sz w:val="16"/>
                <w:szCs w:val="16"/>
              </w:rPr>
            </w:pPr>
            <w:r w:rsidRPr="009A4ECF">
              <w:rPr>
                <w:b w:val="0"/>
                <w:sz w:val="16"/>
                <w:szCs w:val="16"/>
              </w:rPr>
              <w:t xml:space="preserve">Socioeconomic and gender inequalities in neonatal, </w:t>
            </w:r>
            <w:proofErr w:type="spellStart"/>
            <w:r w:rsidRPr="009A4ECF">
              <w:rPr>
                <w:b w:val="0"/>
                <w:sz w:val="16"/>
                <w:szCs w:val="16"/>
              </w:rPr>
              <w:t>postneonatal</w:t>
            </w:r>
            <w:proofErr w:type="spellEnd"/>
            <w:r w:rsidRPr="009A4ECF">
              <w:rPr>
                <w:b w:val="0"/>
                <w:sz w:val="16"/>
                <w:szCs w:val="16"/>
              </w:rPr>
              <w:t xml:space="preserve"> and child mortality in India: a repeated cross-sectional study, 2005-2016. (2019)</w:t>
            </w:r>
          </w:p>
        </w:tc>
        <w:tc>
          <w:tcPr>
            <w:tcW w:w="0" w:type="auto"/>
          </w:tcPr>
          <w:p w:rsidR="005674CB" w:rsidRPr="009A4ECF" w:rsidRDefault="005674CB" w:rsidP="000E7B93">
            <w:pPr>
              <w:pStyle w:val="Heading1"/>
              <w:outlineLvl w:val="0"/>
              <w:rPr>
                <w:b w:val="0"/>
                <w:sz w:val="16"/>
                <w:szCs w:val="16"/>
              </w:rPr>
            </w:pPr>
            <w:r w:rsidRPr="009A4ECF">
              <w:rPr>
                <w:b w:val="0"/>
                <w:sz w:val="16"/>
                <w:szCs w:val="16"/>
              </w:rPr>
              <w:t xml:space="preserve">Omar Karlsson1: Centre for Economic Demography, Lund </w:t>
            </w:r>
            <w:proofErr w:type="spellStart"/>
            <w:r w:rsidRPr="009A4ECF">
              <w:rPr>
                <w:b w:val="0"/>
                <w:sz w:val="16"/>
                <w:szCs w:val="16"/>
              </w:rPr>
              <w:t>Universitet</w:t>
            </w:r>
            <w:proofErr w:type="spellEnd"/>
            <w:r w:rsidRPr="009A4ECF">
              <w:rPr>
                <w:b w:val="0"/>
                <w:sz w:val="16"/>
                <w:szCs w:val="16"/>
              </w:rPr>
              <w:t xml:space="preserve"> </w:t>
            </w:r>
            <w:proofErr w:type="spellStart"/>
            <w:r w:rsidRPr="009A4ECF">
              <w:rPr>
                <w:b w:val="0"/>
                <w:sz w:val="16"/>
                <w:szCs w:val="16"/>
              </w:rPr>
              <w:t>Ekonomihogskolan</w:t>
            </w:r>
            <w:proofErr w:type="spellEnd"/>
            <w:r w:rsidRPr="009A4ECF">
              <w:rPr>
                <w:b w:val="0"/>
                <w:sz w:val="16"/>
                <w:szCs w:val="16"/>
              </w:rPr>
              <w:t xml:space="preserve">, Lund, Sweden </w:t>
            </w:r>
            <w:proofErr w:type="spellStart"/>
            <w:r w:rsidRPr="009A4ECF">
              <w:rPr>
                <w:b w:val="0"/>
                <w:sz w:val="16"/>
                <w:szCs w:val="16"/>
              </w:rPr>
              <w:t>Rockli</w:t>
            </w:r>
            <w:proofErr w:type="spellEnd"/>
            <w:r w:rsidRPr="009A4ECF">
              <w:rPr>
                <w:b w:val="0"/>
                <w:sz w:val="16"/>
                <w:szCs w:val="16"/>
              </w:rPr>
              <w:t xml:space="preserve"> Kim: Harvard Center for Population and Development Studies, Cambridge, Massachusetts, USA. William Joe: Population Research Centre, Institute of Economic Growth, Delhi, India. S V Subramanian: Department of Social and Behavioral Sciences, Harvard T.H. Chan School of Public Health, Boston, Massachusetts, USA</w:t>
            </w:r>
          </w:p>
        </w:tc>
        <w:tc>
          <w:tcPr>
            <w:tcW w:w="0" w:type="auto"/>
          </w:tcPr>
          <w:p w:rsidR="005674CB" w:rsidRPr="009A4ECF" w:rsidRDefault="005674CB" w:rsidP="000E7B93">
            <w:pPr>
              <w:pStyle w:val="Heading1"/>
              <w:outlineLvl w:val="0"/>
              <w:rPr>
                <w:b w:val="0"/>
                <w:sz w:val="16"/>
                <w:szCs w:val="16"/>
              </w:rPr>
            </w:pPr>
            <w:r w:rsidRPr="009A4ECF">
              <w:rPr>
                <w:b w:val="0"/>
                <w:sz w:val="16"/>
                <w:szCs w:val="16"/>
              </w:rPr>
              <w:t xml:space="preserve">Neonatal, </w:t>
            </w:r>
            <w:proofErr w:type="spellStart"/>
            <w:r w:rsidRPr="009A4ECF">
              <w:rPr>
                <w:b w:val="0"/>
                <w:sz w:val="16"/>
                <w:szCs w:val="16"/>
              </w:rPr>
              <w:t>postneonatal</w:t>
            </w:r>
            <w:proofErr w:type="spellEnd"/>
            <w:r w:rsidRPr="009A4ECF">
              <w:rPr>
                <w:b w:val="0"/>
                <w:sz w:val="16"/>
                <w:szCs w:val="16"/>
              </w:rPr>
              <w:t xml:space="preserve"> and child mortality</w:t>
            </w:r>
          </w:p>
        </w:tc>
        <w:tc>
          <w:tcPr>
            <w:tcW w:w="0" w:type="auto"/>
          </w:tcPr>
          <w:p w:rsidR="005674CB" w:rsidRPr="009A4ECF" w:rsidRDefault="005674CB" w:rsidP="000E7B93">
            <w:pPr>
              <w:pStyle w:val="Heading1"/>
              <w:outlineLvl w:val="0"/>
              <w:rPr>
                <w:b w:val="0"/>
                <w:sz w:val="16"/>
                <w:szCs w:val="16"/>
              </w:rPr>
            </w:pPr>
            <w:r w:rsidRPr="009A4ECF">
              <w:rPr>
                <w:b w:val="0"/>
                <w:sz w:val="16"/>
                <w:szCs w:val="16"/>
              </w:rPr>
              <w:t xml:space="preserve">In India, excess female under-5 mortality is well documented. Under-5 mortality is also known to be patterned by socioeconomic factors. This study examines sex differentials and sex-specific wealth </w:t>
            </w:r>
            <w:r w:rsidRPr="009A4ECF">
              <w:rPr>
                <w:b w:val="0"/>
                <w:sz w:val="16"/>
                <w:szCs w:val="16"/>
              </w:rPr>
              <w:lastRenderedPageBreak/>
              <w:t xml:space="preserve">gradients in neonatal, </w:t>
            </w:r>
            <w:proofErr w:type="spellStart"/>
            <w:r w:rsidRPr="009A4ECF">
              <w:rPr>
                <w:b w:val="0"/>
                <w:sz w:val="16"/>
                <w:szCs w:val="16"/>
              </w:rPr>
              <w:t>postneonatal</w:t>
            </w:r>
            <w:proofErr w:type="spellEnd"/>
            <w:r w:rsidRPr="009A4ECF">
              <w:rPr>
                <w:b w:val="0"/>
                <w:sz w:val="16"/>
                <w:szCs w:val="16"/>
              </w:rPr>
              <w:t xml:space="preserve"> and child mortality in India.</w:t>
            </w:r>
          </w:p>
        </w:tc>
        <w:tc>
          <w:tcPr>
            <w:tcW w:w="0" w:type="auto"/>
          </w:tcPr>
          <w:p w:rsidR="005674CB" w:rsidRPr="009A4ECF" w:rsidRDefault="00493600" w:rsidP="000E7B93">
            <w:pPr>
              <w:pStyle w:val="Heading1"/>
              <w:outlineLvl w:val="0"/>
              <w:rPr>
                <w:b w:val="0"/>
                <w:sz w:val="16"/>
                <w:szCs w:val="16"/>
              </w:rPr>
            </w:pPr>
            <w:r w:rsidRPr="009A4ECF">
              <w:rPr>
                <w:b w:val="0"/>
                <w:sz w:val="16"/>
                <w:szCs w:val="16"/>
              </w:rPr>
              <w:lastRenderedPageBreak/>
              <w:t xml:space="preserve">Across all outcomes, we identified a socioeconomic gradient where the probability of mortality decreased with increasing household wealth. We find a stronger wealth </w:t>
            </w:r>
            <w:r w:rsidRPr="009A4ECF">
              <w:rPr>
                <w:b w:val="0"/>
                <w:sz w:val="16"/>
                <w:szCs w:val="16"/>
              </w:rPr>
              <w:lastRenderedPageBreak/>
              <w:t>gradient in neonatal mortality for boys while the wealth gradient in child mortality is much stronger for girls. Measuring through a male</w:t>
            </w:r>
            <w:proofErr w:type="gramStart"/>
            <w:r w:rsidRPr="009A4ECF">
              <w:rPr>
                <w:b w:val="0"/>
                <w:sz w:val="16"/>
                <w:szCs w:val="16"/>
              </w:rPr>
              <w:t>:female</w:t>
            </w:r>
            <w:proofErr w:type="gramEnd"/>
            <w:r w:rsidRPr="009A4ECF">
              <w:rPr>
                <w:b w:val="0"/>
                <w:sz w:val="16"/>
                <w:szCs w:val="16"/>
              </w:rPr>
              <w:t xml:space="preserve"> ratio of predicted neonatal mortality, we found greater male neonatal mortality at all levels of household wealth. We found greater female </w:t>
            </w:r>
            <w:proofErr w:type="spellStart"/>
            <w:r w:rsidRPr="009A4ECF">
              <w:rPr>
                <w:b w:val="0"/>
                <w:sz w:val="16"/>
                <w:szCs w:val="16"/>
              </w:rPr>
              <w:t>postneonatal</w:t>
            </w:r>
            <w:proofErr w:type="spellEnd"/>
            <w:r w:rsidRPr="009A4ECF">
              <w:rPr>
                <w:b w:val="0"/>
                <w:sz w:val="16"/>
                <w:szCs w:val="16"/>
              </w:rPr>
              <w:t xml:space="preserve"> mortality over most of the wealth distribution, except in the wealthiest households. The female disadvantage in child mortality was primarily observed in poorest households.</w:t>
            </w:r>
          </w:p>
        </w:tc>
        <w:tc>
          <w:tcPr>
            <w:tcW w:w="0" w:type="auto"/>
          </w:tcPr>
          <w:p w:rsidR="005674CB" w:rsidRPr="009A4ECF" w:rsidRDefault="00493600" w:rsidP="000E7B93">
            <w:pPr>
              <w:pStyle w:val="Heading1"/>
              <w:outlineLvl w:val="0"/>
              <w:rPr>
                <w:b w:val="0"/>
                <w:sz w:val="16"/>
                <w:szCs w:val="16"/>
              </w:rPr>
            </w:pPr>
            <w:r w:rsidRPr="009A4ECF">
              <w:rPr>
                <w:b w:val="0"/>
                <w:sz w:val="16"/>
                <w:szCs w:val="16"/>
              </w:rPr>
              <w:lastRenderedPageBreak/>
              <w:t xml:space="preserve">Globally, India and China have the most significant deficits in the proportion of women that would be expected in their populations (ie, ‘missing women’), and research has suggested that the </w:t>
            </w:r>
            <w:r w:rsidRPr="009A4ECF">
              <w:rPr>
                <w:b w:val="0"/>
                <w:sz w:val="16"/>
                <w:szCs w:val="16"/>
              </w:rPr>
              <w:lastRenderedPageBreak/>
              <w:t>resulting surplus of men leads to social problems, such as increased crime in general, and against women in particular.27 28 India’s excess female under-5 mortality has often been attributed to a preference for sons rooted in cultural and institutional traditions.29 30 Parents may feel that sons will provide them with security in their old age, or they may believe that sons have higher earning potential, be able to sustain the family lineage and do not have the dowry costs associated with girls. Studies have suggested that economic development by itself is not enough to break down the tenacity of norms favouring sons, but that female education and access to ‘modern’ information through media reduces son preference.</w:t>
            </w:r>
          </w:p>
        </w:tc>
        <w:tc>
          <w:tcPr>
            <w:tcW w:w="0" w:type="auto"/>
          </w:tcPr>
          <w:p w:rsidR="005674CB" w:rsidRPr="009A4ECF" w:rsidRDefault="00493600" w:rsidP="000E7B93">
            <w:pPr>
              <w:pStyle w:val="Heading1"/>
              <w:outlineLvl w:val="0"/>
              <w:rPr>
                <w:b w:val="0"/>
                <w:sz w:val="16"/>
                <w:szCs w:val="16"/>
              </w:rPr>
            </w:pPr>
            <w:r w:rsidRPr="009A4ECF">
              <w:rPr>
                <w:b w:val="0"/>
                <w:sz w:val="16"/>
                <w:szCs w:val="16"/>
              </w:rPr>
              <w:lastRenderedPageBreak/>
              <w:t>Substantial gains towards the Sustainable Development Goals can be made by reducing neonatal mortality in poor households.</w:t>
            </w:r>
          </w:p>
        </w:tc>
        <w:tc>
          <w:tcPr>
            <w:tcW w:w="0" w:type="auto"/>
          </w:tcPr>
          <w:p w:rsidR="005674CB" w:rsidRPr="009A4ECF" w:rsidRDefault="00493600"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Approach: Individual</w:t>
            </w:r>
          </w:p>
        </w:tc>
      </w:tr>
      <w:tr w:rsidR="000E7B93" w:rsidRPr="009A4ECF" w:rsidTr="000E7B93">
        <w:trPr>
          <w:trHeight w:val="300"/>
        </w:trPr>
        <w:tc>
          <w:tcPr>
            <w:tcW w:w="0" w:type="auto"/>
          </w:tcPr>
          <w:p w:rsidR="00B6128F" w:rsidRPr="009A4ECF" w:rsidRDefault="00B6128F" w:rsidP="000E7B93">
            <w:pPr>
              <w:pStyle w:val="Heading1"/>
              <w:outlineLvl w:val="0"/>
              <w:rPr>
                <w:b w:val="0"/>
                <w:sz w:val="16"/>
                <w:szCs w:val="16"/>
              </w:rPr>
            </w:pPr>
            <w:r w:rsidRPr="009A4ECF">
              <w:rPr>
                <w:b w:val="0"/>
                <w:sz w:val="16"/>
                <w:szCs w:val="16"/>
              </w:rPr>
              <w:lastRenderedPageBreak/>
              <w:t>3</w:t>
            </w:r>
          </w:p>
        </w:tc>
        <w:tc>
          <w:tcPr>
            <w:tcW w:w="0" w:type="auto"/>
            <w:gridSpan w:val="2"/>
          </w:tcPr>
          <w:p w:rsidR="00B6128F" w:rsidRPr="009A4ECF" w:rsidRDefault="00B6128F" w:rsidP="000E7B93">
            <w:pPr>
              <w:pStyle w:val="Heading1"/>
              <w:outlineLvl w:val="0"/>
              <w:rPr>
                <w:b w:val="0"/>
                <w:sz w:val="16"/>
                <w:szCs w:val="16"/>
              </w:rPr>
            </w:pPr>
            <w:r w:rsidRPr="009A4ECF">
              <w:rPr>
                <w:b w:val="0"/>
                <w:sz w:val="16"/>
                <w:szCs w:val="16"/>
              </w:rPr>
              <w:t xml:space="preserve">Malnutrition among women and children in India: limited evidence of clustering of underweight, anemia, </w:t>
            </w:r>
            <w:r w:rsidRPr="009A4ECF">
              <w:rPr>
                <w:b w:val="0"/>
                <w:sz w:val="16"/>
                <w:szCs w:val="16"/>
              </w:rPr>
              <w:lastRenderedPageBreak/>
              <w:t>overweight, and stunting within individuals and households at both state and district levels. (2019)</w:t>
            </w:r>
          </w:p>
        </w:tc>
        <w:tc>
          <w:tcPr>
            <w:tcW w:w="0" w:type="auto"/>
          </w:tcPr>
          <w:p w:rsidR="00B6128F" w:rsidRPr="009A4ECF" w:rsidRDefault="00B6128F" w:rsidP="000E7B93">
            <w:pPr>
              <w:pStyle w:val="Heading1"/>
              <w:outlineLvl w:val="0"/>
              <w:rPr>
                <w:b w:val="0"/>
                <w:sz w:val="16"/>
                <w:szCs w:val="16"/>
              </w:rPr>
            </w:pPr>
            <w:r w:rsidRPr="009A4ECF">
              <w:rPr>
                <w:b w:val="0"/>
                <w:sz w:val="16"/>
                <w:szCs w:val="16"/>
              </w:rPr>
              <w:lastRenderedPageBreak/>
              <w:t>JS Varghese: Nutrition and Health Sciences Program, Laney Graduate School, Emory University, Atlanta, GA and AD Stein: Hubert Department of Global Health, Emory University, Atlanta, GA</w:t>
            </w:r>
          </w:p>
        </w:tc>
        <w:tc>
          <w:tcPr>
            <w:tcW w:w="0" w:type="auto"/>
          </w:tcPr>
          <w:p w:rsidR="00B6128F" w:rsidRPr="009A4ECF" w:rsidRDefault="00B6128F" w:rsidP="000E7B93">
            <w:pPr>
              <w:pStyle w:val="Heading1"/>
              <w:outlineLvl w:val="0"/>
              <w:rPr>
                <w:b w:val="0"/>
                <w:sz w:val="16"/>
                <w:szCs w:val="16"/>
              </w:rPr>
            </w:pPr>
            <w:r w:rsidRPr="009A4ECF">
              <w:rPr>
                <w:b w:val="0"/>
                <w:sz w:val="16"/>
                <w:szCs w:val="16"/>
              </w:rPr>
              <w:t>Malnutrition</w:t>
            </w:r>
          </w:p>
        </w:tc>
        <w:tc>
          <w:tcPr>
            <w:tcW w:w="0" w:type="auto"/>
          </w:tcPr>
          <w:p w:rsidR="00B6128F" w:rsidRPr="009A4ECF" w:rsidRDefault="00B6128F" w:rsidP="000E7B93">
            <w:pPr>
              <w:pStyle w:val="Heading1"/>
              <w:outlineLvl w:val="0"/>
              <w:rPr>
                <w:b w:val="0"/>
                <w:sz w:val="16"/>
                <w:szCs w:val="16"/>
              </w:rPr>
            </w:pPr>
            <w:r w:rsidRPr="009A4ECF">
              <w:rPr>
                <w:b w:val="0"/>
                <w:sz w:val="16"/>
                <w:szCs w:val="16"/>
              </w:rPr>
              <w:t xml:space="preserve">Our objective was to describe the prevalence of a comprehensive list of dual burdens of malnutrition in individuals and households across </w:t>
            </w:r>
            <w:r w:rsidRPr="009A4ECF">
              <w:rPr>
                <w:b w:val="0"/>
                <w:sz w:val="16"/>
                <w:szCs w:val="16"/>
              </w:rPr>
              <w:lastRenderedPageBreak/>
              <w:t>the 36 states and 640 districts of India.</w:t>
            </w:r>
          </w:p>
        </w:tc>
        <w:tc>
          <w:tcPr>
            <w:tcW w:w="0" w:type="auto"/>
          </w:tcPr>
          <w:p w:rsidR="00B6128F" w:rsidRPr="009A4ECF" w:rsidRDefault="00B6128F" w:rsidP="000E7B93">
            <w:pPr>
              <w:pStyle w:val="Heading1"/>
              <w:outlineLvl w:val="0"/>
              <w:rPr>
                <w:b w:val="0"/>
                <w:sz w:val="16"/>
                <w:szCs w:val="16"/>
              </w:rPr>
            </w:pPr>
            <w:r w:rsidRPr="009A4ECF">
              <w:rPr>
                <w:b w:val="0"/>
                <w:sz w:val="16"/>
                <w:szCs w:val="16"/>
              </w:rPr>
              <w:lastRenderedPageBreak/>
              <w:t xml:space="preserve">At the state and district levels, individual burdens of stunting and underweight were strongly associated with </w:t>
            </w:r>
            <w:r w:rsidRPr="009A4ECF">
              <w:rPr>
                <w:b w:val="0"/>
                <w:sz w:val="16"/>
                <w:szCs w:val="16"/>
              </w:rPr>
              <w:lastRenderedPageBreak/>
              <w:t>poverty (30), while maternal overweight was positively associated with wealth. The inverse relationship of CAN-WAN excess with wealth index indicates that the deviation from the expected prevalence for this dual burden might be partly attributable to standard of living, a proxy for household possessions as well as living conditions. The absence of an association of excess dual burden prevalence with wealth for other dual burdens possibly indicates that, although wealth is a driver of each individual burden, any co-occurrence is driven by other factors that are not related to wealth.</w:t>
            </w:r>
          </w:p>
        </w:tc>
        <w:tc>
          <w:tcPr>
            <w:tcW w:w="0" w:type="auto"/>
          </w:tcPr>
          <w:p w:rsidR="00B6128F" w:rsidRPr="009A4ECF" w:rsidRDefault="00BF3D79" w:rsidP="000E7B93">
            <w:pPr>
              <w:pStyle w:val="Heading1"/>
              <w:outlineLvl w:val="0"/>
              <w:rPr>
                <w:b w:val="0"/>
                <w:sz w:val="16"/>
                <w:szCs w:val="16"/>
              </w:rPr>
            </w:pPr>
            <w:r w:rsidRPr="009A4ECF">
              <w:rPr>
                <w:b w:val="0"/>
                <w:sz w:val="16"/>
                <w:szCs w:val="16"/>
              </w:rPr>
              <w:lastRenderedPageBreak/>
              <w:t>No explanation</w:t>
            </w:r>
          </w:p>
        </w:tc>
        <w:tc>
          <w:tcPr>
            <w:tcW w:w="0" w:type="auto"/>
          </w:tcPr>
          <w:p w:rsidR="00B6128F" w:rsidRPr="009A4ECF" w:rsidRDefault="00B6128F" w:rsidP="000E7B93">
            <w:pPr>
              <w:pStyle w:val="Heading1"/>
              <w:outlineLvl w:val="0"/>
              <w:rPr>
                <w:b w:val="0"/>
                <w:sz w:val="16"/>
                <w:szCs w:val="16"/>
              </w:rPr>
            </w:pPr>
            <w:r w:rsidRPr="009A4ECF">
              <w:rPr>
                <w:b w:val="0"/>
                <w:sz w:val="16"/>
                <w:szCs w:val="16"/>
              </w:rPr>
              <w:t xml:space="preserve">All the dual burdens of public health significance for which the observed prevalence is greater than the </w:t>
            </w:r>
            <w:r w:rsidRPr="009A4ECF">
              <w:rPr>
                <w:b w:val="0"/>
                <w:sz w:val="16"/>
                <w:szCs w:val="16"/>
              </w:rPr>
              <w:lastRenderedPageBreak/>
              <w:t>expected prevalence are a combination of two undernutrition burdens in an individual or household, which suggests the continued need for poverty alleviation</w:t>
            </w:r>
            <w:r w:rsidR="00BF3D79" w:rsidRPr="009A4ECF">
              <w:rPr>
                <w:b w:val="0"/>
                <w:sz w:val="16"/>
                <w:szCs w:val="16"/>
              </w:rPr>
              <w:t xml:space="preserve">. Policies that are targeted at households, such as the National Food Security Act, and individuals, such as “Anemia </w:t>
            </w:r>
            <w:proofErr w:type="spellStart"/>
            <w:r w:rsidR="00BF3D79" w:rsidRPr="009A4ECF">
              <w:rPr>
                <w:b w:val="0"/>
                <w:sz w:val="16"/>
                <w:szCs w:val="16"/>
              </w:rPr>
              <w:t>Mukt</w:t>
            </w:r>
            <w:proofErr w:type="spellEnd"/>
            <w:r w:rsidR="00BF3D79" w:rsidRPr="009A4ECF">
              <w:rPr>
                <w:b w:val="0"/>
                <w:sz w:val="16"/>
                <w:szCs w:val="16"/>
              </w:rPr>
              <w:t xml:space="preserve"> Bharat” or Anemia Free India through Intensified-National Iron </w:t>
            </w:r>
            <w:proofErr w:type="gramStart"/>
            <w:r w:rsidR="00BF3D79" w:rsidRPr="009A4ECF">
              <w:rPr>
                <w:b w:val="0"/>
                <w:sz w:val="16"/>
                <w:szCs w:val="16"/>
              </w:rPr>
              <w:t>Plus</w:t>
            </w:r>
            <w:proofErr w:type="gramEnd"/>
            <w:r w:rsidR="00BF3D79" w:rsidRPr="009A4ECF">
              <w:rPr>
                <w:b w:val="0"/>
                <w:sz w:val="16"/>
                <w:szCs w:val="16"/>
              </w:rPr>
              <w:t xml:space="preserve"> Initiative and the Integrated Child Development Services, could focus on better broad implementation rather than customization for a limited number of dual-burden households.</w:t>
            </w:r>
          </w:p>
        </w:tc>
        <w:tc>
          <w:tcPr>
            <w:tcW w:w="0" w:type="auto"/>
          </w:tcPr>
          <w:p w:rsidR="00B6128F" w:rsidRPr="009A4ECF" w:rsidRDefault="00BF3D79"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lastRenderedPageBreak/>
              <w:t>Approach: Socio-Contextual</w:t>
            </w:r>
          </w:p>
        </w:tc>
      </w:tr>
      <w:tr w:rsidR="005F1CC6" w:rsidRPr="009A4ECF" w:rsidTr="000E7B93">
        <w:trPr>
          <w:gridAfter w:val="8"/>
          <w:trHeight w:val="300"/>
        </w:trPr>
        <w:tc>
          <w:tcPr>
            <w:tcW w:w="0" w:type="auto"/>
            <w:gridSpan w:val="2"/>
          </w:tcPr>
          <w:p w:rsidR="00860972" w:rsidRPr="009A4ECF" w:rsidRDefault="001E0644" w:rsidP="000E7B93">
            <w:pPr>
              <w:rPr>
                <w:rFonts w:ascii="Times New Roman" w:hAnsi="Times New Roman" w:cs="Times New Roman"/>
                <w:b/>
                <w:sz w:val="16"/>
                <w:szCs w:val="16"/>
              </w:rPr>
            </w:pPr>
            <w:r w:rsidRPr="009A4ECF">
              <w:rPr>
                <w:rFonts w:ascii="Times New Roman" w:hAnsi="Times New Roman" w:cs="Times New Roman"/>
                <w:b/>
                <w:sz w:val="16"/>
                <w:szCs w:val="16"/>
              </w:rPr>
              <w:lastRenderedPageBreak/>
              <w:t>INCOME</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Serial No</w:t>
            </w:r>
          </w:p>
        </w:tc>
        <w:tc>
          <w:tcPr>
            <w:tcW w:w="0" w:type="auto"/>
            <w:gridSpan w:val="2"/>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Article Title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Author and Author Information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Health Outcome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Research Question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Pathways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Explanation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Recommendations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Theoretical perspective</w:t>
            </w:r>
          </w:p>
        </w:tc>
      </w:tr>
      <w:tr w:rsidR="000E7B93" w:rsidRPr="009A4ECF" w:rsidTr="000E7B93">
        <w:trPr>
          <w:trHeight w:val="300"/>
        </w:trPr>
        <w:tc>
          <w:tcPr>
            <w:tcW w:w="0" w:type="auto"/>
          </w:tcPr>
          <w:p w:rsidR="00860972" w:rsidRPr="009A4ECF" w:rsidRDefault="00860972" w:rsidP="000E7B93">
            <w:pPr>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rPr>
              <w:t>1</w:t>
            </w:r>
          </w:p>
        </w:tc>
        <w:tc>
          <w:tcPr>
            <w:tcW w:w="0" w:type="auto"/>
            <w:gridSpan w:val="2"/>
          </w:tcPr>
          <w:p w:rsidR="00860972" w:rsidRPr="009A4ECF" w:rsidRDefault="00860972" w:rsidP="000E7B93">
            <w:pPr>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rPr>
              <w:t xml:space="preserve">Visual Impairment in </w:t>
            </w:r>
            <w:r w:rsidRPr="009A4ECF">
              <w:rPr>
                <w:rFonts w:ascii="Times New Roman" w:eastAsia="Times New Roman" w:hAnsi="Times New Roman" w:cs="Times New Roman"/>
                <w:color w:val="000000"/>
                <w:sz w:val="16"/>
                <w:szCs w:val="16"/>
              </w:rPr>
              <w:lastRenderedPageBreak/>
              <w:t>Urban School Children of</w:t>
            </w:r>
          </w:p>
          <w:p w:rsidR="00860972" w:rsidRPr="009A4ECF" w:rsidRDefault="00860972" w:rsidP="000E7B93">
            <w:pPr>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rPr>
              <w:t>Low-Income Families in Kolkata, India</w:t>
            </w:r>
          </w:p>
          <w:p w:rsidR="00860972" w:rsidRPr="009A4ECF" w:rsidRDefault="00860972" w:rsidP="000E7B93">
            <w:pPr>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rPr>
              <w:t>(2012)</w:t>
            </w:r>
            <w:r w:rsidRPr="009A4ECF">
              <w:rPr>
                <w:rFonts w:ascii="Times New Roman" w:eastAsia="Times New Roman" w:hAnsi="Times New Roman" w:cs="Times New Roman"/>
                <w:color w:val="000000"/>
                <w:sz w:val="16"/>
                <w:szCs w:val="16"/>
                <w:vertAlign w:val="superscript"/>
              </w:rPr>
              <w:t>41</w:t>
            </w:r>
          </w:p>
        </w:tc>
        <w:tc>
          <w:tcPr>
            <w:tcW w:w="0" w:type="auto"/>
          </w:tcPr>
          <w:p w:rsidR="00860972" w:rsidRPr="009A4ECF" w:rsidRDefault="00860972" w:rsidP="000E7B93">
            <w:pPr>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rPr>
              <w:lastRenderedPageBreak/>
              <w:t>*</w:t>
            </w:r>
            <w:proofErr w:type="spellStart"/>
            <w:r w:rsidRPr="009A4ECF">
              <w:rPr>
                <w:rFonts w:ascii="Times New Roman" w:eastAsia="Times New Roman" w:hAnsi="Times New Roman" w:cs="Times New Roman"/>
                <w:color w:val="000000"/>
                <w:sz w:val="16"/>
                <w:szCs w:val="16"/>
              </w:rPr>
              <w:t>Sambuddha</w:t>
            </w:r>
            <w:proofErr w:type="spellEnd"/>
            <w:r w:rsidRPr="009A4ECF">
              <w:rPr>
                <w:rFonts w:ascii="Times New Roman" w:eastAsia="Times New Roman" w:hAnsi="Times New Roman" w:cs="Times New Roman"/>
                <w:color w:val="000000"/>
                <w:sz w:val="16"/>
                <w:szCs w:val="16"/>
              </w:rPr>
              <w:t xml:space="preserve"> Ghosh</w:t>
            </w:r>
            <w:r w:rsidRPr="009A4ECF">
              <w:rPr>
                <w:rFonts w:ascii="Times New Roman" w:eastAsia="Times New Roman" w:hAnsi="Times New Roman" w:cs="Times New Roman"/>
                <w:color w:val="000000"/>
                <w:sz w:val="16"/>
                <w:szCs w:val="16"/>
                <w:vertAlign w:val="superscript"/>
              </w:rPr>
              <w:t>1</w:t>
            </w:r>
          </w:p>
          <w:p w:rsidR="00860972" w:rsidRPr="009A4ECF" w:rsidRDefault="00860972" w:rsidP="000E7B93">
            <w:pPr>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rPr>
              <w:t xml:space="preserve">, </w:t>
            </w:r>
            <w:proofErr w:type="spellStart"/>
            <w:r w:rsidRPr="009A4ECF">
              <w:rPr>
                <w:rFonts w:ascii="Times New Roman" w:eastAsia="Times New Roman" w:hAnsi="Times New Roman" w:cs="Times New Roman"/>
                <w:color w:val="000000"/>
                <w:sz w:val="16"/>
                <w:szCs w:val="16"/>
              </w:rPr>
              <w:t>Udayaditya</w:t>
            </w:r>
            <w:proofErr w:type="spellEnd"/>
            <w:r w:rsidRPr="009A4ECF">
              <w:rPr>
                <w:rFonts w:ascii="Times New Roman" w:eastAsia="Times New Roman" w:hAnsi="Times New Roman" w:cs="Times New Roman"/>
                <w:color w:val="000000"/>
                <w:sz w:val="16"/>
                <w:szCs w:val="16"/>
              </w:rPr>
              <w:t xml:space="preserve"> Mukhopadhyay</w:t>
            </w:r>
            <w:r w:rsidRPr="009A4ECF">
              <w:rPr>
                <w:rFonts w:ascii="Times New Roman" w:eastAsia="Times New Roman" w:hAnsi="Times New Roman" w:cs="Times New Roman"/>
                <w:color w:val="000000"/>
                <w:sz w:val="16"/>
                <w:szCs w:val="16"/>
                <w:vertAlign w:val="superscript"/>
              </w:rPr>
              <w:t>1</w:t>
            </w:r>
          </w:p>
          <w:p w:rsidR="00860972" w:rsidRPr="009A4ECF" w:rsidRDefault="00860972" w:rsidP="000E7B93">
            <w:pPr>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rPr>
              <w:t>, Dipankar Maji</w:t>
            </w:r>
            <w:r w:rsidRPr="009A4ECF">
              <w:rPr>
                <w:rFonts w:ascii="Times New Roman" w:eastAsia="Times New Roman" w:hAnsi="Times New Roman" w:cs="Times New Roman"/>
                <w:color w:val="000000"/>
                <w:sz w:val="16"/>
                <w:szCs w:val="16"/>
                <w:vertAlign w:val="superscript"/>
              </w:rPr>
              <w:t>2</w:t>
            </w:r>
          </w:p>
          <w:p w:rsidR="00860972" w:rsidRPr="009A4ECF" w:rsidRDefault="00860972" w:rsidP="000E7B93">
            <w:pPr>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rPr>
              <w:lastRenderedPageBreak/>
              <w:t xml:space="preserve">, </w:t>
            </w:r>
            <w:proofErr w:type="spellStart"/>
            <w:r w:rsidRPr="009A4ECF">
              <w:rPr>
                <w:rFonts w:ascii="Times New Roman" w:eastAsia="Times New Roman" w:hAnsi="Times New Roman" w:cs="Times New Roman"/>
                <w:color w:val="000000"/>
                <w:sz w:val="16"/>
                <w:szCs w:val="16"/>
              </w:rPr>
              <w:t>Gautam</w:t>
            </w:r>
            <w:proofErr w:type="spellEnd"/>
            <w:r w:rsidRPr="009A4ECF">
              <w:rPr>
                <w:rFonts w:ascii="Times New Roman" w:eastAsia="Times New Roman" w:hAnsi="Times New Roman" w:cs="Times New Roman"/>
                <w:color w:val="000000"/>
                <w:sz w:val="16"/>
                <w:szCs w:val="16"/>
              </w:rPr>
              <w:t xml:space="preserve"> Bhaduri</w:t>
            </w:r>
            <w:r w:rsidRPr="009A4ECF">
              <w:rPr>
                <w:rFonts w:ascii="Times New Roman" w:eastAsia="Times New Roman" w:hAnsi="Times New Roman" w:cs="Times New Roman"/>
                <w:color w:val="000000"/>
                <w:sz w:val="16"/>
                <w:szCs w:val="16"/>
                <w:vertAlign w:val="superscript"/>
              </w:rPr>
              <w:t>3</w:t>
            </w:r>
          </w:p>
          <w:p w:rsidR="00860972" w:rsidRPr="009A4ECF" w:rsidRDefault="00860972" w:rsidP="000E7B93">
            <w:pPr>
              <w:rPr>
                <w:rFonts w:ascii="Times New Roman" w:eastAsia="Times New Roman" w:hAnsi="Times New Roman" w:cs="Times New Roman"/>
                <w:color w:val="000000"/>
                <w:sz w:val="16"/>
                <w:szCs w:val="16"/>
                <w:vertAlign w:val="superscript"/>
              </w:rPr>
            </w:pPr>
            <w:r w:rsidRPr="009A4ECF">
              <w:rPr>
                <w:rFonts w:ascii="Times New Roman" w:eastAsia="Times New Roman" w:hAnsi="Times New Roman" w:cs="Times New Roman"/>
                <w:color w:val="000000"/>
                <w:sz w:val="16"/>
                <w:szCs w:val="16"/>
                <w:vertAlign w:val="superscript"/>
              </w:rPr>
              <w:t>1</w:t>
            </w:r>
            <w:r w:rsidRPr="009A4ECF">
              <w:rPr>
                <w:rFonts w:ascii="Times New Roman" w:eastAsia="Times New Roman" w:hAnsi="Times New Roman" w:cs="Times New Roman"/>
                <w:color w:val="000000"/>
                <w:sz w:val="16"/>
                <w:szCs w:val="16"/>
              </w:rPr>
              <w:t xml:space="preserve">Assistant Professor, Regional Institute of Ophthalmology, </w:t>
            </w:r>
            <w:r w:rsidRPr="009A4ECF">
              <w:rPr>
                <w:rFonts w:ascii="Times New Roman" w:eastAsia="Times New Roman" w:hAnsi="Times New Roman" w:cs="Times New Roman"/>
                <w:color w:val="000000"/>
                <w:sz w:val="16"/>
                <w:szCs w:val="16"/>
                <w:vertAlign w:val="superscript"/>
              </w:rPr>
              <w:t>2</w:t>
            </w:r>
            <w:r w:rsidRPr="009A4ECF">
              <w:rPr>
                <w:rFonts w:ascii="Times New Roman" w:eastAsia="Times New Roman" w:hAnsi="Times New Roman" w:cs="Times New Roman"/>
                <w:color w:val="000000"/>
                <w:sz w:val="16"/>
                <w:szCs w:val="16"/>
              </w:rPr>
              <w:t>DADHS (Public Health), Government of West Bengal,</w:t>
            </w:r>
          </w:p>
          <w:p w:rsidR="00860972" w:rsidRPr="009A4ECF" w:rsidRDefault="00860972" w:rsidP="000E7B93">
            <w:pPr>
              <w:rPr>
                <w:rFonts w:ascii="Times New Roman" w:eastAsia="Times New Roman" w:hAnsi="Times New Roman" w:cs="Times New Roman"/>
                <w:color w:val="000000"/>
                <w:sz w:val="16"/>
                <w:szCs w:val="16"/>
              </w:rPr>
            </w:pPr>
            <w:proofErr w:type="spellStart"/>
            <w:r w:rsidRPr="009A4ECF">
              <w:rPr>
                <w:rFonts w:ascii="Times New Roman" w:eastAsia="Times New Roman" w:hAnsi="Times New Roman" w:cs="Times New Roman"/>
                <w:color w:val="000000"/>
                <w:sz w:val="16"/>
                <w:szCs w:val="16"/>
              </w:rPr>
              <w:t>SwasthyaBhawan</w:t>
            </w:r>
            <w:proofErr w:type="spellEnd"/>
            <w:r w:rsidRPr="009A4ECF">
              <w:rPr>
                <w:rFonts w:ascii="Times New Roman" w:eastAsia="Times New Roman" w:hAnsi="Times New Roman" w:cs="Times New Roman"/>
                <w:color w:val="000000"/>
                <w:sz w:val="16"/>
                <w:szCs w:val="16"/>
              </w:rPr>
              <w:t xml:space="preserve">, </w:t>
            </w:r>
            <w:r w:rsidRPr="009A4ECF">
              <w:rPr>
                <w:rFonts w:ascii="Times New Roman" w:eastAsia="Times New Roman" w:hAnsi="Times New Roman" w:cs="Times New Roman"/>
                <w:color w:val="000000"/>
                <w:sz w:val="16"/>
                <w:szCs w:val="16"/>
                <w:vertAlign w:val="superscript"/>
              </w:rPr>
              <w:t>3</w:t>
            </w:r>
            <w:r w:rsidRPr="009A4ECF">
              <w:rPr>
                <w:rFonts w:ascii="Times New Roman" w:eastAsia="Times New Roman" w:hAnsi="Times New Roman" w:cs="Times New Roman"/>
                <w:color w:val="000000"/>
                <w:sz w:val="16"/>
                <w:szCs w:val="16"/>
              </w:rPr>
              <w:t>Professor &amp; Director, Regional Institute of Ophthalmology, Kolkata, India</w:t>
            </w:r>
          </w:p>
        </w:tc>
        <w:tc>
          <w:tcPr>
            <w:tcW w:w="0" w:type="auto"/>
          </w:tcPr>
          <w:p w:rsidR="00860972" w:rsidRPr="009A4ECF" w:rsidRDefault="00860972" w:rsidP="000E7B93">
            <w:pPr>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rPr>
              <w:lastRenderedPageBreak/>
              <w:t>Visual Impairment</w:t>
            </w:r>
          </w:p>
        </w:tc>
        <w:tc>
          <w:tcPr>
            <w:tcW w:w="0" w:type="auto"/>
          </w:tcPr>
          <w:p w:rsidR="00860972" w:rsidRPr="009A4ECF" w:rsidRDefault="00860972" w:rsidP="000E7B93">
            <w:pPr>
              <w:pStyle w:val="Heading1"/>
              <w:outlineLvl w:val="0"/>
              <w:rPr>
                <w:b w:val="0"/>
                <w:sz w:val="16"/>
                <w:szCs w:val="16"/>
              </w:rPr>
            </w:pPr>
            <w:r w:rsidRPr="009A4ECF">
              <w:rPr>
                <w:b w:val="0"/>
                <w:sz w:val="16"/>
                <w:szCs w:val="16"/>
              </w:rPr>
              <w:t xml:space="preserve">To evaluate pattern of visual impairment in </w:t>
            </w:r>
            <w:r w:rsidRPr="009A4ECF">
              <w:rPr>
                <w:b w:val="0"/>
                <w:sz w:val="16"/>
                <w:szCs w:val="16"/>
              </w:rPr>
              <w:lastRenderedPageBreak/>
              <w:t>school children from low-income families in Kolkata</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No Statement</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It was also evident from this study</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that although refractive error was the principal cause of</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lack of visual acuity in the students, existing spectacle</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use before school eye screening was very low</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lastRenderedPageBreak/>
              <w:t>Our observation</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Justifies special planning with </w:t>
            </w:r>
            <w:r w:rsidRPr="009A4ECF">
              <w:rPr>
                <w:rFonts w:ascii="Times New Roman" w:hAnsi="Times New Roman" w:cs="Times New Roman"/>
                <w:sz w:val="16"/>
                <w:szCs w:val="16"/>
              </w:rPr>
              <w:lastRenderedPageBreak/>
              <w:t>priority in SES program for</w:t>
            </w:r>
          </w:p>
          <w:p w:rsidR="00860972" w:rsidRPr="009A4ECF" w:rsidRDefault="00860972" w:rsidP="000E7B93">
            <w:pPr>
              <w:rPr>
                <w:rFonts w:ascii="Times New Roman" w:hAnsi="Times New Roman" w:cs="Times New Roman"/>
                <w:sz w:val="16"/>
                <w:szCs w:val="16"/>
              </w:rPr>
            </w:pPr>
            <w:proofErr w:type="gramStart"/>
            <w:r w:rsidRPr="009A4ECF">
              <w:rPr>
                <w:rFonts w:ascii="Times New Roman" w:hAnsi="Times New Roman" w:cs="Times New Roman"/>
                <w:sz w:val="16"/>
                <w:szCs w:val="16"/>
              </w:rPr>
              <w:t>school</w:t>
            </w:r>
            <w:proofErr w:type="gramEnd"/>
            <w:r w:rsidRPr="009A4ECF">
              <w:rPr>
                <w:rFonts w:ascii="Times New Roman" w:hAnsi="Times New Roman" w:cs="Times New Roman"/>
                <w:sz w:val="16"/>
                <w:szCs w:val="16"/>
              </w:rPr>
              <w:t xml:space="preserve"> children from low-income families. Identifying</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schools located near slum areas may help reach these</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children in need</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lastRenderedPageBreak/>
              <w:t>Approach: Socio-Contextual</w:t>
            </w:r>
          </w:p>
        </w:tc>
      </w:tr>
      <w:tr w:rsidR="000E7B93" w:rsidRPr="009A4ECF" w:rsidTr="000E7B93">
        <w:trPr>
          <w:trHeight w:val="300"/>
        </w:trPr>
        <w:tc>
          <w:tcPr>
            <w:tcW w:w="0" w:type="auto"/>
          </w:tcPr>
          <w:p w:rsidR="00860972" w:rsidRPr="009A4ECF" w:rsidRDefault="00860972" w:rsidP="000E7B93">
            <w:pPr>
              <w:pStyle w:val="Heading1"/>
              <w:outlineLvl w:val="0"/>
              <w:rPr>
                <w:b w:val="0"/>
                <w:sz w:val="16"/>
                <w:szCs w:val="16"/>
              </w:rPr>
            </w:pPr>
            <w:r w:rsidRPr="009A4ECF">
              <w:rPr>
                <w:b w:val="0"/>
                <w:sz w:val="16"/>
                <w:szCs w:val="16"/>
              </w:rPr>
              <w:lastRenderedPageBreak/>
              <w:t>2</w:t>
            </w:r>
          </w:p>
        </w:tc>
        <w:tc>
          <w:tcPr>
            <w:tcW w:w="0" w:type="auto"/>
            <w:gridSpan w:val="2"/>
          </w:tcPr>
          <w:p w:rsidR="00860972" w:rsidRPr="009A4ECF" w:rsidRDefault="00860972" w:rsidP="000E7B93">
            <w:pPr>
              <w:pStyle w:val="Heading1"/>
              <w:outlineLvl w:val="0"/>
              <w:rPr>
                <w:b w:val="0"/>
                <w:sz w:val="16"/>
                <w:szCs w:val="16"/>
              </w:rPr>
            </w:pPr>
            <w:r w:rsidRPr="009A4ECF">
              <w:rPr>
                <w:b w:val="0"/>
                <w:sz w:val="16"/>
                <w:szCs w:val="16"/>
              </w:rPr>
              <w:t xml:space="preserve">Convergence of prevalence rates of diabetes and </w:t>
            </w:r>
            <w:proofErr w:type="spellStart"/>
            <w:r w:rsidRPr="009A4ECF">
              <w:rPr>
                <w:b w:val="0"/>
                <w:sz w:val="16"/>
                <w:szCs w:val="16"/>
              </w:rPr>
              <w:t>cardiometabolic</w:t>
            </w:r>
            <w:proofErr w:type="spellEnd"/>
            <w:r w:rsidRPr="009A4ECF">
              <w:rPr>
                <w:b w:val="0"/>
                <w:sz w:val="16"/>
                <w:szCs w:val="16"/>
              </w:rPr>
              <w:t xml:space="preserve"> risk factors in middle and low income groups in urban India: 10-year follow-up of the Chennai Urban Population Study.</w:t>
            </w:r>
          </w:p>
          <w:p w:rsidR="00860972" w:rsidRPr="009A4ECF" w:rsidRDefault="00860972" w:rsidP="000E7B93">
            <w:pPr>
              <w:rPr>
                <w:rFonts w:ascii="Times New Roman" w:eastAsia="Times New Roman" w:hAnsi="Times New Roman" w:cs="Times New Roman"/>
                <w:color w:val="000000"/>
                <w:sz w:val="16"/>
                <w:szCs w:val="16"/>
              </w:rPr>
            </w:pPr>
            <w:r w:rsidRPr="009A4ECF">
              <w:rPr>
                <w:rFonts w:ascii="Times New Roman" w:eastAsia="Times New Roman" w:hAnsi="Times New Roman" w:cs="Times New Roman"/>
                <w:color w:val="000000"/>
                <w:sz w:val="16"/>
                <w:szCs w:val="16"/>
              </w:rPr>
              <w:t>(2011)</w:t>
            </w:r>
            <w:r w:rsidRPr="009A4ECF">
              <w:rPr>
                <w:rFonts w:ascii="Times New Roman" w:eastAsia="Times New Roman" w:hAnsi="Times New Roman" w:cs="Times New Roman"/>
                <w:color w:val="000000"/>
                <w:sz w:val="16"/>
                <w:szCs w:val="16"/>
                <w:vertAlign w:val="superscript"/>
              </w:rPr>
              <w:t>42</w:t>
            </w:r>
          </w:p>
        </w:tc>
        <w:tc>
          <w:tcPr>
            <w:tcW w:w="0" w:type="auto"/>
          </w:tcPr>
          <w:p w:rsidR="00860972" w:rsidRPr="009A4ECF" w:rsidRDefault="00860972" w:rsidP="000E7B93">
            <w:pPr>
              <w:pStyle w:val="Heading1"/>
              <w:outlineLvl w:val="0"/>
              <w:rPr>
                <w:b w:val="0"/>
                <w:sz w:val="16"/>
                <w:szCs w:val="16"/>
              </w:rPr>
            </w:pPr>
            <w:r w:rsidRPr="009A4ECF">
              <w:rPr>
                <w:b w:val="0"/>
                <w:sz w:val="16"/>
                <w:szCs w:val="16"/>
              </w:rPr>
              <w:t>Deepa M</w:t>
            </w:r>
            <w:r w:rsidRPr="009A4ECF">
              <w:rPr>
                <w:b w:val="0"/>
                <w:sz w:val="16"/>
                <w:szCs w:val="16"/>
                <w:vertAlign w:val="superscript"/>
              </w:rPr>
              <w:t>1</w:t>
            </w:r>
            <w:r w:rsidRPr="009A4ECF">
              <w:rPr>
                <w:b w:val="0"/>
                <w:sz w:val="16"/>
                <w:szCs w:val="16"/>
              </w:rPr>
              <w:t xml:space="preserve">Anjana RM, </w:t>
            </w:r>
            <w:proofErr w:type="spellStart"/>
            <w:r w:rsidRPr="009A4ECF">
              <w:rPr>
                <w:b w:val="0"/>
                <w:sz w:val="16"/>
                <w:szCs w:val="16"/>
              </w:rPr>
              <w:t>Manjula</w:t>
            </w:r>
            <w:proofErr w:type="spellEnd"/>
            <w:r w:rsidRPr="009A4ECF">
              <w:rPr>
                <w:b w:val="0"/>
                <w:sz w:val="16"/>
                <w:szCs w:val="16"/>
              </w:rPr>
              <w:t xml:space="preserve"> D, Narayan KM, Mohan V</w:t>
            </w:r>
          </w:p>
          <w:p w:rsidR="00860972" w:rsidRPr="009A4ECF" w:rsidRDefault="00860972" w:rsidP="000E7B93">
            <w:pPr>
              <w:pStyle w:val="Heading1"/>
              <w:outlineLvl w:val="0"/>
              <w:rPr>
                <w:b w:val="0"/>
                <w:sz w:val="16"/>
                <w:szCs w:val="16"/>
              </w:rPr>
            </w:pPr>
            <w:r w:rsidRPr="009A4ECF">
              <w:rPr>
                <w:b w:val="0"/>
                <w:sz w:val="16"/>
                <w:szCs w:val="16"/>
                <w:vertAlign w:val="superscript"/>
              </w:rPr>
              <w:t>1</w:t>
            </w:r>
            <w:r w:rsidRPr="009A4ECF">
              <w:rPr>
                <w:b w:val="0"/>
                <w:sz w:val="16"/>
                <w:szCs w:val="16"/>
              </w:rPr>
              <w:t xml:space="preserve">Madras Diabetes Research Foundation &amp; Dr. Mohan's Diabetes Specialities Centre, WHO Collaborating Centre for Noncommunicable Diseases Prevention and Control, IDF Centre for Education, Chennai, </w:t>
            </w:r>
            <w:r w:rsidRPr="009A4ECF">
              <w:rPr>
                <w:rStyle w:val="highlight"/>
                <w:b w:val="0"/>
                <w:sz w:val="16"/>
                <w:szCs w:val="16"/>
              </w:rPr>
              <w:t>India</w:t>
            </w:r>
            <w:r w:rsidRPr="009A4ECF">
              <w:rPr>
                <w:b w:val="0"/>
                <w:sz w:val="16"/>
                <w:szCs w:val="16"/>
              </w:rPr>
              <w:t>.</w:t>
            </w:r>
          </w:p>
          <w:p w:rsidR="00860972" w:rsidRPr="009A4ECF" w:rsidRDefault="00860972" w:rsidP="000E7B93">
            <w:pPr>
              <w:rPr>
                <w:rFonts w:ascii="Times New Roman" w:eastAsia="Times New Roman" w:hAnsi="Times New Roman" w:cs="Times New Roman"/>
                <w:color w:val="00000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 xml:space="preserve">Diabetes and </w:t>
            </w:r>
            <w:proofErr w:type="spellStart"/>
            <w:r w:rsidRPr="009A4ECF">
              <w:rPr>
                <w:b w:val="0"/>
                <w:sz w:val="16"/>
                <w:szCs w:val="16"/>
              </w:rPr>
              <w:t>cardiometabolic</w:t>
            </w:r>
            <w:proofErr w:type="spellEnd"/>
            <w:r w:rsidRPr="009A4ECF">
              <w:rPr>
                <w:b w:val="0"/>
                <w:sz w:val="16"/>
                <w:szCs w:val="16"/>
              </w:rPr>
              <w:t xml:space="preserve"> risk factors</w:t>
            </w:r>
          </w:p>
          <w:p w:rsidR="00860972" w:rsidRPr="009A4ECF" w:rsidRDefault="00860972" w:rsidP="000E7B93">
            <w:pPr>
              <w:rPr>
                <w:rFonts w:ascii="Times New Roman" w:eastAsia="Times New Roman" w:hAnsi="Times New Roman" w:cs="Times New Roman"/>
                <w:color w:val="00000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 xml:space="preserve">The aim of this study was to look for temporal changes in the prevalence of diabetes and </w:t>
            </w:r>
            <w:proofErr w:type="spellStart"/>
            <w:r w:rsidRPr="009A4ECF">
              <w:rPr>
                <w:b w:val="0"/>
                <w:sz w:val="16"/>
                <w:szCs w:val="16"/>
              </w:rPr>
              <w:t>cardiometabolic</w:t>
            </w:r>
            <w:proofErr w:type="spellEnd"/>
            <w:r w:rsidRPr="009A4ECF">
              <w:rPr>
                <w:b w:val="0"/>
                <w:sz w:val="16"/>
                <w:szCs w:val="16"/>
              </w:rPr>
              <w:t xml:space="preserve"> risk factors in two residential colonies in Chennai.</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As the epidemiological transition matures, the epidemic of diabetes and obesity in India and other developing countries will move to the urban poor and to rural areas as presently seen in developed countries</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This could pose a huge socioeconomic burden on developing countries as the poor cannot afford to pay for lifelong treatment that chronic diseases require.</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No Statement</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pStyle w:val="Heading1"/>
              <w:outlineLvl w:val="0"/>
              <w:rPr>
                <w:b w:val="0"/>
                <w:sz w:val="16"/>
                <w:szCs w:val="16"/>
              </w:rPr>
            </w:pPr>
            <w:r w:rsidRPr="009A4ECF">
              <w:rPr>
                <w:b w:val="0"/>
                <w:sz w:val="16"/>
                <w:szCs w:val="16"/>
              </w:rPr>
              <w:t>3</w:t>
            </w:r>
          </w:p>
        </w:tc>
        <w:tc>
          <w:tcPr>
            <w:tcW w:w="0" w:type="auto"/>
            <w:gridSpan w:val="2"/>
          </w:tcPr>
          <w:p w:rsidR="00860972" w:rsidRPr="009A4ECF" w:rsidRDefault="00860972" w:rsidP="000E7B93">
            <w:pPr>
              <w:pStyle w:val="Heading1"/>
              <w:outlineLvl w:val="0"/>
              <w:rPr>
                <w:b w:val="0"/>
                <w:sz w:val="16"/>
                <w:szCs w:val="16"/>
              </w:rPr>
            </w:pPr>
            <w:r w:rsidRPr="009A4ECF">
              <w:rPr>
                <w:b w:val="0"/>
                <w:sz w:val="16"/>
                <w:szCs w:val="16"/>
              </w:rPr>
              <w:t>Income and Nutritional Status of the Fishing Community</w:t>
            </w:r>
          </w:p>
          <w:p w:rsidR="00860972" w:rsidRPr="009A4ECF" w:rsidRDefault="00860972" w:rsidP="000E7B93">
            <w:pPr>
              <w:pStyle w:val="Heading1"/>
              <w:outlineLvl w:val="0"/>
              <w:rPr>
                <w:b w:val="0"/>
                <w:sz w:val="16"/>
                <w:szCs w:val="16"/>
              </w:rPr>
            </w:pPr>
            <w:r w:rsidRPr="009A4ECF">
              <w:rPr>
                <w:b w:val="0"/>
                <w:sz w:val="16"/>
                <w:szCs w:val="16"/>
              </w:rPr>
              <w:t>Residing in Coastal Bay of Bengal: A Case Study</w:t>
            </w:r>
          </w:p>
          <w:p w:rsidR="00860972" w:rsidRPr="009A4ECF" w:rsidRDefault="00860972" w:rsidP="000E7B93">
            <w:pPr>
              <w:pStyle w:val="Heading1"/>
              <w:outlineLvl w:val="0"/>
              <w:rPr>
                <w:b w:val="0"/>
                <w:sz w:val="16"/>
                <w:szCs w:val="16"/>
              </w:rPr>
            </w:pPr>
            <w:r w:rsidRPr="009A4ECF">
              <w:rPr>
                <w:b w:val="0"/>
                <w:sz w:val="16"/>
                <w:szCs w:val="16"/>
              </w:rPr>
              <w:t>(2011)</w:t>
            </w:r>
            <w:r w:rsidRPr="009A4ECF">
              <w:rPr>
                <w:b w:val="0"/>
                <w:sz w:val="16"/>
                <w:szCs w:val="16"/>
                <w:vertAlign w:val="superscript"/>
              </w:rPr>
              <w:t>4</w:t>
            </w:r>
          </w:p>
        </w:tc>
        <w:tc>
          <w:tcPr>
            <w:tcW w:w="0" w:type="auto"/>
          </w:tcPr>
          <w:p w:rsidR="00860972" w:rsidRPr="009A4ECF" w:rsidRDefault="00860972" w:rsidP="000E7B93">
            <w:pPr>
              <w:pStyle w:val="Heading1"/>
              <w:outlineLvl w:val="0"/>
              <w:rPr>
                <w:b w:val="0"/>
                <w:sz w:val="16"/>
                <w:szCs w:val="16"/>
              </w:rPr>
            </w:pPr>
            <w:proofErr w:type="spellStart"/>
            <w:r w:rsidRPr="009A4ECF">
              <w:rPr>
                <w:b w:val="0"/>
                <w:sz w:val="16"/>
                <w:szCs w:val="16"/>
              </w:rPr>
              <w:t>Baidyanath</w:t>
            </w:r>
            <w:proofErr w:type="spellEnd"/>
            <w:r w:rsidRPr="009A4ECF">
              <w:rPr>
                <w:b w:val="0"/>
                <w:sz w:val="16"/>
                <w:szCs w:val="16"/>
              </w:rPr>
              <w:t xml:space="preserve"> Pal</w:t>
            </w:r>
            <w:r w:rsidRPr="009A4ECF">
              <w:rPr>
                <w:b w:val="0"/>
                <w:sz w:val="16"/>
                <w:szCs w:val="16"/>
                <w:vertAlign w:val="superscript"/>
              </w:rPr>
              <w:t>1</w:t>
            </w:r>
            <w:r w:rsidRPr="009A4ECF">
              <w:rPr>
                <w:b w:val="0"/>
                <w:sz w:val="16"/>
                <w:szCs w:val="16"/>
              </w:rPr>
              <w:t>, ManabenduChattopadhyay</w:t>
            </w:r>
            <w:r w:rsidRPr="009A4ECF">
              <w:rPr>
                <w:b w:val="0"/>
                <w:sz w:val="16"/>
                <w:szCs w:val="16"/>
                <w:vertAlign w:val="superscript"/>
              </w:rPr>
              <w:t>2</w:t>
            </w:r>
            <w:r w:rsidRPr="009A4ECF">
              <w:rPr>
                <w:b w:val="0"/>
                <w:sz w:val="16"/>
                <w:szCs w:val="16"/>
              </w:rPr>
              <w:t xml:space="preserve">, </w:t>
            </w:r>
            <w:proofErr w:type="spellStart"/>
            <w:r w:rsidRPr="009A4ECF">
              <w:rPr>
                <w:b w:val="0"/>
                <w:sz w:val="16"/>
                <w:szCs w:val="16"/>
              </w:rPr>
              <w:t>Moumita</w:t>
            </w:r>
            <w:proofErr w:type="spellEnd"/>
            <w:r w:rsidRPr="009A4ECF">
              <w:rPr>
                <w:b w:val="0"/>
                <w:sz w:val="16"/>
                <w:szCs w:val="16"/>
              </w:rPr>
              <w:t xml:space="preserve"> Maity</w:t>
            </w:r>
            <w:r w:rsidRPr="009A4ECF">
              <w:rPr>
                <w:b w:val="0"/>
                <w:sz w:val="16"/>
                <w:szCs w:val="16"/>
                <w:vertAlign w:val="superscript"/>
              </w:rPr>
              <w:t>1</w:t>
            </w:r>
            <w:r w:rsidRPr="009A4ECF">
              <w:rPr>
                <w:b w:val="0"/>
                <w:sz w:val="16"/>
                <w:szCs w:val="16"/>
              </w:rPr>
              <w:t>, *</w:t>
            </w:r>
            <w:proofErr w:type="gramStart"/>
            <w:r w:rsidRPr="009A4ECF">
              <w:rPr>
                <w:b w:val="0"/>
                <w:sz w:val="16"/>
                <w:szCs w:val="16"/>
              </w:rPr>
              <w:t>,Barun</w:t>
            </w:r>
            <w:proofErr w:type="gramEnd"/>
            <w:r w:rsidRPr="009A4ECF">
              <w:rPr>
                <w:b w:val="0"/>
                <w:sz w:val="16"/>
                <w:szCs w:val="16"/>
              </w:rPr>
              <w:t xml:space="preserve"> Mukhopadhya</w:t>
            </w:r>
            <w:r w:rsidRPr="009A4ECF">
              <w:rPr>
                <w:b w:val="0"/>
                <w:sz w:val="16"/>
                <w:szCs w:val="16"/>
                <w:vertAlign w:val="superscript"/>
              </w:rPr>
              <w:t>1</w:t>
            </w:r>
            <w:r w:rsidRPr="009A4ECF">
              <w:rPr>
                <w:b w:val="0"/>
                <w:sz w:val="16"/>
                <w:szCs w:val="16"/>
              </w:rPr>
              <w:t>, and Ranjan Gupta</w:t>
            </w:r>
            <w:r w:rsidRPr="009A4ECF">
              <w:rPr>
                <w:b w:val="0"/>
                <w:sz w:val="16"/>
                <w:szCs w:val="16"/>
                <w:vertAlign w:val="superscript"/>
              </w:rPr>
              <w:t>1</w:t>
            </w:r>
          </w:p>
          <w:p w:rsidR="00860972" w:rsidRPr="009A4ECF" w:rsidRDefault="00860972" w:rsidP="000E7B93">
            <w:pPr>
              <w:pStyle w:val="Heading1"/>
              <w:outlineLvl w:val="0"/>
              <w:rPr>
                <w:b w:val="0"/>
                <w:sz w:val="16"/>
                <w:szCs w:val="16"/>
              </w:rPr>
            </w:pPr>
            <w:r w:rsidRPr="009A4ECF">
              <w:rPr>
                <w:b w:val="0"/>
                <w:sz w:val="16"/>
                <w:szCs w:val="16"/>
                <w:vertAlign w:val="superscript"/>
              </w:rPr>
              <w:t>1</w:t>
            </w:r>
            <w:r w:rsidRPr="009A4ECF">
              <w:rPr>
                <w:b w:val="0"/>
                <w:sz w:val="16"/>
                <w:szCs w:val="16"/>
              </w:rPr>
              <w:t>Biological Anthropology Unit, Indian Statistical Institute</w:t>
            </w:r>
          </w:p>
          <w:p w:rsidR="00860972" w:rsidRPr="009A4ECF" w:rsidRDefault="00860972" w:rsidP="000E7B93">
            <w:pPr>
              <w:pStyle w:val="Heading1"/>
              <w:outlineLvl w:val="0"/>
              <w:rPr>
                <w:b w:val="0"/>
                <w:sz w:val="16"/>
                <w:szCs w:val="16"/>
                <w:vertAlign w:val="superscript"/>
              </w:rPr>
            </w:pPr>
            <w:r w:rsidRPr="009A4ECF">
              <w:rPr>
                <w:b w:val="0"/>
                <w:sz w:val="16"/>
                <w:szCs w:val="16"/>
                <w:vertAlign w:val="superscript"/>
              </w:rPr>
              <w:t>2</w:t>
            </w:r>
            <w:r w:rsidRPr="009A4ECF">
              <w:rPr>
                <w:b w:val="0"/>
                <w:sz w:val="16"/>
                <w:szCs w:val="16"/>
              </w:rPr>
              <w:t>Economic Research Unit, Indian Statistical Institute</w:t>
            </w:r>
          </w:p>
        </w:tc>
        <w:tc>
          <w:tcPr>
            <w:tcW w:w="0" w:type="auto"/>
          </w:tcPr>
          <w:p w:rsidR="00860972" w:rsidRPr="009A4ECF" w:rsidRDefault="00860972" w:rsidP="000E7B93">
            <w:pPr>
              <w:pStyle w:val="Heading1"/>
              <w:outlineLvl w:val="0"/>
              <w:rPr>
                <w:b w:val="0"/>
                <w:sz w:val="16"/>
                <w:szCs w:val="16"/>
              </w:rPr>
            </w:pPr>
            <w:r w:rsidRPr="009A4ECF">
              <w:rPr>
                <w:b w:val="0"/>
                <w:sz w:val="16"/>
                <w:szCs w:val="16"/>
              </w:rPr>
              <w:t>Nutritional Status</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 xml:space="preserve">The paper presents the results of a </w:t>
            </w:r>
            <w:proofErr w:type="spellStart"/>
            <w:r w:rsidRPr="009A4ECF">
              <w:rPr>
                <w:b w:val="0"/>
                <w:sz w:val="16"/>
                <w:szCs w:val="16"/>
              </w:rPr>
              <w:t>surveycarried</w:t>
            </w:r>
            <w:proofErr w:type="spellEnd"/>
            <w:r w:rsidRPr="009A4ECF">
              <w:rPr>
                <w:b w:val="0"/>
                <w:sz w:val="16"/>
                <w:szCs w:val="16"/>
              </w:rPr>
              <w:t xml:space="preserve"> out during 2006-07 with the objective of throwing light on the life and living conditions of an economically weaker community such as ‘fishing community’ residing in </w:t>
            </w:r>
            <w:proofErr w:type="spellStart"/>
            <w:r w:rsidRPr="009A4ECF">
              <w:rPr>
                <w:b w:val="0"/>
                <w:sz w:val="16"/>
                <w:szCs w:val="16"/>
              </w:rPr>
              <w:t>thecoastal</w:t>
            </w:r>
            <w:proofErr w:type="spellEnd"/>
            <w:r w:rsidRPr="009A4ECF">
              <w:rPr>
                <w:b w:val="0"/>
                <w:sz w:val="16"/>
                <w:szCs w:val="16"/>
              </w:rPr>
              <w:t xml:space="preserve"> area of Bay of Bengal in West Bengal and Orissa, India, in the context of global scenario.</w:t>
            </w:r>
          </w:p>
        </w:tc>
        <w:tc>
          <w:tcPr>
            <w:tcW w:w="0" w:type="auto"/>
          </w:tcPr>
          <w:p w:rsidR="00860972" w:rsidRPr="009A4ECF" w:rsidRDefault="00860972" w:rsidP="000E7B93">
            <w:pPr>
              <w:pStyle w:val="Heading1"/>
              <w:outlineLvl w:val="0"/>
              <w:rPr>
                <w:b w:val="0"/>
                <w:sz w:val="16"/>
                <w:szCs w:val="16"/>
              </w:rPr>
            </w:pPr>
            <w:r w:rsidRPr="009A4ECF">
              <w:rPr>
                <w:b w:val="0"/>
                <w:sz w:val="16"/>
                <w:szCs w:val="16"/>
              </w:rPr>
              <w:t xml:space="preserve">The BMI of the population is significantly associated with the per capita </w:t>
            </w:r>
            <w:proofErr w:type="spellStart"/>
            <w:r w:rsidRPr="009A4ECF">
              <w:rPr>
                <w:b w:val="0"/>
                <w:sz w:val="16"/>
                <w:szCs w:val="16"/>
              </w:rPr>
              <w:t>householdincome</w:t>
            </w:r>
            <w:proofErr w:type="spellEnd"/>
            <w:r w:rsidRPr="009A4ECF">
              <w:rPr>
                <w:b w:val="0"/>
                <w:sz w:val="16"/>
                <w:szCs w:val="16"/>
              </w:rPr>
              <w:t xml:space="preserve"> and in turn the per capita household income depends on the </w:t>
            </w:r>
            <w:proofErr w:type="spellStart"/>
            <w:r w:rsidRPr="009A4ECF">
              <w:rPr>
                <w:b w:val="0"/>
                <w:sz w:val="16"/>
                <w:szCs w:val="16"/>
              </w:rPr>
              <w:t>amountof</w:t>
            </w:r>
            <w:proofErr w:type="spellEnd"/>
            <w:r w:rsidRPr="009A4ECF">
              <w:rPr>
                <w:b w:val="0"/>
                <w:sz w:val="16"/>
                <w:szCs w:val="16"/>
              </w:rPr>
              <w:t xml:space="preserve"> land. So, as we know that the study population is a fishing community, it is </w:t>
            </w:r>
            <w:proofErr w:type="spellStart"/>
            <w:r w:rsidRPr="009A4ECF">
              <w:rPr>
                <w:b w:val="0"/>
                <w:sz w:val="16"/>
                <w:szCs w:val="16"/>
              </w:rPr>
              <w:t>anecessity</w:t>
            </w:r>
            <w:proofErr w:type="spellEnd"/>
            <w:r w:rsidRPr="009A4ECF">
              <w:rPr>
                <w:b w:val="0"/>
                <w:sz w:val="16"/>
                <w:szCs w:val="16"/>
              </w:rPr>
              <w:t xml:space="preserve"> for them to have agricultural land for an </w:t>
            </w:r>
            <w:r w:rsidRPr="009A4ECF">
              <w:rPr>
                <w:b w:val="0"/>
                <w:sz w:val="16"/>
                <w:szCs w:val="16"/>
              </w:rPr>
              <w:lastRenderedPageBreak/>
              <w:t>amelioration of their livelihood.</w:t>
            </w:r>
          </w:p>
        </w:tc>
        <w:tc>
          <w:tcPr>
            <w:tcW w:w="0" w:type="auto"/>
          </w:tcPr>
          <w:p w:rsidR="00860972" w:rsidRPr="009A4ECF" w:rsidRDefault="00860972" w:rsidP="000E7B93">
            <w:pPr>
              <w:pStyle w:val="Heading1"/>
              <w:outlineLvl w:val="0"/>
              <w:rPr>
                <w:b w:val="0"/>
                <w:sz w:val="16"/>
                <w:szCs w:val="16"/>
              </w:rPr>
            </w:pPr>
            <w:r w:rsidRPr="009A4ECF">
              <w:rPr>
                <w:b w:val="0"/>
                <w:sz w:val="16"/>
                <w:szCs w:val="16"/>
              </w:rPr>
              <w:lastRenderedPageBreak/>
              <w:t xml:space="preserve">The very poor households </w:t>
            </w:r>
            <w:proofErr w:type="spellStart"/>
            <w:r w:rsidRPr="009A4ECF">
              <w:rPr>
                <w:b w:val="0"/>
                <w:sz w:val="16"/>
                <w:szCs w:val="16"/>
              </w:rPr>
              <w:t>cannotrestrict</w:t>
            </w:r>
            <w:proofErr w:type="spellEnd"/>
            <w:r w:rsidRPr="009A4ECF">
              <w:rPr>
                <w:b w:val="0"/>
                <w:sz w:val="16"/>
                <w:szCs w:val="16"/>
              </w:rPr>
              <w:t xml:space="preserve"> their consumption only to costly items like cereals but go for a lot of </w:t>
            </w:r>
            <w:proofErr w:type="spellStart"/>
            <w:r w:rsidRPr="009A4ECF">
              <w:rPr>
                <w:b w:val="0"/>
                <w:sz w:val="16"/>
                <w:szCs w:val="16"/>
              </w:rPr>
              <w:t>otheritems</w:t>
            </w:r>
            <w:proofErr w:type="spellEnd"/>
            <w:r w:rsidRPr="009A4ECF">
              <w:rPr>
                <w:b w:val="0"/>
                <w:sz w:val="16"/>
                <w:szCs w:val="16"/>
              </w:rPr>
              <w:t xml:space="preserve"> which are relatively cheap and sometimes are collected from nature such </w:t>
            </w:r>
            <w:proofErr w:type="spellStart"/>
            <w:r w:rsidRPr="009A4ECF">
              <w:rPr>
                <w:b w:val="0"/>
                <w:sz w:val="16"/>
                <w:szCs w:val="16"/>
              </w:rPr>
              <w:t>asfish</w:t>
            </w:r>
            <w:proofErr w:type="spellEnd"/>
            <w:r w:rsidRPr="009A4ECF">
              <w:rPr>
                <w:b w:val="0"/>
                <w:sz w:val="16"/>
                <w:szCs w:val="16"/>
              </w:rPr>
              <w:t xml:space="preserve"> and vegetables.</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Marketing and social security (including health insurance) programs should </w:t>
            </w:r>
            <w:proofErr w:type="spellStart"/>
            <w:r w:rsidRPr="009A4ECF">
              <w:rPr>
                <w:rFonts w:ascii="Times New Roman" w:hAnsi="Times New Roman" w:cs="Times New Roman"/>
                <w:sz w:val="16"/>
                <w:szCs w:val="16"/>
              </w:rPr>
              <w:t>beundertaken</w:t>
            </w:r>
            <w:proofErr w:type="spellEnd"/>
            <w:r w:rsidRPr="009A4ECF">
              <w:rPr>
                <w:rFonts w:ascii="Times New Roman" w:hAnsi="Times New Roman" w:cs="Times New Roman"/>
                <w:sz w:val="16"/>
                <w:szCs w:val="16"/>
              </w:rPr>
              <w:t xml:space="preserve"> and implemented for the benefit and </w:t>
            </w:r>
            <w:proofErr w:type="spellStart"/>
            <w:r w:rsidRPr="009A4ECF">
              <w:rPr>
                <w:rFonts w:ascii="Times New Roman" w:hAnsi="Times New Roman" w:cs="Times New Roman"/>
                <w:sz w:val="16"/>
                <w:szCs w:val="16"/>
              </w:rPr>
              <w:t>upliftment</w:t>
            </w:r>
            <w:proofErr w:type="spellEnd"/>
            <w:r w:rsidRPr="009A4ECF">
              <w:rPr>
                <w:rFonts w:ascii="Times New Roman" w:hAnsi="Times New Roman" w:cs="Times New Roman"/>
                <w:sz w:val="16"/>
                <w:szCs w:val="16"/>
              </w:rPr>
              <w:t xml:space="preserve"> of the fishermen.</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pStyle w:val="Heading1"/>
              <w:outlineLvl w:val="0"/>
              <w:rPr>
                <w:b w:val="0"/>
                <w:sz w:val="16"/>
                <w:szCs w:val="16"/>
              </w:rPr>
            </w:pPr>
            <w:r w:rsidRPr="009A4ECF">
              <w:rPr>
                <w:b w:val="0"/>
                <w:sz w:val="16"/>
                <w:szCs w:val="16"/>
              </w:rPr>
              <w:lastRenderedPageBreak/>
              <w:t>4</w:t>
            </w:r>
          </w:p>
        </w:tc>
        <w:tc>
          <w:tcPr>
            <w:tcW w:w="0" w:type="auto"/>
            <w:gridSpan w:val="2"/>
          </w:tcPr>
          <w:p w:rsidR="00860972" w:rsidRPr="009A4ECF" w:rsidRDefault="00860972" w:rsidP="000E7B93">
            <w:pPr>
              <w:pStyle w:val="Heading1"/>
              <w:outlineLvl w:val="0"/>
              <w:rPr>
                <w:b w:val="0"/>
                <w:sz w:val="16"/>
                <w:szCs w:val="16"/>
              </w:rPr>
            </w:pPr>
            <w:r w:rsidRPr="009A4ECF">
              <w:rPr>
                <w:b w:val="0"/>
                <w:sz w:val="16"/>
                <w:szCs w:val="16"/>
              </w:rPr>
              <w:t>Tobacco control among disadvantaged youth living in low-</w:t>
            </w:r>
            <w:r w:rsidRPr="009A4ECF">
              <w:rPr>
                <w:rStyle w:val="highlight"/>
                <w:b w:val="0"/>
                <w:sz w:val="16"/>
                <w:szCs w:val="16"/>
              </w:rPr>
              <w:t>income</w:t>
            </w:r>
            <w:r w:rsidRPr="009A4ECF">
              <w:rPr>
                <w:b w:val="0"/>
                <w:sz w:val="16"/>
                <w:szCs w:val="16"/>
              </w:rPr>
              <w:t xml:space="preserve"> communities in </w:t>
            </w:r>
            <w:r w:rsidRPr="009A4ECF">
              <w:rPr>
                <w:rStyle w:val="highlight"/>
                <w:b w:val="0"/>
                <w:sz w:val="16"/>
                <w:szCs w:val="16"/>
              </w:rPr>
              <w:t>India</w:t>
            </w:r>
            <w:r w:rsidRPr="009A4ECF">
              <w:rPr>
                <w:b w:val="0"/>
                <w:sz w:val="16"/>
                <w:szCs w:val="16"/>
              </w:rPr>
              <w:t>: introducing Project ACTIVITY.</w:t>
            </w:r>
          </w:p>
          <w:p w:rsidR="00860972" w:rsidRPr="009A4ECF" w:rsidRDefault="00860972" w:rsidP="000E7B93">
            <w:pPr>
              <w:pStyle w:val="Heading1"/>
              <w:outlineLvl w:val="0"/>
              <w:rPr>
                <w:b w:val="0"/>
                <w:sz w:val="16"/>
                <w:szCs w:val="16"/>
              </w:rPr>
            </w:pPr>
            <w:r w:rsidRPr="009A4ECF">
              <w:rPr>
                <w:b w:val="0"/>
                <w:sz w:val="16"/>
                <w:szCs w:val="16"/>
              </w:rPr>
              <w:t>(2010)</w:t>
            </w:r>
            <w:r w:rsidRPr="009A4ECF">
              <w:rPr>
                <w:b w:val="0"/>
                <w:sz w:val="16"/>
                <w:szCs w:val="16"/>
                <w:vertAlign w:val="superscript"/>
              </w:rPr>
              <w:t>44</w:t>
            </w:r>
          </w:p>
        </w:tc>
        <w:tc>
          <w:tcPr>
            <w:tcW w:w="0" w:type="auto"/>
          </w:tcPr>
          <w:p w:rsidR="00860972" w:rsidRPr="009A4ECF" w:rsidRDefault="00860972" w:rsidP="000E7B93">
            <w:pPr>
              <w:pStyle w:val="Heading1"/>
              <w:outlineLvl w:val="0"/>
              <w:rPr>
                <w:b w:val="0"/>
                <w:sz w:val="16"/>
                <w:szCs w:val="16"/>
              </w:rPr>
            </w:pPr>
            <w:r w:rsidRPr="009A4ECF">
              <w:rPr>
                <w:b w:val="0"/>
                <w:sz w:val="16"/>
                <w:szCs w:val="16"/>
              </w:rPr>
              <w:t>Arora M</w:t>
            </w:r>
            <w:r w:rsidRPr="009A4ECF">
              <w:rPr>
                <w:b w:val="0"/>
                <w:sz w:val="16"/>
                <w:szCs w:val="16"/>
                <w:vertAlign w:val="superscript"/>
              </w:rPr>
              <w:t>1</w:t>
            </w:r>
            <w:r w:rsidRPr="009A4ECF">
              <w:rPr>
                <w:b w:val="0"/>
                <w:sz w:val="16"/>
                <w:szCs w:val="16"/>
              </w:rPr>
              <w:t xml:space="preserve"> Stigler M, Gupta V, </w:t>
            </w:r>
            <w:proofErr w:type="spellStart"/>
            <w:r w:rsidRPr="009A4ECF">
              <w:rPr>
                <w:b w:val="0"/>
                <w:sz w:val="16"/>
                <w:szCs w:val="16"/>
              </w:rPr>
              <w:t>Bassi</w:t>
            </w:r>
            <w:proofErr w:type="spellEnd"/>
            <w:r w:rsidRPr="009A4ECF">
              <w:rPr>
                <w:b w:val="0"/>
                <w:sz w:val="16"/>
                <w:szCs w:val="16"/>
              </w:rPr>
              <w:t xml:space="preserve"> S, </w:t>
            </w:r>
            <w:proofErr w:type="spellStart"/>
            <w:r w:rsidRPr="009A4ECF">
              <w:rPr>
                <w:b w:val="0"/>
                <w:sz w:val="16"/>
                <w:szCs w:val="16"/>
              </w:rPr>
              <w:t>Dhavan</w:t>
            </w:r>
            <w:proofErr w:type="spellEnd"/>
            <w:r w:rsidRPr="009A4ECF">
              <w:rPr>
                <w:b w:val="0"/>
                <w:sz w:val="16"/>
                <w:szCs w:val="16"/>
              </w:rPr>
              <w:t xml:space="preserve"> P, Mathur N, Tripathy V, Perry C, Reddy KS</w:t>
            </w:r>
          </w:p>
          <w:p w:rsidR="00860972" w:rsidRPr="009A4ECF" w:rsidRDefault="00860972" w:rsidP="000E7B93">
            <w:pPr>
              <w:pStyle w:val="Heading1"/>
              <w:outlineLvl w:val="0"/>
              <w:rPr>
                <w:b w:val="0"/>
                <w:sz w:val="16"/>
                <w:szCs w:val="16"/>
              </w:rPr>
            </w:pPr>
            <w:r w:rsidRPr="009A4ECF">
              <w:rPr>
                <w:b w:val="0"/>
                <w:sz w:val="16"/>
                <w:szCs w:val="16"/>
                <w:vertAlign w:val="superscript"/>
              </w:rPr>
              <w:t>1</w:t>
            </w:r>
            <w:r w:rsidRPr="009A4ECF">
              <w:rPr>
                <w:b w:val="0"/>
                <w:sz w:val="16"/>
                <w:szCs w:val="16"/>
              </w:rPr>
              <w:t xml:space="preserve">HRIDAY (Health Related Information Dissemination </w:t>
            </w:r>
            <w:proofErr w:type="gramStart"/>
            <w:r w:rsidRPr="009A4ECF">
              <w:rPr>
                <w:b w:val="0"/>
                <w:sz w:val="16"/>
                <w:szCs w:val="16"/>
              </w:rPr>
              <w:t>Amongst</w:t>
            </w:r>
            <w:proofErr w:type="gramEnd"/>
            <w:r w:rsidRPr="009A4ECF">
              <w:rPr>
                <w:b w:val="0"/>
                <w:sz w:val="16"/>
                <w:szCs w:val="16"/>
              </w:rPr>
              <w:t xml:space="preserve"> Youth), New Delhi, </w:t>
            </w:r>
            <w:r w:rsidRPr="009A4ECF">
              <w:rPr>
                <w:rStyle w:val="highlight"/>
                <w:b w:val="0"/>
                <w:sz w:val="16"/>
                <w:szCs w:val="16"/>
              </w:rPr>
              <w:t>India</w:t>
            </w:r>
            <w:r w:rsidRPr="009A4ECF">
              <w:rPr>
                <w:b w:val="0"/>
                <w:sz w:val="16"/>
                <w:szCs w:val="16"/>
              </w:rPr>
              <w:t>.</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Tobacco Control for Youth</w:t>
            </w:r>
          </w:p>
        </w:tc>
        <w:tc>
          <w:tcPr>
            <w:tcW w:w="0" w:type="auto"/>
          </w:tcPr>
          <w:p w:rsidR="00860972" w:rsidRPr="009A4ECF" w:rsidRDefault="00860972" w:rsidP="000E7B93">
            <w:pPr>
              <w:pStyle w:val="Heading1"/>
              <w:outlineLvl w:val="0"/>
              <w:rPr>
                <w:b w:val="0"/>
                <w:sz w:val="16"/>
                <w:szCs w:val="16"/>
              </w:rPr>
            </w:pPr>
            <w:r w:rsidRPr="009A4ECF">
              <w:rPr>
                <w:b w:val="0"/>
                <w:sz w:val="16"/>
                <w:szCs w:val="16"/>
              </w:rPr>
              <w:t>To provide an overview of Project ACTIVITY, a group randomized intervention trial designed to test the efficacy of a community-based, comprehensive approach to tobacco control for youth (10-19 years) living in low-income communities in India.</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No Statement</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No Statement</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The enforcement of tobacco control legislation in India e.g. ban on sale of tobacco products to those younger than 18; and prohibition of sale of tobacco products within 100 yards of educational institutions (Tobacco Control Act of India, 2003) will be integral to the success of curbing tobacco use and has been included as an important strategy in Project ACTIVITY.</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pStyle w:val="Heading1"/>
              <w:outlineLvl w:val="0"/>
              <w:rPr>
                <w:rStyle w:val="highlight"/>
                <w:b w:val="0"/>
                <w:sz w:val="16"/>
                <w:szCs w:val="16"/>
              </w:rPr>
            </w:pPr>
            <w:r w:rsidRPr="009A4ECF">
              <w:rPr>
                <w:rStyle w:val="highlight"/>
                <w:b w:val="0"/>
                <w:sz w:val="16"/>
                <w:szCs w:val="16"/>
              </w:rPr>
              <w:t>5</w:t>
            </w:r>
          </w:p>
        </w:tc>
        <w:tc>
          <w:tcPr>
            <w:tcW w:w="0" w:type="auto"/>
            <w:gridSpan w:val="2"/>
          </w:tcPr>
          <w:p w:rsidR="00860972" w:rsidRPr="009A4ECF" w:rsidRDefault="00860972" w:rsidP="000E7B93">
            <w:pPr>
              <w:pStyle w:val="Heading1"/>
              <w:outlineLvl w:val="0"/>
              <w:rPr>
                <w:b w:val="0"/>
                <w:sz w:val="16"/>
                <w:szCs w:val="16"/>
              </w:rPr>
            </w:pPr>
            <w:r w:rsidRPr="009A4ECF">
              <w:rPr>
                <w:rStyle w:val="highlight"/>
                <w:b w:val="0"/>
                <w:sz w:val="16"/>
                <w:szCs w:val="16"/>
              </w:rPr>
              <w:t>Income</w:t>
            </w:r>
            <w:r w:rsidRPr="009A4ECF">
              <w:rPr>
                <w:b w:val="0"/>
                <w:sz w:val="16"/>
                <w:szCs w:val="16"/>
              </w:rPr>
              <w:t xml:space="preserve"> inequality and the double burden of under- and </w:t>
            </w:r>
            <w:proofErr w:type="spellStart"/>
            <w:r w:rsidRPr="009A4ECF">
              <w:rPr>
                <w:b w:val="0"/>
                <w:sz w:val="16"/>
                <w:szCs w:val="16"/>
              </w:rPr>
              <w:t>overnutrion</w:t>
            </w:r>
            <w:proofErr w:type="spellEnd"/>
            <w:r w:rsidRPr="009A4ECF">
              <w:rPr>
                <w:b w:val="0"/>
                <w:sz w:val="16"/>
                <w:szCs w:val="16"/>
              </w:rPr>
              <w:t xml:space="preserve"> in </w:t>
            </w:r>
            <w:r w:rsidRPr="009A4ECF">
              <w:rPr>
                <w:rStyle w:val="highlight"/>
                <w:b w:val="0"/>
                <w:sz w:val="16"/>
                <w:szCs w:val="16"/>
              </w:rPr>
              <w:t>India</w:t>
            </w:r>
            <w:r w:rsidRPr="009A4ECF">
              <w:rPr>
                <w:b w:val="0"/>
                <w:sz w:val="16"/>
                <w:szCs w:val="16"/>
              </w:rPr>
              <w:t>.</w:t>
            </w:r>
          </w:p>
          <w:p w:rsidR="00860972" w:rsidRPr="009A4ECF" w:rsidRDefault="00860972" w:rsidP="000E7B93">
            <w:pPr>
              <w:pStyle w:val="Heading1"/>
              <w:outlineLvl w:val="0"/>
              <w:rPr>
                <w:b w:val="0"/>
                <w:sz w:val="16"/>
                <w:szCs w:val="16"/>
              </w:rPr>
            </w:pPr>
            <w:r w:rsidRPr="009A4ECF">
              <w:rPr>
                <w:b w:val="0"/>
                <w:sz w:val="16"/>
                <w:szCs w:val="16"/>
              </w:rPr>
              <w:t>(2007)</w:t>
            </w:r>
            <w:r w:rsidRPr="009A4ECF">
              <w:rPr>
                <w:b w:val="0"/>
                <w:sz w:val="16"/>
                <w:szCs w:val="16"/>
                <w:vertAlign w:val="superscript"/>
              </w:rPr>
              <w:t>45</w:t>
            </w:r>
          </w:p>
        </w:tc>
        <w:tc>
          <w:tcPr>
            <w:tcW w:w="0" w:type="auto"/>
          </w:tcPr>
          <w:p w:rsidR="00860972" w:rsidRPr="009A4ECF" w:rsidRDefault="00860972" w:rsidP="000E7B93">
            <w:pPr>
              <w:pStyle w:val="Heading1"/>
              <w:outlineLvl w:val="0"/>
              <w:rPr>
                <w:b w:val="0"/>
                <w:sz w:val="16"/>
                <w:szCs w:val="16"/>
              </w:rPr>
            </w:pPr>
            <w:r w:rsidRPr="009A4ECF">
              <w:rPr>
                <w:b w:val="0"/>
                <w:sz w:val="16"/>
                <w:szCs w:val="16"/>
              </w:rPr>
              <w:t>Subramanian SV</w:t>
            </w:r>
            <w:r w:rsidRPr="009A4ECF">
              <w:rPr>
                <w:b w:val="0"/>
                <w:sz w:val="16"/>
                <w:szCs w:val="16"/>
                <w:vertAlign w:val="superscript"/>
              </w:rPr>
              <w:t>1</w:t>
            </w:r>
            <w:r w:rsidRPr="009A4ECF">
              <w:rPr>
                <w:b w:val="0"/>
                <w:sz w:val="16"/>
                <w:szCs w:val="16"/>
              </w:rPr>
              <w:t>, Kawachi I, Smith GD.</w:t>
            </w:r>
          </w:p>
          <w:p w:rsidR="00860972" w:rsidRPr="009A4ECF" w:rsidRDefault="00860972" w:rsidP="000E7B93">
            <w:pPr>
              <w:pStyle w:val="Heading1"/>
              <w:outlineLvl w:val="0"/>
              <w:rPr>
                <w:b w:val="0"/>
                <w:sz w:val="16"/>
                <w:szCs w:val="16"/>
              </w:rPr>
            </w:pPr>
            <w:r w:rsidRPr="009A4ECF">
              <w:rPr>
                <w:b w:val="0"/>
                <w:sz w:val="16"/>
                <w:szCs w:val="16"/>
                <w:vertAlign w:val="superscript"/>
              </w:rPr>
              <w:t>1</w:t>
            </w:r>
            <w:r w:rsidRPr="009A4ECF">
              <w:rPr>
                <w:b w:val="0"/>
                <w:sz w:val="16"/>
                <w:szCs w:val="16"/>
              </w:rPr>
              <w:t>Department of Society, Human Development and Health, Harvard School of Public Health, Boston,</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Nutritional Status</w:t>
            </w:r>
          </w:p>
        </w:tc>
        <w:tc>
          <w:tcPr>
            <w:tcW w:w="0" w:type="auto"/>
          </w:tcPr>
          <w:p w:rsidR="00860972" w:rsidRPr="009A4ECF" w:rsidRDefault="00860972" w:rsidP="000E7B93">
            <w:pPr>
              <w:pStyle w:val="Heading1"/>
              <w:outlineLvl w:val="0"/>
              <w:rPr>
                <w:b w:val="0"/>
                <w:sz w:val="16"/>
                <w:szCs w:val="16"/>
              </w:rPr>
            </w:pPr>
            <w:r w:rsidRPr="009A4ECF">
              <w:rPr>
                <w:b w:val="0"/>
                <w:sz w:val="16"/>
                <w:szCs w:val="16"/>
              </w:rPr>
              <w:t xml:space="preserve">This study examined the association between contextual </w:t>
            </w:r>
            <w:r w:rsidRPr="009A4ECF">
              <w:rPr>
                <w:rStyle w:val="highlight"/>
                <w:b w:val="0"/>
                <w:sz w:val="16"/>
                <w:szCs w:val="16"/>
              </w:rPr>
              <w:t>income</w:t>
            </w:r>
            <w:r w:rsidRPr="009A4ECF">
              <w:rPr>
                <w:b w:val="0"/>
                <w:sz w:val="16"/>
                <w:szCs w:val="16"/>
              </w:rPr>
              <w:t xml:space="preserve"> inequality and the double burden of under- and </w:t>
            </w:r>
            <w:proofErr w:type="spellStart"/>
            <w:r w:rsidRPr="009A4ECF">
              <w:rPr>
                <w:b w:val="0"/>
                <w:sz w:val="16"/>
                <w:szCs w:val="16"/>
              </w:rPr>
              <w:t>overnutrition</w:t>
            </w:r>
            <w:proofErr w:type="spellEnd"/>
            <w:r w:rsidRPr="009A4ECF">
              <w:rPr>
                <w:b w:val="0"/>
                <w:sz w:val="16"/>
                <w:szCs w:val="16"/>
              </w:rPr>
              <w:t xml:space="preserve"> in </w:t>
            </w:r>
            <w:r w:rsidRPr="009A4ECF">
              <w:rPr>
                <w:rStyle w:val="highlight"/>
                <w:b w:val="0"/>
                <w:sz w:val="16"/>
                <w:szCs w:val="16"/>
              </w:rPr>
              <w:t>India</w:t>
            </w:r>
            <w:r w:rsidRPr="009A4ECF">
              <w:rPr>
                <w:b w:val="0"/>
                <w:sz w:val="16"/>
                <w:szCs w:val="16"/>
              </w:rPr>
              <w:t>.</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Highly unequal states are characterized by the simultaneous existence of overconsumption by privileged groups and food insecurity among the poor.</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In addition to being an indicator of maldistributed resources, income inequality may also be a marker of a less generous, or inefficient, public distribution system, e.g. as a result of corruption</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No Statement</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Approach: Socio-Contextual</w:t>
            </w:r>
          </w:p>
        </w:tc>
      </w:tr>
      <w:tr w:rsidR="005F1CC6" w:rsidRPr="009A4ECF" w:rsidTr="000E7B93">
        <w:trPr>
          <w:gridAfter w:val="8"/>
          <w:trHeight w:val="300"/>
        </w:trPr>
        <w:tc>
          <w:tcPr>
            <w:tcW w:w="0" w:type="auto"/>
            <w:gridSpan w:val="2"/>
          </w:tcPr>
          <w:p w:rsidR="00860972" w:rsidRPr="009A4ECF" w:rsidRDefault="001E0644" w:rsidP="000E7B93">
            <w:pPr>
              <w:rPr>
                <w:rFonts w:ascii="Times New Roman" w:hAnsi="Times New Roman" w:cs="Times New Roman"/>
                <w:b/>
                <w:sz w:val="16"/>
                <w:szCs w:val="16"/>
              </w:rPr>
            </w:pPr>
            <w:r w:rsidRPr="009A4ECF">
              <w:rPr>
                <w:rFonts w:ascii="Times New Roman" w:hAnsi="Times New Roman" w:cs="Times New Roman"/>
                <w:b/>
                <w:sz w:val="16"/>
                <w:szCs w:val="16"/>
              </w:rPr>
              <w:t>POVERTY</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Serial No</w:t>
            </w:r>
          </w:p>
        </w:tc>
        <w:tc>
          <w:tcPr>
            <w:tcW w:w="0" w:type="auto"/>
            <w:gridSpan w:val="2"/>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Article Title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Author and Author Information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Health Outcome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Research Question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Pathways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Explanation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Recommendations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Theoretical perspective</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lastRenderedPageBreak/>
              <w:t>1</w:t>
            </w:r>
          </w:p>
        </w:tc>
        <w:tc>
          <w:tcPr>
            <w:tcW w:w="0" w:type="auto"/>
            <w:gridSpan w:val="2"/>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Multidimensional poverty, household environment and short-term morbidity in India. (2017)</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B Dehury and SK Mohanty, International Institute for Population Sciences</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Short term morbidity</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The objective of this paper is to examine the linkages of multidimensional poverty, deprivation of household environment and short-term morbidities in India.</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Our results confirmed a higher prevalence of short-term morbidities among those who were multidimensional poor and living in a poor household environment compared to the other households. This shows that along with poverty, household environmental conditions have an important effect on the health of the population in general and short-term morbidities in particular.</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Most of the households with poor environment had low sanitation and were deprived from drinking water facilities. Hence short term morbidities affected these households more.</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color w:val="000000"/>
                <w:sz w:val="16"/>
                <w:szCs w:val="16"/>
                <w:shd w:val="clear" w:color="auto" w:fill="FFFFFF"/>
              </w:rPr>
              <w:t>Providing access to improved sanitation, drinking water and cooking fuel requires a multipronged strategy that will certainly improve the health of the population.</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eastAsia="AdvTimes"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pStyle w:val="Heading1"/>
              <w:outlineLvl w:val="0"/>
              <w:rPr>
                <w:b w:val="0"/>
                <w:sz w:val="16"/>
                <w:szCs w:val="16"/>
              </w:rPr>
            </w:pPr>
            <w:r w:rsidRPr="009A4ECF">
              <w:rPr>
                <w:b w:val="0"/>
                <w:sz w:val="16"/>
                <w:szCs w:val="16"/>
              </w:rPr>
              <w:t>2</w:t>
            </w:r>
          </w:p>
        </w:tc>
        <w:tc>
          <w:tcPr>
            <w:tcW w:w="0" w:type="auto"/>
            <w:gridSpan w:val="2"/>
          </w:tcPr>
          <w:p w:rsidR="00860972" w:rsidRPr="009A4ECF" w:rsidRDefault="00860972" w:rsidP="000E7B93">
            <w:pPr>
              <w:pStyle w:val="Heading1"/>
              <w:outlineLvl w:val="0"/>
              <w:rPr>
                <w:b w:val="0"/>
                <w:sz w:val="16"/>
                <w:szCs w:val="16"/>
              </w:rPr>
            </w:pPr>
            <w:r w:rsidRPr="009A4ECF">
              <w:rPr>
                <w:b w:val="0"/>
                <w:sz w:val="16"/>
                <w:szCs w:val="16"/>
              </w:rPr>
              <w:t>Addressing poverty through disease control programmes: examples from Tuberculosis control in India</w:t>
            </w:r>
          </w:p>
          <w:p w:rsidR="00860972" w:rsidRPr="009A4ECF" w:rsidRDefault="00860972" w:rsidP="000E7B93">
            <w:pPr>
              <w:pStyle w:val="Heading1"/>
              <w:outlineLvl w:val="0"/>
              <w:rPr>
                <w:rStyle w:val="highlight"/>
                <w:b w:val="0"/>
                <w:sz w:val="16"/>
                <w:szCs w:val="16"/>
              </w:rPr>
            </w:pPr>
            <w:r w:rsidRPr="009A4ECF">
              <w:rPr>
                <w:b w:val="0"/>
                <w:sz w:val="16"/>
                <w:szCs w:val="16"/>
              </w:rPr>
              <w:t>(2012)</w:t>
            </w:r>
            <w:r w:rsidRPr="009A4ECF">
              <w:rPr>
                <w:b w:val="0"/>
                <w:sz w:val="16"/>
                <w:szCs w:val="16"/>
                <w:vertAlign w:val="superscript"/>
              </w:rPr>
              <w:t>46</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Vishnu </w:t>
            </w:r>
            <w:proofErr w:type="spellStart"/>
            <w:r w:rsidRPr="009A4ECF">
              <w:rPr>
                <w:rFonts w:ascii="Times New Roman" w:hAnsi="Times New Roman" w:cs="Times New Roman"/>
                <w:sz w:val="16"/>
                <w:szCs w:val="16"/>
              </w:rPr>
              <w:t>VardhanKamineni</w:t>
            </w:r>
            <w:proofErr w:type="spellEnd"/>
            <w:r w:rsidRPr="009A4ECF">
              <w:rPr>
                <w:rFonts w:ascii="Times New Roman" w:hAnsi="Times New Roman" w:cs="Times New Roman"/>
                <w:sz w:val="16"/>
                <w:szCs w:val="16"/>
              </w:rPr>
              <w:t xml:space="preserve">, Nevin Wilson, and </w:t>
            </w:r>
            <w:proofErr w:type="spellStart"/>
            <w:r w:rsidRPr="009A4ECF">
              <w:rPr>
                <w:rFonts w:ascii="Times New Roman" w:hAnsi="Times New Roman" w:cs="Times New Roman"/>
                <w:sz w:val="16"/>
                <w:szCs w:val="16"/>
              </w:rPr>
              <w:t>Lakbir</w:t>
            </w:r>
            <w:proofErr w:type="spellEnd"/>
            <w:r w:rsidRPr="009A4ECF">
              <w:rPr>
                <w:rFonts w:ascii="Times New Roman" w:hAnsi="Times New Roman" w:cs="Times New Roman"/>
                <w:sz w:val="16"/>
                <w:szCs w:val="16"/>
              </w:rPr>
              <w:t xml:space="preserve"> Singh Chauhan</w:t>
            </w:r>
          </w:p>
          <w:p w:rsidR="00860972" w:rsidRPr="009A4ECF" w:rsidRDefault="00860972" w:rsidP="000E7B93">
            <w:pPr>
              <w:rPr>
                <w:rFonts w:ascii="Times New Roman" w:hAnsi="Times New Roman" w:cs="Times New Roman"/>
                <w:sz w:val="16"/>
                <w:szCs w:val="16"/>
              </w:rPr>
            </w:pPr>
          </w:p>
          <w:p w:rsidR="00860972" w:rsidRPr="009A4ECF" w:rsidRDefault="00860972" w:rsidP="000E7B93">
            <w:pPr>
              <w:pStyle w:val="Heading1"/>
              <w:outlineLvl w:val="0"/>
              <w:rPr>
                <w:b w:val="0"/>
                <w:sz w:val="16"/>
                <w:szCs w:val="16"/>
              </w:rPr>
            </w:pPr>
            <w:r w:rsidRPr="009A4ECF">
              <w:rPr>
                <w:b w:val="0"/>
                <w:color w:val="000000"/>
                <w:sz w:val="16"/>
                <w:szCs w:val="16"/>
                <w:shd w:val="clear" w:color="auto" w:fill="FFFFFF"/>
                <w:vertAlign w:val="superscript"/>
              </w:rPr>
              <w:t>1</w:t>
            </w:r>
            <w:r w:rsidRPr="009A4ECF">
              <w:rPr>
                <w:b w:val="0"/>
                <w:color w:val="000000"/>
                <w:sz w:val="16"/>
                <w:szCs w:val="16"/>
                <w:shd w:val="clear" w:color="auto" w:fill="FFFFFF"/>
              </w:rPr>
              <w:t xml:space="preserve">International Union </w:t>
            </w:r>
            <w:proofErr w:type="gramStart"/>
            <w:r w:rsidRPr="009A4ECF">
              <w:rPr>
                <w:b w:val="0"/>
                <w:color w:val="000000"/>
                <w:sz w:val="16"/>
                <w:szCs w:val="16"/>
                <w:shd w:val="clear" w:color="auto" w:fill="FFFFFF"/>
              </w:rPr>
              <w:t>Against</w:t>
            </w:r>
            <w:proofErr w:type="gramEnd"/>
            <w:r w:rsidRPr="009A4ECF">
              <w:rPr>
                <w:rStyle w:val="apple-converted-space"/>
                <w:b w:val="0"/>
                <w:color w:val="000000"/>
                <w:sz w:val="16"/>
                <w:szCs w:val="16"/>
                <w:shd w:val="clear" w:color="auto" w:fill="FFFFFF"/>
              </w:rPr>
              <w:t> </w:t>
            </w:r>
            <w:r w:rsidRPr="009A4ECF">
              <w:rPr>
                <w:rStyle w:val="highlight"/>
                <w:b w:val="0"/>
                <w:color w:val="000000"/>
                <w:sz w:val="16"/>
                <w:szCs w:val="16"/>
                <w:shd w:val="clear" w:color="auto" w:fill="FFFFFF"/>
              </w:rPr>
              <w:t>Tuberculosis</w:t>
            </w:r>
            <w:r w:rsidRPr="009A4ECF">
              <w:rPr>
                <w:rStyle w:val="apple-converted-space"/>
                <w:b w:val="0"/>
                <w:color w:val="000000"/>
                <w:sz w:val="16"/>
                <w:szCs w:val="16"/>
                <w:shd w:val="clear" w:color="auto" w:fill="FFFFFF"/>
              </w:rPr>
              <w:t> </w:t>
            </w:r>
            <w:r w:rsidRPr="009A4ECF">
              <w:rPr>
                <w:b w:val="0"/>
                <w:color w:val="000000"/>
                <w:sz w:val="16"/>
                <w:szCs w:val="16"/>
                <w:shd w:val="clear" w:color="auto" w:fill="FFFFFF"/>
              </w:rPr>
              <w:t>and Lung Diseases (The Union), South-East Asia Regional Office, New Delhi,</w:t>
            </w:r>
            <w:r w:rsidRPr="009A4ECF">
              <w:rPr>
                <w:rStyle w:val="apple-converted-space"/>
                <w:b w:val="0"/>
                <w:color w:val="000000"/>
                <w:sz w:val="16"/>
                <w:szCs w:val="16"/>
                <w:shd w:val="clear" w:color="auto" w:fill="FFFFFF"/>
              </w:rPr>
              <w:t> </w:t>
            </w:r>
            <w:r w:rsidRPr="009A4ECF">
              <w:rPr>
                <w:rStyle w:val="highlight"/>
                <w:b w:val="0"/>
                <w:color w:val="000000"/>
                <w:sz w:val="16"/>
                <w:szCs w:val="16"/>
                <w:shd w:val="clear" w:color="auto" w:fill="FFFFFF"/>
              </w:rPr>
              <w:t>India</w:t>
            </w:r>
            <w:r w:rsidRPr="009A4ECF">
              <w:rPr>
                <w:b w:val="0"/>
                <w:color w:val="000000"/>
                <w:sz w:val="16"/>
                <w:szCs w:val="16"/>
                <w:shd w:val="clear" w:color="auto" w:fill="FFFFFF"/>
              </w:rPr>
              <w:t>.</w:t>
            </w:r>
          </w:p>
        </w:tc>
        <w:tc>
          <w:tcPr>
            <w:tcW w:w="0" w:type="auto"/>
          </w:tcPr>
          <w:p w:rsidR="00860972" w:rsidRPr="009A4ECF" w:rsidRDefault="00860972" w:rsidP="000E7B93">
            <w:pPr>
              <w:rPr>
                <w:rFonts w:ascii="Times New Roman" w:hAnsi="Times New Roman" w:cs="Times New Roman"/>
                <w:color w:val="000000"/>
                <w:sz w:val="16"/>
                <w:szCs w:val="16"/>
                <w:shd w:val="clear" w:color="auto" w:fill="FFFFFF"/>
              </w:rPr>
            </w:pPr>
            <w:r w:rsidRPr="009A4ECF">
              <w:rPr>
                <w:rFonts w:ascii="Times New Roman" w:hAnsi="Times New Roman" w:cs="Times New Roman"/>
                <w:color w:val="000000"/>
                <w:sz w:val="16"/>
                <w:szCs w:val="16"/>
                <w:shd w:val="clear" w:color="auto" w:fill="FFFFFF"/>
              </w:rPr>
              <w:t>Tuberculosis</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 xml:space="preserve">The purpose of the study was to obtain an understanding on pro-poor initiatives within the framework of tuberculosis control programme in India and to identify mechanisms </w:t>
            </w:r>
            <w:proofErr w:type="spellStart"/>
            <w:r w:rsidRPr="009A4ECF">
              <w:rPr>
                <w:rFonts w:ascii="Times New Roman" w:hAnsi="Times New Roman" w:cs="Times New Roman"/>
                <w:sz w:val="16"/>
                <w:szCs w:val="16"/>
              </w:rPr>
              <w:t>toimprovethe</w:t>
            </w:r>
            <w:proofErr w:type="spellEnd"/>
            <w:r w:rsidRPr="009A4ECF">
              <w:rPr>
                <w:rFonts w:ascii="Times New Roman" w:hAnsi="Times New Roman" w:cs="Times New Roman"/>
                <w:sz w:val="16"/>
                <w:szCs w:val="16"/>
              </w:rPr>
              <w:t xml:space="preserve"> uptake and access to TB services among the poor.</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pStyle w:val="Heading1"/>
              <w:outlineLvl w:val="0"/>
              <w:rPr>
                <w:b w:val="0"/>
                <w:sz w:val="16"/>
                <w:szCs w:val="16"/>
              </w:rPr>
            </w:pPr>
            <w:r w:rsidRPr="009A4ECF">
              <w:rPr>
                <w:b w:val="0"/>
                <w:sz w:val="16"/>
                <w:szCs w:val="16"/>
              </w:rPr>
              <w:t>The participants in the study discussed the barriers in accessing diagnostic and treatment services, especially among the poor and vulnerable populations within their jurisdictions.</w:t>
            </w:r>
          </w:p>
        </w:tc>
        <w:tc>
          <w:tcPr>
            <w:tcW w:w="0" w:type="auto"/>
          </w:tcPr>
          <w:p w:rsidR="00860972" w:rsidRPr="009A4ECF" w:rsidRDefault="00860972" w:rsidP="000E7B93">
            <w:pPr>
              <w:pStyle w:val="Heading1"/>
              <w:outlineLvl w:val="0"/>
              <w:rPr>
                <w:b w:val="0"/>
                <w:sz w:val="16"/>
                <w:szCs w:val="16"/>
              </w:rPr>
            </w:pPr>
            <w:r w:rsidRPr="009A4ECF">
              <w:rPr>
                <w:b w:val="0"/>
                <w:color w:val="000000"/>
                <w:sz w:val="16"/>
                <w:szCs w:val="16"/>
                <w:shd w:val="clear" w:color="auto" w:fill="FFFFFF"/>
              </w:rPr>
              <w:t>Several factors identified as impeding access to TB diagnostic services among the poor include lack of awareness of existing TB services, lower education levels among the marginalized groups, sub-optimal or ineffective ACSM implementation by the RNTCP, discrimination in relation to gender/age/religion, and apathy of health care providers towards the poor.</w:t>
            </w:r>
          </w:p>
        </w:tc>
        <w:tc>
          <w:tcPr>
            <w:tcW w:w="0" w:type="auto"/>
          </w:tcPr>
          <w:p w:rsidR="00860972" w:rsidRPr="009A4ECF" w:rsidRDefault="00860972" w:rsidP="000E7B93">
            <w:pPr>
              <w:pStyle w:val="Heading1"/>
              <w:outlineLvl w:val="0"/>
              <w:rPr>
                <w:b w:val="0"/>
                <w:sz w:val="16"/>
                <w:szCs w:val="16"/>
              </w:rPr>
            </w:pPr>
            <w:r w:rsidRPr="009A4ECF">
              <w:rPr>
                <w:b w:val="0"/>
                <w:color w:val="000000"/>
                <w:sz w:val="16"/>
                <w:szCs w:val="16"/>
                <w:shd w:val="clear" w:color="auto" w:fill="FFFFFF"/>
              </w:rPr>
              <w:t>There is a need for evaluating and</w:t>
            </w:r>
            <w:r w:rsidRPr="009A4ECF">
              <w:rPr>
                <w:rStyle w:val="apple-converted-space"/>
                <w:b w:val="0"/>
                <w:color w:val="000000"/>
                <w:sz w:val="16"/>
                <w:szCs w:val="16"/>
                <w:shd w:val="clear" w:color="auto" w:fill="FFFFFF"/>
              </w:rPr>
              <w:t> </w:t>
            </w:r>
            <w:r w:rsidRPr="009A4ECF">
              <w:rPr>
                <w:b w:val="0"/>
                <w:color w:val="000000"/>
                <w:sz w:val="16"/>
                <w:szCs w:val="16"/>
              </w:rPr>
              <w:t xml:space="preserve">addressing wider issues related to poverty within the scope of the TB Control Programme. Addressing health inequities necessitates multi-sectoral coordination, and that sustained TB control efforts involving pro-poor approaches with resulting decline in TB prevalence among the poor and advancing </w:t>
            </w:r>
            <w:r w:rsidRPr="009A4ECF">
              <w:rPr>
                <w:b w:val="0"/>
                <w:color w:val="000000"/>
                <w:sz w:val="16"/>
                <w:szCs w:val="16"/>
              </w:rPr>
              <w:lastRenderedPageBreak/>
              <w:t>the welfare of the poor seems likely. This is possible only when intensified efforts sustained by the RNTCP, are augmented with coordinated and synergistic efforts of concerned departments across diverse sectors dealing with populations that are considered to be poor</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lastRenderedPageBreak/>
              <w:t>Approach: Socio-Contextual</w:t>
            </w:r>
          </w:p>
        </w:tc>
      </w:tr>
      <w:tr w:rsidR="000E7B93" w:rsidRPr="009A4ECF" w:rsidTr="000E7B93">
        <w:trPr>
          <w:trHeight w:val="300"/>
        </w:trPr>
        <w:tc>
          <w:tcPr>
            <w:tcW w:w="0" w:type="auto"/>
          </w:tcPr>
          <w:p w:rsidR="00860972" w:rsidRPr="009A4ECF" w:rsidRDefault="00860972" w:rsidP="000E7B93">
            <w:pPr>
              <w:pStyle w:val="Heading1"/>
              <w:outlineLvl w:val="0"/>
              <w:rPr>
                <w:b w:val="0"/>
                <w:sz w:val="16"/>
                <w:szCs w:val="16"/>
              </w:rPr>
            </w:pPr>
            <w:r w:rsidRPr="009A4ECF">
              <w:rPr>
                <w:b w:val="0"/>
                <w:sz w:val="16"/>
                <w:szCs w:val="16"/>
              </w:rPr>
              <w:lastRenderedPageBreak/>
              <w:t>2</w:t>
            </w:r>
          </w:p>
        </w:tc>
        <w:tc>
          <w:tcPr>
            <w:tcW w:w="0" w:type="auto"/>
            <w:gridSpan w:val="2"/>
          </w:tcPr>
          <w:p w:rsidR="00860972" w:rsidRPr="009A4ECF" w:rsidRDefault="00860972" w:rsidP="000E7B93">
            <w:pPr>
              <w:pStyle w:val="Heading1"/>
              <w:outlineLvl w:val="0"/>
              <w:rPr>
                <w:b w:val="0"/>
                <w:sz w:val="16"/>
                <w:szCs w:val="16"/>
              </w:rPr>
            </w:pPr>
            <w:r w:rsidRPr="009A4ECF">
              <w:rPr>
                <w:b w:val="0"/>
                <w:sz w:val="16"/>
                <w:szCs w:val="16"/>
              </w:rPr>
              <w:t>Multidimensional Poverty and Child Survival in India</w:t>
            </w:r>
          </w:p>
          <w:p w:rsidR="00860972" w:rsidRPr="009A4ECF" w:rsidRDefault="00860972" w:rsidP="000E7B93">
            <w:pPr>
              <w:pStyle w:val="Heading1"/>
              <w:outlineLvl w:val="0"/>
              <w:rPr>
                <w:b w:val="0"/>
                <w:sz w:val="16"/>
                <w:szCs w:val="16"/>
              </w:rPr>
            </w:pPr>
            <w:r w:rsidRPr="009A4ECF">
              <w:rPr>
                <w:b w:val="0"/>
                <w:sz w:val="16"/>
                <w:szCs w:val="16"/>
              </w:rPr>
              <w:t>(2011)</w:t>
            </w:r>
            <w:r w:rsidRPr="009A4ECF">
              <w:rPr>
                <w:b w:val="0"/>
                <w:sz w:val="16"/>
                <w:szCs w:val="16"/>
                <w:vertAlign w:val="superscript"/>
              </w:rPr>
              <w:t>47</w:t>
            </w:r>
          </w:p>
        </w:tc>
        <w:tc>
          <w:tcPr>
            <w:tcW w:w="0" w:type="auto"/>
          </w:tcPr>
          <w:p w:rsidR="00860972" w:rsidRPr="009A4ECF" w:rsidRDefault="00860972" w:rsidP="000E7B93">
            <w:pPr>
              <w:pStyle w:val="p"/>
              <w:shd w:val="clear" w:color="auto" w:fill="FFFFFF"/>
              <w:spacing w:before="210" w:beforeAutospacing="0" w:after="210" w:afterAutospacing="0"/>
              <w:rPr>
                <w:sz w:val="16"/>
                <w:szCs w:val="16"/>
              </w:rPr>
            </w:pPr>
            <w:r w:rsidRPr="009A4ECF">
              <w:rPr>
                <w:sz w:val="16"/>
                <w:szCs w:val="16"/>
              </w:rPr>
              <w:t>Sanjay K. Mohanty</w:t>
            </w:r>
          </w:p>
          <w:p w:rsidR="00860972" w:rsidRPr="009A4ECF" w:rsidRDefault="00860972" w:rsidP="000E7B93">
            <w:pPr>
              <w:pStyle w:val="p"/>
              <w:shd w:val="clear" w:color="auto" w:fill="FFFFFF"/>
              <w:spacing w:before="210" w:beforeAutospacing="0" w:after="210" w:afterAutospacing="0"/>
              <w:rPr>
                <w:sz w:val="16"/>
                <w:szCs w:val="16"/>
              </w:rPr>
            </w:pPr>
            <w:r w:rsidRPr="009A4ECF">
              <w:rPr>
                <w:color w:val="000000"/>
                <w:sz w:val="16"/>
                <w:szCs w:val="16"/>
                <w:shd w:val="clear" w:color="auto" w:fill="FFFFFF"/>
              </w:rPr>
              <w:t>Department of Fertility Studies, International Institute for Population Sciences, Mumbai, Maharashtra,</w:t>
            </w:r>
            <w:r w:rsidRPr="009A4ECF">
              <w:rPr>
                <w:rStyle w:val="apple-converted-space"/>
                <w:color w:val="000000"/>
                <w:sz w:val="16"/>
                <w:szCs w:val="16"/>
                <w:shd w:val="clear" w:color="auto" w:fill="FFFFFF"/>
              </w:rPr>
              <w:t> </w:t>
            </w:r>
            <w:r w:rsidRPr="009A4ECF">
              <w:rPr>
                <w:rStyle w:val="highlight"/>
                <w:color w:val="000000"/>
                <w:sz w:val="16"/>
                <w:szCs w:val="16"/>
                <w:shd w:val="clear" w:color="auto" w:fill="FFFFFF"/>
              </w:rPr>
              <w:t>India</w:t>
            </w:r>
            <w:r w:rsidRPr="009A4ECF">
              <w:rPr>
                <w:color w:val="000000"/>
                <w:sz w:val="16"/>
                <w:szCs w:val="16"/>
                <w:shd w:val="clear" w:color="auto" w:fill="FFFFFF"/>
              </w:rPr>
              <w:t>.</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pStyle w:val="p"/>
              <w:shd w:val="clear" w:color="auto" w:fill="FFFFFF"/>
              <w:spacing w:before="210" w:beforeAutospacing="0" w:after="210" w:afterAutospacing="0"/>
              <w:rPr>
                <w:sz w:val="16"/>
                <w:szCs w:val="16"/>
              </w:rPr>
            </w:pPr>
            <w:r w:rsidRPr="009A4ECF">
              <w:rPr>
                <w:sz w:val="16"/>
                <w:szCs w:val="16"/>
              </w:rPr>
              <w:t>This paper measures poverty in multidimensional space and examine the linkages of multidimensional poverty with child survival.</w:t>
            </w:r>
          </w:p>
          <w:p w:rsidR="00860972" w:rsidRPr="009A4ECF" w:rsidRDefault="00860972" w:rsidP="000E7B93">
            <w:pPr>
              <w:rPr>
                <w:rFonts w:ascii="Times New Roman" w:hAnsi="Times New Roman" w:cs="Times New Roman"/>
                <w:color w:val="000000"/>
                <w:sz w:val="16"/>
                <w:szCs w:val="16"/>
                <w:shd w:val="clear" w:color="auto" w:fill="FFFFFF"/>
              </w:rPr>
            </w:pP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Child survival</w:t>
            </w:r>
          </w:p>
        </w:tc>
        <w:tc>
          <w:tcPr>
            <w:tcW w:w="0" w:type="auto"/>
          </w:tcPr>
          <w:p w:rsidR="00860972" w:rsidRPr="009A4ECF" w:rsidRDefault="00860972" w:rsidP="000E7B93">
            <w:pPr>
              <w:pStyle w:val="Heading1"/>
              <w:outlineLvl w:val="0"/>
              <w:rPr>
                <w:b w:val="0"/>
                <w:sz w:val="16"/>
                <w:szCs w:val="16"/>
              </w:rPr>
            </w:pPr>
            <w:r w:rsidRPr="009A4ECF">
              <w:rPr>
                <w:b w:val="0"/>
                <w:sz w:val="16"/>
                <w:szCs w:val="16"/>
              </w:rPr>
              <w:t>No Statement</w:t>
            </w:r>
          </w:p>
        </w:tc>
        <w:tc>
          <w:tcPr>
            <w:tcW w:w="0" w:type="auto"/>
          </w:tcPr>
          <w:p w:rsidR="00860972" w:rsidRPr="009A4ECF" w:rsidRDefault="00860972" w:rsidP="000E7B93">
            <w:pPr>
              <w:pStyle w:val="Heading1"/>
              <w:outlineLvl w:val="0"/>
              <w:rPr>
                <w:b w:val="0"/>
                <w:color w:val="000000"/>
                <w:sz w:val="16"/>
                <w:szCs w:val="16"/>
                <w:shd w:val="clear" w:color="auto" w:fill="FFFFFF"/>
              </w:rPr>
            </w:pPr>
            <w:r w:rsidRPr="009A4ECF">
              <w:rPr>
                <w:b w:val="0"/>
                <w:sz w:val="16"/>
                <w:szCs w:val="16"/>
              </w:rPr>
              <w:t xml:space="preserve">People who are educationally poor might not fully realize the benefits of the maternal and child care while those are economically poor may perceive health services as unaffordable. Second, early marriage of girls and early motherhood, poor nutritional intake of mother during pregnancy (may cause low birth weight), poor environmental condition (unsafe water, no sanitation facilities, use of cooking arrangement, crowding etc), exposure to childhood diseases are equally higher among educationally, </w:t>
            </w:r>
            <w:r w:rsidRPr="009A4ECF">
              <w:rPr>
                <w:b w:val="0"/>
                <w:sz w:val="16"/>
                <w:szCs w:val="16"/>
              </w:rPr>
              <w:lastRenderedPageBreak/>
              <w:t>economically health poor.</w:t>
            </w:r>
          </w:p>
        </w:tc>
        <w:tc>
          <w:tcPr>
            <w:tcW w:w="0" w:type="auto"/>
          </w:tcPr>
          <w:p w:rsidR="00860972" w:rsidRPr="009A4ECF" w:rsidRDefault="00860972" w:rsidP="000E7B93">
            <w:pPr>
              <w:pStyle w:val="Heading1"/>
              <w:outlineLvl w:val="0"/>
              <w:rPr>
                <w:b w:val="0"/>
                <w:color w:val="000000"/>
                <w:sz w:val="16"/>
                <w:szCs w:val="16"/>
                <w:shd w:val="clear" w:color="auto" w:fill="FFFFFF"/>
              </w:rPr>
            </w:pPr>
            <w:r w:rsidRPr="009A4ECF">
              <w:rPr>
                <w:b w:val="0"/>
                <w:sz w:val="16"/>
                <w:szCs w:val="16"/>
              </w:rPr>
              <w:lastRenderedPageBreak/>
              <w:t xml:space="preserve">From policy perspectives, multidimensional poverty clearly demonstrates the multiple deprivation of a household in the key domain of human development, that is, education, health and living standard and inequality in child health outcome. The multidimensional poverty index will serve better for policy formulation as it can address the growing inequality in health care utilization and health outcome among population sub-groups in the </w:t>
            </w:r>
            <w:r w:rsidRPr="009A4ECF">
              <w:rPr>
                <w:b w:val="0"/>
                <w:sz w:val="16"/>
                <w:szCs w:val="16"/>
              </w:rPr>
              <w:lastRenderedPageBreak/>
              <w:t>country effectively.</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lastRenderedPageBreak/>
              <w:t>Approach: Socio-Contextual</w:t>
            </w:r>
          </w:p>
        </w:tc>
      </w:tr>
      <w:tr w:rsidR="000E7B93" w:rsidRPr="009A4ECF" w:rsidTr="000E7B93">
        <w:trPr>
          <w:trHeight w:val="300"/>
        </w:trPr>
        <w:tc>
          <w:tcPr>
            <w:tcW w:w="0" w:type="auto"/>
          </w:tcPr>
          <w:p w:rsidR="00860972" w:rsidRPr="009A4ECF" w:rsidRDefault="00860972" w:rsidP="000E7B93">
            <w:pPr>
              <w:pStyle w:val="Heading1"/>
              <w:outlineLvl w:val="0"/>
              <w:rPr>
                <w:b w:val="0"/>
                <w:sz w:val="16"/>
                <w:szCs w:val="16"/>
              </w:rPr>
            </w:pPr>
            <w:r w:rsidRPr="009A4ECF">
              <w:rPr>
                <w:b w:val="0"/>
                <w:sz w:val="16"/>
                <w:szCs w:val="16"/>
              </w:rPr>
              <w:lastRenderedPageBreak/>
              <w:t>3</w:t>
            </w:r>
          </w:p>
        </w:tc>
        <w:tc>
          <w:tcPr>
            <w:tcW w:w="0" w:type="auto"/>
            <w:gridSpan w:val="2"/>
          </w:tcPr>
          <w:p w:rsidR="00860972" w:rsidRPr="009A4ECF" w:rsidRDefault="00860972" w:rsidP="000E7B93">
            <w:pPr>
              <w:pStyle w:val="Heading1"/>
              <w:outlineLvl w:val="0"/>
              <w:rPr>
                <w:b w:val="0"/>
                <w:sz w:val="16"/>
                <w:szCs w:val="16"/>
              </w:rPr>
            </w:pPr>
            <w:r w:rsidRPr="009A4ECF">
              <w:rPr>
                <w:b w:val="0"/>
                <w:sz w:val="16"/>
                <w:szCs w:val="16"/>
              </w:rPr>
              <w:t>Poverty, child undernutrition and morbidity: new evidence</w:t>
            </w:r>
          </w:p>
          <w:p w:rsidR="00860972" w:rsidRPr="009A4ECF" w:rsidRDefault="00860972" w:rsidP="000E7B93">
            <w:pPr>
              <w:pStyle w:val="Heading1"/>
              <w:outlineLvl w:val="0"/>
              <w:rPr>
                <w:b w:val="0"/>
                <w:sz w:val="16"/>
                <w:szCs w:val="16"/>
              </w:rPr>
            </w:pPr>
            <w:proofErr w:type="gramStart"/>
            <w:r w:rsidRPr="009A4ECF">
              <w:rPr>
                <w:b w:val="0"/>
                <w:sz w:val="16"/>
                <w:szCs w:val="16"/>
              </w:rPr>
              <w:t>from</w:t>
            </w:r>
            <w:proofErr w:type="gramEnd"/>
            <w:r w:rsidRPr="009A4ECF">
              <w:rPr>
                <w:b w:val="0"/>
                <w:sz w:val="16"/>
                <w:szCs w:val="16"/>
              </w:rPr>
              <w:t xml:space="preserve"> India</w:t>
            </w:r>
          </w:p>
          <w:p w:rsidR="00860972" w:rsidRPr="009A4ECF" w:rsidRDefault="00860972" w:rsidP="000E7B93">
            <w:pPr>
              <w:pStyle w:val="Heading1"/>
              <w:outlineLvl w:val="0"/>
              <w:rPr>
                <w:b w:val="0"/>
                <w:sz w:val="16"/>
                <w:szCs w:val="16"/>
              </w:rPr>
            </w:pPr>
            <w:r w:rsidRPr="009A4ECF">
              <w:rPr>
                <w:b w:val="0"/>
                <w:sz w:val="16"/>
                <w:szCs w:val="16"/>
              </w:rPr>
              <w:t>(2005)</w:t>
            </w:r>
            <w:r w:rsidRPr="009A4ECF">
              <w:rPr>
                <w:b w:val="0"/>
                <w:sz w:val="16"/>
                <w:szCs w:val="16"/>
                <w:vertAlign w:val="superscript"/>
              </w:rPr>
              <w:t>48</w:t>
            </w:r>
          </w:p>
        </w:tc>
        <w:tc>
          <w:tcPr>
            <w:tcW w:w="0" w:type="auto"/>
          </w:tcPr>
          <w:p w:rsidR="00860972" w:rsidRPr="009A4ECF" w:rsidRDefault="00860972" w:rsidP="000E7B93">
            <w:pPr>
              <w:pStyle w:val="p"/>
              <w:shd w:val="clear" w:color="auto" w:fill="FFFFFF"/>
              <w:spacing w:before="210" w:after="210"/>
              <w:rPr>
                <w:sz w:val="16"/>
                <w:szCs w:val="16"/>
              </w:rPr>
            </w:pPr>
            <w:proofErr w:type="spellStart"/>
            <w:r w:rsidRPr="009A4ECF">
              <w:rPr>
                <w:sz w:val="16"/>
                <w:szCs w:val="16"/>
              </w:rPr>
              <w:t>Shailen</w:t>
            </w:r>
            <w:proofErr w:type="spellEnd"/>
            <w:r w:rsidRPr="009A4ECF">
              <w:rPr>
                <w:sz w:val="16"/>
                <w:szCs w:val="16"/>
              </w:rPr>
              <w:t xml:space="preserve"> Nandy,</w:t>
            </w:r>
            <w:r w:rsidRPr="009A4ECF">
              <w:rPr>
                <w:sz w:val="16"/>
                <w:szCs w:val="16"/>
                <w:vertAlign w:val="superscript"/>
              </w:rPr>
              <w:t>1</w:t>
            </w:r>
          </w:p>
          <w:p w:rsidR="00860972" w:rsidRPr="009A4ECF" w:rsidRDefault="00860972" w:rsidP="000E7B93">
            <w:pPr>
              <w:pStyle w:val="p"/>
              <w:shd w:val="clear" w:color="auto" w:fill="FFFFFF"/>
              <w:spacing w:before="210" w:after="210"/>
              <w:rPr>
                <w:sz w:val="16"/>
                <w:szCs w:val="16"/>
              </w:rPr>
            </w:pPr>
            <w:r w:rsidRPr="009A4ECF">
              <w:rPr>
                <w:sz w:val="16"/>
                <w:szCs w:val="16"/>
              </w:rPr>
              <w:t>Michelle Irving,</w:t>
            </w:r>
            <w:r w:rsidRPr="009A4ECF">
              <w:rPr>
                <w:sz w:val="16"/>
                <w:szCs w:val="16"/>
                <w:vertAlign w:val="superscript"/>
              </w:rPr>
              <w:t>2</w:t>
            </w:r>
          </w:p>
          <w:p w:rsidR="00860972" w:rsidRPr="009A4ECF" w:rsidRDefault="00860972" w:rsidP="000E7B93">
            <w:pPr>
              <w:pStyle w:val="p"/>
              <w:shd w:val="clear" w:color="auto" w:fill="FFFFFF"/>
              <w:spacing w:before="210" w:after="210"/>
              <w:rPr>
                <w:sz w:val="16"/>
                <w:szCs w:val="16"/>
              </w:rPr>
            </w:pPr>
            <w:r w:rsidRPr="009A4ECF">
              <w:rPr>
                <w:sz w:val="16"/>
                <w:szCs w:val="16"/>
              </w:rPr>
              <w:t>David Gordon,</w:t>
            </w:r>
            <w:r w:rsidRPr="009A4ECF">
              <w:rPr>
                <w:sz w:val="16"/>
                <w:szCs w:val="16"/>
                <w:vertAlign w:val="superscript"/>
              </w:rPr>
              <w:t>3</w:t>
            </w:r>
          </w:p>
          <w:p w:rsidR="00860972" w:rsidRPr="009A4ECF" w:rsidRDefault="00860972" w:rsidP="000E7B93">
            <w:pPr>
              <w:pStyle w:val="p"/>
              <w:shd w:val="clear" w:color="auto" w:fill="FFFFFF"/>
              <w:spacing w:before="210" w:after="210"/>
              <w:rPr>
                <w:sz w:val="16"/>
                <w:szCs w:val="16"/>
              </w:rPr>
            </w:pPr>
            <w:r w:rsidRPr="009A4ECF">
              <w:rPr>
                <w:sz w:val="16"/>
                <w:szCs w:val="16"/>
              </w:rPr>
              <w:t>S.V. Subramanian,</w:t>
            </w:r>
            <w:r w:rsidRPr="009A4ECF">
              <w:rPr>
                <w:sz w:val="16"/>
                <w:szCs w:val="16"/>
                <w:vertAlign w:val="superscript"/>
              </w:rPr>
              <w:t>4</w:t>
            </w:r>
          </w:p>
          <w:p w:rsidR="00860972" w:rsidRPr="009A4ECF" w:rsidRDefault="00860972" w:rsidP="000E7B93">
            <w:pPr>
              <w:pStyle w:val="p"/>
              <w:shd w:val="clear" w:color="auto" w:fill="FFFFFF"/>
              <w:spacing w:before="210" w:after="210"/>
              <w:rPr>
                <w:sz w:val="16"/>
                <w:szCs w:val="16"/>
              </w:rPr>
            </w:pPr>
            <w:r w:rsidRPr="009A4ECF">
              <w:rPr>
                <w:sz w:val="16"/>
                <w:szCs w:val="16"/>
              </w:rPr>
              <w:t>&amp; George Davey Smith</w:t>
            </w:r>
            <w:r w:rsidRPr="009A4ECF">
              <w:rPr>
                <w:sz w:val="16"/>
                <w:szCs w:val="16"/>
                <w:vertAlign w:val="superscript"/>
              </w:rPr>
              <w:t>5</w:t>
            </w:r>
          </w:p>
          <w:p w:rsidR="00860972" w:rsidRPr="009A4ECF" w:rsidRDefault="00860972" w:rsidP="000E7B93">
            <w:pPr>
              <w:pStyle w:val="p"/>
              <w:shd w:val="clear" w:color="auto" w:fill="FFFFFF"/>
              <w:spacing w:before="210" w:after="210"/>
              <w:rPr>
                <w:sz w:val="16"/>
                <w:szCs w:val="16"/>
              </w:rPr>
            </w:pPr>
          </w:p>
          <w:p w:rsidR="00860972" w:rsidRPr="009A4ECF" w:rsidRDefault="00860972" w:rsidP="000E7B93">
            <w:pPr>
              <w:pStyle w:val="p"/>
              <w:shd w:val="clear" w:color="auto" w:fill="FFFFFF"/>
              <w:spacing w:before="210" w:after="210"/>
              <w:rPr>
                <w:sz w:val="16"/>
                <w:szCs w:val="16"/>
              </w:rPr>
            </w:pPr>
            <w:r w:rsidRPr="009A4ECF">
              <w:rPr>
                <w:sz w:val="16"/>
                <w:szCs w:val="16"/>
                <w:vertAlign w:val="superscript"/>
              </w:rPr>
              <w:t>1</w:t>
            </w:r>
            <w:r w:rsidRPr="009A4ECF">
              <w:rPr>
                <w:sz w:val="16"/>
                <w:szCs w:val="16"/>
              </w:rPr>
              <w:t>Research Student, School for Policy Studies, University of Bristol,</w:t>
            </w:r>
          </w:p>
          <w:p w:rsidR="00860972" w:rsidRPr="009A4ECF" w:rsidRDefault="00860972" w:rsidP="000E7B93">
            <w:pPr>
              <w:pStyle w:val="p"/>
              <w:shd w:val="clear" w:color="auto" w:fill="FFFFFF"/>
              <w:spacing w:before="210" w:after="210"/>
              <w:rPr>
                <w:sz w:val="16"/>
                <w:szCs w:val="16"/>
              </w:rPr>
            </w:pPr>
            <w:r w:rsidRPr="009A4ECF">
              <w:rPr>
                <w:sz w:val="16"/>
                <w:szCs w:val="16"/>
                <w:vertAlign w:val="superscript"/>
              </w:rPr>
              <w:t>2</w:t>
            </w:r>
            <w:r w:rsidRPr="009A4ECF">
              <w:rPr>
                <w:sz w:val="16"/>
                <w:szCs w:val="16"/>
              </w:rPr>
              <w:t>Research Associate, School for Policy Studies, University of Bristol, Bristol, England.</w:t>
            </w:r>
          </w:p>
          <w:p w:rsidR="00860972" w:rsidRPr="009A4ECF" w:rsidRDefault="00860972" w:rsidP="000E7B93">
            <w:pPr>
              <w:pStyle w:val="p"/>
              <w:shd w:val="clear" w:color="auto" w:fill="FFFFFF"/>
              <w:spacing w:before="210" w:after="210"/>
              <w:rPr>
                <w:sz w:val="16"/>
                <w:szCs w:val="16"/>
              </w:rPr>
            </w:pPr>
            <w:r w:rsidRPr="009A4ECF">
              <w:rPr>
                <w:sz w:val="16"/>
                <w:szCs w:val="16"/>
                <w:vertAlign w:val="superscript"/>
              </w:rPr>
              <w:t>3</w:t>
            </w:r>
            <w:r w:rsidRPr="009A4ECF">
              <w:rPr>
                <w:sz w:val="16"/>
                <w:szCs w:val="16"/>
              </w:rPr>
              <w:t>Professor, School for Policy Studies, University of Bristol, Bristol, England.</w:t>
            </w:r>
          </w:p>
          <w:p w:rsidR="00860972" w:rsidRPr="009A4ECF" w:rsidRDefault="00860972" w:rsidP="000E7B93">
            <w:pPr>
              <w:pStyle w:val="p"/>
              <w:shd w:val="clear" w:color="auto" w:fill="FFFFFF"/>
              <w:spacing w:before="210" w:after="210"/>
              <w:rPr>
                <w:sz w:val="16"/>
                <w:szCs w:val="16"/>
                <w:vertAlign w:val="superscript"/>
              </w:rPr>
            </w:pPr>
            <w:r w:rsidRPr="009A4ECF">
              <w:rPr>
                <w:sz w:val="16"/>
                <w:szCs w:val="16"/>
                <w:vertAlign w:val="superscript"/>
              </w:rPr>
              <w:t>4</w:t>
            </w:r>
            <w:r w:rsidRPr="009A4ECF">
              <w:rPr>
                <w:sz w:val="16"/>
                <w:szCs w:val="16"/>
              </w:rPr>
              <w:t>Assistant Professor, Harvard School of Public Health, Harvard University, Boston, USA.</w:t>
            </w:r>
          </w:p>
          <w:p w:rsidR="00860972" w:rsidRPr="009A4ECF" w:rsidRDefault="00860972" w:rsidP="000E7B93">
            <w:pPr>
              <w:pStyle w:val="p"/>
              <w:shd w:val="clear" w:color="auto" w:fill="FFFFFF"/>
              <w:spacing w:before="210" w:after="210"/>
              <w:rPr>
                <w:sz w:val="16"/>
                <w:szCs w:val="16"/>
              </w:rPr>
            </w:pPr>
            <w:r w:rsidRPr="009A4ECF">
              <w:rPr>
                <w:sz w:val="16"/>
                <w:szCs w:val="16"/>
                <w:vertAlign w:val="superscript"/>
              </w:rPr>
              <w:t>5</w:t>
            </w:r>
            <w:r w:rsidRPr="009A4ECF">
              <w:rPr>
                <w:sz w:val="16"/>
                <w:szCs w:val="16"/>
              </w:rPr>
              <w:t>Professor, Department of Social Medicine, University of Bristol, Bristol, England.</w:t>
            </w:r>
          </w:p>
        </w:tc>
        <w:tc>
          <w:tcPr>
            <w:tcW w:w="0" w:type="auto"/>
          </w:tcPr>
          <w:p w:rsidR="00860972" w:rsidRPr="009A4ECF" w:rsidRDefault="00860972" w:rsidP="000E7B93">
            <w:pPr>
              <w:pStyle w:val="p"/>
              <w:shd w:val="clear" w:color="auto" w:fill="FFFFFF"/>
              <w:spacing w:before="210" w:beforeAutospacing="0" w:after="210" w:afterAutospacing="0"/>
              <w:rPr>
                <w:sz w:val="16"/>
                <w:szCs w:val="16"/>
              </w:rPr>
            </w:pPr>
            <w:r w:rsidRPr="009A4ECF">
              <w:rPr>
                <w:sz w:val="16"/>
                <w:szCs w:val="16"/>
              </w:rPr>
              <w:t>Child Undernutrition</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Using anthropometric data on 24 396 children in India, we constructed an alternative composite index of anthropometric failure</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(CIAF) and compared it with conventional indices. The CIAF examines the relationship between distinct subgroups of anthropometric</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failure, poverty and morbidity, showing that children with multiple anthropometric failures are at a greater risk of morbidity and are</w:t>
            </w:r>
          </w:p>
          <w:p w:rsidR="00860972" w:rsidRPr="009A4ECF" w:rsidRDefault="00860972" w:rsidP="000E7B93">
            <w:pPr>
              <w:rPr>
                <w:rFonts w:ascii="Times New Roman" w:hAnsi="Times New Roman" w:cs="Times New Roman"/>
                <w:sz w:val="16"/>
                <w:szCs w:val="16"/>
              </w:rPr>
            </w:pPr>
            <w:proofErr w:type="gramStart"/>
            <w:r w:rsidRPr="009A4ECF">
              <w:rPr>
                <w:rFonts w:ascii="Times New Roman" w:hAnsi="Times New Roman" w:cs="Times New Roman"/>
                <w:sz w:val="16"/>
                <w:szCs w:val="16"/>
              </w:rPr>
              <w:t>more</w:t>
            </w:r>
            <w:proofErr w:type="gramEnd"/>
            <w:r w:rsidRPr="009A4ECF">
              <w:rPr>
                <w:rFonts w:ascii="Times New Roman" w:hAnsi="Times New Roman" w:cs="Times New Roman"/>
                <w:sz w:val="16"/>
                <w:szCs w:val="16"/>
              </w:rPr>
              <w:t xml:space="preserve"> likely to come from poorer households.</w:t>
            </w:r>
          </w:p>
        </w:tc>
        <w:tc>
          <w:tcPr>
            <w:tcW w:w="0" w:type="auto"/>
          </w:tcPr>
          <w:p w:rsidR="00860972" w:rsidRPr="009A4ECF" w:rsidRDefault="00860972" w:rsidP="000E7B93">
            <w:pPr>
              <w:pStyle w:val="Heading1"/>
              <w:outlineLvl w:val="0"/>
              <w:rPr>
                <w:b w:val="0"/>
                <w:sz w:val="16"/>
                <w:szCs w:val="16"/>
              </w:rPr>
            </w:pPr>
            <w:r w:rsidRPr="009A4ECF">
              <w:rPr>
                <w:b w:val="0"/>
                <w:sz w:val="16"/>
                <w:szCs w:val="16"/>
              </w:rPr>
              <w:t>No Statement</w:t>
            </w:r>
          </w:p>
        </w:tc>
        <w:tc>
          <w:tcPr>
            <w:tcW w:w="0" w:type="auto"/>
          </w:tcPr>
          <w:p w:rsidR="00860972" w:rsidRPr="009A4ECF" w:rsidRDefault="00860972" w:rsidP="000E7B93">
            <w:pPr>
              <w:pStyle w:val="Heading1"/>
              <w:outlineLvl w:val="0"/>
              <w:rPr>
                <w:b w:val="0"/>
                <w:sz w:val="16"/>
                <w:szCs w:val="16"/>
              </w:rPr>
            </w:pPr>
            <w:proofErr w:type="spellStart"/>
            <w:r w:rsidRPr="009A4ECF">
              <w:rPr>
                <w:b w:val="0"/>
                <w:sz w:val="16"/>
                <w:szCs w:val="16"/>
              </w:rPr>
              <w:t>Undernourishedchildren</w:t>
            </w:r>
            <w:proofErr w:type="spellEnd"/>
            <w:r w:rsidRPr="009A4ECF">
              <w:rPr>
                <w:b w:val="0"/>
                <w:sz w:val="16"/>
                <w:szCs w:val="16"/>
              </w:rPr>
              <w:t xml:space="preserve"> are also more likely to come from poorer backgrounds (20, 24) where they do not get enough food and are exposed to poor living conditions (e.g. lacking proper sanitation or clean drinking water), which in turn lead to disease </w:t>
            </w:r>
            <w:proofErr w:type="spellStart"/>
            <w:r w:rsidRPr="009A4ECF">
              <w:rPr>
                <w:b w:val="0"/>
                <w:sz w:val="16"/>
                <w:szCs w:val="16"/>
              </w:rPr>
              <w:t>andfurther</w:t>
            </w:r>
            <w:proofErr w:type="spellEnd"/>
            <w:r w:rsidRPr="009A4ECF">
              <w:rPr>
                <w:b w:val="0"/>
                <w:sz w:val="16"/>
                <w:szCs w:val="16"/>
              </w:rPr>
              <w:t xml:space="preserve"> under nutrition.</w:t>
            </w:r>
          </w:p>
        </w:tc>
        <w:tc>
          <w:tcPr>
            <w:tcW w:w="0" w:type="auto"/>
          </w:tcPr>
          <w:p w:rsidR="00860972" w:rsidRPr="009A4ECF" w:rsidRDefault="00860972" w:rsidP="000E7B93">
            <w:pPr>
              <w:pStyle w:val="Heading1"/>
              <w:outlineLvl w:val="0"/>
              <w:rPr>
                <w:b w:val="0"/>
                <w:sz w:val="16"/>
                <w:szCs w:val="16"/>
              </w:rPr>
            </w:pPr>
            <w:r w:rsidRPr="009A4ECF">
              <w:rPr>
                <w:b w:val="0"/>
                <w:sz w:val="16"/>
                <w:szCs w:val="16"/>
              </w:rPr>
              <w:t>No Statement</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Approach: Socio-Contextual</w:t>
            </w:r>
          </w:p>
        </w:tc>
      </w:tr>
      <w:tr w:rsidR="000E7B93" w:rsidRPr="009A4ECF" w:rsidTr="000E7B93">
        <w:trPr>
          <w:trHeight w:val="300"/>
        </w:trPr>
        <w:tc>
          <w:tcPr>
            <w:tcW w:w="0" w:type="auto"/>
          </w:tcPr>
          <w:p w:rsidR="00860972" w:rsidRPr="009A4ECF" w:rsidRDefault="00860972" w:rsidP="000E7B93">
            <w:pPr>
              <w:pStyle w:val="Heading1"/>
              <w:outlineLvl w:val="0"/>
              <w:rPr>
                <w:b w:val="0"/>
                <w:sz w:val="16"/>
                <w:szCs w:val="16"/>
              </w:rPr>
            </w:pPr>
            <w:r w:rsidRPr="009A4ECF">
              <w:rPr>
                <w:b w:val="0"/>
                <w:sz w:val="16"/>
                <w:szCs w:val="16"/>
              </w:rPr>
              <w:t>4</w:t>
            </w:r>
          </w:p>
        </w:tc>
        <w:tc>
          <w:tcPr>
            <w:tcW w:w="0" w:type="auto"/>
            <w:gridSpan w:val="2"/>
          </w:tcPr>
          <w:p w:rsidR="00860972" w:rsidRPr="009A4ECF" w:rsidRDefault="00860972" w:rsidP="000E7B93">
            <w:pPr>
              <w:pStyle w:val="Heading1"/>
              <w:outlineLvl w:val="0"/>
              <w:rPr>
                <w:b w:val="0"/>
                <w:sz w:val="16"/>
                <w:szCs w:val="16"/>
              </w:rPr>
            </w:pPr>
            <w:r w:rsidRPr="009A4ECF">
              <w:rPr>
                <w:b w:val="0"/>
                <w:sz w:val="16"/>
                <w:szCs w:val="16"/>
              </w:rPr>
              <w:t>Impact of poverty on the prevalence of diabetes and</w:t>
            </w:r>
          </w:p>
          <w:p w:rsidR="00860972" w:rsidRPr="009A4ECF" w:rsidRDefault="00860972" w:rsidP="000E7B93">
            <w:pPr>
              <w:pStyle w:val="Heading1"/>
              <w:outlineLvl w:val="0"/>
              <w:rPr>
                <w:b w:val="0"/>
                <w:sz w:val="16"/>
                <w:szCs w:val="16"/>
              </w:rPr>
            </w:pPr>
            <w:proofErr w:type="gramStart"/>
            <w:r w:rsidRPr="009A4ECF">
              <w:rPr>
                <w:b w:val="0"/>
                <w:sz w:val="16"/>
                <w:szCs w:val="16"/>
              </w:rPr>
              <w:t>its</w:t>
            </w:r>
            <w:proofErr w:type="gramEnd"/>
            <w:r w:rsidRPr="009A4ECF">
              <w:rPr>
                <w:b w:val="0"/>
                <w:sz w:val="16"/>
                <w:szCs w:val="16"/>
              </w:rPr>
              <w:t xml:space="preserve"> complications in urban southern India (2001)</w:t>
            </w:r>
            <w:r w:rsidRPr="009A4ECF">
              <w:rPr>
                <w:b w:val="0"/>
                <w:sz w:val="16"/>
                <w:szCs w:val="16"/>
                <w:vertAlign w:val="superscript"/>
              </w:rPr>
              <w:t>49</w:t>
            </w:r>
          </w:p>
        </w:tc>
        <w:tc>
          <w:tcPr>
            <w:tcW w:w="0" w:type="auto"/>
          </w:tcPr>
          <w:p w:rsidR="00860972" w:rsidRPr="009A4ECF" w:rsidRDefault="00860972" w:rsidP="000E7B93">
            <w:pPr>
              <w:pStyle w:val="p"/>
              <w:shd w:val="clear" w:color="auto" w:fill="FFFFFF"/>
              <w:spacing w:before="210" w:after="210"/>
              <w:rPr>
                <w:sz w:val="16"/>
                <w:szCs w:val="16"/>
              </w:rPr>
            </w:pPr>
            <w:r w:rsidRPr="009A4ECF">
              <w:rPr>
                <w:sz w:val="16"/>
                <w:szCs w:val="16"/>
              </w:rPr>
              <w:t xml:space="preserve">A. Ramachandran, C. </w:t>
            </w:r>
            <w:proofErr w:type="spellStart"/>
            <w:r w:rsidRPr="009A4ECF">
              <w:rPr>
                <w:sz w:val="16"/>
                <w:szCs w:val="16"/>
              </w:rPr>
              <w:t>Snehalatha</w:t>
            </w:r>
            <w:proofErr w:type="spellEnd"/>
            <w:r w:rsidRPr="009A4ECF">
              <w:rPr>
                <w:sz w:val="16"/>
                <w:szCs w:val="16"/>
              </w:rPr>
              <w:t>, V. Vijay and H. King*</w:t>
            </w:r>
          </w:p>
          <w:p w:rsidR="00860972" w:rsidRPr="009A4ECF" w:rsidRDefault="00860972" w:rsidP="000E7B93">
            <w:pPr>
              <w:pStyle w:val="p"/>
              <w:shd w:val="clear" w:color="auto" w:fill="FFFFFF"/>
              <w:spacing w:before="210" w:after="210"/>
              <w:rPr>
                <w:sz w:val="16"/>
                <w:szCs w:val="16"/>
              </w:rPr>
            </w:pPr>
            <w:r w:rsidRPr="009A4ECF">
              <w:rPr>
                <w:sz w:val="16"/>
                <w:szCs w:val="16"/>
              </w:rPr>
              <w:t>Dr A. Ramachandran MD, PhD, FRCP, Director, Diabetes</w:t>
            </w:r>
          </w:p>
          <w:p w:rsidR="00860972" w:rsidRPr="009A4ECF" w:rsidRDefault="00860972" w:rsidP="000E7B93">
            <w:pPr>
              <w:pStyle w:val="p"/>
              <w:shd w:val="clear" w:color="auto" w:fill="FFFFFF"/>
              <w:spacing w:before="210" w:after="210"/>
              <w:rPr>
                <w:sz w:val="16"/>
                <w:szCs w:val="16"/>
              </w:rPr>
            </w:pPr>
            <w:r w:rsidRPr="009A4ECF">
              <w:rPr>
                <w:sz w:val="16"/>
                <w:szCs w:val="16"/>
              </w:rPr>
              <w:t>Research Centre &amp; M. V. Hospital for Diabetes,</w:t>
            </w:r>
          </w:p>
          <w:p w:rsidR="00860972" w:rsidRPr="009A4ECF" w:rsidRDefault="00860972" w:rsidP="000E7B93">
            <w:pPr>
              <w:pStyle w:val="p"/>
              <w:shd w:val="clear" w:color="auto" w:fill="FFFFFF"/>
              <w:spacing w:before="210" w:after="210"/>
              <w:rPr>
                <w:sz w:val="16"/>
                <w:szCs w:val="16"/>
              </w:rPr>
            </w:pPr>
          </w:p>
        </w:tc>
        <w:tc>
          <w:tcPr>
            <w:tcW w:w="0" w:type="auto"/>
          </w:tcPr>
          <w:p w:rsidR="00860972" w:rsidRPr="009A4ECF" w:rsidRDefault="00860972" w:rsidP="000E7B93">
            <w:pPr>
              <w:pStyle w:val="p"/>
              <w:shd w:val="clear" w:color="auto" w:fill="FFFFFF"/>
              <w:spacing w:before="210" w:beforeAutospacing="0" w:after="210" w:afterAutospacing="0"/>
              <w:rPr>
                <w:sz w:val="16"/>
                <w:szCs w:val="16"/>
              </w:rPr>
            </w:pPr>
            <w:r w:rsidRPr="009A4ECF">
              <w:rPr>
                <w:sz w:val="16"/>
                <w:szCs w:val="16"/>
              </w:rPr>
              <w:t>Diabetes</w:t>
            </w:r>
          </w:p>
        </w:tc>
        <w:tc>
          <w:tcPr>
            <w:tcW w:w="0" w:type="auto"/>
          </w:tcPr>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The impact of poverty on the profile of diabetes and its complications was</w:t>
            </w:r>
          </w:p>
          <w:p w:rsidR="00860972" w:rsidRPr="009A4ECF" w:rsidRDefault="00860972" w:rsidP="000E7B93">
            <w:pPr>
              <w:rPr>
                <w:rFonts w:ascii="Times New Roman" w:hAnsi="Times New Roman" w:cs="Times New Roman"/>
                <w:sz w:val="16"/>
                <w:szCs w:val="16"/>
              </w:rPr>
            </w:pPr>
            <w:r w:rsidRPr="009A4ECF">
              <w:rPr>
                <w:rFonts w:ascii="Times New Roman" w:hAnsi="Times New Roman" w:cs="Times New Roman"/>
                <w:sz w:val="16"/>
                <w:szCs w:val="16"/>
              </w:rPr>
              <w:t>studied</w:t>
            </w:r>
          </w:p>
        </w:tc>
        <w:tc>
          <w:tcPr>
            <w:tcW w:w="0" w:type="auto"/>
          </w:tcPr>
          <w:p w:rsidR="00860972" w:rsidRPr="009A4ECF" w:rsidRDefault="00860972" w:rsidP="000E7B93">
            <w:pPr>
              <w:pStyle w:val="Heading1"/>
              <w:outlineLvl w:val="0"/>
              <w:rPr>
                <w:b w:val="0"/>
                <w:sz w:val="16"/>
                <w:szCs w:val="16"/>
              </w:rPr>
            </w:pPr>
            <w:r w:rsidRPr="009A4ECF">
              <w:rPr>
                <w:b w:val="0"/>
                <w:sz w:val="16"/>
                <w:szCs w:val="16"/>
              </w:rPr>
              <w:t xml:space="preserve">The finding of lower prevalence of </w:t>
            </w:r>
            <w:proofErr w:type="spellStart"/>
            <w:r w:rsidRPr="009A4ECF">
              <w:rPr>
                <w:b w:val="0"/>
                <w:sz w:val="16"/>
                <w:szCs w:val="16"/>
              </w:rPr>
              <w:t>diabetesin</w:t>
            </w:r>
            <w:proofErr w:type="spellEnd"/>
            <w:r w:rsidRPr="009A4ECF">
              <w:rPr>
                <w:b w:val="0"/>
                <w:sz w:val="16"/>
                <w:szCs w:val="16"/>
              </w:rPr>
              <w:t xml:space="preserve"> the socially deprived urban Indians was in contrast to </w:t>
            </w:r>
            <w:proofErr w:type="spellStart"/>
            <w:r w:rsidRPr="009A4ECF">
              <w:rPr>
                <w:b w:val="0"/>
                <w:sz w:val="16"/>
                <w:szCs w:val="16"/>
              </w:rPr>
              <w:t>thepositive</w:t>
            </w:r>
            <w:proofErr w:type="spellEnd"/>
            <w:r w:rsidRPr="009A4ECF">
              <w:rPr>
                <w:b w:val="0"/>
                <w:sz w:val="16"/>
                <w:szCs w:val="16"/>
              </w:rPr>
              <w:t xml:space="preserve"> association of diabetes and social deprivation in </w:t>
            </w:r>
            <w:proofErr w:type="spellStart"/>
            <w:r w:rsidRPr="009A4ECF">
              <w:rPr>
                <w:b w:val="0"/>
                <w:sz w:val="16"/>
                <w:szCs w:val="16"/>
              </w:rPr>
              <w:t>westerncountries</w:t>
            </w:r>
            <w:proofErr w:type="spellEnd"/>
          </w:p>
        </w:tc>
        <w:tc>
          <w:tcPr>
            <w:tcW w:w="0" w:type="auto"/>
          </w:tcPr>
          <w:p w:rsidR="00860972" w:rsidRPr="009A4ECF" w:rsidRDefault="00860972" w:rsidP="000E7B93">
            <w:pPr>
              <w:pStyle w:val="Heading1"/>
              <w:outlineLvl w:val="0"/>
              <w:rPr>
                <w:b w:val="0"/>
                <w:sz w:val="16"/>
                <w:szCs w:val="16"/>
              </w:rPr>
            </w:pPr>
            <w:r w:rsidRPr="009A4ECF">
              <w:rPr>
                <w:b w:val="0"/>
                <w:sz w:val="16"/>
                <w:szCs w:val="16"/>
              </w:rPr>
              <w:t xml:space="preserve">This was likely to be due to a </w:t>
            </w:r>
            <w:proofErr w:type="spellStart"/>
            <w:r w:rsidRPr="009A4ECF">
              <w:rPr>
                <w:b w:val="0"/>
                <w:sz w:val="16"/>
                <w:szCs w:val="16"/>
              </w:rPr>
              <w:t>higherlevel</w:t>
            </w:r>
            <w:proofErr w:type="spellEnd"/>
            <w:r w:rsidRPr="009A4ECF">
              <w:rPr>
                <w:b w:val="0"/>
                <w:sz w:val="16"/>
                <w:szCs w:val="16"/>
              </w:rPr>
              <w:t xml:space="preserve"> of physical activity in the LIG, as most of them </w:t>
            </w:r>
            <w:proofErr w:type="spellStart"/>
            <w:r w:rsidRPr="009A4ECF">
              <w:rPr>
                <w:b w:val="0"/>
                <w:sz w:val="16"/>
                <w:szCs w:val="16"/>
              </w:rPr>
              <w:t>wereengaged</w:t>
            </w:r>
            <w:proofErr w:type="spellEnd"/>
            <w:r w:rsidRPr="009A4ECF">
              <w:rPr>
                <w:b w:val="0"/>
                <w:sz w:val="16"/>
                <w:szCs w:val="16"/>
              </w:rPr>
              <w:t xml:space="preserve"> in manual work involving moderate to </w:t>
            </w:r>
            <w:proofErr w:type="spellStart"/>
            <w:r w:rsidRPr="009A4ECF">
              <w:rPr>
                <w:b w:val="0"/>
                <w:sz w:val="16"/>
                <w:szCs w:val="16"/>
              </w:rPr>
              <w:t>strenuousphysical</w:t>
            </w:r>
            <w:proofErr w:type="spellEnd"/>
            <w:r w:rsidRPr="009A4ECF">
              <w:rPr>
                <w:b w:val="0"/>
                <w:sz w:val="16"/>
                <w:szCs w:val="16"/>
              </w:rPr>
              <w:t xml:space="preserve"> activity.</w:t>
            </w:r>
          </w:p>
        </w:tc>
        <w:tc>
          <w:tcPr>
            <w:tcW w:w="0" w:type="auto"/>
          </w:tcPr>
          <w:p w:rsidR="00860972" w:rsidRPr="009A4ECF" w:rsidRDefault="00860972" w:rsidP="000E7B93">
            <w:pPr>
              <w:pStyle w:val="Heading1"/>
              <w:outlineLvl w:val="0"/>
              <w:rPr>
                <w:b w:val="0"/>
                <w:sz w:val="16"/>
                <w:szCs w:val="16"/>
              </w:rPr>
            </w:pPr>
            <w:r w:rsidRPr="009A4ECF">
              <w:rPr>
                <w:b w:val="0"/>
                <w:sz w:val="16"/>
                <w:szCs w:val="16"/>
              </w:rPr>
              <w:t>No Statement</w:t>
            </w:r>
          </w:p>
        </w:tc>
        <w:tc>
          <w:tcPr>
            <w:tcW w:w="0" w:type="auto"/>
          </w:tcPr>
          <w:p w:rsidR="00860972" w:rsidRPr="009A4ECF" w:rsidRDefault="00860972" w:rsidP="000E7B93">
            <w:pPr>
              <w:autoSpaceDE w:val="0"/>
              <w:autoSpaceDN w:val="0"/>
              <w:adjustRightInd w:val="0"/>
              <w:rPr>
                <w:rFonts w:ascii="Times New Roman" w:eastAsia="AdvTimes" w:hAnsi="Times New Roman" w:cs="Times New Roman"/>
                <w:sz w:val="16"/>
                <w:szCs w:val="16"/>
              </w:rPr>
            </w:pPr>
            <w:r w:rsidRPr="009A4ECF">
              <w:rPr>
                <w:rFonts w:ascii="Times New Roman" w:eastAsia="AdvTimes" w:hAnsi="Times New Roman" w:cs="Times New Roman"/>
                <w:sz w:val="16"/>
                <w:szCs w:val="16"/>
              </w:rPr>
              <w:t>Approach: Socio-Contextual</w:t>
            </w:r>
          </w:p>
        </w:tc>
      </w:tr>
      <w:tr w:rsidR="005F1CC6" w:rsidRPr="009A4ECF" w:rsidTr="000E7B93">
        <w:trPr>
          <w:gridAfter w:val="8"/>
          <w:trHeight w:val="300"/>
        </w:trPr>
        <w:tc>
          <w:tcPr>
            <w:tcW w:w="0" w:type="auto"/>
            <w:gridSpan w:val="2"/>
          </w:tcPr>
          <w:p w:rsidR="00860972" w:rsidRPr="009A4ECF" w:rsidRDefault="001E0644" w:rsidP="000E7B93">
            <w:pPr>
              <w:rPr>
                <w:rFonts w:ascii="Times New Roman" w:hAnsi="Times New Roman" w:cs="Times New Roman"/>
                <w:b/>
                <w:sz w:val="16"/>
                <w:szCs w:val="16"/>
              </w:rPr>
            </w:pPr>
            <w:r w:rsidRPr="009A4ECF">
              <w:rPr>
                <w:rFonts w:ascii="Times New Roman" w:hAnsi="Times New Roman" w:cs="Times New Roman"/>
                <w:b/>
                <w:sz w:val="16"/>
                <w:szCs w:val="16"/>
              </w:rPr>
              <w:t>SOCIO-ECONOMIC POSITION</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lastRenderedPageBreak/>
              <w:t>Serial Number</w:t>
            </w:r>
          </w:p>
        </w:tc>
        <w:tc>
          <w:tcPr>
            <w:tcW w:w="0" w:type="auto"/>
            <w:gridSpan w:val="2"/>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Article Title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Author and Author Information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Health Outcome</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Research Question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Pathways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Explanation</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Recommendations</w:t>
            </w:r>
          </w:p>
        </w:tc>
        <w:tc>
          <w:tcPr>
            <w:tcW w:w="0" w:type="auto"/>
          </w:tcPr>
          <w:p w:rsidR="00860972" w:rsidRPr="009A4ECF" w:rsidRDefault="00860972" w:rsidP="000E7B93">
            <w:pPr>
              <w:rPr>
                <w:rFonts w:ascii="Times New Roman" w:hAnsi="Times New Roman" w:cs="Times New Roman"/>
                <w:b/>
                <w:sz w:val="16"/>
                <w:szCs w:val="16"/>
              </w:rPr>
            </w:pPr>
            <w:r w:rsidRPr="009A4ECF">
              <w:rPr>
                <w:rFonts w:ascii="Times New Roman" w:hAnsi="Times New Roman" w:cs="Times New Roman"/>
                <w:b/>
                <w:sz w:val="16"/>
                <w:szCs w:val="16"/>
              </w:rPr>
              <w:t>Theoretical perspective</w:t>
            </w:r>
          </w:p>
        </w:tc>
      </w:tr>
      <w:tr w:rsidR="000E7B93" w:rsidRPr="009A4ECF" w:rsidTr="000E7B93">
        <w:trPr>
          <w:trHeight w:val="300"/>
        </w:trPr>
        <w:tc>
          <w:tcPr>
            <w:tcW w:w="0" w:type="auto"/>
          </w:tcPr>
          <w:p w:rsidR="00860972" w:rsidRPr="009A4ECF" w:rsidRDefault="00860972" w:rsidP="000E7B93">
            <w:pPr>
              <w:rPr>
                <w:rFonts w:ascii="Times New Roman" w:hAnsi="Times New Roman" w:cs="Times New Roman"/>
                <w:bCs/>
                <w:sz w:val="16"/>
                <w:szCs w:val="16"/>
              </w:rPr>
            </w:pPr>
            <w:r w:rsidRPr="009A4ECF">
              <w:rPr>
                <w:rFonts w:ascii="Times New Roman" w:hAnsi="Times New Roman" w:cs="Times New Roman"/>
                <w:bCs/>
                <w:sz w:val="16"/>
                <w:szCs w:val="16"/>
              </w:rPr>
              <w:t>1</w:t>
            </w:r>
          </w:p>
        </w:tc>
        <w:tc>
          <w:tcPr>
            <w:tcW w:w="0" w:type="auto"/>
            <w:gridSpan w:val="2"/>
          </w:tcPr>
          <w:p w:rsidR="00860972" w:rsidRPr="009A4ECF" w:rsidRDefault="00860972" w:rsidP="000E7B93">
            <w:pPr>
              <w:rPr>
                <w:rFonts w:ascii="Times New Roman" w:hAnsi="Times New Roman" w:cs="Times New Roman"/>
                <w:bCs/>
                <w:sz w:val="16"/>
                <w:szCs w:val="16"/>
              </w:rPr>
            </w:pPr>
            <w:r w:rsidRPr="009A4ECF">
              <w:rPr>
                <w:rFonts w:ascii="Times New Roman" w:hAnsi="Times New Roman" w:cs="Times New Roman"/>
                <w:bCs/>
                <w:sz w:val="16"/>
                <w:szCs w:val="16"/>
              </w:rPr>
              <w:t>Socioeconomic Position and Prevalence of Self-Reported Diabetes in Rural Kerala India: Results From the PROLIFE Study</w:t>
            </w:r>
          </w:p>
          <w:p w:rsidR="00860972" w:rsidRPr="009A4ECF" w:rsidRDefault="00860972" w:rsidP="000E7B93">
            <w:pPr>
              <w:pStyle w:val="Heading1"/>
              <w:outlineLvl w:val="0"/>
              <w:rPr>
                <w:b w:val="0"/>
                <w:sz w:val="16"/>
                <w:szCs w:val="16"/>
              </w:rPr>
            </w:pPr>
            <w:r w:rsidRPr="009A4ECF">
              <w:rPr>
                <w:b w:val="0"/>
                <w:sz w:val="16"/>
                <w:szCs w:val="16"/>
              </w:rPr>
              <w:t>(2012)</w:t>
            </w:r>
            <w:r w:rsidRPr="009A4ECF">
              <w:rPr>
                <w:b w:val="0"/>
                <w:sz w:val="16"/>
                <w:szCs w:val="16"/>
                <w:vertAlign w:val="superscript"/>
              </w:rPr>
              <w:t>50</w:t>
            </w:r>
          </w:p>
        </w:tc>
        <w:tc>
          <w:tcPr>
            <w:tcW w:w="0" w:type="auto"/>
          </w:tcPr>
          <w:p w:rsidR="00860972" w:rsidRPr="009A4ECF" w:rsidRDefault="00860972" w:rsidP="000E7B93">
            <w:pPr>
              <w:rPr>
                <w:rFonts w:ascii="Times New Roman" w:hAnsi="Times New Roman" w:cs="Times New Roman"/>
                <w:sz w:val="16"/>
                <w:szCs w:val="16"/>
              </w:rPr>
            </w:pPr>
            <w:proofErr w:type="spellStart"/>
            <w:r w:rsidRPr="009A4ECF">
              <w:rPr>
                <w:rFonts w:ascii="Times New Roman" w:hAnsi="Times New Roman" w:cs="Times New Roman"/>
                <w:sz w:val="16"/>
                <w:szCs w:val="16"/>
              </w:rPr>
              <w:t>Safraj</w:t>
            </w:r>
            <w:proofErr w:type="spellEnd"/>
            <w:r w:rsidRPr="009A4ECF">
              <w:rPr>
                <w:rFonts w:ascii="Times New Roman" w:hAnsi="Times New Roman" w:cs="Times New Roman"/>
                <w:sz w:val="16"/>
                <w:szCs w:val="16"/>
              </w:rPr>
              <w:t xml:space="preserve"> S</w:t>
            </w: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 Anish </w:t>
            </w:r>
            <w:proofErr w:type="spellStart"/>
            <w:r w:rsidRPr="009A4ECF">
              <w:rPr>
                <w:rFonts w:ascii="Times New Roman" w:hAnsi="Times New Roman" w:cs="Times New Roman"/>
                <w:sz w:val="16"/>
                <w:szCs w:val="16"/>
              </w:rPr>
              <w:t>Ts</w:t>
            </w:r>
            <w:proofErr w:type="spellEnd"/>
            <w:r w:rsidRPr="009A4ECF">
              <w:rPr>
                <w:rFonts w:ascii="Times New Roman" w:hAnsi="Times New Roman" w:cs="Times New Roman"/>
                <w:sz w:val="16"/>
                <w:szCs w:val="16"/>
              </w:rPr>
              <w:t xml:space="preserve">, Vijayakumar K, </w:t>
            </w:r>
            <w:proofErr w:type="spellStart"/>
            <w:r w:rsidRPr="009A4ECF">
              <w:rPr>
                <w:rFonts w:ascii="Times New Roman" w:hAnsi="Times New Roman" w:cs="Times New Roman"/>
                <w:sz w:val="16"/>
                <w:szCs w:val="16"/>
              </w:rPr>
              <w:t>KuttyVR,Soman</w:t>
            </w:r>
            <w:proofErr w:type="spellEnd"/>
            <w:r w:rsidRPr="009A4ECF">
              <w:rPr>
                <w:rFonts w:ascii="Times New Roman" w:hAnsi="Times New Roman" w:cs="Times New Roman"/>
                <w:sz w:val="16"/>
                <w:szCs w:val="16"/>
              </w:rPr>
              <w:t xml:space="preserve"> CR</w:t>
            </w:r>
          </w:p>
          <w:p w:rsidR="00860972" w:rsidRPr="009A4ECF" w:rsidRDefault="00860972" w:rsidP="000E7B93">
            <w:pPr>
              <w:rPr>
                <w:rStyle w:val="highlight"/>
                <w:rFonts w:ascii="Times New Roman" w:hAnsi="Times New Roman" w:cs="Times New Roman"/>
                <w:sz w:val="16"/>
                <w:szCs w:val="16"/>
              </w:rPr>
            </w:pPr>
            <w:r w:rsidRPr="009A4ECF">
              <w:rPr>
                <w:rFonts w:ascii="Times New Roman" w:hAnsi="Times New Roman" w:cs="Times New Roman"/>
                <w:sz w:val="16"/>
                <w:szCs w:val="16"/>
                <w:vertAlign w:val="superscript"/>
              </w:rPr>
              <w:t>1</w:t>
            </w:r>
            <w:r w:rsidRPr="009A4ECF">
              <w:rPr>
                <w:rFonts w:ascii="Times New Roman" w:hAnsi="Times New Roman" w:cs="Times New Roman"/>
                <w:sz w:val="16"/>
                <w:szCs w:val="16"/>
              </w:rPr>
              <w:t xml:space="preserve">Health Action by People, Trivandrum, Kerala, </w:t>
            </w:r>
            <w:r w:rsidRPr="009A4ECF">
              <w:rPr>
                <w:rStyle w:val="highlight"/>
                <w:rFonts w:ascii="Times New Roman" w:hAnsi="Times New Roman" w:cs="Times New Roman"/>
                <w:sz w:val="16"/>
                <w:szCs w:val="16"/>
              </w:rPr>
              <w:t>India</w:t>
            </w:r>
          </w:p>
          <w:p w:rsidR="00860972" w:rsidRPr="009A4ECF" w:rsidRDefault="00860972" w:rsidP="000E7B93">
            <w:pPr>
              <w:pStyle w:val="p"/>
              <w:shd w:val="clear" w:color="auto" w:fill="FFFFFF"/>
              <w:spacing w:before="210" w:after="210"/>
              <w:rPr>
                <w:sz w:val="16"/>
                <w:szCs w:val="16"/>
              </w:rPr>
            </w:pPr>
          </w:p>
        </w:tc>
        <w:tc>
          <w:tcPr>
            <w:tcW w:w="0" w:type="auto"/>
          </w:tcPr>
          <w:p w:rsidR="00860972" w:rsidRPr="009A4ECF" w:rsidRDefault="00860972" w:rsidP="000E7B93">
            <w:pPr>
              <w:rPr>
                <w:rStyle w:val="highlight"/>
                <w:rFonts w:ascii="Times New Roman" w:hAnsi="Times New Roman" w:cs="Times New Roman"/>
                <w:sz w:val="16"/>
                <w:szCs w:val="16"/>
              </w:rPr>
            </w:pPr>
            <w:r w:rsidRPr="009A4ECF">
              <w:rPr>
                <w:rStyle w:val="highlight"/>
                <w:rFonts w:ascii="Times New Roman" w:hAnsi="Times New Roman" w:cs="Times New Roman"/>
                <w:sz w:val="16"/>
                <w:szCs w:val="16"/>
              </w:rPr>
              <w:t>Diabetes</w:t>
            </w:r>
          </w:p>
          <w:p w:rsidR="00860972" w:rsidRPr="009A4ECF" w:rsidRDefault="00860972" w:rsidP="000E7B93">
            <w:pPr>
              <w:pStyle w:val="p"/>
              <w:shd w:val="clear" w:color="auto" w:fill="FFFFFF"/>
              <w:spacing w:before="210" w:beforeAutospacing="0" w:after="210" w:afterAutospacing="0"/>
              <w:rPr>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This article aims to study the relationship between socioeconomic position (SEP) and prevalence of self-reported diabetes in a rural population in Kerala, India.</w:t>
            </w:r>
          </w:p>
          <w:p w:rsidR="00860972" w:rsidRPr="009A4ECF" w:rsidRDefault="00860972" w:rsidP="000E7B93">
            <w:pPr>
              <w:rPr>
                <w:rFonts w:ascii="Times New Roman" w:hAnsi="Times New Roman" w:cs="Times New Roman"/>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lang w:val="en-IN"/>
              </w:rPr>
            </w:pPr>
            <w:r w:rsidRPr="009A4ECF">
              <w:rPr>
                <w:rFonts w:ascii="Times New Roman" w:hAnsi="Times New Roman" w:cs="Times New Roman"/>
                <w:sz w:val="16"/>
                <w:szCs w:val="16"/>
              </w:rPr>
              <w:t>No Statement</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No Statement</w:t>
            </w:r>
          </w:p>
          <w:p w:rsidR="00860972" w:rsidRPr="009A4ECF" w:rsidRDefault="00860972" w:rsidP="000E7B93">
            <w:pPr>
              <w:pStyle w:val="Heading1"/>
              <w:outlineLvl w:val="0"/>
              <w:rPr>
                <w:b w:val="0"/>
                <w:sz w:val="16"/>
                <w:szCs w:val="16"/>
              </w:rPr>
            </w:pPr>
          </w:p>
        </w:tc>
        <w:tc>
          <w:tcPr>
            <w:tcW w:w="0" w:type="auto"/>
          </w:tcPr>
          <w:p w:rsidR="00860972" w:rsidRPr="009A4ECF" w:rsidRDefault="00860972" w:rsidP="000E7B93">
            <w:pPr>
              <w:autoSpaceDE w:val="0"/>
              <w:autoSpaceDN w:val="0"/>
              <w:adjustRightInd w:val="0"/>
              <w:rPr>
                <w:rFonts w:ascii="Times New Roman" w:hAnsi="Times New Roman" w:cs="Times New Roman"/>
                <w:color w:val="4F81BD" w:themeColor="accent1"/>
                <w:sz w:val="16"/>
                <w:szCs w:val="16"/>
                <w:lang w:val="en-IN"/>
              </w:rPr>
            </w:pPr>
            <w:r w:rsidRPr="009A4ECF">
              <w:rPr>
                <w:rFonts w:ascii="Times New Roman" w:hAnsi="Times New Roman" w:cs="Times New Roman"/>
                <w:sz w:val="16"/>
                <w:szCs w:val="16"/>
              </w:rPr>
              <w:t>The state has witnessed dramatic improvements in the quality of life of people, consequent to urbanization. Diets are getting richer and physical activity is declining as the middle class is burgeoning. The burden of diabetes is likely to be much higher in the immediate future, calling for effective preventive strategies.</w:t>
            </w:r>
          </w:p>
        </w:tc>
        <w:tc>
          <w:tcPr>
            <w:tcW w:w="0" w:type="auto"/>
          </w:tcPr>
          <w:p w:rsidR="00860972" w:rsidRPr="009A4ECF" w:rsidRDefault="0086097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Individual</w:t>
            </w:r>
          </w:p>
          <w:p w:rsidR="00860972" w:rsidRPr="009A4ECF" w:rsidRDefault="00860972" w:rsidP="000E7B93">
            <w:pPr>
              <w:autoSpaceDE w:val="0"/>
              <w:autoSpaceDN w:val="0"/>
              <w:adjustRightInd w:val="0"/>
              <w:rPr>
                <w:rFonts w:ascii="Times New Roman" w:eastAsia="AdvTimes" w:hAnsi="Times New Roman" w:cs="Times New Roman"/>
                <w:sz w:val="16"/>
                <w:szCs w:val="16"/>
              </w:rPr>
            </w:pPr>
          </w:p>
        </w:tc>
      </w:tr>
      <w:tr w:rsidR="001A0FB9" w:rsidRPr="009A4ECF" w:rsidTr="000E7B93">
        <w:trPr>
          <w:trHeight w:val="300"/>
        </w:trPr>
        <w:tc>
          <w:tcPr>
            <w:tcW w:w="0" w:type="auto"/>
          </w:tcPr>
          <w:p w:rsidR="001E0644" w:rsidRPr="00C938EB" w:rsidRDefault="001E0644" w:rsidP="000E7B93">
            <w:pPr>
              <w:rPr>
                <w:rFonts w:ascii="Times New Roman" w:hAnsi="Times New Roman" w:cs="Times New Roman"/>
                <w:b/>
                <w:sz w:val="16"/>
                <w:szCs w:val="16"/>
              </w:rPr>
            </w:pPr>
            <w:r w:rsidRPr="00C938EB">
              <w:rPr>
                <w:rFonts w:ascii="Times New Roman" w:hAnsi="Times New Roman" w:cs="Times New Roman"/>
                <w:b/>
                <w:sz w:val="16"/>
                <w:szCs w:val="16"/>
              </w:rPr>
              <w:t>IMMIGRANT</w:t>
            </w:r>
          </w:p>
        </w:tc>
        <w:tc>
          <w:tcPr>
            <w:tcW w:w="0" w:type="auto"/>
            <w:gridSpan w:val="2"/>
          </w:tcPr>
          <w:p w:rsidR="001E0644" w:rsidRPr="009A4ECF" w:rsidRDefault="001E0644" w:rsidP="000E7B93">
            <w:pPr>
              <w:rPr>
                <w:rFonts w:ascii="Times New Roman" w:hAnsi="Times New Roman" w:cs="Times New Roman"/>
                <w:bCs/>
                <w:sz w:val="16"/>
                <w:szCs w:val="16"/>
              </w:rPr>
            </w:pPr>
          </w:p>
        </w:tc>
        <w:tc>
          <w:tcPr>
            <w:tcW w:w="0" w:type="auto"/>
          </w:tcPr>
          <w:p w:rsidR="001E0644" w:rsidRPr="009A4ECF" w:rsidRDefault="001E0644" w:rsidP="000E7B93">
            <w:pPr>
              <w:rPr>
                <w:rFonts w:ascii="Times New Roman" w:hAnsi="Times New Roman" w:cs="Times New Roman"/>
                <w:sz w:val="16"/>
                <w:szCs w:val="16"/>
              </w:rPr>
            </w:pPr>
          </w:p>
        </w:tc>
        <w:tc>
          <w:tcPr>
            <w:tcW w:w="0" w:type="auto"/>
          </w:tcPr>
          <w:p w:rsidR="001E0644" w:rsidRPr="009A4ECF" w:rsidRDefault="001E0644" w:rsidP="000E7B93">
            <w:pPr>
              <w:rPr>
                <w:rStyle w:val="highlight"/>
                <w:rFonts w:ascii="Times New Roman" w:hAnsi="Times New Roman" w:cs="Times New Roman"/>
                <w:sz w:val="16"/>
                <w:szCs w:val="16"/>
              </w:rPr>
            </w:pPr>
          </w:p>
        </w:tc>
        <w:tc>
          <w:tcPr>
            <w:tcW w:w="0" w:type="auto"/>
          </w:tcPr>
          <w:p w:rsidR="001E0644" w:rsidRPr="009A4ECF" w:rsidRDefault="001E0644" w:rsidP="000E7B93">
            <w:pPr>
              <w:autoSpaceDE w:val="0"/>
              <w:autoSpaceDN w:val="0"/>
              <w:adjustRightInd w:val="0"/>
              <w:rPr>
                <w:rFonts w:ascii="Times New Roman" w:hAnsi="Times New Roman" w:cs="Times New Roman"/>
                <w:sz w:val="16"/>
                <w:szCs w:val="16"/>
              </w:rPr>
            </w:pPr>
          </w:p>
        </w:tc>
        <w:tc>
          <w:tcPr>
            <w:tcW w:w="0" w:type="auto"/>
          </w:tcPr>
          <w:p w:rsidR="001E0644" w:rsidRPr="009A4ECF" w:rsidRDefault="001E0644" w:rsidP="000E7B93">
            <w:pPr>
              <w:autoSpaceDE w:val="0"/>
              <w:autoSpaceDN w:val="0"/>
              <w:adjustRightInd w:val="0"/>
              <w:rPr>
                <w:rFonts w:ascii="Times New Roman" w:hAnsi="Times New Roman" w:cs="Times New Roman"/>
                <w:sz w:val="16"/>
                <w:szCs w:val="16"/>
              </w:rPr>
            </w:pPr>
          </w:p>
        </w:tc>
        <w:tc>
          <w:tcPr>
            <w:tcW w:w="0" w:type="auto"/>
          </w:tcPr>
          <w:p w:rsidR="001E0644" w:rsidRPr="009A4ECF" w:rsidRDefault="001E0644" w:rsidP="000E7B93">
            <w:pPr>
              <w:autoSpaceDE w:val="0"/>
              <w:autoSpaceDN w:val="0"/>
              <w:adjustRightInd w:val="0"/>
              <w:rPr>
                <w:rFonts w:ascii="Times New Roman" w:hAnsi="Times New Roman" w:cs="Times New Roman"/>
                <w:sz w:val="16"/>
                <w:szCs w:val="16"/>
              </w:rPr>
            </w:pPr>
          </w:p>
        </w:tc>
        <w:tc>
          <w:tcPr>
            <w:tcW w:w="0" w:type="auto"/>
          </w:tcPr>
          <w:p w:rsidR="001E0644" w:rsidRPr="009A4ECF" w:rsidRDefault="001E0644" w:rsidP="000E7B93">
            <w:pPr>
              <w:autoSpaceDE w:val="0"/>
              <w:autoSpaceDN w:val="0"/>
              <w:adjustRightInd w:val="0"/>
              <w:rPr>
                <w:rFonts w:ascii="Times New Roman" w:hAnsi="Times New Roman" w:cs="Times New Roman"/>
                <w:sz w:val="16"/>
                <w:szCs w:val="16"/>
              </w:rPr>
            </w:pPr>
          </w:p>
        </w:tc>
        <w:tc>
          <w:tcPr>
            <w:tcW w:w="0" w:type="auto"/>
          </w:tcPr>
          <w:p w:rsidR="001E0644" w:rsidRPr="009A4ECF" w:rsidRDefault="001E0644" w:rsidP="000E7B93">
            <w:pPr>
              <w:autoSpaceDE w:val="0"/>
              <w:autoSpaceDN w:val="0"/>
              <w:adjustRightInd w:val="0"/>
              <w:rPr>
                <w:rFonts w:ascii="Times New Roman" w:hAnsi="Times New Roman" w:cs="Times New Roman"/>
                <w:sz w:val="16"/>
                <w:szCs w:val="16"/>
              </w:rPr>
            </w:pPr>
          </w:p>
        </w:tc>
      </w:tr>
      <w:tr w:rsidR="000E7B93" w:rsidRPr="009A4ECF" w:rsidTr="000E7B93">
        <w:trPr>
          <w:trHeight w:val="300"/>
        </w:trPr>
        <w:tc>
          <w:tcPr>
            <w:tcW w:w="0" w:type="auto"/>
          </w:tcPr>
          <w:p w:rsidR="00C938EB" w:rsidRPr="00C938EB" w:rsidRDefault="00D34CC9" w:rsidP="000E7B93">
            <w:pPr>
              <w:rPr>
                <w:rFonts w:ascii="Times New Roman" w:hAnsi="Times New Roman" w:cs="Times New Roman"/>
                <w:b/>
                <w:sz w:val="16"/>
                <w:szCs w:val="16"/>
              </w:rPr>
            </w:pPr>
            <w:r>
              <w:rPr>
                <w:rFonts w:ascii="Times New Roman" w:hAnsi="Times New Roman" w:cs="Times New Roman"/>
                <w:b/>
                <w:sz w:val="16"/>
                <w:szCs w:val="16"/>
              </w:rPr>
              <w:t>Serial Number</w:t>
            </w:r>
          </w:p>
        </w:tc>
        <w:tc>
          <w:tcPr>
            <w:tcW w:w="0" w:type="auto"/>
            <w:gridSpan w:val="2"/>
          </w:tcPr>
          <w:p w:rsidR="00C938EB" w:rsidRPr="009D2634" w:rsidRDefault="00D34CC9" w:rsidP="000E7B93">
            <w:pPr>
              <w:rPr>
                <w:rFonts w:ascii="Times New Roman" w:hAnsi="Times New Roman" w:cs="Times New Roman"/>
                <w:b/>
                <w:sz w:val="16"/>
                <w:szCs w:val="16"/>
              </w:rPr>
            </w:pPr>
            <w:r w:rsidRPr="009D2634">
              <w:rPr>
                <w:rFonts w:ascii="Times New Roman" w:hAnsi="Times New Roman" w:cs="Times New Roman"/>
                <w:b/>
                <w:sz w:val="16"/>
                <w:szCs w:val="16"/>
              </w:rPr>
              <w:t>Article Title</w:t>
            </w:r>
          </w:p>
        </w:tc>
        <w:tc>
          <w:tcPr>
            <w:tcW w:w="0" w:type="auto"/>
          </w:tcPr>
          <w:p w:rsidR="00C938EB" w:rsidRPr="009D2634" w:rsidRDefault="00C92548" w:rsidP="000E7B93">
            <w:pPr>
              <w:rPr>
                <w:rFonts w:ascii="Times New Roman" w:hAnsi="Times New Roman" w:cs="Times New Roman"/>
                <w:b/>
                <w:sz w:val="16"/>
                <w:szCs w:val="16"/>
              </w:rPr>
            </w:pPr>
            <w:r w:rsidRPr="009D2634">
              <w:rPr>
                <w:rFonts w:ascii="Times New Roman" w:hAnsi="Times New Roman" w:cs="Times New Roman"/>
                <w:b/>
                <w:sz w:val="16"/>
                <w:szCs w:val="16"/>
              </w:rPr>
              <w:t>Author and Author Information</w:t>
            </w:r>
          </w:p>
        </w:tc>
        <w:tc>
          <w:tcPr>
            <w:tcW w:w="0" w:type="auto"/>
          </w:tcPr>
          <w:p w:rsidR="00C938EB" w:rsidRPr="009D2634" w:rsidRDefault="00C92548" w:rsidP="000E7B93">
            <w:pPr>
              <w:rPr>
                <w:rStyle w:val="highlight"/>
                <w:rFonts w:ascii="Times New Roman" w:hAnsi="Times New Roman" w:cs="Times New Roman"/>
                <w:b/>
                <w:sz w:val="16"/>
                <w:szCs w:val="16"/>
              </w:rPr>
            </w:pPr>
            <w:r w:rsidRPr="009D2634">
              <w:rPr>
                <w:rStyle w:val="highlight"/>
                <w:rFonts w:ascii="Times New Roman" w:hAnsi="Times New Roman" w:cs="Times New Roman"/>
                <w:b/>
                <w:sz w:val="16"/>
                <w:szCs w:val="16"/>
              </w:rPr>
              <w:t>Health Outcome</w:t>
            </w:r>
          </w:p>
        </w:tc>
        <w:tc>
          <w:tcPr>
            <w:tcW w:w="0" w:type="auto"/>
          </w:tcPr>
          <w:p w:rsidR="00C938EB" w:rsidRPr="009D2634" w:rsidRDefault="00C92548" w:rsidP="000E7B93">
            <w:pPr>
              <w:autoSpaceDE w:val="0"/>
              <w:autoSpaceDN w:val="0"/>
              <w:adjustRightInd w:val="0"/>
              <w:rPr>
                <w:rFonts w:ascii="Times New Roman" w:hAnsi="Times New Roman" w:cs="Times New Roman"/>
                <w:b/>
                <w:sz w:val="16"/>
                <w:szCs w:val="16"/>
              </w:rPr>
            </w:pPr>
            <w:r w:rsidRPr="009D2634">
              <w:rPr>
                <w:rFonts w:ascii="Times New Roman" w:hAnsi="Times New Roman" w:cs="Times New Roman"/>
                <w:b/>
                <w:sz w:val="16"/>
                <w:szCs w:val="16"/>
              </w:rPr>
              <w:t>Research Question</w:t>
            </w:r>
          </w:p>
        </w:tc>
        <w:tc>
          <w:tcPr>
            <w:tcW w:w="0" w:type="auto"/>
          </w:tcPr>
          <w:p w:rsidR="00C938EB" w:rsidRPr="009D2634" w:rsidRDefault="00C92548" w:rsidP="000E7B93">
            <w:pPr>
              <w:autoSpaceDE w:val="0"/>
              <w:autoSpaceDN w:val="0"/>
              <w:adjustRightInd w:val="0"/>
              <w:rPr>
                <w:rFonts w:ascii="Times New Roman" w:hAnsi="Times New Roman" w:cs="Times New Roman"/>
                <w:b/>
                <w:sz w:val="16"/>
                <w:szCs w:val="16"/>
              </w:rPr>
            </w:pPr>
            <w:r w:rsidRPr="009D2634">
              <w:rPr>
                <w:rFonts w:ascii="Times New Roman" w:hAnsi="Times New Roman" w:cs="Times New Roman"/>
                <w:b/>
                <w:sz w:val="16"/>
                <w:szCs w:val="16"/>
              </w:rPr>
              <w:t>Pathways</w:t>
            </w:r>
          </w:p>
        </w:tc>
        <w:tc>
          <w:tcPr>
            <w:tcW w:w="0" w:type="auto"/>
          </w:tcPr>
          <w:p w:rsidR="00C938EB" w:rsidRPr="009D2634" w:rsidRDefault="00C92548" w:rsidP="000E7B93">
            <w:pPr>
              <w:autoSpaceDE w:val="0"/>
              <w:autoSpaceDN w:val="0"/>
              <w:adjustRightInd w:val="0"/>
              <w:rPr>
                <w:rFonts w:ascii="Times New Roman" w:hAnsi="Times New Roman" w:cs="Times New Roman"/>
                <w:b/>
                <w:sz w:val="16"/>
                <w:szCs w:val="16"/>
              </w:rPr>
            </w:pPr>
            <w:r w:rsidRPr="009D2634">
              <w:rPr>
                <w:rFonts w:ascii="Times New Roman" w:hAnsi="Times New Roman" w:cs="Times New Roman"/>
                <w:b/>
                <w:sz w:val="16"/>
                <w:szCs w:val="16"/>
              </w:rPr>
              <w:t>Explanation</w:t>
            </w:r>
          </w:p>
        </w:tc>
        <w:tc>
          <w:tcPr>
            <w:tcW w:w="0" w:type="auto"/>
          </w:tcPr>
          <w:p w:rsidR="00C938EB" w:rsidRPr="009D2634" w:rsidRDefault="00C92548" w:rsidP="000E7B93">
            <w:pPr>
              <w:autoSpaceDE w:val="0"/>
              <w:autoSpaceDN w:val="0"/>
              <w:adjustRightInd w:val="0"/>
              <w:rPr>
                <w:rFonts w:ascii="Times New Roman" w:hAnsi="Times New Roman" w:cs="Times New Roman"/>
                <w:b/>
                <w:sz w:val="16"/>
                <w:szCs w:val="16"/>
              </w:rPr>
            </w:pPr>
            <w:r w:rsidRPr="009D2634">
              <w:rPr>
                <w:rFonts w:ascii="Times New Roman" w:hAnsi="Times New Roman" w:cs="Times New Roman"/>
                <w:b/>
                <w:sz w:val="16"/>
                <w:szCs w:val="16"/>
              </w:rPr>
              <w:t>Recommendations</w:t>
            </w:r>
          </w:p>
        </w:tc>
        <w:tc>
          <w:tcPr>
            <w:tcW w:w="0" w:type="auto"/>
          </w:tcPr>
          <w:p w:rsidR="00C938EB" w:rsidRPr="009D2634" w:rsidRDefault="00C92548" w:rsidP="000E7B93">
            <w:pPr>
              <w:autoSpaceDE w:val="0"/>
              <w:autoSpaceDN w:val="0"/>
              <w:adjustRightInd w:val="0"/>
              <w:rPr>
                <w:rFonts w:ascii="Times New Roman" w:hAnsi="Times New Roman" w:cs="Times New Roman"/>
                <w:b/>
                <w:sz w:val="16"/>
                <w:szCs w:val="16"/>
              </w:rPr>
            </w:pPr>
            <w:r w:rsidRPr="009D2634">
              <w:rPr>
                <w:rFonts w:ascii="Times New Roman" w:hAnsi="Times New Roman" w:cs="Times New Roman"/>
                <w:b/>
                <w:sz w:val="16"/>
                <w:szCs w:val="16"/>
              </w:rPr>
              <w:t xml:space="preserve">Theoretical </w:t>
            </w:r>
            <w:r w:rsidR="009D2634" w:rsidRPr="009D2634">
              <w:rPr>
                <w:rFonts w:ascii="Times New Roman" w:hAnsi="Times New Roman" w:cs="Times New Roman"/>
                <w:b/>
                <w:sz w:val="16"/>
                <w:szCs w:val="16"/>
              </w:rPr>
              <w:t>perspective</w:t>
            </w:r>
          </w:p>
        </w:tc>
      </w:tr>
      <w:tr w:rsidR="000E7B93" w:rsidRPr="009A4ECF" w:rsidTr="000E7B93">
        <w:trPr>
          <w:trHeight w:val="300"/>
        </w:trPr>
        <w:tc>
          <w:tcPr>
            <w:tcW w:w="0" w:type="auto"/>
          </w:tcPr>
          <w:p w:rsidR="001E0644" w:rsidRPr="009A4ECF" w:rsidRDefault="001E0644" w:rsidP="000E7B93">
            <w:pPr>
              <w:rPr>
                <w:rFonts w:ascii="Times New Roman" w:hAnsi="Times New Roman" w:cs="Times New Roman"/>
                <w:bCs/>
                <w:sz w:val="16"/>
                <w:szCs w:val="16"/>
              </w:rPr>
            </w:pPr>
            <w:r w:rsidRPr="009A4ECF">
              <w:rPr>
                <w:rFonts w:ascii="Times New Roman" w:hAnsi="Times New Roman" w:cs="Times New Roman"/>
                <w:bCs/>
                <w:sz w:val="16"/>
                <w:szCs w:val="16"/>
              </w:rPr>
              <w:t>1</w:t>
            </w:r>
          </w:p>
        </w:tc>
        <w:tc>
          <w:tcPr>
            <w:tcW w:w="0" w:type="auto"/>
            <w:gridSpan w:val="2"/>
          </w:tcPr>
          <w:p w:rsidR="001E0644" w:rsidRPr="009A4ECF" w:rsidRDefault="00201106" w:rsidP="000E7B93">
            <w:pPr>
              <w:rPr>
                <w:rFonts w:ascii="Times New Roman" w:hAnsi="Times New Roman" w:cs="Times New Roman"/>
                <w:bCs/>
                <w:sz w:val="16"/>
                <w:szCs w:val="16"/>
              </w:rPr>
            </w:pPr>
            <w:r w:rsidRPr="009A4ECF">
              <w:rPr>
                <w:rFonts w:ascii="Times New Roman" w:hAnsi="Times New Roman" w:cs="Times New Roman"/>
                <w:bCs/>
                <w:sz w:val="16"/>
                <w:szCs w:val="16"/>
              </w:rPr>
              <w:t>Diabetes in Immigrant Tibetan Muslims in Kashmir, North India. (2018)</w:t>
            </w:r>
          </w:p>
        </w:tc>
        <w:tc>
          <w:tcPr>
            <w:tcW w:w="0" w:type="auto"/>
          </w:tcPr>
          <w:p w:rsidR="001E0644" w:rsidRPr="009A4ECF" w:rsidRDefault="00201106" w:rsidP="000E7B93">
            <w:pPr>
              <w:rPr>
                <w:rFonts w:ascii="Times New Roman" w:hAnsi="Times New Roman" w:cs="Times New Roman"/>
                <w:sz w:val="16"/>
                <w:szCs w:val="16"/>
              </w:rPr>
            </w:pPr>
            <w:r w:rsidRPr="009A4ECF">
              <w:rPr>
                <w:rFonts w:ascii="Times New Roman" w:hAnsi="Times New Roman" w:cs="Times New Roman"/>
                <w:sz w:val="16"/>
                <w:szCs w:val="16"/>
              </w:rPr>
              <w:t xml:space="preserve">MSU </w:t>
            </w:r>
            <w:proofErr w:type="spellStart"/>
            <w:r w:rsidRPr="009A4ECF">
              <w:rPr>
                <w:rFonts w:ascii="Times New Roman" w:hAnsi="Times New Roman" w:cs="Times New Roman"/>
                <w:sz w:val="16"/>
                <w:szCs w:val="16"/>
              </w:rPr>
              <w:t>Riyaz</w:t>
            </w:r>
            <w:proofErr w:type="spellEnd"/>
            <w:r w:rsidRPr="009A4ECF">
              <w:rPr>
                <w:rFonts w:ascii="Times New Roman" w:hAnsi="Times New Roman" w:cs="Times New Roman"/>
                <w:sz w:val="16"/>
                <w:szCs w:val="16"/>
              </w:rPr>
              <w:t xml:space="preserve"> and MK Rather: Department of Internal and Pulmonary Medicine, Sheri Kashmir Institute of Medical Sciences, Srinagar, 190011, J&amp;K, India. PA Department of Internal and Pulmonary Medicine, Sheri Kashmir Institute of Medical Sciences, Srinagar, 190011, J&amp;K, India</w:t>
            </w:r>
          </w:p>
        </w:tc>
        <w:tc>
          <w:tcPr>
            <w:tcW w:w="0" w:type="auto"/>
          </w:tcPr>
          <w:p w:rsidR="001E0644" w:rsidRPr="009A4ECF" w:rsidRDefault="00201106" w:rsidP="000E7B93">
            <w:pPr>
              <w:rPr>
                <w:rStyle w:val="highlight"/>
                <w:rFonts w:ascii="Times New Roman" w:hAnsi="Times New Roman" w:cs="Times New Roman"/>
                <w:sz w:val="16"/>
                <w:szCs w:val="16"/>
              </w:rPr>
            </w:pPr>
            <w:r w:rsidRPr="009A4ECF">
              <w:rPr>
                <w:rStyle w:val="highlight"/>
                <w:rFonts w:ascii="Times New Roman" w:hAnsi="Times New Roman" w:cs="Times New Roman"/>
                <w:sz w:val="16"/>
                <w:szCs w:val="16"/>
              </w:rPr>
              <w:t>Diabetes</w:t>
            </w:r>
          </w:p>
        </w:tc>
        <w:tc>
          <w:tcPr>
            <w:tcW w:w="0" w:type="auto"/>
          </w:tcPr>
          <w:p w:rsidR="00201106"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 current study is designed to assess the prevalence of diabetes</w:t>
            </w:r>
            <w:r w:rsidRPr="009A4ECF">
              <w:rPr>
                <w:rFonts w:ascii="Times New Roman" w:hAnsi="Times New Roman" w:cs="Times New Roman"/>
                <w:sz w:val="16"/>
                <w:szCs w:val="16"/>
              </w:rPr>
              <w:cr/>
              <w:t>and its risk factors in this closely knit ethnically distinct</w:t>
            </w:r>
          </w:p>
          <w:p w:rsidR="001E0644"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population</w:t>
            </w:r>
          </w:p>
        </w:tc>
        <w:tc>
          <w:tcPr>
            <w:tcW w:w="0" w:type="auto"/>
          </w:tcPr>
          <w:p w:rsidR="00201106"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These data suggest that high-altitude adaptations may offer</w:t>
            </w:r>
          </w:p>
          <w:p w:rsidR="00201106"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protection from diabetes at high altitude but the risk of</w:t>
            </w:r>
          </w:p>
          <w:p w:rsidR="00201106"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diabetes would increase at lower altitudes especially when</w:t>
            </w:r>
          </w:p>
          <w:p w:rsidR="001E0644"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coupled with the adoption of a non-traditional diet</w:t>
            </w:r>
          </w:p>
        </w:tc>
        <w:tc>
          <w:tcPr>
            <w:tcW w:w="0" w:type="auto"/>
          </w:tcPr>
          <w:p w:rsidR="001E0644"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No explanation</w:t>
            </w:r>
          </w:p>
        </w:tc>
        <w:tc>
          <w:tcPr>
            <w:tcW w:w="0" w:type="auto"/>
          </w:tcPr>
          <w:p w:rsidR="00201106"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Further studies</w:t>
            </w:r>
          </w:p>
          <w:p w:rsidR="00201106"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into the mechanisms underlying these changes are required</w:t>
            </w:r>
          </w:p>
          <w:p w:rsidR="00201106"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to understand the reasons for higher prevalence of diabetes among this population when compared to the Tibetans</w:t>
            </w:r>
          </w:p>
          <w:p w:rsidR="00201106"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living at high altitudes and native Kashmiris living at the</w:t>
            </w:r>
          </w:p>
          <w:p w:rsidR="001E0644" w:rsidRPr="009A4ECF" w:rsidRDefault="00201106" w:rsidP="000E7B93">
            <w:pPr>
              <w:autoSpaceDE w:val="0"/>
              <w:autoSpaceDN w:val="0"/>
              <w:adjustRightInd w:val="0"/>
              <w:rPr>
                <w:rFonts w:ascii="Times New Roman" w:hAnsi="Times New Roman" w:cs="Times New Roman"/>
                <w:sz w:val="16"/>
                <w:szCs w:val="16"/>
              </w:rPr>
            </w:pPr>
            <w:proofErr w:type="gramStart"/>
            <w:r w:rsidRPr="009A4ECF">
              <w:rPr>
                <w:rFonts w:ascii="Times New Roman" w:hAnsi="Times New Roman" w:cs="Times New Roman"/>
                <w:sz w:val="16"/>
                <w:szCs w:val="16"/>
              </w:rPr>
              <w:lastRenderedPageBreak/>
              <w:t>same</w:t>
            </w:r>
            <w:proofErr w:type="gramEnd"/>
            <w:r w:rsidRPr="009A4ECF">
              <w:rPr>
                <w:rFonts w:ascii="Times New Roman" w:hAnsi="Times New Roman" w:cs="Times New Roman"/>
                <w:sz w:val="16"/>
                <w:szCs w:val="16"/>
              </w:rPr>
              <w:t xml:space="preserve"> altitude.</w:t>
            </w:r>
          </w:p>
        </w:tc>
        <w:tc>
          <w:tcPr>
            <w:tcW w:w="0" w:type="auto"/>
          </w:tcPr>
          <w:p w:rsidR="001E0644" w:rsidRPr="009A4ECF" w:rsidRDefault="00201106"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Socio-Contextual</w:t>
            </w:r>
          </w:p>
        </w:tc>
      </w:tr>
      <w:tr w:rsidR="000E7B93" w:rsidRPr="009A4ECF" w:rsidTr="000E7B93">
        <w:trPr>
          <w:trHeight w:val="300"/>
        </w:trPr>
        <w:tc>
          <w:tcPr>
            <w:tcW w:w="0" w:type="auto"/>
          </w:tcPr>
          <w:p w:rsidR="00CE765F" w:rsidRPr="009A4ECF" w:rsidRDefault="00CE765F" w:rsidP="000E7B93">
            <w:pPr>
              <w:rPr>
                <w:rFonts w:ascii="Times New Roman" w:hAnsi="Times New Roman" w:cs="Times New Roman"/>
                <w:bCs/>
                <w:sz w:val="16"/>
                <w:szCs w:val="16"/>
              </w:rPr>
            </w:pPr>
            <w:r w:rsidRPr="009A4ECF">
              <w:rPr>
                <w:rFonts w:ascii="Times New Roman" w:hAnsi="Times New Roman" w:cs="Times New Roman"/>
                <w:bCs/>
                <w:sz w:val="16"/>
                <w:szCs w:val="16"/>
              </w:rPr>
              <w:lastRenderedPageBreak/>
              <w:t>2</w:t>
            </w:r>
          </w:p>
        </w:tc>
        <w:tc>
          <w:tcPr>
            <w:tcW w:w="0" w:type="auto"/>
            <w:gridSpan w:val="2"/>
          </w:tcPr>
          <w:p w:rsidR="00CE765F" w:rsidRPr="009A4ECF" w:rsidRDefault="00CE765F" w:rsidP="000E7B93">
            <w:pPr>
              <w:rPr>
                <w:rFonts w:ascii="Times New Roman" w:hAnsi="Times New Roman" w:cs="Times New Roman"/>
                <w:bCs/>
                <w:sz w:val="16"/>
                <w:szCs w:val="16"/>
              </w:rPr>
            </w:pPr>
            <w:r w:rsidRPr="009A4ECF">
              <w:rPr>
                <w:rFonts w:ascii="Times New Roman" w:hAnsi="Times New Roman" w:cs="Times New Roman"/>
                <w:bCs/>
                <w:sz w:val="16"/>
                <w:szCs w:val="16"/>
              </w:rPr>
              <w:t>Maternal health care access among migrant women labourers in the selected brick kilns of district Faridabad, Haryana: mixed method study on equity and access</w:t>
            </w:r>
            <w:r w:rsidR="00E1724B">
              <w:rPr>
                <w:rFonts w:ascii="Times New Roman" w:hAnsi="Times New Roman" w:cs="Times New Roman"/>
                <w:bCs/>
                <w:sz w:val="16"/>
                <w:szCs w:val="16"/>
              </w:rPr>
              <w:t xml:space="preserve"> (2018)</w:t>
            </w:r>
          </w:p>
        </w:tc>
        <w:tc>
          <w:tcPr>
            <w:tcW w:w="0" w:type="auto"/>
          </w:tcPr>
          <w:p w:rsidR="00CE765F" w:rsidRPr="009A4ECF" w:rsidRDefault="00CE765F" w:rsidP="000E7B93">
            <w:pPr>
              <w:rPr>
                <w:rFonts w:ascii="Times New Roman" w:hAnsi="Times New Roman" w:cs="Times New Roman"/>
                <w:sz w:val="16"/>
                <w:szCs w:val="16"/>
              </w:rPr>
            </w:pPr>
            <w:r w:rsidRPr="009A4ECF">
              <w:rPr>
                <w:rFonts w:ascii="Times New Roman" w:hAnsi="Times New Roman" w:cs="Times New Roman"/>
                <w:sz w:val="16"/>
                <w:szCs w:val="16"/>
              </w:rPr>
              <w:t xml:space="preserve">A </w:t>
            </w:r>
            <w:proofErr w:type="spellStart"/>
            <w:r w:rsidR="00383328" w:rsidRPr="009A4ECF">
              <w:rPr>
                <w:rFonts w:ascii="Times New Roman" w:hAnsi="Times New Roman" w:cs="Times New Roman"/>
                <w:sz w:val="16"/>
                <w:szCs w:val="16"/>
              </w:rPr>
              <w:t>Siddia</w:t>
            </w:r>
            <w:r w:rsidRPr="009A4ECF">
              <w:rPr>
                <w:rFonts w:ascii="Times New Roman" w:hAnsi="Times New Roman" w:cs="Times New Roman"/>
                <w:sz w:val="16"/>
                <w:szCs w:val="16"/>
              </w:rPr>
              <w:t>h</w:t>
            </w:r>
            <w:proofErr w:type="spellEnd"/>
            <w:r w:rsidRPr="009A4ECF">
              <w:rPr>
                <w:rFonts w:ascii="Times New Roman" w:hAnsi="Times New Roman" w:cs="Times New Roman"/>
                <w:sz w:val="16"/>
                <w:szCs w:val="16"/>
              </w:rPr>
              <w:t>: Department of Community Health, St John's National Academy of Health Sciences.</w:t>
            </w:r>
          </w:p>
          <w:p w:rsidR="00CE765F" w:rsidRPr="009A4ECF" w:rsidRDefault="00CE765F" w:rsidP="000E7B93">
            <w:pPr>
              <w:rPr>
                <w:rFonts w:ascii="Times New Roman" w:hAnsi="Times New Roman" w:cs="Times New Roman"/>
                <w:sz w:val="16"/>
                <w:szCs w:val="16"/>
              </w:rPr>
            </w:pPr>
            <w:r w:rsidRPr="009A4ECF">
              <w:rPr>
                <w:rFonts w:ascii="Times New Roman" w:hAnsi="Times New Roman" w:cs="Times New Roman"/>
                <w:sz w:val="16"/>
                <w:szCs w:val="16"/>
              </w:rPr>
              <w:t xml:space="preserve">S, Kant, P, </w:t>
            </w:r>
            <w:proofErr w:type="spellStart"/>
            <w:r w:rsidRPr="009A4ECF">
              <w:rPr>
                <w:rFonts w:ascii="Times New Roman" w:hAnsi="Times New Roman" w:cs="Times New Roman"/>
                <w:sz w:val="16"/>
                <w:szCs w:val="16"/>
              </w:rPr>
              <w:t>Haldar</w:t>
            </w:r>
            <w:proofErr w:type="spellEnd"/>
            <w:r w:rsidRPr="009A4ECF">
              <w:rPr>
                <w:rFonts w:ascii="Times New Roman" w:hAnsi="Times New Roman" w:cs="Times New Roman"/>
                <w:sz w:val="16"/>
                <w:szCs w:val="16"/>
              </w:rPr>
              <w:t>, SK Rai and P Misra: Centre for Community Medicine, All India Institute of Medical Sciences</w:t>
            </w:r>
          </w:p>
        </w:tc>
        <w:tc>
          <w:tcPr>
            <w:tcW w:w="0" w:type="auto"/>
          </w:tcPr>
          <w:p w:rsidR="00CE765F" w:rsidRPr="009A4ECF" w:rsidRDefault="00CE765F" w:rsidP="000E7B93">
            <w:pPr>
              <w:rPr>
                <w:rStyle w:val="highlight"/>
                <w:rFonts w:ascii="Times New Roman" w:hAnsi="Times New Roman" w:cs="Times New Roman"/>
                <w:sz w:val="16"/>
                <w:szCs w:val="16"/>
              </w:rPr>
            </w:pPr>
            <w:r w:rsidRPr="009A4ECF">
              <w:rPr>
                <w:rStyle w:val="highlight"/>
                <w:rFonts w:ascii="Times New Roman" w:hAnsi="Times New Roman" w:cs="Times New Roman"/>
                <w:sz w:val="16"/>
                <w:szCs w:val="16"/>
              </w:rPr>
              <w:t>Maternal health care access</w:t>
            </w:r>
          </w:p>
        </w:tc>
        <w:tc>
          <w:tcPr>
            <w:tcW w:w="0" w:type="auto"/>
          </w:tcPr>
          <w:p w:rsidR="00CE765F" w:rsidRPr="009A4ECF" w:rsidRDefault="00CE765F"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This study was planned with the objective of documenting the maternal health care utilization among women labourers working in brick kilns situated in an area of Haryana, north India.</w:t>
            </w:r>
          </w:p>
        </w:tc>
        <w:tc>
          <w:tcPr>
            <w:tcW w:w="0" w:type="auto"/>
          </w:tcPr>
          <w:p w:rsidR="00CE765F" w:rsidRPr="009A4ECF" w:rsidRDefault="00CE765F"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Majority (81.7%) of women in our study belonged to SC/ST, a disadvantaged section which is associated with poor uptake of antenatal care. Age wise break up of institutional delivery showed that older women had less institutional delivery rate. Women’s social class, and more number of years in brick kilns along with location of brick kilns might have limited the access to institutional care at the time of delivery. Circular migration has also shown to affect health servi</w:t>
            </w:r>
            <w:r w:rsidR="00383328" w:rsidRPr="009A4ECF">
              <w:rPr>
                <w:rFonts w:ascii="Times New Roman" w:hAnsi="Times New Roman" w:cs="Times New Roman"/>
                <w:sz w:val="16"/>
                <w:szCs w:val="16"/>
              </w:rPr>
              <w:t>ce uptake at place of origin</w:t>
            </w:r>
            <w:r w:rsidRPr="009A4ECF">
              <w:rPr>
                <w:rFonts w:ascii="Times New Roman" w:hAnsi="Times New Roman" w:cs="Times New Roman"/>
                <w:sz w:val="16"/>
                <w:szCs w:val="16"/>
              </w:rPr>
              <w:t>. Many preferred government health facility for care during pregnancy and opted for institutional delivery if good facility, free treatment, and quality of care was available.</w:t>
            </w:r>
          </w:p>
        </w:tc>
        <w:tc>
          <w:tcPr>
            <w:tcW w:w="0" w:type="auto"/>
          </w:tcPr>
          <w:p w:rsidR="00CE765F" w:rsidRPr="009A4ECF" w:rsidRDefault="00383328"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Majority (81.7%) of women in our study belonged to SC/ST, a disadvantaged section which is associated with poor uptake of antenatal care. Age wise break up of institutional delivery showed that older women had less institutional delivery rate. Women’s social class, and more number of years in brick kilns along with location of brick kilns might have limited the access to institutional care at the time of delivery. Circular migration has also shown to affect health service uptake at place of origin. Many preferred government health facility for care during pregnancy and opted for institutional delivery if good facility, free treatment, and quality of care was available.</w:t>
            </w:r>
          </w:p>
        </w:tc>
        <w:tc>
          <w:tcPr>
            <w:tcW w:w="0" w:type="auto"/>
          </w:tcPr>
          <w:p w:rsidR="00CE765F" w:rsidRPr="009A4ECF" w:rsidRDefault="00383328"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Firstly, mapping of such </w:t>
            </w:r>
            <w:proofErr w:type="spellStart"/>
            <w:r w:rsidRPr="009A4ECF">
              <w:rPr>
                <w:rFonts w:ascii="Times New Roman" w:hAnsi="Times New Roman" w:cs="Times New Roman"/>
                <w:sz w:val="16"/>
                <w:szCs w:val="16"/>
              </w:rPr>
              <w:t>unorganised</w:t>
            </w:r>
            <w:proofErr w:type="spellEnd"/>
            <w:r w:rsidRPr="009A4ECF">
              <w:rPr>
                <w:rFonts w:ascii="Times New Roman" w:hAnsi="Times New Roman" w:cs="Times New Roman"/>
                <w:sz w:val="16"/>
                <w:szCs w:val="16"/>
              </w:rPr>
              <w:t xml:space="preserve"> migrant settlements and reaching out to them through the public health system is needed. Intense information education and communication activities targeted to migrant populations about the existing public health facilities, free referral transport, RSBY is an important strategy. Since JSY is a 100% centrally funded scheme, the health system could become flexible to provide cash incentives for institutional delivery to migrants at their place of work. It must be ensured that migrants avail maternal and child health care with zero out-of-pocket expenditure irrespective of work place. This is expected to increase the uptake of maternal health </w:t>
            </w:r>
            <w:r w:rsidRPr="009A4ECF">
              <w:rPr>
                <w:rFonts w:ascii="Times New Roman" w:hAnsi="Times New Roman" w:cs="Times New Roman"/>
                <w:sz w:val="16"/>
                <w:szCs w:val="16"/>
              </w:rPr>
              <w:lastRenderedPageBreak/>
              <w:t xml:space="preserve">services. Under the mobile health map programme, migrant populations are accessing primary health care in the United States [31, 32]. Similarly, considering the seasonality of migration, local public health system must be sensitised to provide outreach maternal health services using dedicated migrant mobile health units involving frontline workforce such as ASHA (Accredited Social Health Activist). There is a scope to report how social inequity influence health indicators in national level surveys. For this NFHS and DLHS must include such migrant population in their surveys. Concerted efforts by the concerned stake holders within and outside public health system to </w:t>
            </w:r>
            <w:r w:rsidRPr="009A4ECF">
              <w:rPr>
                <w:rFonts w:ascii="Times New Roman" w:hAnsi="Times New Roman" w:cs="Times New Roman"/>
                <w:sz w:val="16"/>
                <w:szCs w:val="16"/>
              </w:rPr>
              <w:lastRenderedPageBreak/>
              <w:t>address maternal health needs of migrant women is need of the hour to achieve universal health coverage.</w:t>
            </w:r>
          </w:p>
        </w:tc>
        <w:tc>
          <w:tcPr>
            <w:tcW w:w="0" w:type="auto"/>
          </w:tcPr>
          <w:p w:rsidR="00CE765F" w:rsidRPr="009A4ECF" w:rsidRDefault="00383328"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Socio-Contextual</w:t>
            </w:r>
          </w:p>
        </w:tc>
      </w:tr>
      <w:tr w:rsidR="000E7B93" w:rsidRPr="009A4ECF" w:rsidTr="000E7B93">
        <w:trPr>
          <w:trHeight w:val="300"/>
        </w:trPr>
        <w:tc>
          <w:tcPr>
            <w:tcW w:w="0" w:type="auto"/>
          </w:tcPr>
          <w:p w:rsidR="006266FD" w:rsidRPr="009A4ECF" w:rsidRDefault="006266FD" w:rsidP="000E7B93">
            <w:pPr>
              <w:rPr>
                <w:rFonts w:ascii="Times New Roman" w:hAnsi="Times New Roman" w:cs="Times New Roman"/>
                <w:bCs/>
                <w:sz w:val="16"/>
                <w:szCs w:val="16"/>
              </w:rPr>
            </w:pPr>
            <w:r w:rsidRPr="009A4ECF">
              <w:rPr>
                <w:rFonts w:ascii="Times New Roman" w:hAnsi="Times New Roman" w:cs="Times New Roman"/>
                <w:bCs/>
                <w:sz w:val="16"/>
                <w:szCs w:val="16"/>
              </w:rPr>
              <w:lastRenderedPageBreak/>
              <w:t>3</w:t>
            </w:r>
          </w:p>
        </w:tc>
        <w:tc>
          <w:tcPr>
            <w:tcW w:w="0" w:type="auto"/>
            <w:gridSpan w:val="2"/>
          </w:tcPr>
          <w:p w:rsidR="006266FD" w:rsidRPr="009A4ECF" w:rsidRDefault="006266FD" w:rsidP="000E7B93">
            <w:pPr>
              <w:rPr>
                <w:rFonts w:ascii="Times New Roman" w:hAnsi="Times New Roman" w:cs="Times New Roman"/>
                <w:bCs/>
                <w:sz w:val="16"/>
                <w:szCs w:val="16"/>
              </w:rPr>
            </w:pPr>
            <w:r w:rsidRPr="009A4ECF">
              <w:rPr>
                <w:rFonts w:ascii="Times New Roman" w:hAnsi="Times New Roman" w:cs="Times New Roman"/>
                <w:bCs/>
                <w:sz w:val="16"/>
                <w:szCs w:val="16"/>
              </w:rPr>
              <w:t>Prevalence of Neglected Tropical Diseases (Leishmaniasis and Lymphatic Filariasis) and Malaria Among a Migrant Labour Settlement in Kerala, India.</w:t>
            </w:r>
          </w:p>
          <w:p w:rsidR="006266FD" w:rsidRPr="009A4ECF" w:rsidRDefault="006266FD" w:rsidP="000E7B93">
            <w:pPr>
              <w:rPr>
                <w:rFonts w:ascii="Times New Roman" w:hAnsi="Times New Roman" w:cs="Times New Roman"/>
                <w:bCs/>
                <w:sz w:val="16"/>
                <w:szCs w:val="16"/>
              </w:rPr>
            </w:pPr>
            <w:r w:rsidRPr="009A4ECF">
              <w:rPr>
                <w:rFonts w:ascii="Times New Roman" w:hAnsi="Times New Roman" w:cs="Times New Roman"/>
                <w:bCs/>
                <w:sz w:val="16"/>
                <w:szCs w:val="16"/>
              </w:rPr>
              <w:t>(2019)</w:t>
            </w:r>
          </w:p>
        </w:tc>
        <w:tc>
          <w:tcPr>
            <w:tcW w:w="0" w:type="auto"/>
          </w:tcPr>
          <w:p w:rsidR="006266FD" w:rsidRPr="009A4ECF" w:rsidRDefault="006266FD" w:rsidP="000E7B93">
            <w:pPr>
              <w:rPr>
                <w:rFonts w:ascii="Times New Roman" w:hAnsi="Times New Roman" w:cs="Times New Roman"/>
                <w:sz w:val="16"/>
                <w:szCs w:val="16"/>
              </w:rPr>
            </w:pPr>
            <w:r w:rsidRPr="009A4ECF">
              <w:rPr>
                <w:rFonts w:ascii="Times New Roman" w:hAnsi="Times New Roman" w:cs="Times New Roman"/>
                <w:sz w:val="16"/>
                <w:szCs w:val="16"/>
              </w:rPr>
              <w:t xml:space="preserve">S George, TM Joy, KN </w:t>
            </w:r>
            <w:proofErr w:type="spellStart"/>
            <w:r w:rsidRPr="009A4ECF">
              <w:rPr>
                <w:rFonts w:ascii="Times New Roman" w:hAnsi="Times New Roman" w:cs="Times New Roman"/>
                <w:sz w:val="16"/>
                <w:szCs w:val="16"/>
              </w:rPr>
              <w:t>Panicker</w:t>
            </w:r>
            <w:proofErr w:type="spellEnd"/>
            <w:r w:rsidRPr="009A4ECF">
              <w:rPr>
                <w:rFonts w:ascii="Times New Roman" w:hAnsi="Times New Roman" w:cs="Times New Roman"/>
                <w:sz w:val="16"/>
                <w:szCs w:val="16"/>
              </w:rPr>
              <w:t xml:space="preserve">, LS George and K </w:t>
            </w:r>
            <w:proofErr w:type="spellStart"/>
            <w:r w:rsidRPr="009A4ECF">
              <w:rPr>
                <w:rFonts w:ascii="Times New Roman" w:hAnsi="Times New Roman" w:cs="Times New Roman"/>
                <w:sz w:val="16"/>
                <w:szCs w:val="16"/>
              </w:rPr>
              <w:t>Leelamoni</w:t>
            </w:r>
            <w:proofErr w:type="spellEnd"/>
            <w:r w:rsidRPr="009A4ECF">
              <w:rPr>
                <w:rFonts w:ascii="Times New Roman" w:hAnsi="Times New Roman" w:cs="Times New Roman"/>
                <w:sz w:val="16"/>
                <w:szCs w:val="16"/>
              </w:rPr>
              <w:t>: Department of Community Medicine, Amrita Institute of Medical Sciences, Amrita Vishwa Vidyapeetham, Ponekkara, Kochi, Kerala. A Kumar: Department of Microbiology, Amrita Institute of Medical Sciences, Amrita Vishwa Vidyapeetham, Ponekkara, Kochi, Kerala. M Raj: Department of Public Health, Amrita Institute of Medical Sciences, Amrita Vishwa Vidyapeetham University, Ponekkara, Kochi, Kerala. P Nair: Amrita Institute of Medical Sciences, Amrita Vishwa Vidyapeetham, Ponekkara, Kochi, Kerala</w:t>
            </w:r>
          </w:p>
        </w:tc>
        <w:tc>
          <w:tcPr>
            <w:tcW w:w="0" w:type="auto"/>
          </w:tcPr>
          <w:p w:rsidR="006266FD" w:rsidRPr="009A4ECF" w:rsidRDefault="006266FD" w:rsidP="000E7B93">
            <w:pPr>
              <w:rPr>
                <w:rStyle w:val="highlight"/>
                <w:rFonts w:ascii="Times New Roman" w:hAnsi="Times New Roman" w:cs="Times New Roman"/>
                <w:sz w:val="16"/>
                <w:szCs w:val="16"/>
              </w:rPr>
            </w:pPr>
            <w:r w:rsidRPr="009A4ECF">
              <w:rPr>
                <w:rStyle w:val="highlight"/>
                <w:rFonts w:ascii="Times New Roman" w:hAnsi="Times New Roman" w:cs="Times New Roman"/>
                <w:sz w:val="16"/>
                <w:szCs w:val="16"/>
              </w:rPr>
              <w:t xml:space="preserve">Neglected tropical </w:t>
            </w:r>
            <w:proofErr w:type="spellStart"/>
            <w:r w:rsidRPr="009A4ECF">
              <w:rPr>
                <w:rStyle w:val="highlight"/>
                <w:rFonts w:ascii="Times New Roman" w:hAnsi="Times New Roman" w:cs="Times New Roman"/>
                <w:sz w:val="16"/>
                <w:szCs w:val="16"/>
              </w:rPr>
              <w:t>diesease</w:t>
            </w:r>
            <w:proofErr w:type="spellEnd"/>
            <w:r w:rsidRPr="009A4ECF">
              <w:rPr>
                <w:rStyle w:val="highlight"/>
                <w:rFonts w:ascii="Times New Roman" w:hAnsi="Times New Roman" w:cs="Times New Roman"/>
                <w:sz w:val="16"/>
                <w:szCs w:val="16"/>
              </w:rPr>
              <w:t xml:space="preserve"> and Malaria</w:t>
            </w:r>
          </w:p>
        </w:tc>
        <w:tc>
          <w:tcPr>
            <w:tcW w:w="0" w:type="auto"/>
          </w:tcPr>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 cross sectional study was conducted to assess the prevalence of NTDs (leishmaniasis and lymphatic filariasis) and</w:t>
            </w:r>
          </w:p>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malaria among migrant labor settlement in Kochi, Ernakulam district and also to study the associated risk factors of</w:t>
            </w:r>
          </w:p>
          <w:p w:rsidR="006266FD"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these diseases among the migrant workers</w:t>
            </w:r>
          </w:p>
        </w:tc>
        <w:tc>
          <w:tcPr>
            <w:tcW w:w="0" w:type="auto"/>
          </w:tcPr>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Level of education, type of native house, presence of</w:t>
            </w:r>
          </w:p>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domestic animals, use of mosquito nets and habit of sleeping</w:t>
            </w:r>
          </w:p>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outside was not found to be statistically significant for the</w:t>
            </w:r>
          </w:p>
          <w:p w:rsidR="006266FD" w:rsidRPr="009A4ECF" w:rsidRDefault="00206492" w:rsidP="000E7B93">
            <w:pPr>
              <w:autoSpaceDE w:val="0"/>
              <w:autoSpaceDN w:val="0"/>
              <w:adjustRightInd w:val="0"/>
              <w:rPr>
                <w:rFonts w:ascii="Times New Roman" w:hAnsi="Times New Roman" w:cs="Times New Roman"/>
                <w:sz w:val="16"/>
                <w:szCs w:val="16"/>
              </w:rPr>
            </w:pPr>
            <w:proofErr w:type="gramStart"/>
            <w:r w:rsidRPr="009A4ECF">
              <w:rPr>
                <w:rFonts w:ascii="Times New Roman" w:hAnsi="Times New Roman" w:cs="Times New Roman"/>
                <w:sz w:val="16"/>
                <w:szCs w:val="16"/>
              </w:rPr>
              <w:t>prevalence</w:t>
            </w:r>
            <w:proofErr w:type="gramEnd"/>
            <w:r w:rsidRPr="009A4ECF">
              <w:rPr>
                <w:rFonts w:ascii="Times New Roman" w:hAnsi="Times New Roman" w:cs="Times New Roman"/>
                <w:sz w:val="16"/>
                <w:szCs w:val="16"/>
              </w:rPr>
              <w:t xml:space="preserve"> of malaria and filariasis according to this study.</w:t>
            </w:r>
          </w:p>
        </w:tc>
        <w:tc>
          <w:tcPr>
            <w:tcW w:w="0" w:type="auto"/>
          </w:tcPr>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 living conditions</w:t>
            </w:r>
          </w:p>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of these migrant laborers are very bad with poor personal</w:t>
            </w:r>
          </w:p>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hygiene, poor sanitation and overcrowding making it conducive for vector breeding and consequent transmission of</w:t>
            </w:r>
          </w:p>
          <w:p w:rsidR="006266FD" w:rsidRPr="009A4ECF" w:rsidRDefault="00206492" w:rsidP="000E7B93">
            <w:pPr>
              <w:autoSpaceDE w:val="0"/>
              <w:autoSpaceDN w:val="0"/>
              <w:adjustRightInd w:val="0"/>
              <w:rPr>
                <w:rFonts w:ascii="Times New Roman" w:hAnsi="Times New Roman" w:cs="Times New Roman"/>
                <w:sz w:val="16"/>
                <w:szCs w:val="16"/>
              </w:rPr>
            </w:pPr>
            <w:proofErr w:type="gramStart"/>
            <w:r w:rsidRPr="009A4ECF">
              <w:rPr>
                <w:rFonts w:ascii="Times New Roman" w:hAnsi="Times New Roman" w:cs="Times New Roman"/>
                <w:sz w:val="16"/>
                <w:szCs w:val="16"/>
              </w:rPr>
              <w:t>malaria</w:t>
            </w:r>
            <w:proofErr w:type="gramEnd"/>
            <w:r w:rsidRPr="009A4ECF">
              <w:rPr>
                <w:rFonts w:ascii="Times New Roman" w:hAnsi="Times New Roman" w:cs="Times New Roman"/>
                <w:sz w:val="16"/>
                <w:szCs w:val="16"/>
              </w:rPr>
              <w:t xml:space="preserve"> and other vector borne diseases.</w:t>
            </w:r>
          </w:p>
        </w:tc>
        <w:tc>
          <w:tcPr>
            <w:tcW w:w="0" w:type="auto"/>
          </w:tcPr>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Only active surveillance among</w:t>
            </w:r>
          </w:p>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 migrant workers and their subsequent treatment coupled</w:t>
            </w:r>
          </w:p>
          <w:p w:rsidR="00206492" w:rsidRPr="009A4ECF" w:rsidRDefault="00206492" w:rsidP="000E7B93">
            <w:pPr>
              <w:autoSpaceDE w:val="0"/>
              <w:autoSpaceDN w:val="0"/>
              <w:adjustRightInd w:val="0"/>
              <w:rPr>
                <w:rFonts w:ascii="Times New Roman" w:hAnsi="Times New Roman" w:cs="Times New Roman"/>
                <w:sz w:val="16"/>
                <w:szCs w:val="16"/>
              </w:rPr>
            </w:pPr>
            <w:proofErr w:type="gramStart"/>
            <w:r w:rsidRPr="009A4ECF">
              <w:rPr>
                <w:rFonts w:ascii="Times New Roman" w:hAnsi="Times New Roman" w:cs="Times New Roman"/>
                <w:sz w:val="16"/>
                <w:szCs w:val="16"/>
              </w:rPr>
              <w:t>with</w:t>
            </w:r>
            <w:proofErr w:type="gramEnd"/>
            <w:r w:rsidRPr="009A4ECF">
              <w:rPr>
                <w:rFonts w:ascii="Times New Roman" w:hAnsi="Times New Roman" w:cs="Times New Roman"/>
                <w:sz w:val="16"/>
                <w:szCs w:val="16"/>
              </w:rPr>
              <w:t xml:space="preserve"> clean environment will help in averting a possible outbreak. The findings of the present study will help formulate</w:t>
            </w:r>
          </w:p>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policies to implement measures to prevent transmission and</w:t>
            </w:r>
          </w:p>
          <w:p w:rsidR="00206492" w:rsidRPr="009A4ECF" w:rsidRDefault="00206492" w:rsidP="000E7B93">
            <w:pPr>
              <w:autoSpaceDE w:val="0"/>
              <w:autoSpaceDN w:val="0"/>
              <w:adjustRightInd w:val="0"/>
              <w:rPr>
                <w:rFonts w:ascii="Times New Roman" w:hAnsi="Times New Roman" w:cs="Times New Roman"/>
                <w:sz w:val="16"/>
                <w:szCs w:val="16"/>
              </w:rPr>
            </w:pPr>
            <w:proofErr w:type="gramStart"/>
            <w:r w:rsidRPr="009A4ECF">
              <w:rPr>
                <w:rFonts w:ascii="Times New Roman" w:hAnsi="Times New Roman" w:cs="Times New Roman"/>
                <w:sz w:val="16"/>
                <w:szCs w:val="16"/>
              </w:rPr>
              <w:t>re-emergence</w:t>
            </w:r>
            <w:proofErr w:type="gramEnd"/>
            <w:r w:rsidRPr="009A4ECF">
              <w:rPr>
                <w:rFonts w:ascii="Times New Roman" w:hAnsi="Times New Roman" w:cs="Times New Roman"/>
                <w:sz w:val="16"/>
                <w:szCs w:val="16"/>
              </w:rPr>
              <w:t xml:space="preserve"> of these vector borne diseases. The public</w:t>
            </w:r>
          </w:p>
          <w:p w:rsidR="00206492"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health care system along with the ministry of labour should</w:t>
            </w:r>
          </w:p>
          <w:p w:rsidR="006266FD" w:rsidRPr="009A4ECF" w:rsidRDefault="00206492" w:rsidP="000E7B93">
            <w:pPr>
              <w:autoSpaceDE w:val="0"/>
              <w:autoSpaceDN w:val="0"/>
              <w:adjustRightInd w:val="0"/>
              <w:rPr>
                <w:rFonts w:ascii="Times New Roman" w:hAnsi="Times New Roman" w:cs="Times New Roman"/>
                <w:sz w:val="16"/>
                <w:szCs w:val="16"/>
              </w:rPr>
            </w:pPr>
            <w:proofErr w:type="gramStart"/>
            <w:r w:rsidRPr="009A4ECF">
              <w:rPr>
                <w:rFonts w:ascii="Times New Roman" w:hAnsi="Times New Roman" w:cs="Times New Roman"/>
                <w:sz w:val="16"/>
                <w:szCs w:val="16"/>
              </w:rPr>
              <w:t>address</w:t>
            </w:r>
            <w:proofErr w:type="gramEnd"/>
            <w:r w:rsidRPr="009A4ECF">
              <w:rPr>
                <w:rFonts w:ascii="Times New Roman" w:hAnsi="Times New Roman" w:cs="Times New Roman"/>
                <w:sz w:val="16"/>
                <w:szCs w:val="16"/>
              </w:rPr>
              <w:t xml:space="preserve"> this important emerging issue.</w:t>
            </w:r>
          </w:p>
        </w:tc>
        <w:tc>
          <w:tcPr>
            <w:tcW w:w="0" w:type="auto"/>
          </w:tcPr>
          <w:p w:rsidR="006266FD" w:rsidRPr="009A4ECF" w:rsidRDefault="002064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Approach: Socio-Contextual</w:t>
            </w:r>
          </w:p>
        </w:tc>
      </w:tr>
      <w:tr w:rsidR="000E7B93" w:rsidRPr="009A4ECF" w:rsidTr="000E7B93">
        <w:trPr>
          <w:trHeight w:val="300"/>
        </w:trPr>
        <w:tc>
          <w:tcPr>
            <w:tcW w:w="0" w:type="auto"/>
          </w:tcPr>
          <w:p w:rsidR="00274292" w:rsidRPr="009A4ECF" w:rsidRDefault="00274292" w:rsidP="000E7B93">
            <w:pPr>
              <w:rPr>
                <w:rFonts w:ascii="Times New Roman" w:hAnsi="Times New Roman" w:cs="Times New Roman"/>
                <w:bCs/>
                <w:sz w:val="16"/>
                <w:szCs w:val="16"/>
              </w:rPr>
            </w:pPr>
            <w:r w:rsidRPr="009A4ECF">
              <w:rPr>
                <w:rFonts w:ascii="Times New Roman" w:hAnsi="Times New Roman" w:cs="Times New Roman"/>
                <w:bCs/>
                <w:sz w:val="16"/>
                <w:szCs w:val="16"/>
              </w:rPr>
              <w:t>4</w:t>
            </w:r>
          </w:p>
        </w:tc>
        <w:tc>
          <w:tcPr>
            <w:tcW w:w="0" w:type="auto"/>
            <w:gridSpan w:val="2"/>
          </w:tcPr>
          <w:p w:rsidR="00274292" w:rsidRPr="009A4ECF" w:rsidRDefault="00274292" w:rsidP="000E7B93">
            <w:pPr>
              <w:rPr>
                <w:rFonts w:ascii="Times New Roman" w:hAnsi="Times New Roman" w:cs="Times New Roman"/>
                <w:bCs/>
                <w:sz w:val="16"/>
                <w:szCs w:val="16"/>
              </w:rPr>
            </w:pPr>
            <w:r w:rsidRPr="009A4ECF">
              <w:rPr>
                <w:rFonts w:ascii="Times New Roman" w:hAnsi="Times New Roman" w:cs="Times New Roman"/>
                <w:bCs/>
                <w:sz w:val="16"/>
                <w:szCs w:val="16"/>
              </w:rPr>
              <w:t>Access to childhood immunisation services and its determinants among recent and settled migrants in Delhi, India</w:t>
            </w:r>
          </w:p>
          <w:p w:rsidR="00274292" w:rsidRPr="009A4ECF" w:rsidRDefault="00274292" w:rsidP="000E7B93">
            <w:pPr>
              <w:rPr>
                <w:rFonts w:ascii="Times New Roman" w:hAnsi="Times New Roman" w:cs="Times New Roman"/>
                <w:bCs/>
                <w:sz w:val="16"/>
                <w:szCs w:val="16"/>
              </w:rPr>
            </w:pPr>
          </w:p>
          <w:p w:rsidR="00274292" w:rsidRPr="009A4ECF" w:rsidRDefault="00274292" w:rsidP="000E7B93">
            <w:pPr>
              <w:rPr>
                <w:rFonts w:ascii="Times New Roman" w:hAnsi="Times New Roman" w:cs="Times New Roman"/>
                <w:bCs/>
                <w:sz w:val="16"/>
                <w:szCs w:val="16"/>
              </w:rPr>
            </w:pPr>
            <w:r w:rsidRPr="009A4ECF">
              <w:rPr>
                <w:rFonts w:ascii="Times New Roman" w:hAnsi="Times New Roman" w:cs="Times New Roman"/>
                <w:bCs/>
                <w:sz w:val="16"/>
                <w:szCs w:val="16"/>
              </w:rPr>
              <w:t>(2018)</w:t>
            </w:r>
          </w:p>
        </w:tc>
        <w:tc>
          <w:tcPr>
            <w:tcW w:w="0" w:type="auto"/>
          </w:tcPr>
          <w:p w:rsidR="00274292" w:rsidRPr="009A4ECF" w:rsidRDefault="00274292" w:rsidP="000E7B93">
            <w:pPr>
              <w:rPr>
                <w:rFonts w:ascii="Times New Roman" w:hAnsi="Times New Roman" w:cs="Times New Roman"/>
                <w:sz w:val="16"/>
                <w:szCs w:val="16"/>
              </w:rPr>
            </w:pPr>
            <w:r w:rsidRPr="009A4ECF">
              <w:rPr>
                <w:rFonts w:ascii="Times New Roman" w:hAnsi="Times New Roman" w:cs="Times New Roman"/>
                <w:sz w:val="16"/>
                <w:szCs w:val="16"/>
              </w:rPr>
              <w:t xml:space="preserve">YS </w:t>
            </w:r>
            <w:proofErr w:type="spellStart"/>
            <w:r w:rsidRPr="009A4ECF">
              <w:rPr>
                <w:rFonts w:ascii="Times New Roman" w:hAnsi="Times New Roman" w:cs="Times New Roman"/>
                <w:sz w:val="16"/>
                <w:szCs w:val="16"/>
              </w:rPr>
              <w:t>Kusuma</w:t>
            </w:r>
            <w:proofErr w:type="spellEnd"/>
            <w:r w:rsidRPr="009A4ECF">
              <w:rPr>
                <w:rFonts w:ascii="Times New Roman" w:hAnsi="Times New Roman" w:cs="Times New Roman"/>
                <w:sz w:val="16"/>
                <w:szCs w:val="16"/>
              </w:rPr>
              <w:t xml:space="preserve">, S, </w:t>
            </w:r>
            <w:proofErr w:type="spellStart"/>
            <w:r w:rsidRPr="009A4ECF">
              <w:rPr>
                <w:rFonts w:ascii="Times New Roman" w:hAnsi="Times New Roman" w:cs="Times New Roman"/>
                <w:sz w:val="16"/>
                <w:szCs w:val="16"/>
              </w:rPr>
              <w:t>Kaushal</w:t>
            </w:r>
            <w:proofErr w:type="spellEnd"/>
            <w:r w:rsidRPr="009A4ECF">
              <w:rPr>
                <w:rFonts w:ascii="Times New Roman" w:hAnsi="Times New Roman" w:cs="Times New Roman"/>
                <w:sz w:val="16"/>
                <w:szCs w:val="16"/>
              </w:rPr>
              <w:t xml:space="preserve">, and AB </w:t>
            </w:r>
            <w:proofErr w:type="spellStart"/>
            <w:r w:rsidRPr="009A4ECF">
              <w:rPr>
                <w:rFonts w:ascii="Times New Roman" w:hAnsi="Times New Roman" w:cs="Times New Roman"/>
                <w:sz w:val="16"/>
                <w:szCs w:val="16"/>
              </w:rPr>
              <w:t>Sunadr</w:t>
            </w:r>
            <w:proofErr w:type="spellEnd"/>
            <w:r w:rsidRPr="009A4ECF">
              <w:rPr>
                <w:rFonts w:ascii="Times New Roman" w:hAnsi="Times New Roman" w:cs="Times New Roman"/>
                <w:sz w:val="16"/>
                <w:szCs w:val="16"/>
              </w:rPr>
              <w:t xml:space="preserve">: Centre for Community Medicine, All India Institute of Medical Sciences, New Delhi, India BV </w:t>
            </w:r>
            <w:proofErr w:type="spellStart"/>
            <w:r w:rsidRPr="009A4ECF">
              <w:rPr>
                <w:rFonts w:ascii="Times New Roman" w:hAnsi="Times New Roman" w:cs="Times New Roman"/>
                <w:sz w:val="16"/>
                <w:szCs w:val="16"/>
              </w:rPr>
              <w:t>Babu</w:t>
            </w:r>
            <w:proofErr w:type="spellEnd"/>
            <w:r w:rsidRPr="009A4ECF">
              <w:rPr>
                <w:rFonts w:ascii="Times New Roman" w:hAnsi="Times New Roman" w:cs="Times New Roman"/>
                <w:sz w:val="16"/>
                <w:szCs w:val="16"/>
              </w:rPr>
              <w:t>: Socio-Behavioural and Health Systems Research Division, Indian Council of Medical Research, New Delhi</w:t>
            </w:r>
          </w:p>
        </w:tc>
        <w:tc>
          <w:tcPr>
            <w:tcW w:w="0" w:type="auto"/>
          </w:tcPr>
          <w:p w:rsidR="00274292" w:rsidRPr="009A4ECF" w:rsidRDefault="00274292" w:rsidP="000E7B93">
            <w:pPr>
              <w:rPr>
                <w:rStyle w:val="highlight"/>
                <w:rFonts w:ascii="Times New Roman" w:hAnsi="Times New Roman" w:cs="Times New Roman"/>
                <w:sz w:val="16"/>
                <w:szCs w:val="16"/>
              </w:rPr>
            </w:pPr>
            <w:r w:rsidRPr="009A4ECF">
              <w:rPr>
                <w:rStyle w:val="highlight"/>
                <w:rFonts w:ascii="Times New Roman" w:hAnsi="Times New Roman" w:cs="Times New Roman"/>
                <w:sz w:val="16"/>
                <w:szCs w:val="16"/>
              </w:rPr>
              <w:t>Immunisation services</w:t>
            </w:r>
          </w:p>
        </w:tc>
        <w:tc>
          <w:tcPr>
            <w:tcW w:w="0" w:type="auto"/>
          </w:tcPr>
          <w:p w:rsidR="00274292" w:rsidRPr="009A4ECF" w:rsidRDefault="002742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The objective of the study is to understand the access of childhood immunisation services to the socio-economically disadvantaged migrants and the </w:t>
            </w:r>
            <w:r w:rsidRPr="009A4ECF">
              <w:rPr>
                <w:rFonts w:ascii="Times New Roman" w:hAnsi="Times New Roman" w:cs="Times New Roman"/>
                <w:sz w:val="16"/>
                <w:szCs w:val="16"/>
              </w:rPr>
              <w:lastRenderedPageBreak/>
              <w:t>determinants of full immunisation uptake up to the age of 1 year.</w:t>
            </w:r>
          </w:p>
        </w:tc>
        <w:tc>
          <w:tcPr>
            <w:tcW w:w="0" w:type="auto"/>
          </w:tcPr>
          <w:p w:rsidR="00274292" w:rsidRPr="009A4ECF" w:rsidRDefault="002742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 xml:space="preserve">Childhood immunisation coverage rates were low as only 31% of recent-migrant children and 53% of settled-migrant children were fully </w:t>
            </w:r>
            <w:proofErr w:type="spellStart"/>
            <w:r w:rsidRPr="009A4ECF">
              <w:rPr>
                <w:rFonts w:ascii="Times New Roman" w:hAnsi="Times New Roman" w:cs="Times New Roman"/>
                <w:sz w:val="16"/>
                <w:szCs w:val="16"/>
              </w:rPr>
              <w:t>immunised</w:t>
            </w:r>
            <w:proofErr w:type="spellEnd"/>
            <w:r w:rsidRPr="009A4ECF">
              <w:rPr>
                <w:rFonts w:ascii="Times New Roman" w:hAnsi="Times New Roman" w:cs="Times New Roman"/>
                <w:sz w:val="16"/>
                <w:szCs w:val="16"/>
              </w:rPr>
              <w:t xml:space="preserve"> against seven </w:t>
            </w:r>
            <w:r w:rsidRPr="009A4ECF">
              <w:rPr>
                <w:rFonts w:ascii="Times New Roman" w:hAnsi="Times New Roman" w:cs="Times New Roman"/>
                <w:sz w:val="16"/>
                <w:szCs w:val="16"/>
              </w:rPr>
              <w:lastRenderedPageBreak/>
              <w:t>vaccine-preventable diseases (VPDs) by 12 months of age.</w:t>
            </w:r>
          </w:p>
        </w:tc>
        <w:tc>
          <w:tcPr>
            <w:tcW w:w="0" w:type="auto"/>
          </w:tcPr>
          <w:p w:rsidR="00274292" w:rsidRPr="009A4ECF" w:rsidRDefault="002742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 xml:space="preserve">Lack of awareness of the immunisation schedule and location of health facilities, mobility, illness of the child, fear of vaccines and side-effects were the main reasons for </w:t>
            </w:r>
            <w:r w:rsidRPr="009A4ECF">
              <w:rPr>
                <w:rFonts w:ascii="Times New Roman" w:hAnsi="Times New Roman" w:cs="Times New Roman"/>
                <w:sz w:val="16"/>
                <w:szCs w:val="16"/>
              </w:rPr>
              <w:lastRenderedPageBreak/>
              <w:t xml:space="preserve">incomplete or no immunisation. Mother's educational attainment, TV viewership, hospital birth and receipt of information on childhood immunisation from the health workers during postnatal visits increased chances of getting the child fully </w:t>
            </w:r>
            <w:proofErr w:type="spellStart"/>
            <w:r w:rsidRPr="009A4ECF">
              <w:rPr>
                <w:rFonts w:ascii="Times New Roman" w:hAnsi="Times New Roman" w:cs="Times New Roman"/>
                <w:sz w:val="16"/>
                <w:szCs w:val="16"/>
              </w:rPr>
              <w:t>immunised</w:t>
            </w:r>
            <w:proofErr w:type="spellEnd"/>
            <w:r w:rsidRPr="009A4ECF">
              <w:rPr>
                <w:rFonts w:ascii="Times New Roman" w:hAnsi="Times New Roman" w:cs="Times New Roman"/>
                <w:sz w:val="16"/>
                <w:szCs w:val="16"/>
              </w:rPr>
              <w:t xml:space="preserve"> against seven VPDs by 1 year of age</w:t>
            </w:r>
          </w:p>
        </w:tc>
        <w:tc>
          <w:tcPr>
            <w:tcW w:w="0" w:type="auto"/>
          </w:tcPr>
          <w:p w:rsidR="00274292" w:rsidRPr="009A4ECF" w:rsidRDefault="002742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 xml:space="preserve">There is a need to deliver services with a focus on recent migrants. Investing in education and socio-economic development and providing secured </w:t>
            </w:r>
            <w:r w:rsidRPr="009A4ECF">
              <w:rPr>
                <w:rFonts w:ascii="Times New Roman" w:hAnsi="Times New Roman" w:cs="Times New Roman"/>
                <w:sz w:val="16"/>
                <w:szCs w:val="16"/>
              </w:rPr>
              <w:lastRenderedPageBreak/>
              <w:t>livelihoods and equitable services are important to improve and sustain access to healthcare services in the long run.</w:t>
            </w:r>
          </w:p>
        </w:tc>
        <w:tc>
          <w:tcPr>
            <w:tcW w:w="0" w:type="auto"/>
          </w:tcPr>
          <w:p w:rsidR="00274292" w:rsidRPr="009A4ECF" w:rsidRDefault="00274292"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Individual</w:t>
            </w:r>
          </w:p>
        </w:tc>
      </w:tr>
      <w:tr w:rsidR="000E7B93" w:rsidRPr="009A4ECF" w:rsidTr="000E7B93">
        <w:trPr>
          <w:trHeight w:val="300"/>
        </w:trPr>
        <w:tc>
          <w:tcPr>
            <w:tcW w:w="0" w:type="auto"/>
          </w:tcPr>
          <w:p w:rsidR="00CB2149" w:rsidRPr="009A4ECF" w:rsidRDefault="00CB2149" w:rsidP="000E7B93">
            <w:pPr>
              <w:rPr>
                <w:rFonts w:ascii="Times New Roman" w:hAnsi="Times New Roman" w:cs="Times New Roman"/>
                <w:bCs/>
                <w:sz w:val="16"/>
                <w:szCs w:val="16"/>
              </w:rPr>
            </w:pPr>
            <w:r w:rsidRPr="009A4ECF">
              <w:rPr>
                <w:rFonts w:ascii="Times New Roman" w:hAnsi="Times New Roman" w:cs="Times New Roman"/>
                <w:bCs/>
                <w:sz w:val="16"/>
                <w:szCs w:val="16"/>
              </w:rPr>
              <w:lastRenderedPageBreak/>
              <w:t>5</w:t>
            </w:r>
          </w:p>
        </w:tc>
        <w:tc>
          <w:tcPr>
            <w:tcW w:w="0" w:type="auto"/>
            <w:gridSpan w:val="2"/>
          </w:tcPr>
          <w:p w:rsidR="00CB2149" w:rsidRPr="009A4ECF" w:rsidRDefault="00CB2149" w:rsidP="000E7B93">
            <w:pPr>
              <w:rPr>
                <w:rFonts w:ascii="Times New Roman" w:hAnsi="Times New Roman" w:cs="Times New Roman"/>
                <w:bCs/>
                <w:sz w:val="16"/>
                <w:szCs w:val="16"/>
              </w:rPr>
            </w:pPr>
            <w:r w:rsidRPr="009A4ECF">
              <w:rPr>
                <w:rFonts w:ascii="Times New Roman" w:hAnsi="Times New Roman" w:cs="Times New Roman"/>
                <w:bCs/>
                <w:sz w:val="16"/>
                <w:szCs w:val="16"/>
              </w:rPr>
              <w:t>Determinants of internal migrant health and the healthy migrant effect in South India: a mixed methods study.</w:t>
            </w:r>
          </w:p>
          <w:p w:rsidR="003E1303" w:rsidRPr="009A4ECF" w:rsidRDefault="003E1303" w:rsidP="000E7B93">
            <w:pPr>
              <w:rPr>
                <w:rFonts w:ascii="Times New Roman" w:hAnsi="Times New Roman" w:cs="Times New Roman"/>
                <w:bCs/>
                <w:sz w:val="16"/>
                <w:szCs w:val="16"/>
              </w:rPr>
            </w:pPr>
            <w:r w:rsidRPr="009A4ECF">
              <w:rPr>
                <w:rFonts w:ascii="Times New Roman" w:hAnsi="Times New Roman" w:cs="Times New Roman"/>
                <w:bCs/>
                <w:sz w:val="16"/>
                <w:szCs w:val="16"/>
              </w:rPr>
              <w:t>(2017)</w:t>
            </w:r>
          </w:p>
        </w:tc>
        <w:tc>
          <w:tcPr>
            <w:tcW w:w="0" w:type="auto"/>
          </w:tcPr>
          <w:p w:rsidR="00CB2149" w:rsidRPr="009A4ECF" w:rsidRDefault="00CB2149" w:rsidP="000E7B93">
            <w:pPr>
              <w:rPr>
                <w:rFonts w:ascii="Times New Roman" w:hAnsi="Times New Roman" w:cs="Times New Roman"/>
                <w:sz w:val="16"/>
                <w:szCs w:val="16"/>
              </w:rPr>
            </w:pPr>
            <w:r w:rsidRPr="009A4ECF">
              <w:rPr>
                <w:rFonts w:ascii="Times New Roman" w:hAnsi="Times New Roman" w:cs="Times New Roman"/>
                <w:sz w:val="16"/>
                <w:szCs w:val="16"/>
              </w:rPr>
              <w:t xml:space="preserve">W Dodd: Department of Population Medicine, University of Guelph, Guelph, S Humphries: Department of Sociology and Anthropology, University of Guelph, K Patel: International Development Studies Program, Menno Simons College affiliated with the University of Winnipeg and Canadian Mennonite University, Winnipeg, S </w:t>
            </w:r>
            <w:proofErr w:type="spellStart"/>
            <w:r w:rsidRPr="009A4ECF">
              <w:rPr>
                <w:rFonts w:ascii="Times New Roman" w:hAnsi="Times New Roman" w:cs="Times New Roman"/>
                <w:sz w:val="16"/>
                <w:szCs w:val="16"/>
              </w:rPr>
              <w:t>Majowicz</w:t>
            </w:r>
            <w:proofErr w:type="spellEnd"/>
            <w:r w:rsidRPr="009A4ECF">
              <w:rPr>
                <w:rFonts w:ascii="Times New Roman" w:hAnsi="Times New Roman" w:cs="Times New Roman"/>
                <w:sz w:val="16"/>
                <w:szCs w:val="16"/>
              </w:rPr>
              <w:t>: School of Public Health and Health Systems, University of Waterloo, Waterloo, Ontario, M Little and C Dewey: Department of Population Medicine, University of Guelph, Guelph</w:t>
            </w:r>
          </w:p>
        </w:tc>
        <w:tc>
          <w:tcPr>
            <w:tcW w:w="0" w:type="auto"/>
          </w:tcPr>
          <w:p w:rsidR="00CB2149" w:rsidRPr="009A4ECF" w:rsidRDefault="00CB2149" w:rsidP="000E7B93">
            <w:pPr>
              <w:rPr>
                <w:rStyle w:val="highlight"/>
                <w:rFonts w:ascii="Times New Roman" w:hAnsi="Times New Roman" w:cs="Times New Roman"/>
                <w:sz w:val="16"/>
                <w:szCs w:val="16"/>
              </w:rPr>
            </w:pPr>
            <w:r w:rsidRPr="009A4ECF">
              <w:rPr>
                <w:rStyle w:val="highlight"/>
                <w:rFonts w:ascii="Times New Roman" w:hAnsi="Times New Roman" w:cs="Times New Roman"/>
                <w:sz w:val="16"/>
                <w:szCs w:val="16"/>
              </w:rPr>
              <w:t>Migrant Health</w:t>
            </w:r>
          </w:p>
        </w:tc>
        <w:tc>
          <w:tcPr>
            <w:tcW w:w="0" w:type="auto"/>
          </w:tcPr>
          <w:p w:rsidR="00CB2149" w:rsidRPr="009A4ECF" w:rsidRDefault="00CB2149"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Previous research on the connections between health and labour mobility within India have primarily focused on the negative health outcomes associated with this practice. Thus, there is a need to better identify the determinants of internal migrant health and how these determinants shape migrant health outcomes.</w:t>
            </w:r>
          </w:p>
        </w:tc>
        <w:tc>
          <w:tcPr>
            <w:tcW w:w="0" w:type="auto"/>
          </w:tcPr>
          <w:p w:rsidR="00CB2149" w:rsidRPr="009A4ECF" w:rsidRDefault="003E1303"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Our quantitative data on self-reported illness demonstrates that migrant workers and non-migrant adults from the same rural area have similar health profiles. However, migrant males under age 40 appear to have a higher prevalence of some health problems including connective tissue problems. Moreover, for health problems reported among migrant workers, the relationship between a particular health outcome and migrant labour activities was obvious in some cases (e.g., a </w:t>
            </w:r>
            <w:r w:rsidRPr="009A4ECF">
              <w:rPr>
                <w:rFonts w:ascii="Times New Roman" w:hAnsi="Times New Roman" w:cs="Times New Roman"/>
                <w:sz w:val="16"/>
                <w:szCs w:val="16"/>
              </w:rPr>
              <w:lastRenderedPageBreak/>
              <w:t>broken arm due to a workplace accident). At other times though, the association between health and migrant labour was less clear (e.g., joint pain attributed to ongoing manual labour), however the causal relationship between migration and a poor health outcome was clear in the mind of the respondent.</w:t>
            </w:r>
          </w:p>
        </w:tc>
        <w:tc>
          <w:tcPr>
            <w:tcW w:w="0" w:type="auto"/>
          </w:tcPr>
          <w:p w:rsidR="00CB2149" w:rsidRPr="009A4ECF" w:rsidRDefault="003E1303"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 xml:space="preserve">Despite these connections between internal migrant activities and poor health outcomes, the similar health profile between migrant and non-migrant adults in this context calls into question the idea that internal migrant workers have a distinct health advantage over their non-migrant counterparts. In the research area, non-migrant adults are largely engaged in agricultural work, either on their own land, or on the land of large landowners. This work is physically demanding, and as other studies have demonstrated, rural agricultural </w:t>
            </w:r>
            <w:r w:rsidRPr="009A4ECF">
              <w:rPr>
                <w:rFonts w:ascii="Times New Roman" w:hAnsi="Times New Roman" w:cs="Times New Roman"/>
                <w:sz w:val="16"/>
                <w:szCs w:val="16"/>
              </w:rPr>
              <w:lastRenderedPageBreak/>
              <w:t>workers, are at risk for a host of occupational hazards and health problems. In some cases, rural-to-urban and rural-to-rural migrant workers are exposed to similar working conditions as non-migrant workers.</w:t>
            </w:r>
          </w:p>
        </w:tc>
        <w:tc>
          <w:tcPr>
            <w:tcW w:w="0" w:type="auto"/>
          </w:tcPr>
          <w:p w:rsidR="00CB2149" w:rsidRPr="009A4ECF" w:rsidRDefault="003E1303"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 xml:space="preserve">The importance of internal labour migration for individuals and households in this setting and throughout India means the diagnosis of health problems associated with internal labour migration must be combined with the identification and measurement of the determinants of internal migrant health. With greater resources allocated to public health interventions that respond to these contextual determinants of health, it is more likely that internal labour </w:t>
            </w:r>
            <w:r w:rsidRPr="009A4ECF">
              <w:rPr>
                <w:rFonts w:ascii="Times New Roman" w:hAnsi="Times New Roman" w:cs="Times New Roman"/>
                <w:sz w:val="16"/>
                <w:szCs w:val="16"/>
              </w:rPr>
              <w:lastRenderedPageBreak/>
              <w:t>migration will contribute to the expected gains in human development for migrant workers and their households.</w:t>
            </w:r>
          </w:p>
        </w:tc>
        <w:tc>
          <w:tcPr>
            <w:tcW w:w="0" w:type="auto"/>
          </w:tcPr>
          <w:p w:rsidR="00CB2149" w:rsidRPr="009A4ECF" w:rsidRDefault="003E1303"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Socio-contextual</w:t>
            </w:r>
          </w:p>
        </w:tc>
      </w:tr>
      <w:tr w:rsidR="000E7B93" w:rsidRPr="009A4ECF" w:rsidTr="000E7B93">
        <w:trPr>
          <w:trHeight w:val="300"/>
        </w:trPr>
        <w:tc>
          <w:tcPr>
            <w:tcW w:w="0" w:type="auto"/>
          </w:tcPr>
          <w:p w:rsidR="003E1303" w:rsidRPr="009A4ECF" w:rsidRDefault="003E1303" w:rsidP="000E7B93">
            <w:pPr>
              <w:rPr>
                <w:rFonts w:ascii="Times New Roman" w:hAnsi="Times New Roman" w:cs="Times New Roman"/>
                <w:bCs/>
                <w:sz w:val="16"/>
                <w:szCs w:val="16"/>
              </w:rPr>
            </w:pPr>
            <w:r w:rsidRPr="009A4ECF">
              <w:rPr>
                <w:rFonts w:ascii="Times New Roman" w:hAnsi="Times New Roman" w:cs="Times New Roman"/>
                <w:bCs/>
                <w:sz w:val="16"/>
                <w:szCs w:val="16"/>
              </w:rPr>
              <w:lastRenderedPageBreak/>
              <w:t>6</w:t>
            </w:r>
          </w:p>
        </w:tc>
        <w:tc>
          <w:tcPr>
            <w:tcW w:w="0" w:type="auto"/>
            <w:gridSpan w:val="2"/>
          </w:tcPr>
          <w:p w:rsidR="003E1303" w:rsidRPr="009A4ECF" w:rsidRDefault="003E1303" w:rsidP="000E7B93">
            <w:pPr>
              <w:rPr>
                <w:rFonts w:ascii="Times New Roman" w:hAnsi="Times New Roman" w:cs="Times New Roman"/>
                <w:bCs/>
                <w:sz w:val="16"/>
                <w:szCs w:val="16"/>
              </w:rPr>
            </w:pPr>
            <w:r w:rsidRPr="009A4ECF">
              <w:rPr>
                <w:rFonts w:ascii="Times New Roman" w:hAnsi="Times New Roman" w:cs="Times New Roman"/>
                <w:bCs/>
                <w:sz w:val="16"/>
                <w:szCs w:val="16"/>
              </w:rPr>
              <w:t xml:space="preserve">Evaluation of the Universal Immunization Program and Challenges in Coverage of Migrant Children in </w:t>
            </w:r>
            <w:proofErr w:type="spellStart"/>
            <w:r w:rsidRPr="009A4ECF">
              <w:rPr>
                <w:rFonts w:ascii="Times New Roman" w:hAnsi="Times New Roman" w:cs="Times New Roman"/>
                <w:bCs/>
                <w:sz w:val="16"/>
                <w:szCs w:val="16"/>
              </w:rPr>
              <w:t>Haridwar</w:t>
            </w:r>
            <w:proofErr w:type="spellEnd"/>
            <w:r w:rsidRPr="009A4ECF">
              <w:rPr>
                <w:rFonts w:ascii="Times New Roman" w:hAnsi="Times New Roman" w:cs="Times New Roman"/>
                <w:bCs/>
                <w:sz w:val="16"/>
                <w:szCs w:val="16"/>
              </w:rPr>
              <w:t>, Uttarakhand, India. (2015)</w:t>
            </w:r>
          </w:p>
        </w:tc>
        <w:tc>
          <w:tcPr>
            <w:tcW w:w="0" w:type="auto"/>
          </w:tcPr>
          <w:p w:rsidR="003E1303" w:rsidRPr="009A4ECF" w:rsidRDefault="003E1303" w:rsidP="000E7B93">
            <w:pPr>
              <w:rPr>
                <w:rFonts w:ascii="Times New Roman" w:hAnsi="Times New Roman" w:cs="Times New Roman"/>
                <w:sz w:val="16"/>
                <w:szCs w:val="16"/>
              </w:rPr>
            </w:pPr>
            <w:r w:rsidRPr="009A4ECF">
              <w:rPr>
                <w:rFonts w:ascii="Times New Roman" w:hAnsi="Times New Roman" w:cs="Times New Roman"/>
                <w:sz w:val="16"/>
                <w:szCs w:val="16"/>
              </w:rPr>
              <w:t>L Nath: Master of Public Health scholar, National Institute of Epidemiology, Chennai, Tamil Nadu</w:t>
            </w:r>
            <w:r w:rsidR="00EA1920" w:rsidRPr="009A4ECF">
              <w:rPr>
                <w:rFonts w:ascii="Times New Roman" w:hAnsi="Times New Roman" w:cs="Times New Roman"/>
                <w:sz w:val="16"/>
                <w:szCs w:val="16"/>
              </w:rPr>
              <w:t xml:space="preserve">, P Kaur: Scientist C, Department of Health Systems Research, National Institute of Epidemiology, Chennai, Tamil Nadu, S Tripathi: Surveillance Medical Officer, National Polio Surveillance Project, </w:t>
            </w:r>
            <w:proofErr w:type="spellStart"/>
            <w:r w:rsidR="00EA1920" w:rsidRPr="009A4ECF">
              <w:rPr>
                <w:rFonts w:ascii="Times New Roman" w:hAnsi="Times New Roman" w:cs="Times New Roman"/>
                <w:sz w:val="16"/>
                <w:szCs w:val="16"/>
              </w:rPr>
              <w:t>Haridwar</w:t>
            </w:r>
            <w:proofErr w:type="spellEnd"/>
            <w:r w:rsidR="00EA1920" w:rsidRPr="009A4ECF">
              <w:rPr>
                <w:rFonts w:ascii="Times New Roman" w:hAnsi="Times New Roman" w:cs="Times New Roman"/>
                <w:sz w:val="16"/>
                <w:szCs w:val="16"/>
              </w:rPr>
              <w:t>, Uttarakhand</w:t>
            </w:r>
          </w:p>
        </w:tc>
        <w:tc>
          <w:tcPr>
            <w:tcW w:w="0" w:type="auto"/>
          </w:tcPr>
          <w:p w:rsidR="003E1303" w:rsidRPr="009A4ECF" w:rsidRDefault="00EA1920" w:rsidP="000E7B93">
            <w:pPr>
              <w:rPr>
                <w:rStyle w:val="highlight"/>
                <w:rFonts w:ascii="Times New Roman" w:hAnsi="Times New Roman" w:cs="Times New Roman"/>
                <w:sz w:val="16"/>
                <w:szCs w:val="16"/>
              </w:rPr>
            </w:pPr>
            <w:r w:rsidRPr="009A4ECF">
              <w:rPr>
                <w:rStyle w:val="highlight"/>
                <w:rFonts w:ascii="Times New Roman" w:hAnsi="Times New Roman" w:cs="Times New Roman"/>
                <w:sz w:val="16"/>
                <w:szCs w:val="16"/>
              </w:rPr>
              <w:t>Immunization</w:t>
            </w:r>
          </w:p>
        </w:tc>
        <w:tc>
          <w:tcPr>
            <w:tcW w:w="0" w:type="auto"/>
          </w:tcPr>
          <w:p w:rsidR="003E1303" w:rsidRPr="009A4ECF" w:rsidRDefault="00EA1920"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India has a dropout rate of 17.7% between Bacillus </w:t>
            </w:r>
            <w:proofErr w:type="spellStart"/>
            <w:r w:rsidRPr="009A4ECF">
              <w:rPr>
                <w:rFonts w:ascii="Times New Roman" w:hAnsi="Times New Roman" w:cs="Times New Roman"/>
                <w:sz w:val="16"/>
                <w:szCs w:val="16"/>
              </w:rPr>
              <w:t>Calmette-Guιrin</w:t>
            </w:r>
            <w:proofErr w:type="spellEnd"/>
            <w:r w:rsidRPr="009A4ECF">
              <w:rPr>
                <w:rFonts w:ascii="Times New Roman" w:hAnsi="Times New Roman" w:cs="Times New Roman"/>
                <w:sz w:val="16"/>
                <w:szCs w:val="16"/>
              </w:rPr>
              <w:t xml:space="preserve"> (BCG) and measles (District Level Household Survey (DLHS)-3). </w:t>
            </w:r>
            <w:proofErr w:type="spellStart"/>
            <w:r w:rsidRPr="009A4ECF">
              <w:rPr>
                <w:rFonts w:ascii="Times New Roman" w:hAnsi="Times New Roman" w:cs="Times New Roman"/>
                <w:sz w:val="16"/>
                <w:szCs w:val="16"/>
              </w:rPr>
              <w:t>Haridwar</w:t>
            </w:r>
            <w:proofErr w:type="spellEnd"/>
            <w:r w:rsidRPr="009A4ECF">
              <w:rPr>
                <w:rFonts w:ascii="Times New Roman" w:hAnsi="Times New Roman" w:cs="Times New Roman"/>
                <w:sz w:val="16"/>
                <w:szCs w:val="16"/>
              </w:rPr>
              <w:t xml:space="preserve"> district had the highest dropout rate of 27.4% from BCG to diphtheria, pertussis, and tetanus (DPT) 3 (DLHS-3) in Uttarakhand. We evaluated the Universal Immunization Programme (UIP) among migrants in </w:t>
            </w:r>
            <w:proofErr w:type="spellStart"/>
            <w:r w:rsidRPr="009A4ECF">
              <w:rPr>
                <w:rFonts w:ascii="Times New Roman" w:hAnsi="Times New Roman" w:cs="Times New Roman"/>
                <w:sz w:val="16"/>
                <w:szCs w:val="16"/>
              </w:rPr>
              <w:t>Haridwar</w:t>
            </w:r>
            <w:proofErr w:type="spellEnd"/>
            <w:r w:rsidRPr="009A4ECF">
              <w:rPr>
                <w:rFonts w:ascii="Times New Roman" w:hAnsi="Times New Roman" w:cs="Times New Roman"/>
                <w:sz w:val="16"/>
                <w:szCs w:val="16"/>
              </w:rPr>
              <w:t xml:space="preserve"> in two blocks.</w:t>
            </w:r>
          </w:p>
        </w:tc>
        <w:tc>
          <w:tcPr>
            <w:tcW w:w="0" w:type="auto"/>
          </w:tcPr>
          <w:p w:rsidR="003E1303" w:rsidRPr="009A4ECF" w:rsidRDefault="00EA1920"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Our evaluation indicated low immunization coverage with gaps in the health system in terms of inadequate cold chain maintenance, inadequate monitoring, and poor implementation of systems for tracking dropouts.</w:t>
            </w:r>
          </w:p>
        </w:tc>
        <w:tc>
          <w:tcPr>
            <w:tcW w:w="0" w:type="auto"/>
          </w:tcPr>
          <w:p w:rsidR="003E1303" w:rsidRPr="009A4ECF" w:rsidRDefault="00EA1920"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The community did not adequately utilize the services due to lack of counseling from the health staff, lack of awareness, and social determinants such as low literacy level.</w:t>
            </w:r>
          </w:p>
        </w:tc>
        <w:tc>
          <w:tcPr>
            <w:tcW w:w="0" w:type="auto"/>
          </w:tcPr>
          <w:p w:rsidR="003E1303" w:rsidRPr="009A4ECF" w:rsidRDefault="00EA1920"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t xml:space="preserve">We recommended mobile immunization teams comprising ANMs and ASHAs to cover widespread rural migrant clusters. Interventions such as counseling of parents, prelisting of migrant children with the help of local </w:t>
            </w:r>
            <w:proofErr w:type="spellStart"/>
            <w:r w:rsidRPr="009A4ECF">
              <w:rPr>
                <w:rFonts w:ascii="Times New Roman" w:hAnsi="Times New Roman" w:cs="Times New Roman"/>
                <w:sz w:val="16"/>
                <w:szCs w:val="16"/>
              </w:rPr>
              <w:t>brickkiln</w:t>
            </w:r>
            <w:proofErr w:type="spellEnd"/>
            <w:r w:rsidRPr="009A4ECF">
              <w:rPr>
                <w:rFonts w:ascii="Times New Roman" w:hAnsi="Times New Roman" w:cs="Times New Roman"/>
                <w:sz w:val="16"/>
                <w:szCs w:val="16"/>
              </w:rPr>
              <w:t xml:space="preserve"> managers/contractors at construction sites, and incentivizing ASHAs for these activities could be considered. All injection safety and cold chain guidelines </w:t>
            </w:r>
            <w:r w:rsidRPr="009A4ECF">
              <w:rPr>
                <w:rFonts w:ascii="Times New Roman" w:hAnsi="Times New Roman" w:cs="Times New Roman"/>
                <w:sz w:val="16"/>
                <w:szCs w:val="16"/>
              </w:rPr>
              <w:lastRenderedPageBreak/>
              <w:t xml:space="preserve">were to be stringently implemented. Mechanisms to track dropouts and supervision needed to be strengthened to improve the coverage. In October 2013, Government of Uttarakhand, sanctioned a special “Brick Kiln Plan” which covers 200 kilns in </w:t>
            </w:r>
            <w:proofErr w:type="spellStart"/>
            <w:r w:rsidRPr="009A4ECF">
              <w:rPr>
                <w:rFonts w:ascii="Times New Roman" w:hAnsi="Times New Roman" w:cs="Times New Roman"/>
                <w:sz w:val="16"/>
                <w:szCs w:val="16"/>
              </w:rPr>
              <w:t>Haridwar</w:t>
            </w:r>
            <w:proofErr w:type="spellEnd"/>
            <w:r w:rsidRPr="009A4ECF">
              <w:rPr>
                <w:rFonts w:ascii="Times New Roman" w:hAnsi="Times New Roman" w:cs="Times New Roman"/>
                <w:sz w:val="16"/>
                <w:szCs w:val="16"/>
              </w:rPr>
              <w:t xml:space="preserve"> wherein every Tuesday 11 mobile immunization teams covered five brick kilns each. Three field supervisors were recruited for monitoring and </w:t>
            </w:r>
            <w:proofErr w:type="spellStart"/>
            <w:r w:rsidRPr="009A4ECF">
              <w:rPr>
                <w:rFonts w:ascii="Times New Roman" w:hAnsi="Times New Roman" w:cs="Times New Roman"/>
                <w:sz w:val="16"/>
                <w:szCs w:val="16"/>
              </w:rPr>
              <w:t>microplanning</w:t>
            </w:r>
            <w:proofErr w:type="spellEnd"/>
            <w:r w:rsidRPr="009A4ECF">
              <w:rPr>
                <w:rFonts w:ascii="Times New Roman" w:hAnsi="Times New Roman" w:cs="Times New Roman"/>
                <w:sz w:val="16"/>
                <w:szCs w:val="16"/>
              </w:rPr>
              <w:t>. An “ASHA reward” scheme was initiated to encourage ASHAs working in migrant clusters for mobilizing the dropouts and left-outs.</w:t>
            </w:r>
          </w:p>
        </w:tc>
        <w:tc>
          <w:tcPr>
            <w:tcW w:w="0" w:type="auto"/>
          </w:tcPr>
          <w:p w:rsidR="003E1303" w:rsidRPr="009A4ECF" w:rsidRDefault="00EA1920" w:rsidP="000E7B93">
            <w:pPr>
              <w:autoSpaceDE w:val="0"/>
              <w:autoSpaceDN w:val="0"/>
              <w:adjustRightInd w:val="0"/>
              <w:rPr>
                <w:rFonts w:ascii="Times New Roman" w:hAnsi="Times New Roman" w:cs="Times New Roman"/>
                <w:sz w:val="16"/>
                <w:szCs w:val="16"/>
              </w:rPr>
            </w:pPr>
            <w:r w:rsidRPr="009A4ECF">
              <w:rPr>
                <w:rFonts w:ascii="Times New Roman" w:hAnsi="Times New Roman" w:cs="Times New Roman"/>
                <w:sz w:val="16"/>
                <w:szCs w:val="16"/>
              </w:rPr>
              <w:lastRenderedPageBreak/>
              <w:t>Approach: Individual</w:t>
            </w:r>
          </w:p>
        </w:tc>
      </w:tr>
      <w:tr w:rsidR="000E7B93" w:rsidRPr="009A4ECF" w:rsidTr="000E7B93">
        <w:trPr>
          <w:trHeight w:val="300"/>
        </w:trPr>
        <w:tc>
          <w:tcPr>
            <w:tcW w:w="0" w:type="auto"/>
          </w:tcPr>
          <w:p w:rsidR="00E243E2" w:rsidRPr="009D2634" w:rsidRDefault="002A72A7" w:rsidP="000E7B93">
            <w:pPr>
              <w:rPr>
                <w:rFonts w:ascii="Times New Roman" w:hAnsi="Times New Roman" w:cs="Times New Roman"/>
                <w:b/>
                <w:sz w:val="16"/>
                <w:szCs w:val="16"/>
              </w:rPr>
            </w:pPr>
            <w:r w:rsidRPr="009D2634">
              <w:rPr>
                <w:rFonts w:ascii="Times New Roman" w:hAnsi="Times New Roman" w:cs="Times New Roman"/>
                <w:b/>
                <w:sz w:val="16"/>
                <w:szCs w:val="16"/>
              </w:rPr>
              <w:lastRenderedPageBreak/>
              <w:t>DISPARITY</w:t>
            </w:r>
            <w:r w:rsidR="00577169" w:rsidRPr="009D2634">
              <w:rPr>
                <w:rFonts w:ascii="Times New Roman" w:hAnsi="Times New Roman" w:cs="Times New Roman"/>
                <w:b/>
                <w:sz w:val="16"/>
                <w:szCs w:val="16"/>
              </w:rPr>
              <w:t>/DISPARITIES</w:t>
            </w:r>
          </w:p>
        </w:tc>
        <w:tc>
          <w:tcPr>
            <w:tcW w:w="0" w:type="auto"/>
            <w:gridSpan w:val="2"/>
          </w:tcPr>
          <w:p w:rsidR="00E243E2" w:rsidRPr="009A4ECF" w:rsidRDefault="00E243E2" w:rsidP="000E7B93">
            <w:pPr>
              <w:rPr>
                <w:rFonts w:ascii="Times New Roman" w:hAnsi="Times New Roman" w:cs="Times New Roman"/>
                <w:bCs/>
                <w:sz w:val="16"/>
                <w:szCs w:val="16"/>
              </w:rPr>
            </w:pPr>
          </w:p>
        </w:tc>
        <w:tc>
          <w:tcPr>
            <w:tcW w:w="0" w:type="auto"/>
          </w:tcPr>
          <w:p w:rsidR="00E243E2" w:rsidRPr="009A4ECF" w:rsidRDefault="00E243E2" w:rsidP="000E7B93">
            <w:pPr>
              <w:rPr>
                <w:rFonts w:ascii="Times New Roman" w:hAnsi="Times New Roman" w:cs="Times New Roman"/>
                <w:sz w:val="16"/>
                <w:szCs w:val="16"/>
              </w:rPr>
            </w:pPr>
          </w:p>
        </w:tc>
        <w:tc>
          <w:tcPr>
            <w:tcW w:w="0" w:type="auto"/>
          </w:tcPr>
          <w:p w:rsidR="00E243E2" w:rsidRPr="009A4ECF" w:rsidRDefault="00E243E2" w:rsidP="000E7B93">
            <w:pPr>
              <w:rPr>
                <w:rStyle w:val="highlight"/>
                <w:rFonts w:ascii="Times New Roman" w:hAnsi="Times New Roman" w:cs="Times New Roman"/>
                <w:sz w:val="16"/>
                <w:szCs w:val="16"/>
              </w:rPr>
            </w:pPr>
          </w:p>
        </w:tc>
        <w:tc>
          <w:tcPr>
            <w:tcW w:w="0" w:type="auto"/>
          </w:tcPr>
          <w:p w:rsidR="00E243E2" w:rsidRPr="009A4ECF" w:rsidRDefault="00E243E2" w:rsidP="000E7B93">
            <w:pPr>
              <w:autoSpaceDE w:val="0"/>
              <w:autoSpaceDN w:val="0"/>
              <w:adjustRightInd w:val="0"/>
              <w:rPr>
                <w:rFonts w:ascii="Times New Roman" w:hAnsi="Times New Roman" w:cs="Times New Roman"/>
                <w:sz w:val="16"/>
                <w:szCs w:val="16"/>
              </w:rPr>
            </w:pPr>
          </w:p>
        </w:tc>
        <w:tc>
          <w:tcPr>
            <w:tcW w:w="0" w:type="auto"/>
          </w:tcPr>
          <w:p w:rsidR="00E243E2" w:rsidRPr="009A4ECF" w:rsidRDefault="00E243E2" w:rsidP="000E7B93">
            <w:pPr>
              <w:autoSpaceDE w:val="0"/>
              <w:autoSpaceDN w:val="0"/>
              <w:adjustRightInd w:val="0"/>
              <w:rPr>
                <w:rFonts w:ascii="Times New Roman" w:hAnsi="Times New Roman" w:cs="Times New Roman"/>
                <w:sz w:val="16"/>
                <w:szCs w:val="16"/>
              </w:rPr>
            </w:pPr>
          </w:p>
        </w:tc>
        <w:tc>
          <w:tcPr>
            <w:tcW w:w="0" w:type="auto"/>
          </w:tcPr>
          <w:p w:rsidR="00E243E2" w:rsidRPr="009A4ECF" w:rsidRDefault="00E243E2" w:rsidP="000E7B93">
            <w:pPr>
              <w:autoSpaceDE w:val="0"/>
              <w:autoSpaceDN w:val="0"/>
              <w:adjustRightInd w:val="0"/>
              <w:rPr>
                <w:rFonts w:ascii="Times New Roman" w:hAnsi="Times New Roman" w:cs="Times New Roman"/>
                <w:sz w:val="16"/>
                <w:szCs w:val="16"/>
              </w:rPr>
            </w:pPr>
          </w:p>
        </w:tc>
        <w:tc>
          <w:tcPr>
            <w:tcW w:w="0" w:type="auto"/>
          </w:tcPr>
          <w:p w:rsidR="00E243E2" w:rsidRPr="009A4ECF" w:rsidRDefault="00E243E2" w:rsidP="000E7B93">
            <w:pPr>
              <w:autoSpaceDE w:val="0"/>
              <w:autoSpaceDN w:val="0"/>
              <w:adjustRightInd w:val="0"/>
              <w:rPr>
                <w:rFonts w:ascii="Times New Roman" w:hAnsi="Times New Roman" w:cs="Times New Roman"/>
                <w:sz w:val="16"/>
                <w:szCs w:val="16"/>
              </w:rPr>
            </w:pPr>
          </w:p>
        </w:tc>
        <w:tc>
          <w:tcPr>
            <w:tcW w:w="0" w:type="auto"/>
          </w:tcPr>
          <w:p w:rsidR="00E243E2" w:rsidRPr="009A4ECF" w:rsidRDefault="00E243E2" w:rsidP="000E7B93">
            <w:pPr>
              <w:autoSpaceDE w:val="0"/>
              <w:autoSpaceDN w:val="0"/>
              <w:adjustRightInd w:val="0"/>
              <w:rPr>
                <w:rFonts w:ascii="Times New Roman" w:hAnsi="Times New Roman" w:cs="Times New Roman"/>
                <w:sz w:val="16"/>
                <w:szCs w:val="16"/>
              </w:rPr>
            </w:pPr>
          </w:p>
        </w:tc>
      </w:tr>
      <w:tr w:rsidR="000E7B93" w:rsidRPr="00A238CC" w:rsidTr="000E7B93">
        <w:trPr>
          <w:trHeight w:val="300"/>
        </w:trPr>
        <w:tc>
          <w:tcPr>
            <w:tcW w:w="0" w:type="auto"/>
          </w:tcPr>
          <w:p w:rsidR="009D2634" w:rsidRPr="00A238CC" w:rsidRDefault="009D2634" w:rsidP="000E7B93">
            <w:pPr>
              <w:rPr>
                <w:rFonts w:ascii="Times New Roman" w:hAnsi="Times New Roman" w:cs="Times New Roman"/>
                <w:b/>
                <w:sz w:val="16"/>
                <w:szCs w:val="16"/>
              </w:rPr>
            </w:pPr>
            <w:r w:rsidRPr="00A238CC">
              <w:rPr>
                <w:rFonts w:ascii="Times New Roman" w:hAnsi="Times New Roman" w:cs="Times New Roman"/>
                <w:b/>
                <w:sz w:val="16"/>
                <w:szCs w:val="16"/>
              </w:rPr>
              <w:t>Serial Number</w:t>
            </w:r>
          </w:p>
        </w:tc>
        <w:tc>
          <w:tcPr>
            <w:tcW w:w="0" w:type="auto"/>
            <w:gridSpan w:val="2"/>
          </w:tcPr>
          <w:p w:rsidR="009D2634" w:rsidRPr="00A238CC" w:rsidRDefault="009D2634" w:rsidP="000E7B93">
            <w:pPr>
              <w:rPr>
                <w:rFonts w:ascii="Times New Roman" w:hAnsi="Times New Roman" w:cs="Times New Roman"/>
                <w:b/>
                <w:sz w:val="16"/>
                <w:szCs w:val="16"/>
              </w:rPr>
            </w:pPr>
            <w:r w:rsidRPr="00A238CC">
              <w:rPr>
                <w:rFonts w:ascii="Times New Roman" w:hAnsi="Times New Roman" w:cs="Times New Roman"/>
                <w:b/>
                <w:sz w:val="16"/>
                <w:szCs w:val="16"/>
              </w:rPr>
              <w:t>Article Title</w:t>
            </w:r>
          </w:p>
        </w:tc>
        <w:tc>
          <w:tcPr>
            <w:tcW w:w="0" w:type="auto"/>
          </w:tcPr>
          <w:p w:rsidR="009D2634" w:rsidRPr="00A238CC" w:rsidRDefault="009D2634" w:rsidP="000E7B93">
            <w:pPr>
              <w:rPr>
                <w:rFonts w:ascii="Times New Roman" w:hAnsi="Times New Roman" w:cs="Times New Roman"/>
                <w:b/>
                <w:sz w:val="16"/>
                <w:szCs w:val="16"/>
              </w:rPr>
            </w:pPr>
            <w:r w:rsidRPr="00A238CC">
              <w:rPr>
                <w:rFonts w:ascii="Times New Roman" w:hAnsi="Times New Roman" w:cs="Times New Roman"/>
                <w:b/>
                <w:sz w:val="16"/>
                <w:szCs w:val="16"/>
              </w:rPr>
              <w:t>Author and</w:t>
            </w:r>
            <w:r w:rsidR="00E7256D" w:rsidRPr="00A238CC">
              <w:rPr>
                <w:rFonts w:ascii="Times New Roman" w:hAnsi="Times New Roman" w:cs="Times New Roman"/>
                <w:b/>
                <w:sz w:val="16"/>
                <w:szCs w:val="16"/>
              </w:rPr>
              <w:t xml:space="preserve"> </w:t>
            </w:r>
            <w:r w:rsidRPr="00A238CC">
              <w:rPr>
                <w:rFonts w:ascii="Times New Roman" w:hAnsi="Times New Roman" w:cs="Times New Roman"/>
                <w:b/>
                <w:sz w:val="16"/>
                <w:szCs w:val="16"/>
              </w:rPr>
              <w:t>Author Information</w:t>
            </w:r>
          </w:p>
        </w:tc>
        <w:tc>
          <w:tcPr>
            <w:tcW w:w="0" w:type="auto"/>
          </w:tcPr>
          <w:p w:rsidR="009D2634" w:rsidRPr="00A238CC" w:rsidRDefault="00E7256D" w:rsidP="000E7B93">
            <w:pPr>
              <w:rPr>
                <w:rStyle w:val="highlight"/>
                <w:rFonts w:ascii="Times New Roman" w:hAnsi="Times New Roman" w:cs="Times New Roman"/>
                <w:b/>
                <w:sz w:val="16"/>
                <w:szCs w:val="16"/>
              </w:rPr>
            </w:pPr>
            <w:r w:rsidRPr="00A238CC">
              <w:rPr>
                <w:rStyle w:val="highlight"/>
                <w:rFonts w:ascii="Times New Roman" w:hAnsi="Times New Roman" w:cs="Times New Roman"/>
                <w:b/>
                <w:sz w:val="16"/>
                <w:szCs w:val="16"/>
              </w:rPr>
              <w:t>Health Outcome</w:t>
            </w:r>
          </w:p>
        </w:tc>
        <w:tc>
          <w:tcPr>
            <w:tcW w:w="0" w:type="auto"/>
          </w:tcPr>
          <w:p w:rsidR="009D2634" w:rsidRPr="00A238CC" w:rsidRDefault="00E7256D" w:rsidP="000E7B93">
            <w:pPr>
              <w:autoSpaceDE w:val="0"/>
              <w:autoSpaceDN w:val="0"/>
              <w:adjustRightInd w:val="0"/>
              <w:rPr>
                <w:rFonts w:ascii="Times New Roman" w:hAnsi="Times New Roman" w:cs="Times New Roman"/>
                <w:b/>
                <w:sz w:val="16"/>
                <w:szCs w:val="16"/>
              </w:rPr>
            </w:pPr>
            <w:r w:rsidRPr="00A238CC">
              <w:rPr>
                <w:rFonts w:ascii="Times New Roman" w:hAnsi="Times New Roman" w:cs="Times New Roman"/>
                <w:b/>
                <w:sz w:val="16"/>
                <w:szCs w:val="16"/>
              </w:rPr>
              <w:t>Research Question</w:t>
            </w:r>
          </w:p>
        </w:tc>
        <w:tc>
          <w:tcPr>
            <w:tcW w:w="0" w:type="auto"/>
          </w:tcPr>
          <w:p w:rsidR="009D2634" w:rsidRPr="00A238CC" w:rsidRDefault="00E7256D" w:rsidP="000E7B93">
            <w:pPr>
              <w:autoSpaceDE w:val="0"/>
              <w:autoSpaceDN w:val="0"/>
              <w:adjustRightInd w:val="0"/>
              <w:rPr>
                <w:rFonts w:ascii="Times New Roman" w:hAnsi="Times New Roman" w:cs="Times New Roman"/>
                <w:b/>
                <w:sz w:val="16"/>
                <w:szCs w:val="16"/>
              </w:rPr>
            </w:pPr>
            <w:r w:rsidRPr="00A238CC">
              <w:rPr>
                <w:rFonts w:ascii="Times New Roman" w:hAnsi="Times New Roman" w:cs="Times New Roman"/>
                <w:b/>
                <w:sz w:val="16"/>
                <w:szCs w:val="16"/>
              </w:rPr>
              <w:t>Pathways</w:t>
            </w:r>
          </w:p>
        </w:tc>
        <w:tc>
          <w:tcPr>
            <w:tcW w:w="0" w:type="auto"/>
          </w:tcPr>
          <w:p w:rsidR="009D2634" w:rsidRPr="00A238CC" w:rsidRDefault="00A238CC" w:rsidP="000E7B93">
            <w:pPr>
              <w:autoSpaceDE w:val="0"/>
              <w:autoSpaceDN w:val="0"/>
              <w:adjustRightInd w:val="0"/>
              <w:rPr>
                <w:rFonts w:ascii="Times New Roman" w:hAnsi="Times New Roman" w:cs="Times New Roman"/>
                <w:b/>
                <w:sz w:val="16"/>
                <w:szCs w:val="16"/>
              </w:rPr>
            </w:pPr>
            <w:r w:rsidRPr="00A238CC">
              <w:rPr>
                <w:rFonts w:ascii="Times New Roman" w:hAnsi="Times New Roman" w:cs="Times New Roman"/>
                <w:b/>
                <w:sz w:val="16"/>
                <w:szCs w:val="16"/>
              </w:rPr>
              <w:t>Explanation</w:t>
            </w:r>
          </w:p>
        </w:tc>
        <w:tc>
          <w:tcPr>
            <w:tcW w:w="0" w:type="auto"/>
          </w:tcPr>
          <w:p w:rsidR="009D2634" w:rsidRPr="00A238CC" w:rsidRDefault="00A238CC" w:rsidP="000E7B93">
            <w:pPr>
              <w:autoSpaceDE w:val="0"/>
              <w:autoSpaceDN w:val="0"/>
              <w:adjustRightInd w:val="0"/>
              <w:rPr>
                <w:rFonts w:ascii="Times New Roman" w:hAnsi="Times New Roman" w:cs="Times New Roman"/>
                <w:b/>
                <w:sz w:val="16"/>
                <w:szCs w:val="16"/>
              </w:rPr>
            </w:pPr>
            <w:r w:rsidRPr="00A238CC">
              <w:rPr>
                <w:rFonts w:ascii="Times New Roman" w:hAnsi="Times New Roman" w:cs="Times New Roman"/>
                <w:b/>
                <w:sz w:val="16"/>
                <w:szCs w:val="16"/>
              </w:rPr>
              <w:t>Recommendation</w:t>
            </w:r>
          </w:p>
        </w:tc>
        <w:tc>
          <w:tcPr>
            <w:tcW w:w="0" w:type="auto"/>
          </w:tcPr>
          <w:p w:rsidR="009D2634" w:rsidRPr="00A238CC" w:rsidRDefault="00A238CC" w:rsidP="000E7B93">
            <w:pPr>
              <w:autoSpaceDE w:val="0"/>
              <w:autoSpaceDN w:val="0"/>
              <w:adjustRightInd w:val="0"/>
              <w:rPr>
                <w:rFonts w:ascii="Times New Roman" w:hAnsi="Times New Roman" w:cs="Times New Roman"/>
                <w:b/>
                <w:sz w:val="16"/>
                <w:szCs w:val="16"/>
              </w:rPr>
            </w:pPr>
            <w:r w:rsidRPr="00A238CC">
              <w:rPr>
                <w:rFonts w:ascii="Times New Roman" w:hAnsi="Times New Roman" w:cs="Times New Roman"/>
                <w:b/>
                <w:sz w:val="16"/>
                <w:szCs w:val="16"/>
              </w:rPr>
              <w:t>perspective</w:t>
            </w:r>
          </w:p>
        </w:tc>
      </w:tr>
      <w:tr w:rsidR="000E7B93" w:rsidRPr="009A4ECF" w:rsidTr="000E7B93">
        <w:trPr>
          <w:trHeight w:val="300"/>
        </w:trPr>
        <w:tc>
          <w:tcPr>
            <w:tcW w:w="0" w:type="auto"/>
          </w:tcPr>
          <w:p w:rsidR="002A72A7" w:rsidRDefault="00653C8F" w:rsidP="000E7B93">
            <w:pPr>
              <w:rPr>
                <w:rFonts w:ascii="Times New Roman" w:hAnsi="Times New Roman" w:cs="Times New Roman"/>
                <w:bCs/>
                <w:sz w:val="16"/>
                <w:szCs w:val="16"/>
              </w:rPr>
            </w:pPr>
            <w:r>
              <w:rPr>
                <w:rFonts w:ascii="Times New Roman" w:hAnsi="Times New Roman" w:cs="Times New Roman"/>
                <w:bCs/>
                <w:sz w:val="16"/>
                <w:szCs w:val="16"/>
              </w:rPr>
              <w:t>1</w:t>
            </w:r>
          </w:p>
        </w:tc>
        <w:tc>
          <w:tcPr>
            <w:tcW w:w="0" w:type="auto"/>
            <w:gridSpan w:val="2"/>
          </w:tcPr>
          <w:p w:rsidR="002A72A7" w:rsidRPr="009A4ECF" w:rsidRDefault="00F01D12" w:rsidP="000E7B93">
            <w:pPr>
              <w:rPr>
                <w:rFonts w:ascii="Times New Roman" w:hAnsi="Times New Roman" w:cs="Times New Roman"/>
                <w:bCs/>
                <w:sz w:val="16"/>
                <w:szCs w:val="16"/>
              </w:rPr>
            </w:pPr>
            <w:r w:rsidRPr="00F01D12">
              <w:rPr>
                <w:rFonts w:ascii="Times New Roman" w:hAnsi="Times New Roman" w:cs="Times New Roman"/>
                <w:bCs/>
                <w:sz w:val="16"/>
                <w:szCs w:val="16"/>
              </w:rPr>
              <w:t xml:space="preserve">Determinants of Stunting, Wasting, and Underweight in Five High-Burden Pockets of </w:t>
            </w:r>
            <w:r w:rsidRPr="00F01D12">
              <w:rPr>
                <w:rFonts w:ascii="Times New Roman" w:hAnsi="Times New Roman" w:cs="Times New Roman"/>
                <w:bCs/>
                <w:sz w:val="16"/>
                <w:szCs w:val="16"/>
              </w:rPr>
              <w:lastRenderedPageBreak/>
              <w:t>Four Indian States</w:t>
            </w:r>
            <w:r>
              <w:rPr>
                <w:rFonts w:ascii="Times New Roman" w:hAnsi="Times New Roman" w:cs="Times New Roman"/>
                <w:bCs/>
                <w:sz w:val="16"/>
                <w:szCs w:val="16"/>
              </w:rPr>
              <w:t xml:space="preserve"> (</w:t>
            </w:r>
            <w:r w:rsidR="003D76DB">
              <w:rPr>
                <w:rFonts w:ascii="Times New Roman" w:hAnsi="Times New Roman" w:cs="Times New Roman"/>
                <w:bCs/>
                <w:sz w:val="16"/>
                <w:szCs w:val="16"/>
              </w:rPr>
              <w:t>2018)</w:t>
            </w:r>
          </w:p>
        </w:tc>
        <w:tc>
          <w:tcPr>
            <w:tcW w:w="0" w:type="auto"/>
          </w:tcPr>
          <w:p w:rsidR="002F7BA7" w:rsidRPr="002F7BA7" w:rsidRDefault="002F7BA7" w:rsidP="002F7BA7">
            <w:pPr>
              <w:rPr>
                <w:rFonts w:ascii="Times New Roman" w:hAnsi="Times New Roman" w:cs="Times New Roman"/>
                <w:sz w:val="16"/>
                <w:szCs w:val="16"/>
              </w:rPr>
            </w:pPr>
            <w:r w:rsidRPr="002F7BA7">
              <w:rPr>
                <w:rFonts w:ascii="Times New Roman" w:hAnsi="Times New Roman" w:cs="Times New Roman"/>
                <w:sz w:val="16"/>
                <w:szCs w:val="16"/>
              </w:rPr>
              <w:lastRenderedPageBreak/>
              <w:t xml:space="preserve">Rajesh Kumar Sinha, Richa </w:t>
            </w:r>
            <w:proofErr w:type="spellStart"/>
            <w:r w:rsidRPr="002F7BA7">
              <w:rPr>
                <w:rFonts w:ascii="Times New Roman" w:hAnsi="Times New Roman" w:cs="Times New Roman"/>
                <w:sz w:val="16"/>
                <w:szCs w:val="16"/>
              </w:rPr>
              <w:t>Dua</w:t>
            </w:r>
            <w:proofErr w:type="spellEnd"/>
            <w:r w:rsidRPr="002F7BA7">
              <w:rPr>
                <w:rFonts w:ascii="Times New Roman" w:hAnsi="Times New Roman" w:cs="Times New Roman"/>
                <w:sz w:val="16"/>
                <w:szCs w:val="16"/>
              </w:rPr>
              <w:t xml:space="preserve">, </w:t>
            </w:r>
            <w:proofErr w:type="spellStart"/>
            <w:r w:rsidRPr="002F7BA7">
              <w:rPr>
                <w:rFonts w:ascii="Times New Roman" w:hAnsi="Times New Roman" w:cs="Times New Roman"/>
                <w:sz w:val="16"/>
                <w:szCs w:val="16"/>
              </w:rPr>
              <w:t>Vasundhara</w:t>
            </w:r>
            <w:proofErr w:type="spellEnd"/>
            <w:r w:rsidRPr="002F7BA7">
              <w:rPr>
                <w:rFonts w:ascii="Times New Roman" w:hAnsi="Times New Roman" w:cs="Times New Roman"/>
                <w:sz w:val="16"/>
                <w:szCs w:val="16"/>
              </w:rPr>
              <w:t xml:space="preserve"> </w:t>
            </w:r>
            <w:proofErr w:type="spellStart"/>
            <w:r w:rsidRPr="002F7BA7">
              <w:rPr>
                <w:rFonts w:ascii="Times New Roman" w:hAnsi="Times New Roman" w:cs="Times New Roman"/>
                <w:sz w:val="16"/>
                <w:szCs w:val="16"/>
              </w:rPr>
              <w:t>Bijalwan</w:t>
            </w:r>
            <w:proofErr w:type="spellEnd"/>
            <w:r w:rsidRPr="002F7BA7">
              <w:rPr>
                <w:rFonts w:ascii="Times New Roman" w:hAnsi="Times New Roman" w:cs="Times New Roman"/>
                <w:sz w:val="16"/>
                <w:szCs w:val="16"/>
              </w:rPr>
              <w:t xml:space="preserve">, </w:t>
            </w:r>
            <w:proofErr w:type="spellStart"/>
            <w:r w:rsidRPr="002F7BA7">
              <w:rPr>
                <w:rFonts w:ascii="Times New Roman" w:hAnsi="Times New Roman" w:cs="Times New Roman"/>
                <w:sz w:val="16"/>
                <w:szCs w:val="16"/>
              </w:rPr>
              <w:t>Shivani</w:t>
            </w:r>
            <w:proofErr w:type="spellEnd"/>
            <w:r w:rsidRPr="002F7BA7">
              <w:rPr>
                <w:rFonts w:ascii="Times New Roman" w:hAnsi="Times New Roman" w:cs="Times New Roman"/>
                <w:sz w:val="16"/>
                <w:szCs w:val="16"/>
              </w:rPr>
              <w:t xml:space="preserve"> Rohatgi: National Nutritional Rehabilitation Resource and Training Centre, Lady </w:t>
            </w:r>
            <w:proofErr w:type="spellStart"/>
            <w:r w:rsidRPr="002F7BA7">
              <w:rPr>
                <w:rFonts w:ascii="Times New Roman" w:hAnsi="Times New Roman" w:cs="Times New Roman"/>
                <w:sz w:val="16"/>
                <w:szCs w:val="16"/>
              </w:rPr>
              <w:t>Hardinge</w:t>
            </w:r>
            <w:proofErr w:type="spellEnd"/>
            <w:r w:rsidRPr="002F7BA7">
              <w:rPr>
                <w:rFonts w:ascii="Times New Roman" w:hAnsi="Times New Roman" w:cs="Times New Roman"/>
                <w:sz w:val="16"/>
                <w:szCs w:val="16"/>
              </w:rPr>
              <w:t xml:space="preserve"> Medical College and Associated </w:t>
            </w:r>
            <w:proofErr w:type="spellStart"/>
            <w:r w:rsidRPr="002F7BA7">
              <w:rPr>
                <w:rFonts w:ascii="Times New Roman" w:hAnsi="Times New Roman" w:cs="Times New Roman"/>
                <w:sz w:val="16"/>
                <w:szCs w:val="16"/>
              </w:rPr>
              <w:t>Kalawati</w:t>
            </w:r>
            <w:proofErr w:type="spellEnd"/>
            <w:r w:rsidRPr="002F7BA7">
              <w:rPr>
                <w:rFonts w:ascii="Times New Roman" w:hAnsi="Times New Roman" w:cs="Times New Roman"/>
                <w:sz w:val="16"/>
                <w:szCs w:val="16"/>
              </w:rPr>
              <w:t xml:space="preserve"> Saran Children's Hospital, New Delhi, India</w:t>
            </w:r>
          </w:p>
          <w:p w:rsidR="002A72A7" w:rsidRPr="009A4ECF" w:rsidRDefault="002F7BA7" w:rsidP="000E7B93">
            <w:pPr>
              <w:rPr>
                <w:rFonts w:ascii="Times New Roman" w:hAnsi="Times New Roman" w:cs="Times New Roman"/>
                <w:sz w:val="16"/>
                <w:szCs w:val="16"/>
              </w:rPr>
            </w:pPr>
            <w:r w:rsidRPr="002F7BA7">
              <w:rPr>
                <w:rFonts w:ascii="Times New Roman" w:hAnsi="Times New Roman" w:cs="Times New Roman"/>
                <w:sz w:val="16"/>
                <w:szCs w:val="16"/>
              </w:rPr>
              <w:lastRenderedPageBreak/>
              <w:t xml:space="preserve">Praveen Kumar: Department of Pediatrics, Lady </w:t>
            </w:r>
            <w:proofErr w:type="spellStart"/>
            <w:r w:rsidRPr="002F7BA7">
              <w:rPr>
                <w:rFonts w:ascii="Times New Roman" w:hAnsi="Times New Roman" w:cs="Times New Roman"/>
                <w:sz w:val="16"/>
                <w:szCs w:val="16"/>
              </w:rPr>
              <w:t>Hardinge</w:t>
            </w:r>
            <w:proofErr w:type="spellEnd"/>
            <w:r w:rsidRPr="002F7BA7">
              <w:rPr>
                <w:rFonts w:ascii="Times New Roman" w:hAnsi="Times New Roman" w:cs="Times New Roman"/>
                <w:sz w:val="16"/>
                <w:szCs w:val="16"/>
              </w:rPr>
              <w:t xml:space="preserve"> Medical College and Associated </w:t>
            </w:r>
            <w:proofErr w:type="spellStart"/>
            <w:r w:rsidRPr="002F7BA7">
              <w:rPr>
                <w:rFonts w:ascii="Times New Roman" w:hAnsi="Times New Roman" w:cs="Times New Roman"/>
                <w:sz w:val="16"/>
                <w:szCs w:val="16"/>
              </w:rPr>
              <w:t>Kalawati</w:t>
            </w:r>
            <w:proofErr w:type="spellEnd"/>
            <w:r w:rsidRPr="002F7BA7">
              <w:rPr>
                <w:rFonts w:ascii="Times New Roman" w:hAnsi="Times New Roman" w:cs="Times New Roman"/>
                <w:sz w:val="16"/>
                <w:szCs w:val="16"/>
              </w:rPr>
              <w:t xml:space="preserve"> Saran Children's Hospital, New Delhi, India</w:t>
            </w:r>
          </w:p>
        </w:tc>
        <w:tc>
          <w:tcPr>
            <w:tcW w:w="0" w:type="auto"/>
          </w:tcPr>
          <w:p w:rsidR="002A72A7" w:rsidRPr="009A4ECF" w:rsidRDefault="00B62215" w:rsidP="000E7B93">
            <w:pPr>
              <w:rPr>
                <w:rStyle w:val="highlight"/>
                <w:rFonts w:ascii="Times New Roman" w:hAnsi="Times New Roman" w:cs="Times New Roman"/>
                <w:sz w:val="16"/>
                <w:szCs w:val="16"/>
              </w:rPr>
            </w:pPr>
            <w:r w:rsidRPr="00B62215">
              <w:rPr>
                <w:rStyle w:val="highlight"/>
                <w:rFonts w:ascii="Times New Roman" w:hAnsi="Times New Roman" w:cs="Times New Roman"/>
                <w:sz w:val="16"/>
                <w:szCs w:val="16"/>
              </w:rPr>
              <w:lastRenderedPageBreak/>
              <w:t>Stunting, wasting and underweight</w:t>
            </w:r>
          </w:p>
        </w:tc>
        <w:tc>
          <w:tcPr>
            <w:tcW w:w="0" w:type="auto"/>
          </w:tcPr>
          <w:p w:rsidR="002A72A7" w:rsidRPr="009A4ECF" w:rsidRDefault="00967A49" w:rsidP="000E7B93">
            <w:pPr>
              <w:autoSpaceDE w:val="0"/>
              <w:autoSpaceDN w:val="0"/>
              <w:adjustRightInd w:val="0"/>
              <w:rPr>
                <w:rFonts w:ascii="Times New Roman" w:hAnsi="Times New Roman" w:cs="Times New Roman"/>
                <w:sz w:val="16"/>
                <w:szCs w:val="16"/>
              </w:rPr>
            </w:pPr>
            <w:r w:rsidRPr="00967A49">
              <w:rPr>
                <w:rFonts w:ascii="Times New Roman" w:hAnsi="Times New Roman" w:cs="Times New Roman"/>
                <w:sz w:val="16"/>
                <w:szCs w:val="16"/>
              </w:rPr>
              <w:t>The study was conducted with the objective to identify significant predictors of stunting, wasting, and underweight.</w:t>
            </w:r>
          </w:p>
        </w:tc>
        <w:tc>
          <w:tcPr>
            <w:tcW w:w="0" w:type="auto"/>
          </w:tcPr>
          <w:p w:rsidR="002A72A7" w:rsidRPr="009A4ECF" w:rsidRDefault="004D1645" w:rsidP="000E7B93">
            <w:pPr>
              <w:autoSpaceDE w:val="0"/>
              <w:autoSpaceDN w:val="0"/>
              <w:adjustRightInd w:val="0"/>
              <w:rPr>
                <w:rFonts w:ascii="Times New Roman" w:hAnsi="Times New Roman" w:cs="Times New Roman"/>
                <w:sz w:val="16"/>
                <w:szCs w:val="16"/>
              </w:rPr>
            </w:pPr>
            <w:r w:rsidRPr="004D1645">
              <w:rPr>
                <w:rFonts w:ascii="Times New Roman" w:hAnsi="Times New Roman" w:cs="Times New Roman"/>
                <w:sz w:val="16"/>
                <w:szCs w:val="16"/>
              </w:rPr>
              <w:t xml:space="preserve">Food security status and usage of toilet facility emerged as major predictors of childhood stunting and </w:t>
            </w:r>
            <w:r w:rsidRPr="004D1645">
              <w:rPr>
                <w:rFonts w:ascii="Times New Roman" w:hAnsi="Times New Roman" w:cs="Times New Roman"/>
                <w:sz w:val="16"/>
                <w:szCs w:val="16"/>
              </w:rPr>
              <w:lastRenderedPageBreak/>
              <w:t>underweight, thus underpinning the importance of addressing poverty and providing sanitation facilities to rural households. Low BMI status of mothers also emerged as a major predictor of childhood stunting and underweight which shows that both maternal and child under-nutrition are interrelated</w:t>
            </w:r>
          </w:p>
        </w:tc>
        <w:tc>
          <w:tcPr>
            <w:tcW w:w="0" w:type="auto"/>
          </w:tcPr>
          <w:p w:rsidR="002A72A7" w:rsidRPr="009A4ECF" w:rsidRDefault="009D46E3" w:rsidP="000E7B93">
            <w:pPr>
              <w:autoSpaceDE w:val="0"/>
              <w:autoSpaceDN w:val="0"/>
              <w:adjustRightInd w:val="0"/>
              <w:rPr>
                <w:rFonts w:ascii="Times New Roman" w:hAnsi="Times New Roman" w:cs="Times New Roman"/>
                <w:sz w:val="16"/>
                <w:szCs w:val="16"/>
              </w:rPr>
            </w:pPr>
            <w:r w:rsidRPr="009D46E3">
              <w:rPr>
                <w:rFonts w:ascii="Times New Roman" w:hAnsi="Times New Roman" w:cs="Times New Roman"/>
                <w:sz w:val="16"/>
                <w:szCs w:val="16"/>
              </w:rPr>
              <w:lastRenderedPageBreak/>
              <w:t xml:space="preserve">The analysis also tried to address the question that whether stunting, wasting, and underweight share common </w:t>
            </w:r>
            <w:r w:rsidRPr="009D46E3">
              <w:rPr>
                <w:rFonts w:ascii="Times New Roman" w:hAnsi="Times New Roman" w:cs="Times New Roman"/>
                <w:sz w:val="16"/>
                <w:szCs w:val="16"/>
              </w:rPr>
              <w:lastRenderedPageBreak/>
              <w:t>predictors. It was found that some predictors such as food security status, usage of toilet facility, mothers BMI status, and age group of children were common for underweight and stunting. Wasting did not share any common predictor with stunting or underweight.</w:t>
            </w:r>
          </w:p>
        </w:tc>
        <w:tc>
          <w:tcPr>
            <w:tcW w:w="0" w:type="auto"/>
          </w:tcPr>
          <w:p w:rsidR="002A72A7" w:rsidRPr="009A4ECF" w:rsidRDefault="002B282A" w:rsidP="000E7B93">
            <w:pPr>
              <w:autoSpaceDE w:val="0"/>
              <w:autoSpaceDN w:val="0"/>
              <w:adjustRightInd w:val="0"/>
              <w:rPr>
                <w:rFonts w:ascii="Times New Roman" w:hAnsi="Times New Roman" w:cs="Times New Roman"/>
                <w:sz w:val="16"/>
                <w:szCs w:val="16"/>
              </w:rPr>
            </w:pPr>
            <w:r w:rsidRPr="002B282A">
              <w:rPr>
                <w:rFonts w:ascii="Times New Roman" w:hAnsi="Times New Roman" w:cs="Times New Roman"/>
                <w:sz w:val="16"/>
                <w:szCs w:val="16"/>
              </w:rPr>
              <w:lastRenderedPageBreak/>
              <w:t xml:space="preserve">Commission on Social Determinants of Health has identified that apart from policy </w:t>
            </w:r>
            <w:r w:rsidRPr="002B282A">
              <w:rPr>
                <w:rFonts w:ascii="Times New Roman" w:hAnsi="Times New Roman" w:cs="Times New Roman"/>
                <w:sz w:val="16"/>
                <w:szCs w:val="16"/>
              </w:rPr>
              <w:lastRenderedPageBreak/>
              <w:t>intervention and inter-sectoral convergence, social participation and empowerment are the key strategies for dealing with inequities. Women empowerment using adult learning methods such as participatory learning and action approach have shown evidence of improving child survival and growth along with addressing other social determinants in underserved and marginalized communities and could also be integrated into the intervention package.</w:t>
            </w:r>
          </w:p>
        </w:tc>
        <w:tc>
          <w:tcPr>
            <w:tcW w:w="0" w:type="auto"/>
          </w:tcPr>
          <w:p w:rsidR="002A72A7" w:rsidRPr="009A4ECF" w:rsidRDefault="002D039C" w:rsidP="000E7B93">
            <w:pPr>
              <w:autoSpaceDE w:val="0"/>
              <w:autoSpaceDN w:val="0"/>
              <w:adjustRightInd w:val="0"/>
              <w:rPr>
                <w:rFonts w:ascii="Times New Roman" w:hAnsi="Times New Roman" w:cs="Times New Roman"/>
                <w:sz w:val="16"/>
                <w:szCs w:val="16"/>
              </w:rPr>
            </w:pPr>
            <w:r w:rsidRPr="002D039C">
              <w:rPr>
                <w:rFonts w:ascii="Times New Roman" w:hAnsi="Times New Roman" w:cs="Times New Roman"/>
                <w:sz w:val="16"/>
                <w:szCs w:val="16"/>
              </w:rPr>
              <w:lastRenderedPageBreak/>
              <w:t>Socio-Contextual</w:t>
            </w:r>
          </w:p>
        </w:tc>
      </w:tr>
      <w:tr w:rsidR="000E7B93" w:rsidRPr="009A4ECF" w:rsidTr="000E7B93">
        <w:trPr>
          <w:trHeight w:val="300"/>
        </w:trPr>
        <w:tc>
          <w:tcPr>
            <w:tcW w:w="0" w:type="auto"/>
          </w:tcPr>
          <w:p w:rsidR="002A72A7" w:rsidRDefault="00653C8F" w:rsidP="000E7B93">
            <w:pPr>
              <w:rPr>
                <w:rFonts w:ascii="Times New Roman" w:hAnsi="Times New Roman" w:cs="Times New Roman"/>
                <w:bCs/>
                <w:sz w:val="16"/>
                <w:szCs w:val="16"/>
              </w:rPr>
            </w:pPr>
            <w:r>
              <w:rPr>
                <w:rFonts w:ascii="Times New Roman" w:hAnsi="Times New Roman" w:cs="Times New Roman"/>
                <w:bCs/>
                <w:sz w:val="16"/>
                <w:szCs w:val="16"/>
              </w:rPr>
              <w:lastRenderedPageBreak/>
              <w:t>2</w:t>
            </w:r>
          </w:p>
        </w:tc>
        <w:tc>
          <w:tcPr>
            <w:tcW w:w="0" w:type="auto"/>
            <w:gridSpan w:val="2"/>
          </w:tcPr>
          <w:p w:rsidR="002A72A7" w:rsidRPr="009A4ECF" w:rsidRDefault="00AF3AED" w:rsidP="000E7B93">
            <w:pPr>
              <w:rPr>
                <w:rFonts w:ascii="Times New Roman" w:hAnsi="Times New Roman" w:cs="Times New Roman"/>
                <w:bCs/>
                <w:sz w:val="16"/>
                <w:szCs w:val="16"/>
              </w:rPr>
            </w:pPr>
            <w:r w:rsidRPr="00AF3AED">
              <w:rPr>
                <w:rFonts w:ascii="Times New Roman" w:hAnsi="Times New Roman" w:cs="Times New Roman"/>
                <w:bCs/>
                <w:sz w:val="16"/>
                <w:szCs w:val="16"/>
              </w:rPr>
              <w:t>Triple Burden of Obesity, Undernutrition, and Cardiovascular Disease Risk among Indian Tribes</w:t>
            </w:r>
            <w:r>
              <w:rPr>
                <w:rFonts w:ascii="Times New Roman" w:hAnsi="Times New Roman" w:cs="Times New Roman"/>
                <w:bCs/>
                <w:sz w:val="16"/>
                <w:szCs w:val="16"/>
              </w:rPr>
              <w:t xml:space="preserve"> (2016)</w:t>
            </w:r>
          </w:p>
        </w:tc>
        <w:tc>
          <w:tcPr>
            <w:tcW w:w="0" w:type="auto"/>
          </w:tcPr>
          <w:p w:rsidR="002A72A7" w:rsidRPr="009A4ECF" w:rsidRDefault="00DB6C5A" w:rsidP="000E7B93">
            <w:pPr>
              <w:rPr>
                <w:rFonts w:ascii="Times New Roman" w:hAnsi="Times New Roman" w:cs="Times New Roman"/>
                <w:sz w:val="16"/>
                <w:szCs w:val="16"/>
              </w:rPr>
            </w:pPr>
            <w:r w:rsidRPr="00DB6C5A">
              <w:rPr>
                <w:rFonts w:ascii="Times New Roman" w:hAnsi="Times New Roman" w:cs="Times New Roman"/>
                <w:sz w:val="16"/>
                <w:szCs w:val="16"/>
              </w:rPr>
              <w:t>Kshatriya GK and Acharya SK: Department of Anthropology, University of Delhi, Delhi-110007, India</w:t>
            </w:r>
          </w:p>
        </w:tc>
        <w:tc>
          <w:tcPr>
            <w:tcW w:w="0" w:type="auto"/>
          </w:tcPr>
          <w:p w:rsidR="002A72A7" w:rsidRPr="009A4ECF" w:rsidRDefault="00F24BFE" w:rsidP="000E7B93">
            <w:pPr>
              <w:rPr>
                <w:rStyle w:val="highlight"/>
                <w:rFonts w:ascii="Times New Roman" w:hAnsi="Times New Roman" w:cs="Times New Roman"/>
                <w:sz w:val="16"/>
                <w:szCs w:val="16"/>
              </w:rPr>
            </w:pPr>
            <w:r w:rsidRPr="00F24BFE">
              <w:rPr>
                <w:rStyle w:val="highlight"/>
                <w:rFonts w:ascii="Times New Roman" w:hAnsi="Times New Roman" w:cs="Times New Roman"/>
                <w:sz w:val="16"/>
                <w:szCs w:val="16"/>
              </w:rPr>
              <w:t>Obesity, Undernutrition, and Cardiovascul</w:t>
            </w:r>
            <w:r>
              <w:rPr>
                <w:rStyle w:val="highlight"/>
                <w:rFonts w:ascii="Times New Roman" w:hAnsi="Times New Roman" w:cs="Times New Roman"/>
                <w:sz w:val="16"/>
                <w:szCs w:val="16"/>
              </w:rPr>
              <w:t xml:space="preserve">ar, </w:t>
            </w:r>
            <w:r w:rsidRPr="00F24BFE">
              <w:rPr>
                <w:rStyle w:val="highlight"/>
                <w:rFonts w:ascii="Times New Roman" w:hAnsi="Times New Roman" w:cs="Times New Roman"/>
                <w:sz w:val="16"/>
                <w:szCs w:val="16"/>
              </w:rPr>
              <w:t xml:space="preserve"> Disease Risk</w:t>
            </w:r>
          </w:p>
        </w:tc>
        <w:tc>
          <w:tcPr>
            <w:tcW w:w="0" w:type="auto"/>
          </w:tcPr>
          <w:p w:rsidR="002A72A7" w:rsidRPr="009A4ECF" w:rsidRDefault="005A7768" w:rsidP="000E7B93">
            <w:pPr>
              <w:autoSpaceDE w:val="0"/>
              <w:autoSpaceDN w:val="0"/>
              <w:adjustRightInd w:val="0"/>
              <w:rPr>
                <w:rFonts w:ascii="Times New Roman" w:hAnsi="Times New Roman" w:cs="Times New Roman"/>
                <w:sz w:val="16"/>
                <w:szCs w:val="16"/>
              </w:rPr>
            </w:pPr>
            <w:r w:rsidRPr="005A7768">
              <w:rPr>
                <w:rFonts w:ascii="Times New Roman" w:hAnsi="Times New Roman" w:cs="Times New Roman"/>
                <w:sz w:val="16"/>
                <w:szCs w:val="16"/>
              </w:rPr>
              <w:t>The present study estimated the prevalence of the triple burden of obesity, undernutrition, and hypertension and highlighted the risk for potential CVDs among nine major Indian tribes from different geographic locations of three states.</w:t>
            </w:r>
          </w:p>
        </w:tc>
        <w:tc>
          <w:tcPr>
            <w:tcW w:w="0" w:type="auto"/>
          </w:tcPr>
          <w:p w:rsidR="002A72A7" w:rsidRPr="009A4ECF" w:rsidRDefault="0028237D" w:rsidP="000E7B93">
            <w:pPr>
              <w:autoSpaceDE w:val="0"/>
              <w:autoSpaceDN w:val="0"/>
              <w:adjustRightInd w:val="0"/>
              <w:rPr>
                <w:rFonts w:ascii="Times New Roman" w:hAnsi="Times New Roman" w:cs="Times New Roman"/>
                <w:sz w:val="16"/>
                <w:szCs w:val="16"/>
              </w:rPr>
            </w:pPr>
            <w:r w:rsidRPr="0028237D">
              <w:rPr>
                <w:rFonts w:ascii="Times New Roman" w:hAnsi="Times New Roman" w:cs="Times New Roman"/>
                <w:sz w:val="16"/>
                <w:szCs w:val="16"/>
              </w:rPr>
              <w:t xml:space="preserve">The findings revealed a high prevalence of hypertension among the studied Indian tribes, with a high prevalence of undernutrition and overweight among women and men respectively. The prevalence of obesity was similar among men and women. The increased </w:t>
            </w:r>
            <w:r w:rsidRPr="0028237D">
              <w:rPr>
                <w:rFonts w:ascii="Times New Roman" w:hAnsi="Times New Roman" w:cs="Times New Roman"/>
                <w:sz w:val="16"/>
                <w:szCs w:val="16"/>
              </w:rPr>
              <w:lastRenderedPageBreak/>
              <w:t>prevalence of overweight along with high undernutrition and hypertension indicated that women are at a higher risk of CVD-related vulnerabilities.</w:t>
            </w:r>
          </w:p>
        </w:tc>
        <w:tc>
          <w:tcPr>
            <w:tcW w:w="0" w:type="auto"/>
          </w:tcPr>
          <w:p w:rsidR="002A72A7" w:rsidRPr="009A4ECF" w:rsidRDefault="003E4A7F" w:rsidP="000E7B93">
            <w:pPr>
              <w:autoSpaceDE w:val="0"/>
              <w:autoSpaceDN w:val="0"/>
              <w:adjustRightInd w:val="0"/>
              <w:rPr>
                <w:rFonts w:ascii="Times New Roman" w:hAnsi="Times New Roman" w:cs="Times New Roman"/>
                <w:sz w:val="16"/>
                <w:szCs w:val="16"/>
              </w:rPr>
            </w:pPr>
            <w:r w:rsidRPr="003E4A7F">
              <w:rPr>
                <w:rFonts w:ascii="Times New Roman" w:hAnsi="Times New Roman" w:cs="Times New Roman"/>
                <w:sz w:val="16"/>
                <w:szCs w:val="16"/>
              </w:rPr>
              <w:lastRenderedPageBreak/>
              <w:t xml:space="preserve">Several urban and market centers have developed in and around the tribal regions, which have considerable influence the socio-cultural lifestyle and habits of the nearby inhabiting tribes. A glimpse of this adaptation and shift from indigenous traditions to an urban lifestyle was </w:t>
            </w:r>
            <w:r w:rsidRPr="003E4A7F">
              <w:rPr>
                <w:rFonts w:ascii="Times New Roman" w:hAnsi="Times New Roman" w:cs="Times New Roman"/>
                <w:sz w:val="16"/>
                <w:szCs w:val="16"/>
              </w:rPr>
              <w:lastRenderedPageBreak/>
              <w:t>considerably visible during fieldwork.</w:t>
            </w:r>
          </w:p>
        </w:tc>
        <w:tc>
          <w:tcPr>
            <w:tcW w:w="0" w:type="auto"/>
          </w:tcPr>
          <w:p w:rsidR="002A72A7" w:rsidRPr="009A4ECF" w:rsidRDefault="00883CDD" w:rsidP="000E7B93">
            <w:pPr>
              <w:autoSpaceDE w:val="0"/>
              <w:autoSpaceDN w:val="0"/>
              <w:adjustRightInd w:val="0"/>
              <w:rPr>
                <w:rFonts w:ascii="Times New Roman" w:hAnsi="Times New Roman" w:cs="Times New Roman"/>
                <w:sz w:val="16"/>
                <w:szCs w:val="16"/>
              </w:rPr>
            </w:pPr>
            <w:r w:rsidRPr="00883CDD">
              <w:rPr>
                <w:rFonts w:ascii="Times New Roman" w:hAnsi="Times New Roman" w:cs="Times New Roman"/>
                <w:sz w:val="16"/>
                <w:szCs w:val="16"/>
              </w:rPr>
              <w:lastRenderedPageBreak/>
              <w:t>A systematic and comprehensive health policy along with timely intervention programs is strongly warranted.</w:t>
            </w:r>
          </w:p>
        </w:tc>
        <w:tc>
          <w:tcPr>
            <w:tcW w:w="0" w:type="auto"/>
          </w:tcPr>
          <w:p w:rsidR="002A72A7" w:rsidRPr="009A4ECF" w:rsidRDefault="00EA32D3" w:rsidP="000E7B93">
            <w:pPr>
              <w:autoSpaceDE w:val="0"/>
              <w:autoSpaceDN w:val="0"/>
              <w:adjustRightInd w:val="0"/>
              <w:rPr>
                <w:rFonts w:ascii="Times New Roman" w:hAnsi="Times New Roman" w:cs="Times New Roman"/>
                <w:sz w:val="16"/>
                <w:szCs w:val="16"/>
              </w:rPr>
            </w:pPr>
            <w:r w:rsidRPr="00EA32D3">
              <w:rPr>
                <w:rFonts w:ascii="Times New Roman" w:hAnsi="Times New Roman" w:cs="Times New Roman"/>
                <w:sz w:val="16"/>
                <w:szCs w:val="16"/>
              </w:rPr>
              <w:t>Individual</w:t>
            </w:r>
          </w:p>
        </w:tc>
      </w:tr>
      <w:tr w:rsidR="000E7B93" w:rsidRPr="009A4ECF" w:rsidTr="000E7B93">
        <w:trPr>
          <w:trHeight w:val="300"/>
        </w:trPr>
        <w:tc>
          <w:tcPr>
            <w:tcW w:w="0" w:type="auto"/>
          </w:tcPr>
          <w:p w:rsidR="00653C8F" w:rsidRDefault="00653C8F" w:rsidP="000E7B93">
            <w:pPr>
              <w:rPr>
                <w:rFonts w:ascii="Times New Roman" w:hAnsi="Times New Roman" w:cs="Times New Roman"/>
                <w:bCs/>
                <w:sz w:val="16"/>
                <w:szCs w:val="16"/>
              </w:rPr>
            </w:pPr>
            <w:r>
              <w:rPr>
                <w:rFonts w:ascii="Times New Roman" w:hAnsi="Times New Roman" w:cs="Times New Roman"/>
                <w:bCs/>
                <w:sz w:val="16"/>
                <w:szCs w:val="16"/>
              </w:rPr>
              <w:lastRenderedPageBreak/>
              <w:t>3</w:t>
            </w:r>
          </w:p>
        </w:tc>
        <w:tc>
          <w:tcPr>
            <w:tcW w:w="0" w:type="auto"/>
            <w:gridSpan w:val="2"/>
          </w:tcPr>
          <w:p w:rsidR="00653C8F" w:rsidRPr="009A4ECF" w:rsidRDefault="006C7399" w:rsidP="000E7B93">
            <w:pPr>
              <w:rPr>
                <w:rFonts w:ascii="Times New Roman" w:hAnsi="Times New Roman" w:cs="Times New Roman"/>
                <w:bCs/>
                <w:sz w:val="16"/>
                <w:szCs w:val="16"/>
              </w:rPr>
            </w:pPr>
            <w:r w:rsidRPr="006C7399">
              <w:rPr>
                <w:rFonts w:ascii="Times New Roman" w:hAnsi="Times New Roman" w:cs="Times New Roman"/>
                <w:bCs/>
                <w:sz w:val="16"/>
                <w:szCs w:val="16"/>
              </w:rPr>
              <w:t xml:space="preserve">Socioeconomic and gender inequalities in neonatal, </w:t>
            </w:r>
            <w:proofErr w:type="spellStart"/>
            <w:r w:rsidRPr="006C7399">
              <w:rPr>
                <w:rFonts w:ascii="Times New Roman" w:hAnsi="Times New Roman" w:cs="Times New Roman"/>
                <w:bCs/>
                <w:sz w:val="16"/>
                <w:szCs w:val="16"/>
              </w:rPr>
              <w:t>postneonatal</w:t>
            </w:r>
            <w:proofErr w:type="spellEnd"/>
            <w:r w:rsidRPr="006C7399">
              <w:rPr>
                <w:rFonts w:ascii="Times New Roman" w:hAnsi="Times New Roman" w:cs="Times New Roman"/>
                <w:bCs/>
                <w:sz w:val="16"/>
                <w:szCs w:val="16"/>
              </w:rPr>
              <w:t xml:space="preserve"> and child mortality in India: a repeated cross-sectional study, 2005-2016</w:t>
            </w:r>
            <w:r>
              <w:rPr>
                <w:rFonts w:ascii="Times New Roman" w:hAnsi="Times New Roman" w:cs="Times New Roman"/>
                <w:bCs/>
                <w:sz w:val="16"/>
                <w:szCs w:val="16"/>
              </w:rPr>
              <w:t xml:space="preserve"> (2019)</w:t>
            </w:r>
          </w:p>
        </w:tc>
        <w:tc>
          <w:tcPr>
            <w:tcW w:w="0" w:type="auto"/>
          </w:tcPr>
          <w:p w:rsidR="00E32915" w:rsidRPr="00E32915" w:rsidRDefault="00E32915" w:rsidP="00E32915">
            <w:pPr>
              <w:rPr>
                <w:rFonts w:ascii="Times New Roman" w:hAnsi="Times New Roman" w:cs="Times New Roman"/>
                <w:sz w:val="16"/>
                <w:szCs w:val="16"/>
              </w:rPr>
            </w:pPr>
            <w:proofErr w:type="spellStart"/>
            <w:r w:rsidRPr="00E32915">
              <w:rPr>
                <w:rFonts w:ascii="Times New Roman" w:hAnsi="Times New Roman" w:cs="Times New Roman"/>
                <w:sz w:val="16"/>
                <w:szCs w:val="16"/>
              </w:rPr>
              <w:t>Karlsson</w:t>
            </w:r>
            <w:proofErr w:type="spellEnd"/>
            <w:r w:rsidRPr="00E32915">
              <w:rPr>
                <w:rFonts w:ascii="Times New Roman" w:hAnsi="Times New Roman" w:cs="Times New Roman"/>
                <w:sz w:val="16"/>
                <w:szCs w:val="16"/>
              </w:rPr>
              <w:t xml:space="preserve"> O: Centre for Economic Demography, Lund </w:t>
            </w:r>
            <w:proofErr w:type="spellStart"/>
            <w:r w:rsidRPr="00E32915">
              <w:rPr>
                <w:rFonts w:ascii="Times New Roman" w:hAnsi="Times New Roman" w:cs="Times New Roman"/>
                <w:sz w:val="16"/>
                <w:szCs w:val="16"/>
              </w:rPr>
              <w:t>Universitet</w:t>
            </w:r>
            <w:proofErr w:type="spellEnd"/>
            <w:r w:rsidRPr="00E32915">
              <w:rPr>
                <w:rFonts w:ascii="Times New Roman" w:hAnsi="Times New Roman" w:cs="Times New Roman"/>
                <w:sz w:val="16"/>
                <w:szCs w:val="16"/>
              </w:rPr>
              <w:t xml:space="preserve"> </w:t>
            </w:r>
            <w:proofErr w:type="spellStart"/>
            <w:r w:rsidRPr="00E32915">
              <w:rPr>
                <w:rFonts w:ascii="Times New Roman" w:hAnsi="Times New Roman" w:cs="Times New Roman"/>
                <w:sz w:val="16"/>
                <w:szCs w:val="16"/>
              </w:rPr>
              <w:t>Ekonomihogskolan</w:t>
            </w:r>
            <w:proofErr w:type="spellEnd"/>
            <w:r w:rsidRPr="00E32915">
              <w:rPr>
                <w:rFonts w:ascii="Times New Roman" w:hAnsi="Times New Roman" w:cs="Times New Roman"/>
                <w:sz w:val="16"/>
                <w:szCs w:val="16"/>
              </w:rPr>
              <w:t>, Lund, Sweden Kim, R: Harvard Center for Population and Development Studies, Cambridge, Massachusetts, USA. Joe W: Population Research Centre, Institute of Economic Growth, Delhi, India Subramanian SV:</w:t>
            </w:r>
          </w:p>
          <w:p w:rsidR="00653C8F" w:rsidRPr="009A4ECF" w:rsidRDefault="00E32915" w:rsidP="000E7B93">
            <w:pPr>
              <w:rPr>
                <w:rFonts w:ascii="Times New Roman" w:hAnsi="Times New Roman" w:cs="Times New Roman"/>
                <w:sz w:val="16"/>
                <w:szCs w:val="16"/>
              </w:rPr>
            </w:pPr>
            <w:r w:rsidRPr="00E32915">
              <w:rPr>
                <w:rFonts w:ascii="Times New Roman" w:hAnsi="Times New Roman" w:cs="Times New Roman"/>
                <w:sz w:val="16"/>
                <w:szCs w:val="16"/>
              </w:rPr>
              <w:t>Department of Social and Behavioral Sciences, Harvard T.H. Chan School of Public Health, Boston, Massachusetts, USA</w:t>
            </w:r>
          </w:p>
        </w:tc>
        <w:tc>
          <w:tcPr>
            <w:tcW w:w="0" w:type="auto"/>
          </w:tcPr>
          <w:p w:rsidR="00653C8F" w:rsidRPr="009A4ECF" w:rsidRDefault="003A2EA8" w:rsidP="000E7B93">
            <w:pPr>
              <w:rPr>
                <w:rStyle w:val="highlight"/>
                <w:rFonts w:ascii="Times New Roman" w:hAnsi="Times New Roman" w:cs="Times New Roman"/>
                <w:sz w:val="16"/>
                <w:szCs w:val="16"/>
              </w:rPr>
            </w:pPr>
            <w:r w:rsidRPr="003A2EA8">
              <w:rPr>
                <w:rStyle w:val="highlight"/>
                <w:rFonts w:ascii="Times New Roman" w:hAnsi="Times New Roman" w:cs="Times New Roman"/>
                <w:sz w:val="16"/>
                <w:szCs w:val="16"/>
              </w:rPr>
              <w:t xml:space="preserve">Neonatal, </w:t>
            </w:r>
            <w:proofErr w:type="spellStart"/>
            <w:r w:rsidRPr="003A2EA8">
              <w:rPr>
                <w:rStyle w:val="highlight"/>
                <w:rFonts w:ascii="Times New Roman" w:hAnsi="Times New Roman" w:cs="Times New Roman"/>
                <w:sz w:val="16"/>
                <w:szCs w:val="16"/>
              </w:rPr>
              <w:t>postneonatal</w:t>
            </w:r>
            <w:proofErr w:type="spellEnd"/>
            <w:r w:rsidRPr="003A2EA8">
              <w:rPr>
                <w:rStyle w:val="highlight"/>
                <w:rFonts w:ascii="Times New Roman" w:hAnsi="Times New Roman" w:cs="Times New Roman"/>
                <w:sz w:val="16"/>
                <w:szCs w:val="16"/>
              </w:rPr>
              <w:t xml:space="preserve"> and child mortality</w:t>
            </w:r>
          </w:p>
        </w:tc>
        <w:tc>
          <w:tcPr>
            <w:tcW w:w="0" w:type="auto"/>
          </w:tcPr>
          <w:p w:rsidR="00653C8F" w:rsidRPr="009A4ECF" w:rsidRDefault="00575162" w:rsidP="000E7B93">
            <w:pPr>
              <w:autoSpaceDE w:val="0"/>
              <w:autoSpaceDN w:val="0"/>
              <w:adjustRightInd w:val="0"/>
              <w:rPr>
                <w:rFonts w:ascii="Times New Roman" w:hAnsi="Times New Roman" w:cs="Times New Roman"/>
                <w:sz w:val="16"/>
                <w:szCs w:val="16"/>
              </w:rPr>
            </w:pPr>
            <w:r w:rsidRPr="00575162">
              <w:rPr>
                <w:rFonts w:ascii="Times New Roman" w:hAnsi="Times New Roman" w:cs="Times New Roman"/>
                <w:sz w:val="16"/>
                <w:szCs w:val="16"/>
              </w:rPr>
              <w:t xml:space="preserve">This study examines sex differentials and sex-specific wealth gradients in neonatal, </w:t>
            </w:r>
            <w:proofErr w:type="spellStart"/>
            <w:r w:rsidRPr="00575162">
              <w:rPr>
                <w:rFonts w:ascii="Times New Roman" w:hAnsi="Times New Roman" w:cs="Times New Roman"/>
                <w:sz w:val="16"/>
                <w:szCs w:val="16"/>
              </w:rPr>
              <w:t>postneonatal</w:t>
            </w:r>
            <w:proofErr w:type="spellEnd"/>
            <w:r w:rsidRPr="00575162">
              <w:rPr>
                <w:rFonts w:ascii="Times New Roman" w:hAnsi="Times New Roman" w:cs="Times New Roman"/>
                <w:sz w:val="16"/>
                <w:szCs w:val="16"/>
              </w:rPr>
              <w:t xml:space="preserve"> and child mortality in India.</w:t>
            </w:r>
          </w:p>
        </w:tc>
        <w:tc>
          <w:tcPr>
            <w:tcW w:w="0" w:type="auto"/>
          </w:tcPr>
          <w:p w:rsidR="00653C8F" w:rsidRPr="009A4ECF" w:rsidRDefault="00241E4B" w:rsidP="00241E4B">
            <w:pPr>
              <w:rPr>
                <w:rFonts w:ascii="Times New Roman" w:hAnsi="Times New Roman" w:cs="Times New Roman"/>
                <w:sz w:val="16"/>
                <w:szCs w:val="16"/>
              </w:rPr>
            </w:pPr>
            <w:r w:rsidRPr="00241E4B">
              <w:rPr>
                <w:rFonts w:ascii="Times New Roman" w:hAnsi="Times New Roman" w:cs="Times New Roman"/>
                <w:sz w:val="16"/>
                <w:szCs w:val="16"/>
              </w:rPr>
              <w:t xml:space="preserve">Overall, boys had greater neonatal mortality than girls and the difference increased between 2005-2006 and 2015-2016. Girls had greater </w:t>
            </w:r>
            <w:proofErr w:type="spellStart"/>
            <w:r w:rsidRPr="00241E4B">
              <w:rPr>
                <w:rFonts w:ascii="Times New Roman" w:hAnsi="Times New Roman" w:cs="Times New Roman"/>
                <w:sz w:val="16"/>
                <w:szCs w:val="16"/>
              </w:rPr>
              <w:t>postneonatal</w:t>
            </w:r>
            <w:proofErr w:type="spellEnd"/>
            <w:r w:rsidRPr="00241E4B">
              <w:rPr>
                <w:rFonts w:ascii="Times New Roman" w:hAnsi="Times New Roman" w:cs="Times New Roman"/>
                <w:sz w:val="16"/>
                <w:szCs w:val="16"/>
              </w:rPr>
              <w:t xml:space="preserve"> and child mortality, but the difference decreased between the surveys and was not statistically significant for child mortality in 2015-2016. A negative wealth gradient was found for all mortality outcomes. Neonatal mortality was persistently greater for boys. Girls had higher child mortality than boys at low levels of wealth and greater </w:t>
            </w:r>
            <w:proofErr w:type="spellStart"/>
            <w:r w:rsidRPr="00241E4B">
              <w:rPr>
                <w:rFonts w:ascii="Times New Roman" w:hAnsi="Times New Roman" w:cs="Times New Roman"/>
                <w:sz w:val="16"/>
                <w:szCs w:val="16"/>
              </w:rPr>
              <w:t>postneonatal</w:t>
            </w:r>
            <w:proofErr w:type="spellEnd"/>
            <w:r w:rsidRPr="00241E4B">
              <w:rPr>
                <w:rFonts w:ascii="Times New Roman" w:hAnsi="Times New Roman" w:cs="Times New Roman"/>
                <w:sz w:val="16"/>
                <w:szCs w:val="16"/>
              </w:rPr>
              <w:t xml:space="preserve"> mortality over much of the wealth distribution. The wealth gradient in neonatal </w:t>
            </w:r>
            <w:r w:rsidRPr="00241E4B">
              <w:rPr>
                <w:rFonts w:ascii="Times New Roman" w:hAnsi="Times New Roman" w:cs="Times New Roman"/>
                <w:sz w:val="16"/>
                <w:szCs w:val="16"/>
              </w:rPr>
              <w:lastRenderedPageBreak/>
              <w:t>mortality increased between surveys. Females had a stronger wealth gradient than boys for child mortality.</w:t>
            </w:r>
          </w:p>
        </w:tc>
        <w:tc>
          <w:tcPr>
            <w:tcW w:w="0" w:type="auto"/>
          </w:tcPr>
          <w:p w:rsidR="00653C8F" w:rsidRPr="009A4ECF" w:rsidRDefault="00CB33A2" w:rsidP="000E7B93">
            <w:pPr>
              <w:autoSpaceDE w:val="0"/>
              <w:autoSpaceDN w:val="0"/>
              <w:adjustRightInd w:val="0"/>
              <w:rPr>
                <w:rFonts w:ascii="Times New Roman" w:hAnsi="Times New Roman" w:cs="Times New Roman"/>
                <w:sz w:val="16"/>
                <w:szCs w:val="16"/>
              </w:rPr>
            </w:pPr>
            <w:r w:rsidRPr="00CB33A2">
              <w:rPr>
                <w:rFonts w:ascii="Times New Roman" w:hAnsi="Times New Roman" w:cs="Times New Roman"/>
                <w:sz w:val="16"/>
                <w:szCs w:val="16"/>
              </w:rPr>
              <w:lastRenderedPageBreak/>
              <w:t>No statement</w:t>
            </w:r>
            <w:r>
              <w:rPr>
                <w:rFonts w:ascii="Times New Roman" w:hAnsi="Times New Roman" w:cs="Times New Roman"/>
                <w:sz w:val="16"/>
                <w:szCs w:val="16"/>
              </w:rPr>
              <w:t xml:space="preserve"> </w:t>
            </w:r>
          </w:p>
        </w:tc>
        <w:tc>
          <w:tcPr>
            <w:tcW w:w="0" w:type="auto"/>
          </w:tcPr>
          <w:p w:rsidR="00653C8F" w:rsidRPr="009A4ECF" w:rsidRDefault="00370B83" w:rsidP="000E7B93">
            <w:pPr>
              <w:autoSpaceDE w:val="0"/>
              <w:autoSpaceDN w:val="0"/>
              <w:adjustRightInd w:val="0"/>
              <w:rPr>
                <w:rFonts w:ascii="Times New Roman" w:hAnsi="Times New Roman" w:cs="Times New Roman"/>
                <w:sz w:val="16"/>
                <w:szCs w:val="16"/>
              </w:rPr>
            </w:pPr>
            <w:r w:rsidRPr="00370B83">
              <w:rPr>
                <w:rFonts w:ascii="Times New Roman" w:hAnsi="Times New Roman" w:cs="Times New Roman"/>
                <w:sz w:val="16"/>
                <w:szCs w:val="16"/>
              </w:rPr>
              <w:t xml:space="preserve">Substantial gains towards the Sustainable Development Goals can be made by combating neonatal mortality, especially at low levels of wealth. Although impressive improvements have been made in reducing the female disadvantage in </w:t>
            </w:r>
            <w:proofErr w:type="spellStart"/>
            <w:r w:rsidRPr="00370B83">
              <w:rPr>
                <w:rFonts w:ascii="Times New Roman" w:hAnsi="Times New Roman" w:cs="Times New Roman"/>
                <w:sz w:val="16"/>
                <w:szCs w:val="16"/>
              </w:rPr>
              <w:t>postneonatal</w:t>
            </w:r>
            <w:proofErr w:type="spellEnd"/>
            <w:r w:rsidRPr="00370B83">
              <w:rPr>
                <w:rFonts w:ascii="Times New Roman" w:hAnsi="Times New Roman" w:cs="Times New Roman"/>
                <w:sz w:val="16"/>
                <w:szCs w:val="16"/>
              </w:rPr>
              <w:t xml:space="preserve"> and child mortality, concerted engagements are necessary to eliminate the gender gap-especially in poor households and in north India.</w:t>
            </w:r>
          </w:p>
        </w:tc>
        <w:tc>
          <w:tcPr>
            <w:tcW w:w="0" w:type="auto"/>
          </w:tcPr>
          <w:p w:rsidR="00653C8F" w:rsidRPr="009A4ECF" w:rsidRDefault="00E807AA" w:rsidP="000E7B93">
            <w:pPr>
              <w:autoSpaceDE w:val="0"/>
              <w:autoSpaceDN w:val="0"/>
              <w:adjustRightInd w:val="0"/>
              <w:rPr>
                <w:rFonts w:ascii="Times New Roman" w:hAnsi="Times New Roman" w:cs="Times New Roman"/>
                <w:sz w:val="16"/>
                <w:szCs w:val="16"/>
              </w:rPr>
            </w:pPr>
            <w:r w:rsidRPr="00E807AA">
              <w:rPr>
                <w:rFonts w:ascii="Times New Roman" w:hAnsi="Times New Roman" w:cs="Times New Roman"/>
                <w:sz w:val="16"/>
                <w:szCs w:val="16"/>
              </w:rPr>
              <w:t>Socio-Contextual</w:t>
            </w:r>
          </w:p>
        </w:tc>
      </w:tr>
      <w:tr w:rsidR="000E7B93" w:rsidRPr="00A238CC" w:rsidTr="000E7B93">
        <w:trPr>
          <w:trHeight w:val="300"/>
        </w:trPr>
        <w:tc>
          <w:tcPr>
            <w:tcW w:w="0" w:type="auto"/>
          </w:tcPr>
          <w:p w:rsidR="009B3AAA" w:rsidRPr="00A238CC" w:rsidRDefault="009B3AAA" w:rsidP="000E7B93">
            <w:pPr>
              <w:rPr>
                <w:rFonts w:ascii="Times New Roman" w:hAnsi="Times New Roman" w:cs="Times New Roman"/>
                <w:b/>
                <w:sz w:val="16"/>
                <w:szCs w:val="16"/>
              </w:rPr>
            </w:pPr>
            <w:r w:rsidRPr="00A238CC">
              <w:rPr>
                <w:rFonts w:ascii="Times New Roman" w:hAnsi="Times New Roman" w:cs="Times New Roman"/>
                <w:b/>
                <w:sz w:val="16"/>
                <w:szCs w:val="16"/>
              </w:rPr>
              <w:lastRenderedPageBreak/>
              <w:t>INEQUALITY/INEQUALITIES</w:t>
            </w:r>
          </w:p>
        </w:tc>
        <w:tc>
          <w:tcPr>
            <w:tcW w:w="0" w:type="auto"/>
            <w:gridSpan w:val="2"/>
          </w:tcPr>
          <w:p w:rsidR="009B3AAA" w:rsidRPr="00A238CC" w:rsidRDefault="009B3AAA" w:rsidP="000E7B93">
            <w:pPr>
              <w:rPr>
                <w:rFonts w:ascii="Times New Roman" w:hAnsi="Times New Roman" w:cs="Times New Roman"/>
                <w:b/>
                <w:sz w:val="16"/>
                <w:szCs w:val="16"/>
              </w:rPr>
            </w:pPr>
          </w:p>
        </w:tc>
        <w:tc>
          <w:tcPr>
            <w:tcW w:w="0" w:type="auto"/>
          </w:tcPr>
          <w:p w:rsidR="009B3AAA" w:rsidRPr="00A238CC" w:rsidRDefault="009B3AAA" w:rsidP="000E7B93">
            <w:pPr>
              <w:rPr>
                <w:rFonts w:ascii="Times New Roman" w:hAnsi="Times New Roman" w:cs="Times New Roman"/>
                <w:b/>
                <w:sz w:val="16"/>
                <w:szCs w:val="16"/>
              </w:rPr>
            </w:pPr>
          </w:p>
        </w:tc>
        <w:tc>
          <w:tcPr>
            <w:tcW w:w="0" w:type="auto"/>
          </w:tcPr>
          <w:p w:rsidR="009B3AAA" w:rsidRPr="00A238CC" w:rsidRDefault="009B3AAA" w:rsidP="000E7B93">
            <w:pPr>
              <w:rPr>
                <w:rStyle w:val="highlight"/>
                <w:rFonts w:ascii="Times New Roman" w:hAnsi="Times New Roman" w:cs="Times New Roman"/>
                <w:b/>
                <w:sz w:val="16"/>
                <w:szCs w:val="16"/>
              </w:rPr>
            </w:pPr>
          </w:p>
        </w:tc>
        <w:tc>
          <w:tcPr>
            <w:tcW w:w="0" w:type="auto"/>
          </w:tcPr>
          <w:p w:rsidR="009B3AAA" w:rsidRPr="00A238CC" w:rsidRDefault="009B3AAA" w:rsidP="000E7B93">
            <w:pPr>
              <w:autoSpaceDE w:val="0"/>
              <w:autoSpaceDN w:val="0"/>
              <w:adjustRightInd w:val="0"/>
              <w:rPr>
                <w:rFonts w:ascii="Times New Roman" w:hAnsi="Times New Roman" w:cs="Times New Roman"/>
                <w:b/>
                <w:sz w:val="16"/>
                <w:szCs w:val="16"/>
              </w:rPr>
            </w:pPr>
          </w:p>
        </w:tc>
        <w:tc>
          <w:tcPr>
            <w:tcW w:w="0" w:type="auto"/>
          </w:tcPr>
          <w:p w:rsidR="009B3AAA" w:rsidRPr="00A238CC" w:rsidRDefault="009B3AAA" w:rsidP="000E7B93">
            <w:pPr>
              <w:autoSpaceDE w:val="0"/>
              <w:autoSpaceDN w:val="0"/>
              <w:adjustRightInd w:val="0"/>
              <w:rPr>
                <w:rFonts w:ascii="Times New Roman" w:hAnsi="Times New Roman" w:cs="Times New Roman"/>
                <w:b/>
                <w:sz w:val="16"/>
                <w:szCs w:val="16"/>
              </w:rPr>
            </w:pPr>
          </w:p>
        </w:tc>
        <w:tc>
          <w:tcPr>
            <w:tcW w:w="0" w:type="auto"/>
          </w:tcPr>
          <w:p w:rsidR="009B3AAA" w:rsidRPr="00A238CC" w:rsidRDefault="009B3AAA" w:rsidP="000E7B93">
            <w:pPr>
              <w:autoSpaceDE w:val="0"/>
              <w:autoSpaceDN w:val="0"/>
              <w:adjustRightInd w:val="0"/>
              <w:rPr>
                <w:rFonts w:ascii="Times New Roman" w:hAnsi="Times New Roman" w:cs="Times New Roman"/>
                <w:b/>
                <w:sz w:val="16"/>
                <w:szCs w:val="16"/>
              </w:rPr>
            </w:pPr>
          </w:p>
        </w:tc>
        <w:tc>
          <w:tcPr>
            <w:tcW w:w="0" w:type="auto"/>
          </w:tcPr>
          <w:p w:rsidR="009B3AAA" w:rsidRPr="00A238CC" w:rsidRDefault="009B3AAA" w:rsidP="000E7B93">
            <w:pPr>
              <w:autoSpaceDE w:val="0"/>
              <w:autoSpaceDN w:val="0"/>
              <w:adjustRightInd w:val="0"/>
              <w:rPr>
                <w:rFonts w:ascii="Times New Roman" w:hAnsi="Times New Roman" w:cs="Times New Roman"/>
                <w:b/>
                <w:sz w:val="16"/>
                <w:szCs w:val="16"/>
              </w:rPr>
            </w:pPr>
          </w:p>
        </w:tc>
        <w:tc>
          <w:tcPr>
            <w:tcW w:w="0" w:type="auto"/>
          </w:tcPr>
          <w:p w:rsidR="009B3AAA" w:rsidRPr="00A238CC" w:rsidRDefault="009B3AAA" w:rsidP="000E7B93">
            <w:pPr>
              <w:autoSpaceDE w:val="0"/>
              <w:autoSpaceDN w:val="0"/>
              <w:adjustRightInd w:val="0"/>
              <w:rPr>
                <w:rFonts w:ascii="Times New Roman" w:hAnsi="Times New Roman" w:cs="Times New Roman"/>
                <w:b/>
                <w:sz w:val="16"/>
                <w:szCs w:val="16"/>
              </w:rPr>
            </w:pPr>
          </w:p>
        </w:tc>
      </w:tr>
      <w:tr w:rsidR="001D13C3" w:rsidRPr="00A238CC" w:rsidTr="000E7B93">
        <w:trPr>
          <w:trHeight w:val="300"/>
        </w:trPr>
        <w:tc>
          <w:tcPr>
            <w:tcW w:w="0" w:type="auto"/>
          </w:tcPr>
          <w:p w:rsidR="001D13C3" w:rsidRPr="00A238CC" w:rsidRDefault="001D13C3" w:rsidP="000E7B93">
            <w:pPr>
              <w:rPr>
                <w:rFonts w:ascii="Times New Roman" w:hAnsi="Times New Roman" w:cs="Times New Roman"/>
                <w:b/>
                <w:sz w:val="16"/>
                <w:szCs w:val="16"/>
              </w:rPr>
            </w:pPr>
          </w:p>
        </w:tc>
        <w:tc>
          <w:tcPr>
            <w:tcW w:w="0" w:type="auto"/>
            <w:gridSpan w:val="2"/>
          </w:tcPr>
          <w:p w:rsidR="001D13C3" w:rsidRPr="00A238CC" w:rsidRDefault="001D13C3" w:rsidP="00A429C7">
            <w:pPr>
              <w:rPr>
                <w:rFonts w:ascii="Times New Roman" w:hAnsi="Times New Roman" w:cs="Times New Roman"/>
                <w:b/>
                <w:sz w:val="16"/>
                <w:szCs w:val="16"/>
              </w:rPr>
            </w:pPr>
            <w:r w:rsidRPr="00A238CC">
              <w:rPr>
                <w:rFonts w:ascii="Times New Roman" w:hAnsi="Times New Roman" w:cs="Times New Roman"/>
                <w:b/>
                <w:sz w:val="16"/>
                <w:szCs w:val="16"/>
              </w:rPr>
              <w:t>Article Title</w:t>
            </w:r>
          </w:p>
        </w:tc>
        <w:tc>
          <w:tcPr>
            <w:tcW w:w="0" w:type="auto"/>
          </w:tcPr>
          <w:p w:rsidR="001D13C3" w:rsidRPr="00A238CC" w:rsidRDefault="001D13C3" w:rsidP="00A429C7">
            <w:pPr>
              <w:rPr>
                <w:rFonts w:ascii="Times New Roman" w:hAnsi="Times New Roman" w:cs="Times New Roman"/>
                <w:b/>
                <w:sz w:val="16"/>
                <w:szCs w:val="16"/>
              </w:rPr>
            </w:pPr>
            <w:r w:rsidRPr="00A238CC">
              <w:rPr>
                <w:rFonts w:ascii="Times New Roman" w:hAnsi="Times New Roman" w:cs="Times New Roman"/>
                <w:b/>
                <w:sz w:val="16"/>
                <w:szCs w:val="16"/>
              </w:rPr>
              <w:t>Author and Author Information</w:t>
            </w:r>
          </w:p>
        </w:tc>
        <w:tc>
          <w:tcPr>
            <w:tcW w:w="0" w:type="auto"/>
          </w:tcPr>
          <w:p w:rsidR="001D13C3" w:rsidRPr="00A238CC" w:rsidRDefault="001D13C3" w:rsidP="00A429C7">
            <w:pPr>
              <w:rPr>
                <w:rStyle w:val="highlight"/>
                <w:rFonts w:ascii="Times New Roman" w:hAnsi="Times New Roman" w:cs="Times New Roman"/>
                <w:b/>
                <w:sz w:val="16"/>
                <w:szCs w:val="16"/>
              </w:rPr>
            </w:pPr>
            <w:r w:rsidRPr="00A238CC">
              <w:rPr>
                <w:rStyle w:val="highlight"/>
                <w:rFonts w:ascii="Times New Roman" w:hAnsi="Times New Roman" w:cs="Times New Roman"/>
                <w:b/>
                <w:sz w:val="16"/>
                <w:szCs w:val="16"/>
              </w:rPr>
              <w:t>Health Outcome</w:t>
            </w:r>
          </w:p>
        </w:tc>
        <w:tc>
          <w:tcPr>
            <w:tcW w:w="0" w:type="auto"/>
          </w:tcPr>
          <w:p w:rsidR="001D13C3" w:rsidRPr="00A238CC" w:rsidRDefault="001D13C3" w:rsidP="00A429C7">
            <w:pPr>
              <w:autoSpaceDE w:val="0"/>
              <w:autoSpaceDN w:val="0"/>
              <w:adjustRightInd w:val="0"/>
              <w:rPr>
                <w:rFonts w:ascii="Times New Roman" w:hAnsi="Times New Roman" w:cs="Times New Roman"/>
                <w:b/>
                <w:sz w:val="16"/>
                <w:szCs w:val="16"/>
              </w:rPr>
            </w:pPr>
            <w:r w:rsidRPr="00A238CC">
              <w:rPr>
                <w:rFonts w:ascii="Times New Roman" w:hAnsi="Times New Roman" w:cs="Times New Roman"/>
                <w:b/>
                <w:sz w:val="16"/>
                <w:szCs w:val="16"/>
              </w:rPr>
              <w:t>Research Question</w:t>
            </w:r>
          </w:p>
        </w:tc>
        <w:tc>
          <w:tcPr>
            <w:tcW w:w="0" w:type="auto"/>
          </w:tcPr>
          <w:p w:rsidR="001D13C3" w:rsidRPr="00A238CC" w:rsidRDefault="001D13C3" w:rsidP="000E7B93">
            <w:pPr>
              <w:autoSpaceDE w:val="0"/>
              <w:autoSpaceDN w:val="0"/>
              <w:adjustRightInd w:val="0"/>
              <w:rPr>
                <w:rFonts w:ascii="Times New Roman" w:hAnsi="Times New Roman" w:cs="Times New Roman"/>
                <w:b/>
                <w:sz w:val="16"/>
                <w:szCs w:val="16"/>
              </w:rPr>
            </w:pPr>
            <w:r w:rsidRPr="00A238CC">
              <w:rPr>
                <w:rFonts w:ascii="Times New Roman" w:hAnsi="Times New Roman" w:cs="Times New Roman"/>
                <w:b/>
                <w:sz w:val="16"/>
                <w:szCs w:val="16"/>
              </w:rPr>
              <w:t>Pathway</w:t>
            </w:r>
          </w:p>
        </w:tc>
        <w:tc>
          <w:tcPr>
            <w:tcW w:w="0" w:type="auto"/>
          </w:tcPr>
          <w:p w:rsidR="001D13C3" w:rsidRPr="00A238CC" w:rsidRDefault="00263573" w:rsidP="000E7B93">
            <w:pPr>
              <w:autoSpaceDE w:val="0"/>
              <w:autoSpaceDN w:val="0"/>
              <w:adjustRightInd w:val="0"/>
              <w:rPr>
                <w:rFonts w:ascii="Times New Roman" w:hAnsi="Times New Roman" w:cs="Times New Roman"/>
                <w:b/>
                <w:sz w:val="16"/>
                <w:szCs w:val="16"/>
              </w:rPr>
            </w:pPr>
            <w:r w:rsidRPr="00A238CC">
              <w:rPr>
                <w:rFonts w:ascii="Times New Roman" w:hAnsi="Times New Roman" w:cs="Times New Roman"/>
                <w:b/>
                <w:sz w:val="16"/>
                <w:szCs w:val="16"/>
              </w:rPr>
              <w:t>Explanatio</w:t>
            </w:r>
            <w:r w:rsidR="00811894">
              <w:rPr>
                <w:rFonts w:ascii="Times New Roman" w:hAnsi="Times New Roman" w:cs="Times New Roman"/>
                <w:b/>
                <w:sz w:val="16"/>
                <w:szCs w:val="16"/>
              </w:rPr>
              <w:t>n</w:t>
            </w:r>
          </w:p>
        </w:tc>
        <w:tc>
          <w:tcPr>
            <w:tcW w:w="0" w:type="auto"/>
          </w:tcPr>
          <w:p w:rsidR="001D13C3" w:rsidRPr="00A238CC" w:rsidRDefault="00263573" w:rsidP="000E7B93">
            <w:pPr>
              <w:autoSpaceDE w:val="0"/>
              <w:autoSpaceDN w:val="0"/>
              <w:adjustRightInd w:val="0"/>
              <w:rPr>
                <w:rFonts w:ascii="Times New Roman" w:hAnsi="Times New Roman" w:cs="Times New Roman"/>
                <w:b/>
                <w:sz w:val="16"/>
                <w:szCs w:val="16"/>
              </w:rPr>
            </w:pPr>
            <w:r w:rsidRPr="00A238CC">
              <w:rPr>
                <w:rFonts w:ascii="Times New Roman" w:hAnsi="Times New Roman" w:cs="Times New Roman"/>
                <w:b/>
                <w:sz w:val="16"/>
                <w:szCs w:val="16"/>
              </w:rPr>
              <w:t>Recommendatio</w:t>
            </w:r>
            <w:r w:rsidR="00811894">
              <w:rPr>
                <w:rFonts w:ascii="Times New Roman" w:hAnsi="Times New Roman" w:cs="Times New Roman"/>
                <w:b/>
                <w:sz w:val="16"/>
                <w:szCs w:val="16"/>
              </w:rPr>
              <w:t>n</w:t>
            </w:r>
          </w:p>
        </w:tc>
        <w:tc>
          <w:tcPr>
            <w:tcW w:w="0" w:type="auto"/>
          </w:tcPr>
          <w:p w:rsidR="001D13C3" w:rsidRPr="00A238CC" w:rsidRDefault="00263573" w:rsidP="000E7B93">
            <w:pPr>
              <w:autoSpaceDE w:val="0"/>
              <w:autoSpaceDN w:val="0"/>
              <w:adjustRightInd w:val="0"/>
              <w:rPr>
                <w:rFonts w:ascii="Times New Roman" w:hAnsi="Times New Roman" w:cs="Times New Roman"/>
                <w:b/>
                <w:sz w:val="16"/>
                <w:szCs w:val="16"/>
              </w:rPr>
            </w:pPr>
            <w:r>
              <w:rPr>
                <w:rFonts w:ascii="Times New Roman" w:hAnsi="Times New Roman" w:cs="Times New Roman"/>
                <w:b/>
                <w:sz w:val="16"/>
                <w:szCs w:val="16"/>
              </w:rPr>
              <w:t>Perspective</w:t>
            </w:r>
          </w:p>
        </w:tc>
      </w:tr>
      <w:tr w:rsidR="001D13C3" w:rsidRPr="009A4ECF" w:rsidTr="000E7B93">
        <w:trPr>
          <w:trHeight w:val="300"/>
        </w:trPr>
        <w:tc>
          <w:tcPr>
            <w:tcW w:w="0" w:type="auto"/>
          </w:tcPr>
          <w:p w:rsidR="001D13C3" w:rsidRDefault="001D13C3" w:rsidP="000E7B93">
            <w:pPr>
              <w:rPr>
                <w:rFonts w:ascii="Times New Roman" w:hAnsi="Times New Roman" w:cs="Times New Roman"/>
                <w:bCs/>
                <w:sz w:val="16"/>
                <w:szCs w:val="16"/>
              </w:rPr>
            </w:pPr>
            <w:r>
              <w:rPr>
                <w:rFonts w:ascii="Times New Roman" w:hAnsi="Times New Roman" w:cs="Times New Roman"/>
                <w:bCs/>
                <w:sz w:val="16"/>
                <w:szCs w:val="16"/>
              </w:rPr>
              <w:t>1</w:t>
            </w:r>
          </w:p>
        </w:tc>
        <w:tc>
          <w:tcPr>
            <w:tcW w:w="0" w:type="auto"/>
            <w:gridSpan w:val="2"/>
          </w:tcPr>
          <w:p w:rsidR="001D13C3" w:rsidRPr="006C7399" w:rsidRDefault="001D13C3" w:rsidP="000E7B93">
            <w:pPr>
              <w:rPr>
                <w:rFonts w:ascii="Times New Roman" w:hAnsi="Times New Roman" w:cs="Times New Roman"/>
                <w:bCs/>
                <w:sz w:val="16"/>
                <w:szCs w:val="16"/>
              </w:rPr>
            </w:pPr>
            <w:r w:rsidRPr="00186DEA">
              <w:rPr>
                <w:rFonts w:ascii="Times New Roman" w:hAnsi="Times New Roman" w:cs="Times New Roman"/>
                <w:bCs/>
                <w:sz w:val="16"/>
                <w:szCs w:val="16"/>
              </w:rPr>
              <w:t>Demographic surveillance over 12 years helps elicit determinants of low birth weights in India</w:t>
            </w:r>
            <w:r>
              <w:rPr>
                <w:rFonts w:ascii="Times New Roman" w:hAnsi="Times New Roman" w:cs="Times New Roman"/>
                <w:bCs/>
                <w:sz w:val="16"/>
                <w:szCs w:val="16"/>
              </w:rPr>
              <w:t xml:space="preserve"> (2019)</w:t>
            </w:r>
          </w:p>
        </w:tc>
        <w:tc>
          <w:tcPr>
            <w:tcW w:w="0" w:type="auto"/>
          </w:tcPr>
          <w:p w:rsidR="001D13C3" w:rsidRPr="00ED5D23" w:rsidRDefault="001D13C3" w:rsidP="000E7B93">
            <w:pPr>
              <w:rPr>
                <w:rFonts w:ascii="Times New Roman" w:hAnsi="Times New Roman" w:cs="Times New Roman"/>
                <w:sz w:val="16"/>
                <w:szCs w:val="16"/>
              </w:rPr>
            </w:pPr>
            <w:r w:rsidRPr="009333E3">
              <w:rPr>
                <w:rFonts w:ascii="Times New Roman" w:hAnsi="Times New Roman" w:cs="Times New Roman"/>
                <w:sz w:val="16"/>
                <w:szCs w:val="16"/>
              </w:rPr>
              <w:t xml:space="preserve"> </w:t>
            </w:r>
            <w:proofErr w:type="spellStart"/>
            <w:r w:rsidR="00624F6D" w:rsidRPr="00624F6D">
              <w:rPr>
                <w:rFonts w:ascii="Times New Roman" w:hAnsi="Times New Roman" w:cs="Times New Roman"/>
                <w:sz w:val="16"/>
                <w:szCs w:val="16"/>
              </w:rPr>
              <w:t>Apte</w:t>
            </w:r>
            <w:proofErr w:type="spellEnd"/>
            <w:r w:rsidR="00624F6D" w:rsidRPr="00624F6D">
              <w:rPr>
                <w:rFonts w:ascii="Times New Roman" w:hAnsi="Times New Roman" w:cs="Times New Roman"/>
                <w:sz w:val="16"/>
                <w:szCs w:val="16"/>
              </w:rPr>
              <w:t xml:space="preserve"> A, Patil R, </w:t>
            </w:r>
            <w:proofErr w:type="spellStart"/>
            <w:r w:rsidR="00624F6D" w:rsidRPr="00624F6D">
              <w:rPr>
                <w:rFonts w:ascii="Times New Roman" w:hAnsi="Times New Roman" w:cs="Times New Roman"/>
                <w:sz w:val="16"/>
                <w:szCs w:val="16"/>
              </w:rPr>
              <w:t>Lele</w:t>
            </w:r>
            <w:proofErr w:type="spellEnd"/>
            <w:r w:rsidR="00624F6D" w:rsidRPr="00624F6D">
              <w:rPr>
                <w:rFonts w:ascii="Times New Roman" w:hAnsi="Times New Roman" w:cs="Times New Roman"/>
                <w:sz w:val="16"/>
                <w:szCs w:val="16"/>
              </w:rPr>
              <w:t xml:space="preserve"> P, </w:t>
            </w:r>
            <w:proofErr w:type="spellStart"/>
            <w:r w:rsidR="00624F6D" w:rsidRPr="00624F6D">
              <w:rPr>
                <w:rFonts w:ascii="Times New Roman" w:hAnsi="Times New Roman" w:cs="Times New Roman"/>
                <w:sz w:val="16"/>
                <w:szCs w:val="16"/>
              </w:rPr>
              <w:t>Choudhari</w:t>
            </w:r>
            <w:proofErr w:type="spellEnd"/>
            <w:r w:rsidR="00624F6D" w:rsidRPr="00624F6D">
              <w:rPr>
                <w:rFonts w:ascii="Times New Roman" w:hAnsi="Times New Roman" w:cs="Times New Roman"/>
                <w:sz w:val="16"/>
                <w:szCs w:val="16"/>
              </w:rPr>
              <w:t xml:space="preserve"> B, </w:t>
            </w:r>
            <w:proofErr w:type="spellStart"/>
            <w:r w:rsidR="00624F6D" w:rsidRPr="00624F6D">
              <w:rPr>
                <w:rFonts w:ascii="Times New Roman" w:hAnsi="Times New Roman" w:cs="Times New Roman"/>
                <w:sz w:val="16"/>
                <w:szCs w:val="16"/>
              </w:rPr>
              <w:t>Bhattacharjee</w:t>
            </w:r>
            <w:proofErr w:type="spellEnd"/>
            <w:r w:rsidR="00624F6D" w:rsidRPr="00624F6D">
              <w:rPr>
                <w:rFonts w:ascii="Times New Roman" w:hAnsi="Times New Roman" w:cs="Times New Roman"/>
                <w:sz w:val="16"/>
                <w:szCs w:val="16"/>
              </w:rPr>
              <w:t xml:space="preserve"> T, Bavdekar A, </w:t>
            </w:r>
            <w:proofErr w:type="spellStart"/>
            <w:r w:rsidR="00624F6D" w:rsidRPr="00624F6D">
              <w:rPr>
                <w:rFonts w:ascii="Times New Roman" w:hAnsi="Times New Roman" w:cs="Times New Roman"/>
                <w:sz w:val="16"/>
                <w:szCs w:val="16"/>
              </w:rPr>
              <w:t>Juvekar</w:t>
            </w:r>
            <w:proofErr w:type="spellEnd"/>
            <w:r w:rsidR="00624F6D" w:rsidRPr="00624F6D">
              <w:rPr>
                <w:rFonts w:ascii="Times New Roman" w:hAnsi="Times New Roman" w:cs="Times New Roman"/>
                <w:sz w:val="16"/>
                <w:szCs w:val="16"/>
              </w:rPr>
              <w:t xml:space="preserve"> S: </w:t>
            </w:r>
            <w:proofErr w:type="spellStart"/>
            <w:r w:rsidR="00624F6D" w:rsidRPr="00624F6D">
              <w:rPr>
                <w:rFonts w:ascii="Times New Roman" w:hAnsi="Times New Roman" w:cs="Times New Roman"/>
                <w:sz w:val="16"/>
                <w:szCs w:val="16"/>
              </w:rPr>
              <w:t>Vadu</w:t>
            </w:r>
            <w:proofErr w:type="spellEnd"/>
            <w:r w:rsidR="00624F6D" w:rsidRPr="00624F6D">
              <w:rPr>
                <w:rFonts w:ascii="Times New Roman" w:hAnsi="Times New Roman" w:cs="Times New Roman"/>
                <w:sz w:val="16"/>
                <w:szCs w:val="16"/>
              </w:rPr>
              <w:t xml:space="preserve"> Rural Health Program, KEM Hospital Research Centre, Pune, Maharashtra, India</w:t>
            </w:r>
            <w:r w:rsidR="00624F6D">
              <w:rPr>
                <w:rFonts w:ascii="Times New Roman" w:hAnsi="Times New Roman" w:cs="Times New Roman"/>
                <w:sz w:val="16"/>
                <w:szCs w:val="16"/>
              </w:rPr>
              <w:t xml:space="preserve"> </w:t>
            </w:r>
          </w:p>
        </w:tc>
        <w:tc>
          <w:tcPr>
            <w:tcW w:w="0" w:type="auto"/>
          </w:tcPr>
          <w:p w:rsidR="001D13C3" w:rsidRPr="009A4ECF" w:rsidRDefault="007E36CB" w:rsidP="000E7B93">
            <w:pPr>
              <w:rPr>
                <w:rStyle w:val="highlight"/>
                <w:rFonts w:ascii="Times New Roman" w:hAnsi="Times New Roman" w:cs="Times New Roman"/>
                <w:sz w:val="16"/>
                <w:szCs w:val="16"/>
              </w:rPr>
            </w:pPr>
            <w:r w:rsidRPr="007E36CB">
              <w:rPr>
                <w:rStyle w:val="highlight"/>
                <w:rFonts w:ascii="Times New Roman" w:hAnsi="Times New Roman" w:cs="Times New Roman"/>
                <w:sz w:val="16"/>
                <w:szCs w:val="16"/>
              </w:rPr>
              <w:t>Low birth weights</w:t>
            </w:r>
          </w:p>
        </w:tc>
        <w:tc>
          <w:tcPr>
            <w:tcW w:w="0" w:type="auto"/>
          </w:tcPr>
          <w:p w:rsidR="001D13C3" w:rsidRPr="009A4ECF" w:rsidRDefault="00372457" w:rsidP="000E7B93">
            <w:pPr>
              <w:autoSpaceDE w:val="0"/>
              <w:autoSpaceDN w:val="0"/>
              <w:adjustRightInd w:val="0"/>
              <w:rPr>
                <w:rFonts w:ascii="Times New Roman" w:hAnsi="Times New Roman" w:cs="Times New Roman"/>
                <w:sz w:val="16"/>
                <w:szCs w:val="16"/>
              </w:rPr>
            </w:pPr>
            <w:r w:rsidRPr="00372457">
              <w:rPr>
                <w:rFonts w:ascii="Times New Roman" w:hAnsi="Times New Roman" w:cs="Times New Roman"/>
                <w:sz w:val="16"/>
                <w:szCs w:val="16"/>
              </w:rPr>
              <w:t>To assess trends in the birth weight, the proportion of low birth weight, maternal factors and health care facilities for delivery in villages of Western Maharashtra from the year 2004 to 2016 and to analyze factors associated with low birth weight for total birth data of 2004-2016</w:t>
            </w:r>
          </w:p>
        </w:tc>
        <w:tc>
          <w:tcPr>
            <w:tcW w:w="0" w:type="auto"/>
          </w:tcPr>
          <w:p w:rsidR="000C4E67" w:rsidRPr="000C4E67" w:rsidRDefault="000C4E67" w:rsidP="000C4E67">
            <w:pPr>
              <w:rPr>
                <w:rFonts w:ascii="Times New Roman" w:hAnsi="Times New Roman" w:cs="Times New Roman"/>
                <w:sz w:val="16"/>
                <w:szCs w:val="16"/>
              </w:rPr>
            </w:pPr>
            <w:r w:rsidRPr="000C4E67">
              <w:rPr>
                <w:rFonts w:ascii="Times New Roman" w:hAnsi="Times New Roman" w:cs="Times New Roman"/>
                <w:sz w:val="16"/>
                <w:szCs w:val="16"/>
              </w:rPr>
              <w:t>Female gender, first birth order, poor maternal education, and maternal occupation were found to be significantly associated with the risk of LBW.</w:t>
            </w:r>
          </w:p>
          <w:p w:rsidR="000C4E67" w:rsidRPr="000C4E67" w:rsidRDefault="000C4E67" w:rsidP="000C4E67">
            <w:pPr>
              <w:rPr>
                <w:rFonts w:ascii="Times New Roman" w:hAnsi="Times New Roman" w:cs="Times New Roman"/>
                <w:sz w:val="16"/>
                <w:szCs w:val="16"/>
              </w:rPr>
            </w:pPr>
          </w:p>
          <w:p w:rsidR="001D13C3" w:rsidRPr="009A4ECF" w:rsidRDefault="000C4E67" w:rsidP="000E7B93">
            <w:pPr>
              <w:autoSpaceDE w:val="0"/>
              <w:autoSpaceDN w:val="0"/>
              <w:adjustRightInd w:val="0"/>
              <w:rPr>
                <w:rFonts w:ascii="Times New Roman" w:hAnsi="Times New Roman" w:cs="Times New Roman"/>
                <w:sz w:val="16"/>
                <w:szCs w:val="16"/>
              </w:rPr>
            </w:pPr>
            <w:r w:rsidRPr="000C4E67">
              <w:rPr>
                <w:rFonts w:ascii="Times New Roman" w:hAnsi="Times New Roman" w:cs="Times New Roman"/>
                <w:sz w:val="16"/>
                <w:szCs w:val="16"/>
              </w:rPr>
              <w:t>Females were associated with lower birth weights than male babies and had a 16% increased risk of LBW.</w:t>
            </w:r>
          </w:p>
        </w:tc>
        <w:tc>
          <w:tcPr>
            <w:tcW w:w="0" w:type="auto"/>
          </w:tcPr>
          <w:p w:rsidR="00811894" w:rsidRPr="00811894" w:rsidRDefault="00811894" w:rsidP="00811894">
            <w:pPr>
              <w:rPr>
                <w:rFonts w:ascii="Times New Roman" w:hAnsi="Times New Roman" w:cs="Times New Roman"/>
                <w:sz w:val="16"/>
                <w:szCs w:val="16"/>
              </w:rPr>
            </w:pPr>
            <w:r w:rsidRPr="00811894">
              <w:rPr>
                <w:rFonts w:ascii="Times New Roman" w:hAnsi="Times New Roman" w:cs="Times New Roman"/>
                <w:sz w:val="16"/>
                <w:szCs w:val="16"/>
              </w:rPr>
              <w:t>The exact reason for this gender difference is not known, however, some role of androgens secreted by fetal testes in male fetuses maternal food intake and vitamin D receptor genotype influencing intrauterine and early postnatal growth, through interactions with gender-related growth regulators is suggested</w:t>
            </w:r>
          </w:p>
          <w:p w:rsidR="001D13C3" w:rsidRPr="009A4ECF" w:rsidRDefault="001D13C3" w:rsidP="000E7B93">
            <w:pPr>
              <w:autoSpaceDE w:val="0"/>
              <w:autoSpaceDN w:val="0"/>
              <w:adjustRightInd w:val="0"/>
              <w:rPr>
                <w:rFonts w:ascii="Times New Roman" w:hAnsi="Times New Roman" w:cs="Times New Roman"/>
                <w:sz w:val="16"/>
                <w:szCs w:val="16"/>
              </w:rPr>
            </w:pPr>
          </w:p>
        </w:tc>
        <w:tc>
          <w:tcPr>
            <w:tcW w:w="0" w:type="auto"/>
          </w:tcPr>
          <w:p w:rsidR="001D13C3" w:rsidRPr="009A4ECF" w:rsidRDefault="004761EC" w:rsidP="000E7B93">
            <w:pPr>
              <w:autoSpaceDE w:val="0"/>
              <w:autoSpaceDN w:val="0"/>
              <w:adjustRightInd w:val="0"/>
              <w:rPr>
                <w:rFonts w:ascii="Times New Roman" w:hAnsi="Times New Roman" w:cs="Times New Roman"/>
                <w:sz w:val="16"/>
                <w:szCs w:val="16"/>
              </w:rPr>
            </w:pPr>
            <w:r w:rsidRPr="004761EC">
              <w:rPr>
                <w:rFonts w:ascii="Times New Roman" w:hAnsi="Times New Roman" w:cs="Times New Roman"/>
                <w:sz w:val="16"/>
                <w:szCs w:val="16"/>
              </w:rPr>
              <w:t>No statement</w:t>
            </w:r>
          </w:p>
        </w:tc>
        <w:tc>
          <w:tcPr>
            <w:tcW w:w="0" w:type="auto"/>
          </w:tcPr>
          <w:p w:rsidR="001D13C3" w:rsidRPr="009A4ECF" w:rsidRDefault="00F623C7" w:rsidP="000E7B93">
            <w:pPr>
              <w:autoSpaceDE w:val="0"/>
              <w:autoSpaceDN w:val="0"/>
              <w:adjustRightInd w:val="0"/>
              <w:rPr>
                <w:rFonts w:ascii="Times New Roman" w:hAnsi="Times New Roman" w:cs="Times New Roman"/>
                <w:sz w:val="16"/>
                <w:szCs w:val="16"/>
              </w:rPr>
            </w:pPr>
            <w:r w:rsidRPr="00F623C7">
              <w:rPr>
                <w:rFonts w:ascii="Times New Roman" w:hAnsi="Times New Roman" w:cs="Times New Roman"/>
                <w:sz w:val="16"/>
                <w:szCs w:val="16"/>
              </w:rPr>
              <w:t>Individual</w:t>
            </w:r>
          </w:p>
        </w:tc>
      </w:tr>
      <w:tr w:rsidR="001D13C3" w:rsidRPr="009A4ECF" w:rsidTr="000E7B93">
        <w:trPr>
          <w:trHeight w:val="300"/>
        </w:trPr>
        <w:tc>
          <w:tcPr>
            <w:tcW w:w="0" w:type="auto"/>
          </w:tcPr>
          <w:p w:rsidR="001D13C3" w:rsidRDefault="001D13C3" w:rsidP="000E7B93">
            <w:pPr>
              <w:rPr>
                <w:rFonts w:ascii="Times New Roman" w:hAnsi="Times New Roman" w:cs="Times New Roman"/>
                <w:bCs/>
                <w:sz w:val="16"/>
                <w:szCs w:val="16"/>
              </w:rPr>
            </w:pPr>
            <w:r>
              <w:rPr>
                <w:rFonts w:ascii="Times New Roman" w:hAnsi="Times New Roman" w:cs="Times New Roman"/>
                <w:bCs/>
                <w:sz w:val="16"/>
                <w:szCs w:val="16"/>
              </w:rPr>
              <w:t>2</w:t>
            </w:r>
          </w:p>
        </w:tc>
        <w:tc>
          <w:tcPr>
            <w:tcW w:w="0" w:type="auto"/>
            <w:gridSpan w:val="2"/>
          </w:tcPr>
          <w:p w:rsidR="001D13C3" w:rsidRPr="006C7399" w:rsidRDefault="001D13C3" w:rsidP="000E7B93">
            <w:pPr>
              <w:rPr>
                <w:rFonts w:ascii="Times New Roman" w:hAnsi="Times New Roman" w:cs="Times New Roman"/>
                <w:bCs/>
                <w:sz w:val="16"/>
                <w:szCs w:val="16"/>
              </w:rPr>
            </w:pPr>
            <w:r w:rsidRPr="001109EC">
              <w:rPr>
                <w:rFonts w:ascii="Times New Roman" w:hAnsi="Times New Roman" w:cs="Times New Roman"/>
                <w:bCs/>
                <w:sz w:val="16"/>
                <w:szCs w:val="16"/>
              </w:rPr>
              <w:t>Biological risk factors for coronary artery disease among adults residing in rural area of North Karnataka, India</w:t>
            </w:r>
            <w:r>
              <w:rPr>
                <w:rFonts w:ascii="Times New Roman" w:hAnsi="Times New Roman" w:cs="Times New Roman"/>
                <w:bCs/>
                <w:sz w:val="16"/>
                <w:szCs w:val="16"/>
              </w:rPr>
              <w:t xml:space="preserve"> (2019)</w:t>
            </w:r>
          </w:p>
        </w:tc>
        <w:tc>
          <w:tcPr>
            <w:tcW w:w="0" w:type="auto"/>
          </w:tcPr>
          <w:p w:rsidR="001D13C3" w:rsidRPr="00ED5D23" w:rsidRDefault="002559DC" w:rsidP="000E7B93">
            <w:pPr>
              <w:rPr>
                <w:rFonts w:ascii="Times New Roman" w:hAnsi="Times New Roman" w:cs="Times New Roman"/>
                <w:sz w:val="16"/>
                <w:szCs w:val="16"/>
              </w:rPr>
            </w:pPr>
            <w:proofErr w:type="spellStart"/>
            <w:r w:rsidRPr="002559DC">
              <w:rPr>
                <w:rFonts w:ascii="Times New Roman" w:hAnsi="Times New Roman" w:cs="Times New Roman"/>
                <w:sz w:val="16"/>
                <w:szCs w:val="16"/>
              </w:rPr>
              <w:t>Kavi</w:t>
            </w:r>
            <w:proofErr w:type="spellEnd"/>
            <w:r w:rsidRPr="002559DC">
              <w:rPr>
                <w:rFonts w:ascii="Times New Roman" w:hAnsi="Times New Roman" w:cs="Times New Roman"/>
                <w:sz w:val="16"/>
                <w:szCs w:val="16"/>
              </w:rPr>
              <w:t xml:space="preserve"> A, </w:t>
            </w:r>
            <w:proofErr w:type="spellStart"/>
            <w:r w:rsidRPr="002559DC">
              <w:rPr>
                <w:rFonts w:ascii="Times New Roman" w:hAnsi="Times New Roman" w:cs="Times New Roman"/>
                <w:sz w:val="16"/>
                <w:szCs w:val="16"/>
              </w:rPr>
              <w:t>Walvekar</w:t>
            </w:r>
            <w:proofErr w:type="spellEnd"/>
            <w:r w:rsidRPr="002559DC">
              <w:rPr>
                <w:rFonts w:ascii="Times New Roman" w:hAnsi="Times New Roman" w:cs="Times New Roman"/>
                <w:sz w:val="16"/>
                <w:szCs w:val="16"/>
              </w:rPr>
              <w:t xml:space="preserve"> and PR: Department of Community Medicine, Jawaharlal Nehru Medical College, KLE Academy of Higher Education and Research, Nehru Nagar, </w:t>
            </w:r>
            <w:proofErr w:type="spellStart"/>
            <w:r w:rsidRPr="002559DC">
              <w:rPr>
                <w:rFonts w:ascii="Times New Roman" w:hAnsi="Times New Roman" w:cs="Times New Roman"/>
                <w:sz w:val="16"/>
                <w:szCs w:val="16"/>
              </w:rPr>
              <w:t>Belagavi</w:t>
            </w:r>
            <w:proofErr w:type="spellEnd"/>
            <w:r w:rsidRPr="002559DC">
              <w:rPr>
                <w:rFonts w:ascii="Times New Roman" w:hAnsi="Times New Roman" w:cs="Times New Roman"/>
                <w:sz w:val="16"/>
                <w:szCs w:val="16"/>
              </w:rPr>
              <w:t xml:space="preserve">, Karnataka, India. Patil RS: Department of Internal Medicine, Jawaharlal Nehru Medical College, KLE Academy of Higher Education and Research, Nehru Nagar, </w:t>
            </w:r>
            <w:proofErr w:type="spellStart"/>
            <w:r w:rsidRPr="002559DC">
              <w:rPr>
                <w:rFonts w:ascii="Times New Roman" w:hAnsi="Times New Roman" w:cs="Times New Roman"/>
                <w:sz w:val="16"/>
                <w:szCs w:val="16"/>
              </w:rPr>
              <w:t>Belagavi</w:t>
            </w:r>
            <w:proofErr w:type="spellEnd"/>
            <w:r w:rsidRPr="002559DC">
              <w:rPr>
                <w:rFonts w:ascii="Times New Roman" w:hAnsi="Times New Roman" w:cs="Times New Roman"/>
                <w:sz w:val="16"/>
                <w:szCs w:val="16"/>
              </w:rPr>
              <w:t>, Karnataka, India.</w:t>
            </w:r>
          </w:p>
        </w:tc>
        <w:tc>
          <w:tcPr>
            <w:tcW w:w="0" w:type="auto"/>
          </w:tcPr>
          <w:p w:rsidR="001D13C3" w:rsidRPr="009A4ECF" w:rsidRDefault="003C3573" w:rsidP="000E7B93">
            <w:pPr>
              <w:rPr>
                <w:rStyle w:val="highlight"/>
                <w:rFonts w:ascii="Times New Roman" w:hAnsi="Times New Roman" w:cs="Times New Roman"/>
                <w:sz w:val="16"/>
                <w:szCs w:val="16"/>
              </w:rPr>
            </w:pPr>
            <w:r w:rsidRPr="003C3573">
              <w:rPr>
                <w:rStyle w:val="highlight"/>
                <w:rFonts w:ascii="Times New Roman" w:hAnsi="Times New Roman" w:cs="Times New Roman"/>
                <w:sz w:val="16"/>
                <w:szCs w:val="16"/>
              </w:rPr>
              <w:t>Coronary artery disease</w:t>
            </w:r>
          </w:p>
        </w:tc>
        <w:tc>
          <w:tcPr>
            <w:tcW w:w="0" w:type="auto"/>
          </w:tcPr>
          <w:p w:rsidR="001D13C3" w:rsidRPr="009A4ECF" w:rsidRDefault="00E50F03" w:rsidP="000E7B93">
            <w:pPr>
              <w:autoSpaceDE w:val="0"/>
              <w:autoSpaceDN w:val="0"/>
              <w:adjustRightInd w:val="0"/>
              <w:rPr>
                <w:rFonts w:ascii="Times New Roman" w:hAnsi="Times New Roman" w:cs="Times New Roman"/>
                <w:sz w:val="16"/>
                <w:szCs w:val="16"/>
              </w:rPr>
            </w:pPr>
            <w:r w:rsidRPr="00E50F03">
              <w:rPr>
                <w:rFonts w:ascii="Times New Roman" w:hAnsi="Times New Roman" w:cs="Times New Roman"/>
                <w:sz w:val="16"/>
                <w:szCs w:val="16"/>
              </w:rPr>
              <w:t xml:space="preserve">Coronary artery disease (CAD) accounts for 60% of all deaths and 47% of burden of diseases which is progressively increasing in rural population in terms of absolute numbers. Biological risk factors contribute significantly to the cardiovascular burden. Hence, this study was undertaken to </w:t>
            </w:r>
            <w:r w:rsidRPr="00E50F03">
              <w:rPr>
                <w:rFonts w:ascii="Times New Roman" w:hAnsi="Times New Roman" w:cs="Times New Roman"/>
                <w:sz w:val="16"/>
                <w:szCs w:val="16"/>
              </w:rPr>
              <w:lastRenderedPageBreak/>
              <w:t>assess the biological risk factors among adults residing in rural area</w:t>
            </w:r>
            <w:r>
              <w:rPr>
                <w:rFonts w:ascii="Times New Roman" w:hAnsi="Times New Roman" w:cs="Times New Roman"/>
                <w:sz w:val="16"/>
                <w:szCs w:val="16"/>
              </w:rPr>
              <w:t>.</w:t>
            </w:r>
          </w:p>
        </w:tc>
        <w:tc>
          <w:tcPr>
            <w:tcW w:w="0" w:type="auto"/>
          </w:tcPr>
          <w:p w:rsidR="001D13C3" w:rsidRPr="009A4ECF" w:rsidRDefault="0047256D" w:rsidP="000E7B93">
            <w:pPr>
              <w:autoSpaceDE w:val="0"/>
              <w:autoSpaceDN w:val="0"/>
              <w:adjustRightInd w:val="0"/>
              <w:rPr>
                <w:rFonts w:ascii="Times New Roman" w:hAnsi="Times New Roman" w:cs="Times New Roman"/>
                <w:sz w:val="16"/>
                <w:szCs w:val="16"/>
              </w:rPr>
            </w:pPr>
            <w:r w:rsidRPr="0047256D">
              <w:rPr>
                <w:rFonts w:ascii="Times New Roman" w:hAnsi="Times New Roman" w:cs="Times New Roman"/>
                <w:sz w:val="16"/>
                <w:szCs w:val="16"/>
              </w:rPr>
              <w:lastRenderedPageBreak/>
              <w:t xml:space="preserve">This study assessed various biological risk factors for CAD among the adult residents in the rural area. The higher women participants in this study (51.2% vs. 48.8%) were comparable with two studies conducted in rural area of Faridabad and Delhi districts of North India, </w:t>
            </w:r>
            <w:r w:rsidRPr="0047256D">
              <w:rPr>
                <w:rFonts w:ascii="Times New Roman" w:hAnsi="Times New Roman" w:cs="Times New Roman"/>
                <w:sz w:val="16"/>
                <w:szCs w:val="16"/>
              </w:rPr>
              <w:lastRenderedPageBreak/>
              <w:t>where the proportion of women was higher (52.0%; 62.5%) as compared to men (48.0%; 37.5%), respectively.</w:t>
            </w:r>
          </w:p>
        </w:tc>
        <w:tc>
          <w:tcPr>
            <w:tcW w:w="0" w:type="auto"/>
          </w:tcPr>
          <w:p w:rsidR="001D13C3" w:rsidRPr="009A4ECF" w:rsidRDefault="00B610F5" w:rsidP="000E7B93">
            <w:pPr>
              <w:autoSpaceDE w:val="0"/>
              <w:autoSpaceDN w:val="0"/>
              <w:adjustRightInd w:val="0"/>
              <w:rPr>
                <w:rFonts w:ascii="Times New Roman" w:hAnsi="Times New Roman" w:cs="Times New Roman"/>
                <w:sz w:val="16"/>
                <w:szCs w:val="16"/>
              </w:rPr>
            </w:pPr>
            <w:r w:rsidRPr="00B610F5">
              <w:rPr>
                <w:rFonts w:ascii="Times New Roman" w:hAnsi="Times New Roman" w:cs="Times New Roman"/>
                <w:sz w:val="16"/>
                <w:szCs w:val="16"/>
              </w:rPr>
              <w:lastRenderedPageBreak/>
              <w:t>Advancing age, lesser education, and retirement from the job were the contributors for the increasing prevalence of these risk factors; however, the SES did not show any influence on the risk factors.</w:t>
            </w:r>
          </w:p>
        </w:tc>
        <w:tc>
          <w:tcPr>
            <w:tcW w:w="0" w:type="auto"/>
          </w:tcPr>
          <w:p w:rsidR="001D13C3" w:rsidRPr="009A4ECF" w:rsidRDefault="00EC367F" w:rsidP="000E7B93">
            <w:pPr>
              <w:autoSpaceDE w:val="0"/>
              <w:autoSpaceDN w:val="0"/>
              <w:adjustRightInd w:val="0"/>
              <w:rPr>
                <w:rFonts w:ascii="Times New Roman" w:hAnsi="Times New Roman" w:cs="Times New Roman"/>
                <w:sz w:val="16"/>
                <w:szCs w:val="16"/>
              </w:rPr>
            </w:pPr>
            <w:r w:rsidRPr="00EC367F">
              <w:rPr>
                <w:rFonts w:ascii="Times New Roman" w:hAnsi="Times New Roman" w:cs="Times New Roman"/>
                <w:sz w:val="16"/>
                <w:szCs w:val="16"/>
              </w:rPr>
              <w:t xml:space="preserve">Residents of the rural area lack the necessary health-care infrastructure and management facilities for CAD due to variety of constraints, including the low SES and lack of education. Thus, aiming at the primary prevention by assessment of </w:t>
            </w:r>
            <w:r w:rsidRPr="00EC367F">
              <w:rPr>
                <w:rFonts w:ascii="Times New Roman" w:hAnsi="Times New Roman" w:cs="Times New Roman"/>
                <w:sz w:val="16"/>
                <w:szCs w:val="16"/>
              </w:rPr>
              <w:lastRenderedPageBreak/>
              <w:t>the modifiable biological risk factors and doing selective screening instead of universal screening and targeted interventions can be undertaken to minimize the risk factors and hence combat the problem of increasing CAD-related mortality and morbidity in the economically disadvantaged group of the society. Risk assessment by primary care physicians can aid in planning the appropriate interventions suiting to the local needs</w:t>
            </w:r>
          </w:p>
        </w:tc>
        <w:tc>
          <w:tcPr>
            <w:tcW w:w="0" w:type="auto"/>
          </w:tcPr>
          <w:p w:rsidR="001D13C3" w:rsidRPr="009A4ECF" w:rsidRDefault="008F48A0" w:rsidP="000E7B93">
            <w:pPr>
              <w:autoSpaceDE w:val="0"/>
              <w:autoSpaceDN w:val="0"/>
              <w:adjustRightInd w:val="0"/>
              <w:rPr>
                <w:rFonts w:ascii="Times New Roman" w:hAnsi="Times New Roman" w:cs="Times New Roman"/>
                <w:sz w:val="16"/>
                <w:szCs w:val="16"/>
              </w:rPr>
            </w:pPr>
            <w:r w:rsidRPr="008F48A0">
              <w:rPr>
                <w:rFonts w:ascii="Times New Roman" w:hAnsi="Times New Roman" w:cs="Times New Roman"/>
                <w:sz w:val="16"/>
                <w:szCs w:val="16"/>
              </w:rPr>
              <w:lastRenderedPageBreak/>
              <w:t>Individual</w:t>
            </w:r>
          </w:p>
        </w:tc>
      </w:tr>
    </w:tbl>
    <w:p w:rsidR="00023DA4" w:rsidRDefault="00023DA4" w:rsidP="000B0BCF">
      <w:pPr>
        <w:shd w:val="clear" w:color="auto" w:fill="FFFFFF"/>
        <w:spacing w:after="0" w:line="480" w:lineRule="auto"/>
        <w:jc w:val="both"/>
        <w:rPr>
          <w:rFonts w:ascii="Times New Roman" w:eastAsia="Times New Roman" w:hAnsi="Times New Roman" w:cs="Times New Roman"/>
          <w:b/>
          <w:color w:val="222222"/>
          <w:sz w:val="24"/>
          <w:szCs w:val="24"/>
          <w:lang w:eastAsia="en-IN"/>
        </w:rPr>
      </w:pPr>
    </w:p>
    <w:p w:rsidR="000253D3" w:rsidRDefault="000253D3" w:rsidP="000B0BCF">
      <w:pPr>
        <w:shd w:val="clear" w:color="auto" w:fill="FFFFFF"/>
        <w:spacing w:after="0" w:line="480" w:lineRule="auto"/>
        <w:jc w:val="both"/>
        <w:rPr>
          <w:rFonts w:ascii="Times New Roman" w:eastAsia="Times New Roman" w:hAnsi="Times New Roman" w:cs="Times New Roman"/>
          <w:b/>
          <w:color w:val="222222"/>
          <w:sz w:val="24"/>
          <w:szCs w:val="24"/>
          <w:lang w:eastAsia="en-IN"/>
        </w:rPr>
      </w:pPr>
    </w:p>
    <w:sectPr w:rsidR="000253D3" w:rsidSect="00577169">
      <w:headerReference w:type="even" r:id="rId19"/>
      <w:headerReference w:type="default" r:id="rId20"/>
      <w:footerReference w:type="even" r:id="rId21"/>
      <w:footerReference w:type="default" r:id="rId22"/>
      <w:headerReference w:type="first" r:id="rId23"/>
      <w:footerReference w:type="first" r:id="rId24"/>
      <w:pgSz w:w="16838" w:h="11906" w:orient="landscape"/>
      <w:pgMar w:top="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E87" w:rsidRDefault="00585E87" w:rsidP="00FC0D5D">
      <w:pPr>
        <w:spacing w:after="0" w:line="240" w:lineRule="auto"/>
      </w:pPr>
      <w:r>
        <w:separator/>
      </w:r>
    </w:p>
  </w:endnote>
  <w:endnote w:type="continuationSeparator" w:id="0">
    <w:p w:rsidR="00585E87" w:rsidRDefault="00585E87" w:rsidP="00FC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TCFranklinGothicStd-Book">
    <w:altName w:val="MS Mincho"/>
    <w:charset w:val="80"/>
    <w:family w:val="auto"/>
    <w:pitch w:val="default"/>
    <w:sig w:usb0="00000001" w:usb1="08070000" w:usb2="00000010" w:usb3="00000000" w:csb0="00020000" w:csb1="00000000"/>
  </w:font>
  <w:font w:name="AdvTimes">
    <w:altName w:val="MS Mincho"/>
    <w:charset w:val="80"/>
    <w:family w:val="auto"/>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49" w:rsidRDefault="00CB21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49" w:rsidRDefault="00CB21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49" w:rsidRDefault="00CB2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E87" w:rsidRDefault="00585E87" w:rsidP="00FC0D5D">
      <w:pPr>
        <w:spacing w:after="0" w:line="240" w:lineRule="auto"/>
      </w:pPr>
      <w:r>
        <w:separator/>
      </w:r>
    </w:p>
  </w:footnote>
  <w:footnote w:type="continuationSeparator" w:id="0">
    <w:p w:rsidR="00585E87" w:rsidRDefault="00585E87" w:rsidP="00FC0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49" w:rsidRDefault="00CB21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49" w:rsidRDefault="00CB21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149" w:rsidRDefault="00CB21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17B62"/>
    <w:multiLevelType w:val="hybridMultilevel"/>
    <w:tmpl w:val="42146FA4"/>
    <w:lvl w:ilvl="0" w:tplc="5C72D758">
      <w:start w:val="1"/>
      <w:numFmt w:val="bullet"/>
      <w:lvlText w:val="•"/>
      <w:lvlJc w:val="left"/>
      <w:pPr>
        <w:tabs>
          <w:tab w:val="num" w:pos="720"/>
        </w:tabs>
        <w:ind w:left="720" w:hanging="360"/>
      </w:pPr>
      <w:rPr>
        <w:rFonts w:ascii="Arial" w:hAnsi="Arial" w:hint="default"/>
      </w:rPr>
    </w:lvl>
    <w:lvl w:ilvl="1" w:tplc="C9CC1B9A" w:tentative="1">
      <w:start w:val="1"/>
      <w:numFmt w:val="bullet"/>
      <w:lvlText w:val="•"/>
      <w:lvlJc w:val="left"/>
      <w:pPr>
        <w:tabs>
          <w:tab w:val="num" w:pos="1440"/>
        </w:tabs>
        <w:ind w:left="1440" w:hanging="360"/>
      </w:pPr>
      <w:rPr>
        <w:rFonts w:ascii="Arial" w:hAnsi="Arial" w:hint="default"/>
      </w:rPr>
    </w:lvl>
    <w:lvl w:ilvl="2" w:tplc="60B2050E" w:tentative="1">
      <w:start w:val="1"/>
      <w:numFmt w:val="bullet"/>
      <w:lvlText w:val="•"/>
      <w:lvlJc w:val="left"/>
      <w:pPr>
        <w:tabs>
          <w:tab w:val="num" w:pos="2160"/>
        </w:tabs>
        <w:ind w:left="2160" w:hanging="360"/>
      </w:pPr>
      <w:rPr>
        <w:rFonts w:ascii="Arial" w:hAnsi="Arial" w:hint="default"/>
      </w:rPr>
    </w:lvl>
    <w:lvl w:ilvl="3" w:tplc="2B34C9C8" w:tentative="1">
      <w:start w:val="1"/>
      <w:numFmt w:val="bullet"/>
      <w:lvlText w:val="•"/>
      <w:lvlJc w:val="left"/>
      <w:pPr>
        <w:tabs>
          <w:tab w:val="num" w:pos="2880"/>
        </w:tabs>
        <w:ind w:left="2880" w:hanging="360"/>
      </w:pPr>
      <w:rPr>
        <w:rFonts w:ascii="Arial" w:hAnsi="Arial" w:hint="default"/>
      </w:rPr>
    </w:lvl>
    <w:lvl w:ilvl="4" w:tplc="785E226A" w:tentative="1">
      <w:start w:val="1"/>
      <w:numFmt w:val="bullet"/>
      <w:lvlText w:val="•"/>
      <w:lvlJc w:val="left"/>
      <w:pPr>
        <w:tabs>
          <w:tab w:val="num" w:pos="3600"/>
        </w:tabs>
        <w:ind w:left="3600" w:hanging="360"/>
      </w:pPr>
      <w:rPr>
        <w:rFonts w:ascii="Arial" w:hAnsi="Arial" w:hint="default"/>
      </w:rPr>
    </w:lvl>
    <w:lvl w:ilvl="5" w:tplc="ADF2BF0C" w:tentative="1">
      <w:start w:val="1"/>
      <w:numFmt w:val="bullet"/>
      <w:lvlText w:val="•"/>
      <w:lvlJc w:val="left"/>
      <w:pPr>
        <w:tabs>
          <w:tab w:val="num" w:pos="4320"/>
        </w:tabs>
        <w:ind w:left="4320" w:hanging="360"/>
      </w:pPr>
      <w:rPr>
        <w:rFonts w:ascii="Arial" w:hAnsi="Arial" w:hint="default"/>
      </w:rPr>
    </w:lvl>
    <w:lvl w:ilvl="6" w:tplc="C5362D04" w:tentative="1">
      <w:start w:val="1"/>
      <w:numFmt w:val="bullet"/>
      <w:lvlText w:val="•"/>
      <w:lvlJc w:val="left"/>
      <w:pPr>
        <w:tabs>
          <w:tab w:val="num" w:pos="5040"/>
        </w:tabs>
        <w:ind w:left="5040" w:hanging="360"/>
      </w:pPr>
      <w:rPr>
        <w:rFonts w:ascii="Arial" w:hAnsi="Arial" w:hint="default"/>
      </w:rPr>
    </w:lvl>
    <w:lvl w:ilvl="7" w:tplc="662629DC" w:tentative="1">
      <w:start w:val="1"/>
      <w:numFmt w:val="bullet"/>
      <w:lvlText w:val="•"/>
      <w:lvlJc w:val="left"/>
      <w:pPr>
        <w:tabs>
          <w:tab w:val="num" w:pos="5760"/>
        </w:tabs>
        <w:ind w:left="5760" w:hanging="360"/>
      </w:pPr>
      <w:rPr>
        <w:rFonts w:ascii="Arial" w:hAnsi="Arial" w:hint="default"/>
      </w:rPr>
    </w:lvl>
    <w:lvl w:ilvl="8" w:tplc="22241DC2" w:tentative="1">
      <w:start w:val="1"/>
      <w:numFmt w:val="bullet"/>
      <w:lvlText w:val="•"/>
      <w:lvlJc w:val="left"/>
      <w:pPr>
        <w:tabs>
          <w:tab w:val="num" w:pos="6480"/>
        </w:tabs>
        <w:ind w:left="6480" w:hanging="360"/>
      </w:pPr>
      <w:rPr>
        <w:rFonts w:ascii="Arial" w:hAnsi="Arial" w:hint="default"/>
      </w:rPr>
    </w:lvl>
  </w:abstractNum>
  <w:abstractNum w:abstractNumId="1">
    <w:nsid w:val="115762B2"/>
    <w:multiLevelType w:val="hybridMultilevel"/>
    <w:tmpl w:val="38F0D60E"/>
    <w:lvl w:ilvl="0" w:tplc="619AD3B4">
      <w:start w:val="1"/>
      <w:numFmt w:val="bullet"/>
      <w:lvlText w:val="•"/>
      <w:lvlJc w:val="left"/>
      <w:pPr>
        <w:tabs>
          <w:tab w:val="num" w:pos="720"/>
        </w:tabs>
        <w:ind w:left="720" w:hanging="360"/>
      </w:pPr>
      <w:rPr>
        <w:rFonts w:ascii="Arial" w:hAnsi="Arial" w:hint="default"/>
      </w:rPr>
    </w:lvl>
    <w:lvl w:ilvl="1" w:tplc="371A27B2" w:tentative="1">
      <w:start w:val="1"/>
      <w:numFmt w:val="bullet"/>
      <w:lvlText w:val="•"/>
      <w:lvlJc w:val="left"/>
      <w:pPr>
        <w:tabs>
          <w:tab w:val="num" w:pos="1440"/>
        </w:tabs>
        <w:ind w:left="1440" w:hanging="360"/>
      </w:pPr>
      <w:rPr>
        <w:rFonts w:ascii="Arial" w:hAnsi="Arial" w:hint="default"/>
      </w:rPr>
    </w:lvl>
    <w:lvl w:ilvl="2" w:tplc="2FD42420" w:tentative="1">
      <w:start w:val="1"/>
      <w:numFmt w:val="bullet"/>
      <w:lvlText w:val="•"/>
      <w:lvlJc w:val="left"/>
      <w:pPr>
        <w:tabs>
          <w:tab w:val="num" w:pos="2160"/>
        </w:tabs>
        <w:ind w:left="2160" w:hanging="360"/>
      </w:pPr>
      <w:rPr>
        <w:rFonts w:ascii="Arial" w:hAnsi="Arial" w:hint="default"/>
      </w:rPr>
    </w:lvl>
    <w:lvl w:ilvl="3" w:tplc="34A8706C" w:tentative="1">
      <w:start w:val="1"/>
      <w:numFmt w:val="bullet"/>
      <w:lvlText w:val="•"/>
      <w:lvlJc w:val="left"/>
      <w:pPr>
        <w:tabs>
          <w:tab w:val="num" w:pos="2880"/>
        </w:tabs>
        <w:ind w:left="2880" w:hanging="360"/>
      </w:pPr>
      <w:rPr>
        <w:rFonts w:ascii="Arial" w:hAnsi="Arial" w:hint="default"/>
      </w:rPr>
    </w:lvl>
    <w:lvl w:ilvl="4" w:tplc="560C7BAC" w:tentative="1">
      <w:start w:val="1"/>
      <w:numFmt w:val="bullet"/>
      <w:lvlText w:val="•"/>
      <w:lvlJc w:val="left"/>
      <w:pPr>
        <w:tabs>
          <w:tab w:val="num" w:pos="3600"/>
        </w:tabs>
        <w:ind w:left="3600" w:hanging="360"/>
      </w:pPr>
      <w:rPr>
        <w:rFonts w:ascii="Arial" w:hAnsi="Arial" w:hint="default"/>
      </w:rPr>
    </w:lvl>
    <w:lvl w:ilvl="5" w:tplc="F744AF18" w:tentative="1">
      <w:start w:val="1"/>
      <w:numFmt w:val="bullet"/>
      <w:lvlText w:val="•"/>
      <w:lvlJc w:val="left"/>
      <w:pPr>
        <w:tabs>
          <w:tab w:val="num" w:pos="4320"/>
        </w:tabs>
        <w:ind w:left="4320" w:hanging="360"/>
      </w:pPr>
      <w:rPr>
        <w:rFonts w:ascii="Arial" w:hAnsi="Arial" w:hint="default"/>
      </w:rPr>
    </w:lvl>
    <w:lvl w:ilvl="6" w:tplc="DC02CDE2" w:tentative="1">
      <w:start w:val="1"/>
      <w:numFmt w:val="bullet"/>
      <w:lvlText w:val="•"/>
      <w:lvlJc w:val="left"/>
      <w:pPr>
        <w:tabs>
          <w:tab w:val="num" w:pos="5040"/>
        </w:tabs>
        <w:ind w:left="5040" w:hanging="360"/>
      </w:pPr>
      <w:rPr>
        <w:rFonts w:ascii="Arial" w:hAnsi="Arial" w:hint="default"/>
      </w:rPr>
    </w:lvl>
    <w:lvl w:ilvl="7" w:tplc="F9327F7E" w:tentative="1">
      <w:start w:val="1"/>
      <w:numFmt w:val="bullet"/>
      <w:lvlText w:val="•"/>
      <w:lvlJc w:val="left"/>
      <w:pPr>
        <w:tabs>
          <w:tab w:val="num" w:pos="5760"/>
        </w:tabs>
        <w:ind w:left="5760" w:hanging="360"/>
      </w:pPr>
      <w:rPr>
        <w:rFonts w:ascii="Arial" w:hAnsi="Arial" w:hint="default"/>
      </w:rPr>
    </w:lvl>
    <w:lvl w:ilvl="8" w:tplc="99FCF17E" w:tentative="1">
      <w:start w:val="1"/>
      <w:numFmt w:val="bullet"/>
      <w:lvlText w:val="•"/>
      <w:lvlJc w:val="left"/>
      <w:pPr>
        <w:tabs>
          <w:tab w:val="num" w:pos="6480"/>
        </w:tabs>
        <w:ind w:left="6480" w:hanging="360"/>
      </w:pPr>
      <w:rPr>
        <w:rFonts w:ascii="Arial" w:hAnsi="Arial" w:hint="default"/>
      </w:rPr>
    </w:lvl>
  </w:abstractNum>
  <w:abstractNum w:abstractNumId="2">
    <w:nsid w:val="1ADF1E95"/>
    <w:multiLevelType w:val="multilevel"/>
    <w:tmpl w:val="FDE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3E5125"/>
    <w:multiLevelType w:val="hybridMultilevel"/>
    <w:tmpl w:val="98EE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7AD"/>
    <w:multiLevelType w:val="hybridMultilevel"/>
    <w:tmpl w:val="44BC41C4"/>
    <w:lvl w:ilvl="0" w:tplc="54804616">
      <w:start w:val="1"/>
      <w:numFmt w:val="bullet"/>
      <w:lvlText w:val="•"/>
      <w:lvlJc w:val="left"/>
      <w:pPr>
        <w:tabs>
          <w:tab w:val="num" w:pos="720"/>
        </w:tabs>
        <w:ind w:left="720" w:hanging="360"/>
      </w:pPr>
      <w:rPr>
        <w:rFonts w:ascii="Arial" w:hAnsi="Arial" w:hint="default"/>
      </w:rPr>
    </w:lvl>
    <w:lvl w:ilvl="1" w:tplc="09488B2A" w:tentative="1">
      <w:start w:val="1"/>
      <w:numFmt w:val="bullet"/>
      <w:lvlText w:val="•"/>
      <w:lvlJc w:val="left"/>
      <w:pPr>
        <w:tabs>
          <w:tab w:val="num" w:pos="1440"/>
        </w:tabs>
        <w:ind w:left="1440" w:hanging="360"/>
      </w:pPr>
      <w:rPr>
        <w:rFonts w:ascii="Arial" w:hAnsi="Arial" w:hint="default"/>
      </w:rPr>
    </w:lvl>
    <w:lvl w:ilvl="2" w:tplc="34A06912" w:tentative="1">
      <w:start w:val="1"/>
      <w:numFmt w:val="bullet"/>
      <w:lvlText w:val="•"/>
      <w:lvlJc w:val="left"/>
      <w:pPr>
        <w:tabs>
          <w:tab w:val="num" w:pos="2160"/>
        </w:tabs>
        <w:ind w:left="2160" w:hanging="360"/>
      </w:pPr>
      <w:rPr>
        <w:rFonts w:ascii="Arial" w:hAnsi="Arial" w:hint="default"/>
      </w:rPr>
    </w:lvl>
    <w:lvl w:ilvl="3" w:tplc="4AAC0938" w:tentative="1">
      <w:start w:val="1"/>
      <w:numFmt w:val="bullet"/>
      <w:lvlText w:val="•"/>
      <w:lvlJc w:val="left"/>
      <w:pPr>
        <w:tabs>
          <w:tab w:val="num" w:pos="2880"/>
        </w:tabs>
        <w:ind w:left="2880" w:hanging="360"/>
      </w:pPr>
      <w:rPr>
        <w:rFonts w:ascii="Arial" w:hAnsi="Arial" w:hint="default"/>
      </w:rPr>
    </w:lvl>
    <w:lvl w:ilvl="4" w:tplc="26AAAE22" w:tentative="1">
      <w:start w:val="1"/>
      <w:numFmt w:val="bullet"/>
      <w:lvlText w:val="•"/>
      <w:lvlJc w:val="left"/>
      <w:pPr>
        <w:tabs>
          <w:tab w:val="num" w:pos="3600"/>
        </w:tabs>
        <w:ind w:left="3600" w:hanging="360"/>
      </w:pPr>
      <w:rPr>
        <w:rFonts w:ascii="Arial" w:hAnsi="Arial" w:hint="default"/>
      </w:rPr>
    </w:lvl>
    <w:lvl w:ilvl="5" w:tplc="C5EED858" w:tentative="1">
      <w:start w:val="1"/>
      <w:numFmt w:val="bullet"/>
      <w:lvlText w:val="•"/>
      <w:lvlJc w:val="left"/>
      <w:pPr>
        <w:tabs>
          <w:tab w:val="num" w:pos="4320"/>
        </w:tabs>
        <w:ind w:left="4320" w:hanging="360"/>
      </w:pPr>
      <w:rPr>
        <w:rFonts w:ascii="Arial" w:hAnsi="Arial" w:hint="default"/>
      </w:rPr>
    </w:lvl>
    <w:lvl w:ilvl="6" w:tplc="298E905C" w:tentative="1">
      <w:start w:val="1"/>
      <w:numFmt w:val="bullet"/>
      <w:lvlText w:val="•"/>
      <w:lvlJc w:val="left"/>
      <w:pPr>
        <w:tabs>
          <w:tab w:val="num" w:pos="5040"/>
        </w:tabs>
        <w:ind w:left="5040" w:hanging="360"/>
      </w:pPr>
      <w:rPr>
        <w:rFonts w:ascii="Arial" w:hAnsi="Arial" w:hint="default"/>
      </w:rPr>
    </w:lvl>
    <w:lvl w:ilvl="7" w:tplc="9DB0FA02" w:tentative="1">
      <w:start w:val="1"/>
      <w:numFmt w:val="bullet"/>
      <w:lvlText w:val="•"/>
      <w:lvlJc w:val="left"/>
      <w:pPr>
        <w:tabs>
          <w:tab w:val="num" w:pos="5760"/>
        </w:tabs>
        <w:ind w:left="5760" w:hanging="360"/>
      </w:pPr>
      <w:rPr>
        <w:rFonts w:ascii="Arial" w:hAnsi="Arial" w:hint="default"/>
      </w:rPr>
    </w:lvl>
    <w:lvl w:ilvl="8" w:tplc="A9D869A4" w:tentative="1">
      <w:start w:val="1"/>
      <w:numFmt w:val="bullet"/>
      <w:lvlText w:val="•"/>
      <w:lvlJc w:val="left"/>
      <w:pPr>
        <w:tabs>
          <w:tab w:val="num" w:pos="6480"/>
        </w:tabs>
        <w:ind w:left="6480" w:hanging="360"/>
      </w:pPr>
      <w:rPr>
        <w:rFonts w:ascii="Arial" w:hAnsi="Arial" w:hint="default"/>
      </w:rPr>
    </w:lvl>
  </w:abstractNum>
  <w:abstractNum w:abstractNumId="5">
    <w:nsid w:val="2EA778DE"/>
    <w:multiLevelType w:val="multilevel"/>
    <w:tmpl w:val="787E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81D63"/>
    <w:multiLevelType w:val="hybridMultilevel"/>
    <w:tmpl w:val="04E29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D773B"/>
    <w:multiLevelType w:val="hybridMultilevel"/>
    <w:tmpl w:val="CB0E5300"/>
    <w:lvl w:ilvl="0" w:tplc="9D345EB0">
      <w:start w:val="1"/>
      <w:numFmt w:val="bullet"/>
      <w:lvlText w:val="•"/>
      <w:lvlJc w:val="left"/>
      <w:pPr>
        <w:tabs>
          <w:tab w:val="num" w:pos="720"/>
        </w:tabs>
        <w:ind w:left="720" w:hanging="360"/>
      </w:pPr>
      <w:rPr>
        <w:rFonts w:ascii="Arial" w:hAnsi="Arial" w:hint="default"/>
      </w:rPr>
    </w:lvl>
    <w:lvl w:ilvl="1" w:tplc="0BE6D6EE" w:tentative="1">
      <w:start w:val="1"/>
      <w:numFmt w:val="bullet"/>
      <w:lvlText w:val="•"/>
      <w:lvlJc w:val="left"/>
      <w:pPr>
        <w:tabs>
          <w:tab w:val="num" w:pos="1440"/>
        </w:tabs>
        <w:ind w:left="1440" w:hanging="360"/>
      </w:pPr>
      <w:rPr>
        <w:rFonts w:ascii="Arial" w:hAnsi="Arial" w:hint="default"/>
      </w:rPr>
    </w:lvl>
    <w:lvl w:ilvl="2" w:tplc="0AF00DC0" w:tentative="1">
      <w:start w:val="1"/>
      <w:numFmt w:val="bullet"/>
      <w:lvlText w:val="•"/>
      <w:lvlJc w:val="left"/>
      <w:pPr>
        <w:tabs>
          <w:tab w:val="num" w:pos="2160"/>
        </w:tabs>
        <w:ind w:left="2160" w:hanging="360"/>
      </w:pPr>
      <w:rPr>
        <w:rFonts w:ascii="Arial" w:hAnsi="Arial" w:hint="default"/>
      </w:rPr>
    </w:lvl>
    <w:lvl w:ilvl="3" w:tplc="F43C3FCE" w:tentative="1">
      <w:start w:val="1"/>
      <w:numFmt w:val="bullet"/>
      <w:lvlText w:val="•"/>
      <w:lvlJc w:val="left"/>
      <w:pPr>
        <w:tabs>
          <w:tab w:val="num" w:pos="2880"/>
        </w:tabs>
        <w:ind w:left="2880" w:hanging="360"/>
      </w:pPr>
      <w:rPr>
        <w:rFonts w:ascii="Arial" w:hAnsi="Arial" w:hint="default"/>
      </w:rPr>
    </w:lvl>
    <w:lvl w:ilvl="4" w:tplc="16A88274" w:tentative="1">
      <w:start w:val="1"/>
      <w:numFmt w:val="bullet"/>
      <w:lvlText w:val="•"/>
      <w:lvlJc w:val="left"/>
      <w:pPr>
        <w:tabs>
          <w:tab w:val="num" w:pos="3600"/>
        </w:tabs>
        <w:ind w:left="3600" w:hanging="360"/>
      </w:pPr>
      <w:rPr>
        <w:rFonts w:ascii="Arial" w:hAnsi="Arial" w:hint="default"/>
      </w:rPr>
    </w:lvl>
    <w:lvl w:ilvl="5" w:tplc="1EEE0B0C" w:tentative="1">
      <w:start w:val="1"/>
      <w:numFmt w:val="bullet"/>
      <w:lvlText w:val="•"/>
      <w:lvlJc w:val="left"/>
      <w:pPr>
        <w:tabs>
          <w:tab w:val="num" w:pos="4320"/>
        </w:tabs>
        <w:ind w:left="4320" w:hanging="360"/>
      </w:pPr>
      <w:rPr>
        <w:rFonts w:ascii="Arial" w:hAnsi="Arial" w:hint="default"/>
      </w:rPr>
    </w:lvl>
    <w:lvl w:ilvl="6" w:tplc="10FA94FE" w:tentative="1">
      <w:start w:val="1"/>
      <w:numFmt w:val="bullet"/>
      <w:lvlText w:val="•"/>
      <w:lvlJc w:val="left"/>
      <w:pPr>
        <w:tabs>
          <w:tab w:val="num" w:pos="5040"/>
        </w:tabs>
        <w:ind w:left="5040" w:hanging="360"/>
      </w:pPr>
      <w:rPr>
        <w:rFonts w:ascii="Arial" w:hAnsi="Arial" w:hint="default"/>
      </w:rPr>
    </w:lvl>
    <w:lvl w:ilvl="7" w:tplc="7D0827B2" w:tentative="1">
      <w:start w:val="1"/>
      <w:numFmt w:val="bullet"/>
      <w:lvlText w:val="•"/>
      <w:lvlJc w:val="left"/>
      <w:pPr>
        <w:tabs>
          <w:tab w:val="num" w:pos="5760"/>
        </w:tabs>
        <w:ind w:left="5760" w:hanging="360"/>
      </w:pPr>
      <w:rPr>
        <w:rFonts w:ascii="Arial" w:hAnsi="Arial" w:hint="default"/>
      </w:rPr>
    </w:lvl>
    <w:lvl w:ilvl="8" w:tplc="58CAB36C" w:tentative="1">
      <w:start w:val="1"/>
      <w:numFmt w:val="bullet"/>
      <w:lvlText w:val="•"/>
      <w:lvlJc w:val="left"/>
      <w:pPr>
        <w:tabs>
          <w:tab w:val="num" w:pos="6480"/>
        </w:tabs>
        <w:ind w:left="6480" w:hanging="360"/>
      </w:pPr>
      <w:rPr>
        <w:rFonts w:ascii="Arial" w:hAnsi="Arial" w:hint="default"/>
      </w:rPr>
    </w:lvl>
  </w:abstractNum>
  <w:abstractNum w:abstractNumId="8">
    <w:nsid w:val="626C130E"/>
    <w:multiLevelType w:val="hybridMultilevel"/>
    <w:tmpl w:val="93441284"/>
    <w:lvl w:ilvl="0" w:tplc="CF00C9FE">
      <w:start w:val="1"/>
      <w:numFmt w:val="bullet"/>
      <w:lvlText w:val="•"/>
      <w:lvlJc w:val="left"/>
      <w:pPr>
        <w:tabs>
          <w:tab w:val="num" w:pos="720"/>
        </w:tabs>
        <w:ind w:left="720" w:hanging="360"/>
      </w:pPr>
      <w:rPr>
        <w:rFonts w:ascii="Arial" w:hAnsi="Arial" w:hint="default"/>
      </w:rPr>
    </w:lvl>
    <w:lvl w:ilvl="1" w:tplc="A51CA040" w:tentative="1">
      <w:start w:val="1"/>
      <w:numFmt w:val="bullet"/>
      <w:lvlText w:val="•"/>
      <w:lvlJc w:val="left"/>
      <w:pPr>
        <w:tabs>
          <w:tab w:val="num" w:pos="1440"/>
        </w:tabs>
        <w:ind w:left="1440" w:hanging="360"/>
      </w:pPr>
      <w:rPr>
        <w:rFonts w:ascii="Arial" w:hAnsi="Arial" w:hint="default"/>
      </w:rPr>
    </w:lvl>
    <w:lvl w:ilvl="2" w:tplc="5F304B2A" w:tentative="1">
      <w:start w:val="1"/>
      <w:numFmt w:val="bullet"/>
      <w:lvlText w:val="•"/>
      <w:lvlJc w:val="left"/>
      <w:pPr>
        <w:tabs>
          <w:tab w:val="num" w:pos="2160"/>
        </w:tabs>
        <w:ind w:left="2160" w:hanging="360"/>
      </w:pPr>
      <w:rPr>
        <w:rFonts w:ascii="Arial" w:hAnsi="Arial" w:hint="default"/>
      </w:rPr>
    </w:lvl>
    <w:lvl w:ilvl="3" w:tplc="0A1E7AF0" w:tentative="1">
      <w:start w:val="1"/>
      <w:numFmt w:val="bullet"/>
      <w:lvlText w:val="•"/>
      <w:lvlJc w:val="left"/>
      <w:pPr>
        <w:tabs>
          <w:tab w:val="num" w:pos="2880"/>
        </w:tabs>
        <w:ind w:left="2880" w:hanging="360"/>
      </w:pPr>
      <w:rPr>
        <w:rFonts w:ascii="Arial" w:hAnsi="Arial" w:hint="default"/>
      </w:rPr>
    </w:lvl>
    <w:lvl w:ilvl="4" w:tplc="ED30C86E" w:tentative="1">
      <w:start w:val="1"/>
      <w:numFmt w:val="bullet"/>
      <w:lvlText w:val="•"/>
      <w:lvlJc w:val="left"/>
      <w:pPr>
        <w:tabs>
          <w:tab w:val="num" w:pos="3600"/>
        </w:tabs>
        <w:ind w:left="3600" w:hanging="360"/>
      </w:pPr>
      <w:rPr>
        <w:rFonts w:ascii="Arial" w:hAnsi="Arial" w:hint="default"/>
      </w:rPr>
    </w:lvl>
    <w:lvl w:ilvl="5" w:tplc="A09893AE" w:tentative="1">
      <w:start w:val="1"/>
      <w:numFmt w:val="bullet"/>
      <w:lvlText w:val="•"/>
      <w:lvlJc w:val="left"/>
      <w:pPr>
        <w:tabs>
          <w:tab w:val="num" w:pos="4320"/>
        </w:tabs>
        <w:ind w:left="4320" w:hanging="360"/>
      </w:pPr>
      <w:rPr>
        <w:rFonts w:ascii="Arial" w:hAnsi="Arial" w:hint="default"/>
      </w:rPr>
    </w:lvl>
    <w:lvl w:ilvl="6" w:tplc="E34A24CC" w:tentative="1">
      <w:start w:val="1"/>
      <w:numFmt w:val="bullet"/>
      <w:lvlText w:val="•"/>
      <w:lvlJc w:val="left"/>
      <w:pPr>
        <w:tabs>
          <w:tab w:val="num" w:pos="5040"/>
        </w:tabs>
        <w:ind w:left="5040" w:hanging="360"/>
      </w:pPr>
      <w:rPr>
        <w:rFonts w:ascii="Arial" w:hAnsi="Arial" w:hint="default"/>
      </w:rPr>
    </w:lvl>
    <w:lvl w:ilvl="7" w:tplc="2DF44EEC" w:tentative="1">
      <w:start w:val="1"/>
      <w:numFmt w:val="bullet"/>
      <w:lvlText w:val="•"/>
      <w:lvlJc w:val="left"/>
      <w:pPr>
        <w:tabs>
          <w:tab w:val="num" w:pos="5760"/>
        </w:tabs>
        <w:ind w:left="5760" w:hanging="360"/>
      </w:pPr>
      <w:rPr>
        <w:rFonts w:ascii="Arial" w:hAnsi="Arial" w:hint="default"/>
      </w:rPr>
    </w:lvl>
    <w:lvl w:ilvl="8" w:tplc="33ACC046" w:tentative="1">
      <w:start w:val="1"/>
      <w:numFmt w:val="bullet"/>
      <w:lvlText w:val="•"/>
      <w:lvlJc w:val="left"/>
      <w:pPr>
        <w:tabs>
          <w:tab w:val="num" w:pos="6480"/>
        </w:tabs>
        <w:ind w:left="6480" w:hanging="360"/>
      </w:pPr>
      <w:rPr>
        <w:rFonts w:ascii="Arial" w:hAnsi="Arial" w:hint="default"/>
      </w:rPr>
    </w:lvl>
  </w:abstractNum>
  <w:abstractNum w:abstractNumId="9">
    <w:nsid w:val="63A500C7"/>
    <w:multiLevelType w:val="hybridMultilevel"/>
    <w:tmpl w:val="F7FC3760"/>
    <w:lvl w:ilvl="0" w:tplc="B5B225C6">
      <w:start w:val="1"/>
      <w:numFmt w:val="bullet"/>
      <w:lvlText w:val="•"/>
      <w:lvlJc w:val="left"/>
      <w:pPr>
        <w:tabs>
          <w:tab w:val="num" w:pos="720"/>
        </w:tabs>
        <w:ind w:left="720" w:hanging="360"/>
      </w:pPr>
      <w:rPr>
        <w:rFonts w:ascii="Arial" w:hAnsi="Arial" w:hint="default"/>
      </w:rPr>
    </w:lvl>
    <w:lvl w:ilvl="1" w:tplc="A300B234" w:tentative="1">
      <w:start w:val="1"/>
      <w:numFmt w:val="bullet"/>
      <w:lvlText w:val="•"/>
      <w:lvlJc w:val="left"/>
      <w:pPr>
        <w:tabs>
          <w:tab w:val="num" w:pos="1440"/>
        </w:tabs>
        <w:ind w:left="1440" w:hanging="360"/>
      </w:pPr>
      <w:rPr>
        <w:rFonts w:ascii="Arial" w:hAnsi="Arial" w:hint="default"/>
      </w:rPr>
    </w:lvl>
    <w:lvl w:ilvl="2" w:tplc="0C72B07C" w:tentative="1">
      <w:start w:val="1"/>
      <w:numFmt w:val="bullet"/>
      <w:lvlText w:val="•"/>
      <w:lvlJc w:val="left"/>
      <w:pPr>
        <w:tabs>
          <w:tab w:val="num" w:pos="2160"/>
        </w:tabs>
        <w:ind w:left="2160" w:hanging="360"/>
      </w:pPr>
      <w:rPr>
        <w:rFonts w:ascii="Arial" w:hAnsi="Arial" w:hint="default"/>
      </w:rPr>
    </w:lvl>
    <w:lvl w:ilvl="3" w:tplc="358C8858" w:tentative="1">
      <w:start w:val="1"/>
      <w:numFmt w:val="bullet"/>
      <w:lvlText w:val="•"/>
      <w:lvlJc w:val="left"/>
      <w:pPr>
        <w:tabs>
          <w:tab w:val="num" w:pos="2880"/>
        </w:tabs>
        <w:ind w:left="2880" w:hanging="360"/>
      </w:pPr>
      <w:rPr>
        <w:rFonts w:ascii="Arial" w:hAnsi="Arial" w:hint="default"/>
      </w:rPr>
    </w:lvl>
    <w:lvl w:ilvl="4" w:tplc="163C62D4" w:tentative="1">
      <w:start w:val="1"/>
      <w:numFmt w:val="bullet"/>
      <w:lvlText w:val="•"/>
      <w:lvlJc w:val="left"/>
      <w:pPr>
        <w:tabs>
          <w:tab w:val="num" w:pos="3600"/>
        </w:tabs>
        <w:ind w:left="3600" w:hanging="360"/>
      </w:pPr>
      <w:rPr>
        <w:rFonts w:ascii="Arial" w:hAnsi="Arial" w:hint="default"/>
      </w:rPr>
    </w:lvl>
    <w:lvl w:ilvl="5" w:tplc="F47E5036" w:tentative="1">
      <w:start w:val="1"/>
      <w:numFmt w:val="bullet"/>
      <w:lvlText w:val="•"/>
      <w:lvlJc w:val="left"/>
      <w:pPr>
        <w:tabs>
          <w:tab w:val="num" w:pos="4320"/>
        </w:tabs>
        <w:ind w:left="4320" w:hanging="360"/>
      </w:pPr>
      <w:rPr>
        <w:rFonts w:ascii="Arial" w:hAnsi="Arial" w:hint="default"/>
      </w:rPr>
    </w:lvl>
    <w:lvl w:ilvl="6" w:tplc="9D04191C" w:tentative="1">
      <w:start w:val="1"/>
      <w:numFmt w:val="bullet"/>
      <w:lvlText w:val="•"/>
      <w:lvlJc w:val="left"/>
      <w:pPr>
        <w:tabs>
          <w:tab w:val="num" w:pos="5040"/>
        </w:tabs>
        <w:ind w:left="5040" w:hanging="360"/>
      </w:pPr>
      <w:rPr>
        <w:rFonts w:ascii="Arial" w:hAnsi="Arial" w:hint="default"/>
      </w:rPr>
    </w:lvl>
    <w:lvl w:ilvl="7" w:tplc="8884B956" w:tentative="1">
      <w:start w:val="1"/>
      <w:numFmt w:val="bullet"/>
      <w:lvlText w:val="•"/>
      <w:lvlJc w:val="left"/>
      <w:pPr>
        <w:tabs>
          <w:tab w:val="num" w:pos="5760"/>
        </w:tabs>
        <w:ind w:left="5760" w:hanging="360"/>
      </w:pPr>
      <w:rPr>
        <w:rFonts w:ascii="Arial" w:hAnsi="Arial" w:hint="default"/>
      </w:rPr>
    </w:lvl>
    <w:lvl w:ilvl="8" w:tplc="8A56B092" w:tentative="1">
      <w:start w:val="1"/>
      <w:numFmt w:val="bullet"/>
      <w:lvlText w:val="•"/>
      <w:lvlJc w:val="left"/>
      <w:pPr>
        <w:tabs>
          <w:tab w:val="num" w:pos="6480"/>
        </w:tabs>
        <w:ind w:left="6480" w:hanging="360"/>
      </w:pPr>
      <w:rPr>
        <w:rFonts w:ascii="Arial" w:hAnsi="Arial" w:hint="default"/>
      </w:rPr>
    </w:lvl>
  </w:abstractNum>
  <w:abstractNum w:abstractNumId="10">
    <w:nsid w:val="7C5938C0"/>
    <w:multiLevelType w:val="hybridMultilevel"/>
    <w:tmpl w:val="3606E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2"/>
  </w:num>
  <w:num w:numId="5">
    <w:abstractNumId w:val="4"/>
  </w:num>
  <w:num w:numId="6">
    <w:abstractNumId w:val="5"/>
  </w:num>
  <w:num w:numId="7">
    <w:abstractNumId w:val="0"/>
  </w:num>
  <w:num w:numId="8">
    <w:abstractNumId w:val="7"/>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7DC"/>
    <w:rsid w:val="000031F6"/>
    <w:rsid w:val="00006887"/>
    <w:rsid w:val="000175DE"/>
    <w:rsid w:val="00022260"/>
    <w:rsid w:val="00023DA4"/>
    <w:rsid w:val="000253D3"/>
    <w:rsid w:val="000410D2"/>
    <w:rsid w:val="000516A6"/>
    <w:rsid w:val="00053B6A"/>
    <w:rsid w:val="000661CA"/>
    <w:rsid w:val="0009165F"/>
    <w:rsid w:val="00097CC4"/>
    <w:rsid w:val="000A6B0F"/>
    <w:rsid w:val="000B0BCF"/>
    <w:rsid w:val="000B4022"/>
    <w:rsid w:val="000C178F"/>
    <w:rsid w:val="000C4E67"/>
    <w:rsid w:val="000D1478"/>
    <w:rsid w:val="000D1AB4"/>
    <w:rsid w:val="000D2B13"/>
    <w:rsid w:val="000E38A3"/>
    <w:rsid w:val="000E7B93"/>
    <w:rsid w:val="00101438"/>
    <w:rsid w:val="0010145B"/>
    <w:rsid w:val="00110910"/>
    <w:rsid w:val="001109EC"/>
    <w:rsid w:val="00112043"/>
    <w:rsid w:val="001125F3"/>
    <w:rsid w:val="00126D0B"/>
    <w:rsid w:val="00133251"/>
    <w:rsid w:val="001404C8"/>
    <w:rsid w:val="00146126"/>
    <w:rsid w:val="00150D79"/>
    <w:rsid w:val="00161864"/>
    <w:rsid w:val="00167C75"/>
    <w:rsid w:val="00173DDC"/>
    <w:rsid w:val="00175758"/>
    <w:rsid w:val="00182192"/>
    <w:rsid w:val="0018347A"/>
    <w:rsid w:val="00186DEA"/>
    <w:rsid w:val="001A0FB9"/>
    <w:rsid w:val="001A3471"/>
    <w:rsid w:val="001B117F"/>
    <w:rsid w:val="001B7FAB"/>
    <w:rsid w:val="001C5D2F"/>
    <w:rsid w:val="001C7525"/>
    <w:rsid w:val="001D13C3"/>
    <w:rsid w:val="001D522E"/>
    <w:rsid w:val="001D6605"/>
    <w:rsid w:val="001E0644"/>
    <w:rsid w:val="001E3757"/>
    <w:rsid w:val="001E4B2D"/>
    <w:rsid w:val="001E5E8B"/>
    <w:rsid w:val="001F2C32"/>
    <w:rsid w:val="001F50B2"/>
    <w:rsid w:val="001F5B14"/>
    <w:rsid w:val="00201106"/>
    <w:rsid w:val="00206492"/>
    <w:rsid w:val="00214015"/>
    <w:rsid w:val="00214476"/>
    <w:rsid w:val="00223454"/>
    <w:rsid w:val="0022478A"/>
    <w:rsid w:val="00225C9B"/>
    <w:rsid w:val="00226A46"/>
    <w:rsid w:val="00231791"/>
    <w:rsid w:val="00241E4B"/>
    <w:rsid w:val="002515FA"/>
    <w:rsid w:val="002559DC"/>
    <w:rsid w:val="00263573"/>
    <w:rsid w:val="00272463"/>
    <w:rsid w:val="00274292"/>
    <w:rsid w:val="0028237D"/>
    <w:rsid w:val="00284BD6"/>
    <w:rsid w:val="002A72A7"/>
    <w:rsid w:val="002A7403"/>
    <w:rsid w:val="002B282A"/>
    <w:rsid w:val="002C0853"/>
    <w:rsid w:val="002C78E4"/>
    <w:rsid w:val="002D039C"/>
    <w:rsid w:val="002E72D5"/>
    <w:rsid w:val="002F174C"/>
    <w:rsid w:val="002F3286"/>
    <w:rsid w:val="002F542C"/>
    <w:rsid w:val="002F7BA7"/>
    <w:rsid w:val="003002C0"/>
    <w:rsid w:val="00316B00"/>
    <w:rsid w:val="00337010"/>
    <w:rsid w:val="00342CF8"/>
    <w:rsid w:val="0034324D"/>
    <w:rsid w:val="00343782"/>
    <w:rsid w:val="003449D0"/>
    <w:rsid w:val="00350892"/>
    <w:rsid w:val="003528C2"/>
    <w:rsid w:val="0035679A"/>
    <w:rsid w:val="0035755E"/>
    <w:rsid w:val="003657AE"/>
    <w:rsid w:val="00365BC7"/>
    <w:rsid w:val="003700E4"/>
    <w:rsid w:val="00370B83"/>
    <w:rsid w:val="00372457"/>
    <w:rsid w:val="00375399"/>
    <w:rsid w:val="00376C2F"/>
    <w:rsid w:val="003804AA"/>
    <w:rsid w:val="00383328"/>
    <w:rsid w:val="003843AB"/>
    <w:rsid w:val="00390C79"/>
    <w:rsid w:val="00394730"/>
    <w:rsid w:val="003A2D6E"/>
    <w:rsid w:val="003A2EA8"/>
    <w:rsid w:val="003A3944"/>
    <w:rsid w:val="003A3B0A"/>
    <w:rsid w:val="003A3CAD"/>
    <w:rsid w:val="003B19DC"/>
    <w:rsid w:val="003B321A"/>
    <w:rsid w:val="003B41AA"/>
    <w:rsid w:val="003B6AF1"/>
    <w:rsid w:val="003C3573"/>
    <w:rsid w:val="003C4BB5"/>
    <w:rsid w:val="003D76DB"/>
    <w:rsid w:val="003E1303"/>
    <w:rsid w:val="003E4A7F"/>
    <w:rsid w:val="003E50AD"/>
    <w:rsid w:val="003E5725"/>
    <w:rsid w:val="003F3BF2"/>
    <w:rsid w:val="004160AD"/>
    <w:rsid w:val="00437C0E"/>
    <w:rsid w:val="00445760"/>
    <w:rsid w:val="0045701D"/>
    <w:rsid w:val="004575EA"/>
    <w:rsid w:val="00462236"/>
    <w:rsid w:val="004632C8"/>
    <w:rsid w:val="0047256D"/>
    <w:rsid w:val="00473C38"/>
    <w:rsid w:val="004748AB"/>
    <w:rsid w:val="004761EC"/>
    <w:rsid w:val="004768F9"/>
    <w:rsid w:val="00481BFF"/>
    <w:rsid w:val="004824A0"/>
    <w:rsid w:val="00487108"/>
    <w:rsid w:val="00493600"/>
    <w:rsid w:val="00493941"/>
    <w:rsid w:val="004A1B89"/>
    <w:rsid w:val="004B6B72"/>
    <w:rsid w:val="004D1645"/>
    <w:rsid w:val="004E021E"/>
    <w:rsid w:val="004E05BA"/>
    <w:rsid w:val="004E30F0"/>
    <w:rsid w:val="004E4F82"/>
    <w:rsid w:val="004F1B3D"/>
    <w:rsid w:val="004F397D"/>
    <w:rsid w:val="004F47D4"/>
    <w:rsid w:val="004F6B17"/>
    <w:rsid w:val="00506B17"/>
    <w:rsid w:val="00511904"/>
    <w:rsid w:val="00512A97"/>
    <w:rsid w:val="005204C5"/>
    <w:rsid w:val="005216E0"/>
    <w:rsid w:val="0052478A"/>
    <w:rsid w:val="005274A0"/>
    <w:rsid w:val="005303E1"/>
    <w:rsid w:val="00531E27"/>
    <w:rsid w:val="005325F2"/>
    <w:rsid w:val="0053511C"/>
    <w:rsid w:val="00536189"/>
    <w:rsid w:val="00536816"/>
    <w:rsid w:val="00537A1D"/>
    <w:rsid w:val="00540C61"/>
    <w:rsid w:val="005462A4"/>
    <w:rsid w:val="00547A2A"/>
    <w:rsid w:val="005516C4"/>
    <w:rsid w:val="005673B8"/>
    <w:rsid w:val="005674CB"/>
    <w:rsid w:val="00575162"/>
    <w:rsid w:val="00577169"/>
    <w:rsid w:val="00581FDB"/>
    <w:rsid w:val="00585E87"/>
    <w:rsid w:val="00591046"/>
    <w:rsid w:val="0059264E"/>
    <w:rsid w:val="0059317E"/>
    <w:rsid w:val="00593AF3"/>
    <w:rsid w:val="005A0FAB"/>
    <w:rsid w:val="005A2E1B"/>
    <w:rsid w:val="005A5776"/>
    <w:rsid w:val="005A73A0"/>
    <w:rsid w:val="005A7768"/>
    <w:rsid w:val="005A77B6"/>
    <w:rsid w:val="005B705D"/>
    <w:rsid w:val="005C435B"/>
    <w:rsid w:val="005D0848"/>
    <w:rsid w:val="005D27B4"/>
    <w:rsid w:val="005E1381"/>
    <w:rsid w:val="005E3286"/>
    <w:rsid w:val="005F0B1F"/>
    <w:rsid w:val="005F1CC6"/>
    <w:rsid w:val="005F2D36"/>
    <w:rsid w:val="005F676C"/>
    <w:rsid w:val="005F7EFB"/>
    <w:rsid w:val="00624F6D"/>
    <w:rsid w:val="006266FD"/>
    <w:rsid w:val="00626981"/>
    <w:rsid w:val="006275ED"/>
    <w:rsid w:val="00632E65"/>
    <w:rsid w:val="006330F1"/>
    <w:rsid w:val="00643CAB"/>
    <w:rsid w:val="00646E62"/>
    <w:rsid w:val="00653C8F"/>
    <w:rsid w:val="006554D7"/>
    <w:rsid w:val="00663DE9"/>
    <w:rsid w:val="0066516A"/>
    <w:rsid w:val="006668D7"/>
    <w:rsid w:val="00670D71"/>
    <w:rsid w:val="00672F5D"/>
    <w:rsid w:val="00675B1F"/>
    <w:rsid w:val="006823F4"/>
    <w:rsid w:val="00685ACF"/>
    <w:rsid w:val="006864B0"/>
    <w:rsid w:val="00686A3E"/>
    <w:rsid w:val="006A72FA"/>
    <w:rsid w:val="006B4481"/>
    <w:rsid w:val="006B6261"/>
    <w:rsid w:val="006C0FB8"/>
    <w:rsid w:val="006C7399"/>
    <w:rsid w:val="006D43CF"/>
    <w:rsid w:val="006D7C90"/>
    <w:rsid w:val="006E06B4"/>
    <w:rsid w:val="006E2B63"/>
    <w:rsid w:val="006E5593"/>
    <w:rsid w:val="006F0EBE"/>
    <w:rsid w:val="006F4CAC"/>
    <w:rsid w:val="006F56CC"/>
    <w:rsid w:val="006F5EEF"/>
    <w:rsid w:val="00712861"/>
    <w:rsid w:val="00714FA2"/>
    <w:rsid w:val="00720BCC"/>
    <w:rsid w:val="00722264"/>
    <w:rsid w:val="00723BEF"/>
    <w:rsid w:val="0073488C"/>
    <w:rsid w:val="0073584C"/>
    <w:rsid w:val="00735EC2"/>
    <w:rsid w:val="00735F7B"/>
    <w:rsid w:val="00736034"/>
    <w:rsid w:val="0073662F"/>
    <w:rsid w:val="00741ADE"/>
    <w:rsid w:val="00741F9A"/>
    <w:rsid w:val="00742B56"/>
    <w:rsid w:val="00742E6F"/>
    <w:rsid w:val="0074491E"/>
    <w:rsid w:val="007456E4"/>
    <w:rsid w:val="0074713B"/>
    <w:rsid w:val="00751049"/>
    <w:rsid w:val="00757C00"/>
    <w:rsid w:val="00770DF6"/>
    <w:rsid w:val="007861D6"/>
    <w:rsid w:val="00786904"/>
    <w:rsid w:val="00796513"/>
    <w:rsid w:val="007B05B0"/>
    <w:rsid w:val="007B4D06"/>
    <w:rsid w:val="007C0E5B"/>
    <w:rsid w:val="007C4FD2"/>
    <w:rsid w:val="007C7D93"/>
    <w:rsid w:val="007D632C"/>
    <w:rsid w:val="007E36CB"/>
    <w:rsid w:val="007F34D2"/>
    <w:rsid w:val="007F4CE8"/>
    <w:rsid w:val="007F78BF"/>
    <w:rsid w:val="0081050C"/>
    <w:rsid w:val="00811894"/>
    <w:rsid w:val="00814A45"/>
    <w:rsid w:val="00817D2A"/>
    <w:rsid w:val="008239C1"/>
    <w:rsid w:val="00830615"/>
    <w:rsid w:val="008306F7"/>
    <w:rsid w:val="008336E6"/>
    <w:rsid w:val="00833CC9"/>
    <w:rsid w:val="00833FAB"/>
    <w:rsid w:val="00837D4A"/>
    <w:rsid w:val="00845425"/>
    <w:rsid w:val="00845CE4"/>
    <w:rsid w:val="0085343B"/>
    <w:rsid w:val="008570D0"/>
    <w:rsid w:val="00860972"/>
    <w:rsid w:val="00861341"/>
    <w:rsid w:val="00861DAE"/>
    <w:rsid w:val="00862D6D"/>
    <w:rsid w:val="00863C3A"/>
    <w:rsid w:val="00864B0C"/>
    <w:rsid w:val="00875333"/>
    <w:rsid w:val="00883CDD"/>
    <w:rsid w:val="00896755"/>
    <w:rsid w:val="008A14CC"/>
    <w:rsid w:val="008A31E4"/>
    <w:rsid w:val="008A51EA"/>
    <w:rsid w:val="008B3A05"/>
    <w:rsid w:val="008C6C9B"/>
    <w:rsid w:val="008C7977"/>
    <w:rsid w:val="008E193F"/>
    <w:rsid w:val="008F48A0"/>
    <w:rsid w:val="00902F64"/>
    <w:rsid w:val="00913DAC"/>
    <w:rsid w:val="009144D4"/>
    <w:rsid w:val="0092117B"/>
    <w:rsid w:val="00923BA4"/>
    <w:rsid w:val="0092696C"/>
    <w:rsid w:val="009301E5"/>
    <w:rsid w:val="009333E3"/>
    <w:rsid w:val="00934E80"/>
    <w:rsid w:val="009410A0"/>
    <w:rsid w:val="00943CB2"/>
    <w:rsid w:val="00950538"/>
    <w:rsid w:val="0095445E"/>
    <w:rsid w:val="009546B0"/>
    <w:rsid w:val="0095601A"/>
    <w:rsid w:val="009619A8"/>
    <w:rsid w:val="0096582E"/>
    <w:rsid w:val="00967A49"/>
    <w:rsid w:val="00967BE2"/>
    <w:rsid w:val="00975C1A"/>
    <w:rsid w:val="00976C9A"/>
    <w:rsid w:val="00977DCF"/>
    <w:rsid w:val="009866F9"/>
    <w:rsid w:val="00986745"/>
    <w:rsid w:val="009971C3"/>
    <w:rsid w:val="00997D73"/>
    <w:rsid w:val="009A35B6"/>
    <w:rsid w:val="009A4ECF"/>
    <w:rsid w:val="009B31A7"/>
    <w:rsid w:val="009B3AAA"/>
    <w:rsid w:val="009C3D11"/>
    <w:rsid w:val="009C3D57"/>
    <w:rsid w:val="009C6D05"/>
    <w:rsid w:val="009D00F8"/>
    <w:rsid w:val="009D2634"/>
    <w:rsid w:val="009D46E3"/>
    <w:rsid w:val="009D47F0"/>
    <w:rsid w:val="009D5BD8"/>
    <w:rsid w:val="009D7A07"/>
    <w:rsid w:val="009F00C0"/>
    <w:rsid w:val="00A03272"/>
    <w:rsid w:val="00A07084"/>
    <w:rsid w:val="00A11699"/>
    <w:rsid w:val="00A12890"/>
    <w:rsid w:val="00A21409"/>
    <w:rsid w:val="00A238CC"/>
    <w:rsid w:val="00A27729"/>
    <w:rsid w:val="00A27F54"/>
    <w:rsid w:val="00A310C8"/>
    <w:rsid w:val="00A36C5D"/>
    <w:rsid w:val="00A4381A"/>
    <w:rsid w:val="00A45E91"/>
    <w:rsid w:val="00A46EAD"/>
    <w:rsid w:val="00A530CC"/>
    <w:rsid w:val="00A532F1"/>
    <w:rsid w:val="00A5616E"/>
    <w:rsid w:val="00A72416"/>
    <w:rsid w:val="00A754EF"/>
    <w:rsid w:val="00A76ADD"/>
    <w:rsid w:val="00A8185C"/>
    <w:rsid w:val="00A84A6C"/>
    <w:rsid w:val="00A86BE6"/>
    <w:rsid w:val="00AE0CB8"/>
    <w:rsid w:val="00AE5BC5"/>
    <w:rsid w:val="00AE6036"/>
    <w:rsid w:val="00AE76D8"/>
    <w:rsid w:val="00AE7E9F"/>
    <w:rsid w:val="00AF1D56"/>
    <w:rsid w:val="00AF2AF9"/>
    <w:rsid w:val="00AF35E9"/>
    <w:rsid w:val="00AF3AED"/>
    <w:rsid w:val="00AF48F3"/>
    <w:rsid w:val="00B02D67"/>
    <w:rsid w:val="00B03C77"/>
    <w:rsid w:val="00B06D7C"/>
    <w:rsid w:val="00B101DB"/>
    <w:rsid w:val="00B10B22"/>
    <w:rsid w:val="00B20292"/>
    <w:rsid w:val="00B253BF"/>
    <w:rsid w:val="00B25ECD"/>
    <w:rsid w:val="00B27340"/>
    <w:rsid w:val="00B40ECE"/>
    <w:rsid w:val="00B4685A"/>
    <w:rsid w:val="00B520E7"/>
    <w:rsid w:val="00B610F5"/>
    <w:rsid w:val="00B6128F"/>
    <w:rsid w:val="00B62215"/>
    <w:rsid w:val="00B62960"/>
    <w:rsid w:val="00B634B4"/>
    <w:rsid w:val="00B6442E"/>
    <w:rsid w:val="00B64B91"/>
    <w:rsid w:val="00B65059"/>
    <w:rsid w:val="00B65E2D"/>
    <w:rsid w:val="00B6683C"/>
    <w:rsid w:val="00B67670"/>
    <w:rsid w:val="00B71676"/>
    <w:rsid w:val="00B82766"/>
    <w:rsid w:val="00B82EC5"/>
    <w:rsid w:val="00B9764A"/>
    <w:rsid w:val="00B97F88"/>
    <w:rsid w:val="00BA4903"/>
    <w:rsid w:val="00BA4BA2"/>
    <w:rsid w:val="00BB1C3C"/>
    <w:rsid w:val="00BB2D45"/>
    <w:rsid w:val="00BB7E7F"/>
    <w:rsid w:val="00BC3FC4"/>
    <w:rsid w:val="00BC6849"/>
    <w:rsid w:val="00BC744D"/>
    <w:rsid w:val="00BD46FD"/>
    <w:rsid w:val="00BF3D79"/>
    <w:rsid w:val="00BF6584"/>
    <w:rsid w:val="00C0512B"/>
    <w:rsid w:val="00C05F60"/>
    <w:rsid w:val="00C26CAE"/>
    <w:rsid w:val="00C2778B"/>
    <w:rsid w:val="00C33D2C"/>
    <w:rsid w:val="00C3428B"/>
    <w:rsid w:val="00C346DE"/>
    <w:rsid w:val="00C361EB"/>
    <w:rsid w:val="00C406CC"/>
    <w:rsid w:val="00C477E5"/>
    <w:rsid w:val="00C55669"/>
    <w:rsid w:val="00C64515"/>
    <w:rsid w:val="00C805BB"/>
    <w:rsid w:val="00C84D61"/>
    <w:rsid w:val="00C92548"/>
    <w:rsid w:val="00C938EB"/>
    <w:rsid w:val="00CB173E"/>
    <w:rsid w:val="00CB2149"/>
    <w:rsid w:val="00CB33A2"/>
    <w:rsid w:val="00CC37C6"/>
    <w:rsid w:val="00CD0CA4"/>
    <w:rsid w:val="00CE2132"/>
    <w:rsid w:val="00CE6230"/>
    <w:rsid w:val="00CE765F"/>
    <w:rsid w:val="00CF07DC"/>
    <w:rsid w:val="00CF4299"/>
    <w:rsid w:val="00CF5E18"/>
    <w:rsid w:val="00D00035"/>
    <w:rsid w:val="00D02BA6"/>
    <w:rsid w:val="00D06DB5"/>
    <w:rsid w:val="00D10DDD"/>
    <w:rsid w:val="00D17C8B"/>
    <w:rsid w:val="00D2247D"/>
    <w:rsid w:val="00D269E7"/>
    <w:rsid w:val="00D2734E"/>
    <w:rsid w:val="00D34CC9"/>
    <w:rsid w:val="00D42C8B"/>
    <w:rsid w:val="00D5090D"/>
    <w:rsid w:val="00D5273F"/>
    <w:rsid w:val="00D648D0"/>
    <w:rsid w:val="00D91418"/>
    <w:rsid w:val="00D93C73"/>
    <w:rsid w:val="00D943D8"/>
    <w:rsid w:val="00D9652C"/>
    <w:rsid w:val="00DA1055"/>
    <w:rsid w:val="00DA3A5C"/>
    <w:rsid w:val="00DA7F96"/>
    <w:rsid w:val="00DB03D0"/>
    <w:rsid w:val="00DB6C5A"/>
    <w:rsid w:val="00DC050D"/>
    <w:rsid w:val="00DC4BE1"/>
    <w:rsid w:val="00DD01B3"/>
    <w:rsid w:val="00DD1922"/>
    <w:rsid w:val="00DE0BDD"/>
    <w:rsid w:val="00DE19EE"/>
    <w:rsid w:val="00DE79C5"/>
    <w:rsid w:val="00E053CB"/>
    <w:rsid w:val="00E1724B"/>
    <w:rsid w:val="00E202F8"/>
    <w:rsid w:val="00E23097"/>
    <w:rsid w:val="00E243E2"/>
    <w:rsid w:val="00E32915"/>
    <w:rsid w:val="00E40754"/>
    <w:rsid w:val="00E41D74"/>
    <w:rsid w:val="00E50D7D"/>
    <w:rsid w:val="00E50F03"/>
    <w:rsid w:val="00E555D2"/>
    <w:rsid w:val="00E7256D"/>
    <w:rsid w:val="00E807AA"/>
    <w:rsid w:val="00E83B54"/>
    <w:rsid w:val="00E87C59"/>
    <w:rsid w:val="00E92CE4"/>
    <w:rsid w:val="00E95A71"/>
    <w:rsid w:val="00EA1920"/>
    <w:rsid w:val="00EA2C13"/>
    <w:rsid w:val="00EA32D3"/>
    <w:rsid w:val="00EC367F"/>
    <w:rsid w:val="00EC47D7"/>
    <w:rsid w:val="00EC7168"/>
    <w:rsid w:val="00ED5D23"/>
    <w:rsid w:val="00EF1B5D"/>
    <w:rsid w:val="00EF5604"/>
    <w:rsid w:val="00EF56B6"/>
    <w:rsid w:val="00F01D12"/>
    <w:rsid w:val="00F06658"/>
    <w:rsid w:val="00F109A4"/>
    <w:rsid w:val="00F11B6D"/>
    <w:rsid w:val="00F12E00"/>
    <w:rsid w:val="00F1364F"/>
    <w:rsid w:val="00F147EC"/>
    <w:rsid w:val="00F2379F"/>
    <w:rsid w:val="00F24BFE"/>
    <w:rsid w:val="00F2547E"/>
    <w:rsid w:val="00F32323"/>
    <w:rsid w:val="00F33085"/>
    <w:rsid w:val="00F40D4E"/>
    <w:rsid w:val="00F446E9"/>
    <w:rsid w:val="00F45905"/>
    <w:rsid w:val="00F45DF6"/>
    <w:rsid w:val="00F51F4C"/>
    <w:rsid w:val="00F54526"/>
    <w:rsid w:val="00F5541D"/>
    <w:rsid w:val="00F55A76"/>
    <w:rsid w:val="00F61620"/>
    <w:rsid w:val="00F623C7"/>
    <w:rsid w:val="00F63A0B"/>
    <w:rsid w:val="00F671A1"/>
    <w:rsid w:val="00F77670"/>
    <w:rsid w:val="00F77BA6"/>
    <w:rsid w:val="00F86C21"/>
    <w:rsid w:val="00F90B35"/>
    <w:rsid w:val="00FA0DEB"/>
    <w:rsid w:val="00FB3F42"/>
    <w:rsid w:val="00FB5873"/>
    <w:rsid w:val="00FC0D5D"/>
    <w:rsid w:val="00FC3556"/>
    <w:rsid w:val="00FC783B"/>
    <w:rsid w:val="00FD796E"/>
    <w:rsid w:val="00FE705F"/>
    <w:rsid w:val="00FF69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6196D0-A7C0-4437-9D47-A10D5086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35B"/>
  </w:style>
  <w:style w:type="paragraph" w:styleId="Heading1">
    <w:name w:val="heading 1"/>
    <w:basedOn w:val="Normal"/>
    <w:link w:val="Heading1Char"/>
    <w:uiPriority w:val="9"/>
    <w:qFormat/>
    <w:rsid w:val="001757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CAC"/>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il">
    <w:name w:val="il"/>
    <w:basedOn w:val="DefaultParagraphFont"/>
    <w:rsid w:val="00862D6D"/>
  </w:style>
  <w:style w:type="character" w:customStyle="1" w:styleId="apple-converted-space">
    <w:name w:val="apple-converted-space"/>
    <w:basedOn w:val="DefaultParagraphFont"/>
    <w:rsid w:val="00862D6D"/>
  </w:style>
  <w:style w:type="paragraph" w:customStyle="1" w:styleId="fqslist">
    <w:name w:val="fqslist"/>
    <w:basedOn w:val="Normal"/>
    <w:rsid w:val="00D93C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75758"/>
    <w:rPr>
      <w:rFonts w:ascii="Times New Roman" w:eastAsia="Times New Roman" w:hAnsi="Times New Roman" w:cs="Times New Roman"/>
      <w:b/>
      <w:bCs/>
      <w:kern w:val="36"/>
      <w:sz w:val="48"/>
      <w:szCs w:val="48"/>
      <w:lang w:eastAsia="en-IN"/>
    </w:rPr>
  </w:style>
  <w:style w:type="character" w:customStyle="1" w:styleId="highlight">
    <w:name w:val="highlight"/>
    <w:basedOn w:val="DefaultParagraphFont"/>
    <w:rsid w:val="00175758"/>
  </w:style>
  <w:style w:type="character" w:styleId="Hyperlink">
    <w:name w:val="Hyperlink"/>
    <w:basedOn w:val="DefaultParagraphFont"/>
    <w:uiPriority w:val="99"/>
    <w:unhideWhenUsed/>
    <w:rsid w:val="00175758"/>
    <w:rPr>
      <w:color w:val="0000FF"/>
      <w:u w:val="single"/>
    </w:rPr>
  </w:style>
  <w:style w:type="table" w:styleId="TableGrid">
    <w:name w:val="Table Grid"/>
    <w:basedOn w:val="TableNormal"/>
    <w:uiPriority w:val="59"/>
    <w:rsid w:val="000B0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002C0"/>
    <w:rPr>
      <w:i/>
      <w:iCs/>
    </w:rPr>
  </w:style>
  <w:style w:type="paragraph" w:styleId="BalloonText">
    <w:name w:val="Balloon Text"/>
    <w:basedOn w:val="Normal"/>
    <w:link w:val="BalloonTextChar"/>
    <w:uiPriority w:val="99"/>
    <w:semiHidden/>
    <w:unhideWhenUsed/>
    <w:rsid w:val="00300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2C0"/>
    <w:rPr>
      <w:rFonts w:ascii="Tahoma" w:hAnsi="Tahoma" w:cs="Tahoma"/>
      <w:sz w:val="16"/>
      <w:szCs w:val="16"/>
      <w:lang w:val="en-US"/>
    </w:rPr>
  </w:style>
  <w:style w:type="paragraph" w:customStyle="1" w:styleId="p">
    <w:name w:val="p"/>
    <w:basedOn w:val="Normal"/>
    <w:rsid w:val="003002C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C0D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0D5D"/>
  </w:style>
  <w:style w:type="paragraph" w:styleId="Footer">
    <w:name w:val="footer"/>
    <w:basedOn w:val="Normal"/>
    <w:link w:val="FooterChar"/>
    <w:uiPriority w:val="99"/>
    <w:semiHidden/>
    <w:unhideWhenUsed/>
    <w:rsid w:val="00FC0D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0D5D"/>
  </w:style>
  <w:style w:type="character" w:customStyle="1" w:styleId="selectable">
    <w:name w:val="selectable"/>
    <w:basedOn w:val="DefaultParagraphFont"/>
    <w:rsid w:val="008C7977"/>
  </w:style>
  <w:style w:type="character" w:styleId="FollowedHyperlink">
    <w:name w:val="FollowedHyperlink"/>
    <w:basedOn w:val="DefaultParagraphFont"/>
    <w:uiPriority w:val="99"/>
    <w:semiHidden/>
    <w:unhideWhenUsed/>
    <w:rsid w:val="00A128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976">
      <w:bodyDiv w:val="1"/>
      <w:marLeft w:val="0"/>
      <w:marRight w:val="0"/>
      <w:marTop w:val="0"/>
      <w:marBottom w:val="0"/>
      <w:divBdr>
        <w:top w:val="none" w:sz="0" w:space="0" w:color="auto"/>
        <w:left w:val="none" w:sz="0" w:space="0" w:color="auto"/>
        <w:bottom w:val="none" w:sz="0" w:space="0" w:color="auto"/>
        <w:right w:val="none" w:sz="0" w:space="0" w:color="auto"/>
      </w:divBdr>
    </w:div>
    <w:div w:id="61681544">
      <w:bodyDiv w:val="1"/>
      <w:marLeft w:val="0"/>
      <w:marRight w:val="0"/>
      <w:marTop w:val="0"/>
      <w:marBottom w:val="0"/>
      <w:divBdr>
        <w:top w:val="none" w:sz="0" w:space="0" w:color="auto"/>
        <w:left w:val="none" w:sz="0" w:space="0" w:color="auto"/>
        <w:bottom w:val="none" w:sz="0" w:space="0" w:color="auto"/>
        <w:right w:val="none" w:sz="0" w:space="0" w:color="auto"/>
      </w:divBdr>
    </w:div>
    <w:div w:id="134881551">
      <w:bodyDiv w:val="1"/>
      <w:marLeft w:val="0"/>
      <w:marRight w:val="0"/>
      <w:marTop w:val="0"/>
      <w:marBottom w:val="0"/>
      <w:divBdr>
        <w:top w:val="none" w:sz="0" w:space="0" w:color="auto"/>
        <w:left w:val="none" w:sz="0" w:space="0" w:color="auto"/>
        <w:bottom w:val="none" w:sz="0" w:space="0" w:color="auto"/>
        <w:right w:val="none" w:sz="0" w:space="0" w:color="auto"/>
      </w:divBdr>
    </w:div>
    <w:div w:id="269968160">
      <w:bodyDiv w:val="1"/>
      <w:marLeft w:val="0"/>
      <w:marRight w:val="0"/>
      <w:marTop w:val="0"/>
      <w:marBottom w:val="0"/>
      <w:divBdr>
        <w:top w:val="none" w:sz="0" w:space="0" w:color="auto"/>
        <w:left w:val="none" w:sz="0" w:space="0" w:color="auto"/>
        <w:bottom w:val="none" w:sz="0" w:space="0" w:color="auto"/>
        <w:right w:val="none" w:sz="0" w:space="0" w:color="auto"/>
      </w:divBdr>
    </w:div>
    <w:div w:id="282461315">
      <w:bodyDiv w:val="1"/>
      <w:marLeft w:val="0"/>
      <w:marRight w:val="0"/>
      <w:marTop w:val="0"/>
      <w:marBottom w:val="0"/>
      <w:divBdr>
        <w:top w:val="none" w:sz="0" w:space="0" w:color="auto"/>
        <w:left w:val="none" w:sz="0" w:space="0" w:color="auto"/>
        <w:bottom w:val="none" w:sz="0" w:space="0" w:color="auto"/>
        <w:right w:val="none" w:sz="0" w:space="0" w:color="auto"/>
      </w:divBdr>
      <w:divsChild>
        <w:div w:id="2096053559">
          <w:marLeft w:val="0"/>
          <w:marRight w:val="0"/>
          <w:marTop w:val="0"/>
          <w:marBottom w:val="0"/>
          <w:divBdr>
            <w:top w:val="none" w:sz="0" w:space="0" w:color="auto"/>
            <w:left w:val="none" w:sz="0" w:space="0" w:color="auto"/>
            <w:bottom w:val="none" w:sz="0" w:space="0" w:color="auto"/>
            <w:right w:val="none" w:sz="0" w:space="0" w:color="auto"/>
          </w:divBdr>
        </w:div>
        <w:div w:id="230123922">
          <w:marLeft w:val="0"/>
          <w:marRight w:val="0"/>
          <w:marTop w:val="0"/>
          <w:marBottom w:val="0"/>
          <w:divBdr>
            <w:top w:val="none" w:sz="0" w:space="0" w:color="auto"/>
            <w:left w:val="none" w:sz="0" w:space="0" w:color="auto"/>
            <w:bottom w:val="none" w:sz="0" w:space="0" w:color="auto"/>
            <w:right w:val="none" w:sz="0" w:space="0" w:color="auto"/>
          </w:divBdr>
        </w:div>
        <w:div w:id="757553950">
          <w:marLeft w:val="0"/>
          <w:marRight w:val="0"/>
          <w:marTop w:val="0"/>
          <w:marBottom w:val="0"/>
          <w:divBdr>
            <w:top w:val="none" w:sz="0" w:space="0" w:color="auto"/>
            <w:left w:val="none" w:sz="0" w:space="0" w:color="auto"/>
            <w:bottom w:val="none" w:sz="0" w:space="0" w:color="auto"/>
            <w:right w:val="none" w:sz="0" w:space="0" w:color="auto"/>
          </w:divBdr>
        </w:div>
        <w:div w:id="570576731">
          <w:marLeft w:val="0"/>
          <w:marRight w:val="0"/>
          <w:marTop w:val="0"/>
          <w:marBottom w:val="0"/>
          <w:divBdr>
            <w:top w:val="none" w:sz="0" w:space="0" w:color="auto"/>
            <w:left w:val="none" w:sz="0" w:space="0" w:color="auto"/>
            <w:bottom w:val="none" w:sz="0" w:space="0" w:color="auto"/>
            <w:right w:val="none" w:sz="0" w:space="0" w:color="auto"/>
          </w:divBdr>
        </w:div>
        <w:div w:id="133522129">
          <w:marLeft w:val="0"/>
          <w:marRight w:val="0"/>
          <w:marTop w:val="0"/>
          <w:marBottom w:val="0"/>
          <w:divBdr>
            <w:top w:val="none" w:sz="0" w:space="0" w:color="auto"/>
            <w:left w:val="none" w:sz="0" w:space="0" w:color="auto"/>
            <w:bottom w:val="none" w:sz="0" w:space="0" w:color="auto"/>
            <w:right w:val="none" w:sz="0" w:space="0" w:color="auto"/>
          </w:divBdr>
        </w:div>
      </w:divsChild>
    </w:div>
    <w:div w:id="283467797">
      <w:bodyDiv w:val="1"/>
      <w:marLeft w:val="0"/>
      <w:marRight w:val="0"/>
      <w:marTop w:val="0"/>
      <w:marBottom w:val="0"/>
      <w:divBdr>
        <w:top w:val="none" w:sz="0" w:space="0" w:color="auto"/>
        <w:left w:val="none" w:sz="0" w:space="0" w:color="auto"/>
        <w:bottom w:val="none" w:sz="0" w:space="0" w:color="auto"/>
        <w:right w:val="none" w:sz="0" w:space="0" w:color="auto"/>
      </w:divBdr>
      <w:divsChild>
        <w:div w:id="1687245122">
          <w:marLeft w:val="547"/>
          <w:marRight w:val="0"/>
          <w:marTop w:val="115"/>
          <w:marBottom w:val="0"/>
          <w:divBdr>
            <w:top w:val="none" w:sz="0" w:space="0" w:color="auto"/>
            <w:left w:val="none" w:sz="0" w:space="0" w:color="auto"/>
            <w:bottom w:val="none" w:sz="0" w:space="0" w:color="auto"/>
            <w:right w:val="none" w:sz="0" w:space="0" w:color="auto"/>
          </w:divBdr>
        </w:div>
        <w:div w:id="1879077092">
          <w:marLeft w:val="547"/>
          <w:marRight w:val="0"/>
          <w:marTop w:val="115"/>
          <w:marBottom w:val="0"/>
          <w:divBdr>
            <w:top w:val="none" w:sz="0" w:space="0" w:color="auto"/>
            <w:left w:val="none" w:sz="0" w:space="0" w:color="auto"/>
            <w:bottom w:val="none" w:sz="0" w:space="0" w:color="auto"/>
            <w:right w:val="none" w:sz="0" w:space="0" w:color="auto"/>
          </w:divBdr>
        </w:div>
        <w:div w:id="38170074">
          <w:marLeft w:val="547"/>
          <w:marRight w:val="0"/>
          <w:marTop w:val="115"/>
          <w:marBottom w:val="0"/>
          <w:divBdr>
            <w:top w:val="none" w:sz="0" w:space="0" w:color="auto"/>
            <w:left w:val="none" w:sz="0" w:space="0" w:color="auto"/>
            <w:bottom w:val="none" w:sz="0" w:space="0" w:color="auto"/>
            <w:right w:val="none" w:sz="0" w:space="0" w:color="auto"/>
          </w:divBdr>
        </w:div>
        <w:div w:id="1790079471">
          <w:marLeft w:val="547"/>
          <w:marRight w:val="0"/>
          <w:marTop w:val="115"/>
          <w:marBottom w:val="0"/>
          <w:divBdr>
            <w:top w:val="none" w:sz="0" w:space="0" w:color="auto"/>
            <w:left w:val="none" w:sz="0" w:space="0" w:color="auto"/>
            <w:bottom w:val="none" w:sz="0" w:space="0" w:color="auto"/>
            <w:right w:val="none" w:sz="0" w:space="0" w:color="auto"/>
          </w:divBdr>
        </w:div>
      </w:divsChild>
    </w:div>
    <w:div w:id="328559187">
      <w:bodyDiv w:val="1"/>
      <w:marLeft w:val="0"/>
      <w:marRight w:val="0"/>
      <w:marTop w:val="0"/>
      <w:marBottom w:val="0"/>
      <w:divBdr>
        <w:top w:val="none" w:sz="0" w:space="0" w:color="auto"/>
        <w:left w:val="none" w:sz="0" w:space="0" w:color="auto"/>
        <w:bottom w:val="none" w:sz="0" w:space="0" w:color="auto"/>
        <w:right w:val="none" w:sz="0" w:space="0" w:color="auto"/>
      </w:divBdr>
      <w:divsChild>
        <w:div w:id="1853955082">
          <w:marLeft w:val="547"/>
          <w:marRight w:val="0"/>
          <w:marTop w:val="115"/>
          <w:marBottom w:val="0"/>
          <w:divBdr>
            <w:top w:val="none" w:sz="0" w:space="0" w:color="auto"/>
            <w:left w:val="none" w:sz="0" w:space="0" w:color="auto"/>
            <w:bottom w:val="none" w:sz="0" w:space="0" w:color="auto"/>
            <w:right w:val="none" w:sz="0" w:space="0" w:color="auto"/>
          </w:divBdr>
        </w:div>
        <w:div w:id="1215847441">
          <w:marLeft w:val="547"/>
          <w:marRight w:val="0"/>
          <w:marTop w:val="115"/>
          <w:marBottom w:val="0"/>
          <w:divBdr>
            <w:top w:val="none" w:sz="0" w:space="0" w:color="auto"/>
            <w:left w:val="none" w:sz="0" w:space="0" w:color="auto"/>
            <w:bottom w:val="none" w:sz="0" w:space="0" w:color="auto"/>
            <w:right w:val="none" w:sz="0" w:space="0" w:color="auto"/>
          </w:divBdr>
        </w:div>
      </w:divsChild>
    </w:div>
    <w:div w:id="352388686">
      <w:bodyDiv w:val="1"/>
      <w:marLeft w:val="0"/>
      <w:marRight w:val="0"/>
      <w:marTop w:val="0"/>
      <w:marBottom w:val="0"/>
      <w:divBdr>
        <w:top w:val="none" w:sz="0" w:space="0" w:color="auto"/>
        <w:left w:val="none" w:sz="0" w:space="0" w:color="auto"/>
        <w:bottom w:val="none" w:sz="0" w:space="0" w:color="auto"/>
        <w:right w:val="none" w:sz="0" w:space="0" w:color="auto"/>
      </w:divBdr>
    </w:div>
    <w:div w:id="458107238">
      <w:bodyDiv w:val="1"/>
      <w:marLeft w:val="0"/>
      <w:marRight w:val="0"/>
      <w:marTop w:val="0"/>
      <w:marBottom w:val="0"/>
      <w:divBdr>
        <w:top w:val="none" w:sz="0" w:space="0" w:color="auto"/>
        <w:left w:val="none" w:sz="0" w:space="0" w:color="auto"/>
        <w:bottom w:val="none" w:sz="0" w:space="0" w:color="auto"/>
        <w:right w:val="none" w:sz="0" w:space="0" w:color="auto"/>
      </w:divBdr>
      <w:divsChild>
        <w:div w:id="1062296226">
          <w:marLeft w:val="547"/>
          <w:marRight w:val="0"/>
          <w:marTop w:val="115"/>
          <w:marBottom w:val="0"/>
          <w:divBdr>
            <w:top w:val="none" w:sz="0" w:space="0" w:color="auto"/>
            <w:left w:val="none" w:sz="0" w:space="0" w:color="auto"/>
            <w:bottom w:val="none" w:sz="0" w:space="0" w:color="auto"/>
            <w:right w:val="none" w:sz="0" w:space="0" w:color="auto"/>
          </w:divBdr>
        </w:div>
      </w:divsChild>
    </w:div>
    <w:div w:id="593049455">
      <w:bodyDiv w:val="1"/>
      <w:marLeft w:val="0"/>
      <w:marRight w:val="0"/>
      <w:marTop w:val="0"/>
      <w:marBottom w:val="0"/>
      <w:divBdr>
        <w:top w:val="none" w:sz="0" w:space="0" w:color="auto"/>
        <w:left w:val="none" w:sz="0" w:space="0" w:color="auto"/>
        <w:bottom w:val="none" w:sz="0" w:space="0" w:color="auto"/>
        <w:right w:val="none" w:sz="0" w:space="0" w:color="auto"/>
      </w:divBdr>
    </w:div>
    <w:div w:id="894856665">
      <w:bodyDiv w:val="1"/>
      <w:marLeft w:val="0"/>
      <w:marRight w:val="0"/>
      <w:marTop w:val="0"/>
      <w:marBottom w:val="0"/>
      <w:divBdr>
        <w:top w:val="none" w:sz="0" w:space="0" w:color="auto"/>
        <w:left w:val="none" w:sz="0" w:space="0" w:color="auto"/>
        <w:bottom w:val="none" w:sz="0" w:space="0" w:color="auto"/>
        <w:right w:val="none" w:sz="0" w:space="0" w:color="auto"/>
      </w:divBdr>
    </w:div>
    <w:div w:id="986282192">
      <w:bodyDiv w:val="1"/>
      <w:marLeft w:val="0"/>
      <w:marRight w:val="0"/>
      <w:marTop w:val="0"/>
      <w:marBottom w:val="0"/>
      <w:divBdr>
        <w:top w:val="none" w:sz="0" w:space="0" w:color="auto"/>
        <w:left w:val="none" w:sz="0" w:space="0" w:color="auto"/>
        <w:bottom w:val="none" w:sz="0" w:space="0" w:color="auto"/>
        <w:right w:val="none" w:sz="0" w:space="0" w:color="auto"/>
      </w:divBdr>
    </w:div>
    <w:div w:id="1039625600">
      <w:bodyDiv w:val="1"/>
      <w:marLeft w:val="0"/>
      <w:marRight w:val="0"/>
      <w:marTop w:val="0"/>
      <w:marBottom w:val="0"/>
      <w:divBdr>
        <w:top w:val="none" w:sz="0" w:space="0" w:color="auto"/>
        <w:left w:val="none" w:sz="0" w:space="0" w:color="auto"/>
        <w:bottom w:val="none" w:sz="0" w:space="0" w:color="auto"/>
        <w:right w:val="none" w:sz="0" w:space="0" w:color="auto"/>
      </w:divBdr>
    </w:div>
    <w:div w:id="1069156449">
      <w:bodyDiv w:val="1"/>
      <w:marLeft w:val="0"/>
      <w:marRight w:val="0"/>
      <w:marTop w:val="0"/>
      <w:marBottom w:val="0"/>
      <w:divBdr>
        <w:top w:val="none" w:sz="0" w:space="0" w:color="auto"/>
        <w:left w:val="none" w:sz="0" w:space="0" w:color="auto"/>
        <w:bottom w:val="none" w:sz="0" w:space="0" w:color="auto"/>
        <w:right w:val="none" w:sz="0" w:space="0" w:color="auto"/>
      </w:divBdr>
    </w:div>
    <w:div w:id="1091004518">
      <w:bodyDiv w:val="1"/>
      <w:marLeft w:val="0"/>
      <w:marRight w:val="0"/>
      <w:marTop w:val="0"/>
      <w:marBottom w:val="0"/>
      <w:divBdr>
        <w:top w:val="none" w:sz="0" w:space="0" w:color="auto"/>
        <w:left w:val="none" w:sz="0" w:space="0" w:color="auto"/>
        <w:bottom w:val="none" w:sz="0" w:space="0" w:color="auto"/>
        <w:right w:val="none" w:sz="0" w:space="0" w:color="auto"/>
      </w:divBdr>
      <w:divsChild>
        <w:div w:id="295961348">
          <w:marLeft w:val="547"/>
          <w:marRight w:val="0"/>
          <w:marTop w:val="82"/>
          <w:marBottom w:val="0"/>
          <w:divBdr>
            <w:top w:val="none" w:sz="0" w:space="0" w:color="auto"/>
            <w:left w:val="none" w:sz="0" w:space="0" w:color="auto"/>
            <w:bottom w:val="none" w:sz="0" w:space="0" w:color="auto"/>
            <w:right w:val="none" w:sz="0" w:space="0" w:color="auto"/>
          </w:divBdr>
        </w:div>
        <w:div w:id="841554820">
          <w:marLeft w:val="547"/>
          <w:marRight w:val="0"/>
          <w:marTop w:val="82"/>
          <w:marBottom w:val="0"/>
          <w:divBdr>
            <w:top w:val="none" w:sz="0" w:space="0" w:color="auto"/>
            <w:left w:val="none" w:sz="0" w:space="0" w:color="auto"/>
            <w:bottom w:val="none" w:sz="0" w:space="0" w:color="auto"/>
            <w:right w:val="none" w:sz="0" w:space="0" w:color="auto"/>
          </w:divBdr>
        </w:div>
        <w:div w:id="848720193">
          <w:marLeft w:val="547"/>
          <w:marRight w:val="0"/>
          <w:marTop w:val="82"/>
          <w:marBottom w:val="0"/>
          <w:divBdr>
            <w:top w:val="none" w:sz="0" w:space="0" w:color="auto"/>
            <w:left w:val="none" w:sz="0" w:space="0" w:color="auto"/>
            <w:bottom w:val="none" w:sz="0" w:space="0" w:color="auto"/>
            <w:right w:val="none" w:sz="0" w:space="0" w:color="auto"/>
          </w:divBdr>
        </w:div>
        <w:div w:id="1675375194">
          <w:marLeft w:val="547"/>
          <w:marRight w:val="0"/>
          <w:marTop w:val="82"/>
          <w:marBottom w:val="0"/>
          <w:divBdr>
            <w:top w:val="none" w:sz="0" w:space="0" w:color="auto"/>
            <w:left w:val="none" w:sz="0" w:space="0" w:color="auto"/>
            <w:bottom w:val="none" w:sz="0" w:space="0" w:color="auto"/>
            <w:right w:val="none" w:sz="0" w:space="0" w:color="auto"/>
          </w:divBdr>
        </w:div>
        <w:div w:id="914045734">
          <w:marLeft w:val="547"/>
          <w:marRight w:val="0"/>
          <w:marTop w:val="82"/>
          <w:marBottom w:val="0"/>
          <w:divBdr>
            <w:top w:val="none" w:sz="0" w:space="0" w:color="auto"/>
            <w:left w:val="none" w:sz="0" w:space="0" w:color="auto"/>
            <w:bottom w:val="none" w:sz="0" w:space="0" w:color="auto"/>
            <w:right w:val="none" w:sz="0" w:space="0" w:color="auto"/>
          </w:divBdr>
        </w:div>
      </w:divsChild>
    </w:div>
    <w:div w:id="1099252898">
      <w:bodyDiv w:val="1"/>
      <w:marLeft w:val="0"/>
      <w:marRight w:val="0"/>
      <w:marTop w:val="0"/>
      <w:marBottom w:val="0"/>
      <w:divBdr>
        <w:top w:val="none" w:sz="0" w:space="0" w:color="auto"/>
        <w:left w:val="none" w:sz="0" w:space="0" w:color="auto"/>
        <w:bottom w:val="none" w:sz="0" w:space="0" w:color="auto"/>
        <w:right w:val="none" w:sz="0" w:space="0" w:color="auto"/>
      </w:divBdr>
    </w:div>
    <w:div w:id="1176454549">
      <w:bodyDiv w:val="1"/>
      <w:marLeft w:val="0"/>
      <w:marRight w:val="0"/>
      <w:marTop w:val="0"/>
      <w:marBottom w:val="0"/>
      <w:divBdr>
        <w:top w:val="none" w:sz="0" w:space="0" w:color="auto"/>
        <w:left w:val="none" w:sz="0" w:space="0" w:color="auto"/>
        <w:bottom w:val="none" w:sz="0" w:space="0" w:color="auto"/>
        <w:right w:val="none" w:sz="0" w:space="0" w:color="auto"/>
      </w:divBdr>
    </w:div>
    <w:div w:id="1268543534">
      <w:bodyDiv w:val="1"/>
      <w:marLeft w:val="0"/>
      <w:marRight w:val="0"/>
      <w:marTop w:val="0"/>
      <w:marBottom w:val="0"/>
      <w:divBdr>
        <w:top w:val="none" w:sz="0" w:space="0" w:color="auto"/>
        <w:left w:val="none" w:sz="0" w:space="0" w:color="auto"/>
        <w:bottom w:val="none" w:sz="0" w:space="0" w:color="auto"/>
        <w:right w:val="none" w:sz="0" w:space="0" w:color="auto"/>
      </w:divBdr>
    </w:div>
    <w:div w:id="1424375257">
      <w:bodyDiv w:val="1"/>
      <w:marLeft w:val="0"/>
      <w:marRight w:val="0"/>
      <w:marTop w:val="0"/>
      <w:marBottom w:val="0"/>
      <w:divBdr>
        <w:top w:val="none" w:sz="0" w:space="0" w:color="auto"/>
        <w:left w:val="none" w:sz="0" w:space="0" w:color="auto"/>
        <w:bottom w:val="none" w:sz="0" w:space="0" w:color="auto"/>
        <w:right w:val="none" w:sz="0" w:space="0" w:color="auto"/>
      </w:divBdr>
    </w:div>
    <w:div w:id="1511945869">
      <w:bodyDiv w:val="1"/>
      <w:marLeft w:val="0"/>
      <w:marRight w:val="0"/>
      <w:marTop w:val="0"/>
      <w:marBottom w:val="0"/>
      <w:divBdr>
        <w:top w:val="none" w:sz="0" w:space="0" w:color="auto"/>
        <w:left w:val="none" w:sz="0" w:space="0" w:color="auto"/>
        <w:bottom w:val="none" w:sz="0" w:space="0" w:color="auto"/>
        <w:right w:val="none" w:sz="0" w:space="0" w:color="auto"/>
      </w:divBdr>
    </w:div>
    <w:div w:id="1639608412">
      <w:bodyDiv w:val="1"/>
      <w:marLeft w:val="0"/>
      <w:marRight w:val="0"/>
      <w:marTop w:val="0"/>
      <w:marBottom w:val="0"/>
      <w:divBdr>
        <w:top w:val="none" w:sz="0" w:space="0" w:color="auto"/>
        <w:left w:val="none" w:sz="0" w:space="0" w:color="auto"/>
        <w:bottom w:val="none" w:sz="0" w:space="0" w:color="auto"/>
        <w:right w:val="none" w:sz="0" w:space="0" w:color="auto"/>
      </w:divBdr>
    </w:div>
    <w:div w:id="1658921684">
      <w:bodyDiv w:val="1"/>
      <w:marLeft w:val="0"/>
      <w:marRight w:val="0"/>
      <w:marTop w:val="0"/>
      <w:marBottom w:val="0"/>
      <w:divBdr>
        <w:top w:val="none" w:sz="0" w:space="0" w:color="auto"/>
        <w:left w:val="none" w:sz="0" w:space="0" w:color="auto"/>
        <w:bottom w:val="none" w:sz="0" w:space="0" w:color="auto"/>
        <w:right w:val="none" w:sz="0" w:space="0" w:color="auto"/>
      </w:divBdr>
    </w:div>
    <w:div w:id="1762289721">
      <w:bodyDiv w:val="1"/>
      <w:marLeft w:val="0"/>
      <w:marRight w:val="0"/>
      <w:marTop w:val="0"/>
      <w:marBottom w:val="0"/>
      <w:divBdr>
        <w:top w:val="none" w:sz="0" w:space="0" w:color="auto"/>
        <w:left w:val="none" w:sz="0" w:space="0" w:color="auto"/>
        <w:bottom w:val="none" w:sz="0" w:space="0" w:color="auto"/>
        <w:right w:val="none" w:sz="0" w:space="0" w:color="auto"/>
      </w:divBdr>
      <w:divsChild>
        <w:div w:id="279608721">
          <w:marLeft w:val="547"/>
          <w:marRight w:val="0"/>
          <w:marTop w:val="115"/>
          <w:marBottom w:val="0"/>
          <w:divBdr>
            <w:top w:val="none" w:sz="0" w:space="0" w:color="auto"/>
            <w:left w:val="none" w:sz="0" w:space="0" w:color="auto"/>
            <w:bottom w:val="none" w:sz="0" w:space="0" w:color="auto"/>
            <w:right w:val="none" w:sz="0" w:space="0" w:color="auto"/>
          </w:divBdr>
        </w:div>
        <w:div w:id="1466697615">
          <w:marLeft w:val="547"/>
          <w:marRight w:val="0"/>
          <w:marTop w:val="115"/>
          <w:marBottom w:val="0"/>
          <w:divBdr>
            <w:top w:val="none" w:sz="0" w:space="0" w:color="auto"/>
            <w:left w:val="none" w:sz="0" w:space="0" w:color="auto"/>
            <w:bottom w:val="none" w:sz="0" w:space="0" w:color="auto"/>
            <w:right w:val="none" w:sz="0" w:space="0" w:color="auto"/>
          </w:divBdr>
        </w:div>
        <w:div w:id="144710049">
          <w:marLeft w:val="547"/>
          <w:marRight w:val="0"/>
          <w:marTop w:val="115"/>
          <w:marBottom w:val="0"/>
          <w:divBdr>
            <w:top w:val="none" w:sz="0" w:space="0" w:color="auto"/>
            <w:left w:val="none" w:sz="0" w:space="0" w:color="auto"/>
            <w:bottom w:val="none" w:sz="0" w:space="0" w:color="auto"/>
            <w:right w:val="none" w:sz="0" w:space="0" w:color="auto"/>
          </w:divBdr>
        </w:div>
        <w:div w:id="1065497092">
          <w:marLeft w:val="547"/>
          <w:marRight w:val="0"/>
          <w:marTop w:val="115"/>
          <w:marBottom w:val="0"/>
          <w:divBdr>
            <w:top w:val="none" w:sz="0" w:space="0" w:color="auto"/>
            <w:left w:val="none" w:sz="0" w:space="0" w:color="auto"/>
            <w:bottom w:val="none" w:sz="0" w:space="0" w:color="auto"/>
            <w:right w:val="none" w:sz="0" w:space="0" w:color="auto"/>
          </w:divBdr>
        </w:div>
      </w:divsChild>
    </w:div>
    <w:div w:id="1780753831">
      <w:bodyDiv w:val="1"/>
      <w:marLeft w:val="0"/>
      <w:marRight w:val="0"/>
      <w:marTop w:val="0"/>
      <w:marBottom w:val="0"/>
      <w:divBdr>
        <w:top w:val="none" w:sz="0" w:space="0" w:color="auto"/>
        <w:left w:val="none" w:sz="0" w:space="0" w:color="auto"/>
        <w:bottom w:val="none" w:sz="0" w:space="0" w:color="auto"/>
        <w:right w:val="none" w:sz="0" w:space="0" w:color="auto"/>
      </w:divBdr>
    </w:div>
    <w:div w:id="1782802540">
      <w:bodyDiv w:val="1"/>
      <w:marLeft w:val="0"/>
      <w:marRight w:val="0"/>
      <w:marTop w:val="0"/>
      <w:marBottom w:val="0"/>
      <w:divBdr>
        <w:top w:val="none" w:sz="0" w:space="0" w:color="auto"/>
        <w:left w:val="none" w:sz="0" w:space="0" w:color="auto"/>
        <w:bottom w:val="none" w:sz="0" w:space="0" w:color="auto"/>
        <w:right w:val="none" w:sz="0" w:space="0" w:color="auto"/>
      </w:divBdr>
      <w:divsChild>
        <w:div w:id="1675496415">
          <w:marLeft w:val="547"/>
          <w:marRight w:val="0"/>
          <w:marTop w:val="106"/>
          <w:marBottom w:val="0"/>
          <w:divBdr>
            <w:top w:val="none" w:sz="0" w:space="0" w:color="auto"/>
            <w:left w:val="none" w:sz="0" w:space="0" w:color="auto"/>
            <w:bottom w:val="none" w:sz="0" w:space="0" w:color="auto"/>
            <w:right w:val="none" w:sz="0" w:space="0" w:color="auto"/>
          </w:divBdr>
        </w:div>
      </w:divsChild>
    </w:div>
    <w:div w:id="1936548265">
      <w:bodyDiv w:val="1"/>
      <w:marLeft w:val="0"/>
      <w:marRight w:val="0"/>
      <w:marTop w:val="0"/>
      <w:marBottom w:val="0"/>
      <w:divBdr>
        <w:top w:val="none" w:sz="0" w:space="0" w:color="auto"/>
        <w:left w:val="none" w:sz="0" w:space="0" w:color="auto"/>
        <w:bottom w:val="none" w:sz="0" w:space="0" w:color="auto"/>
        <w:right w:val="none" w:sz="0" w:space="0" w:color="auto"/>
      </w:divBdr>
    </w:div>
    <w:div w:id="19717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ncbi.nlm.nih.gov/pubmed/?term=Sachin%20Khane%20R%5Bauth%5D" TargetMode="External"/><Relationship Id="rId18" Type="http://schemas.openxmlformats.org/officeDocument/2006/relationships/image" Target="media/image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cbi.nlm.nih.gov/pubmed/?term=Naik%20JD%5Bauth%5D" TargetMode="External"/><Relationship Id="rId17" Type="http://schemas.openxmlformats.org/officeDocument/2006/relationships/hyperlink" Target="http://www.ncbi.nlm.nih.gov/pubmed/?term=Byass%20P%5Bauth%5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bi.nlm.nih.gov/pubmed/?term=Kapoor%20SK%5Bauth%5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Patel%20KA%5Bauth%5D"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ncbi.nlm.nih.gov/pubmed/?term=Krishnan%20A%5Bauth%5D" TargetMode="External"/><Relationship Id="rId23" Type="http://schemas.openxmlformats.org/officeDocument/2006/relationships/header" Target="header3.xml"/><Relationship Id="rId10" Type="http://schemas.openxmlformats.org/officeDocument/2006/relationships/hyperlink" Target="http://www.ncbi.nlm.nih.gov/pubmed/?term=Sreelakshmi%20PR%5Bauth%5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cbi.nlm.nih.gov/pubmed/?term=Vijayakumar%20K%5Bauth%5D" TargetMode="External"/><Relationship Id="rId14" Type="http://schemas.openxmlformats.org/officeDocument/2006/relationships/hyperlink" Target="http://www.ncbi.nlm.nih.gov/pubmed/?term=Surdi%20AD%5Bauth%5D"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C5EAE2-9A0E-4723-9A79-9EDFE90F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18035</Words>
  <Characters>102803</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Jagriti</dc:creator>
  <cp:lastModifiedBy>MD</cp:lastModifiedBy>
  <cp:revision>2</cp:revision>
  <dcterms:created xsi:type="dcterms:W3CDTF">2021-04-24T06:44:00Z</dcterms:created>
  <dcterms:modified xsi:type="dcterms:W3CDTF">2021-04-24T06:44:00Z</dcterms:modified>
</cp:coreProperties>
</file>