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79719" w14:textId="1AD9A377" w:rsidR="00FB676F" w:rsidRDefault="00C923AE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bookmarkStart w:id="0" w:name="_GoBack"/>
      <w:bookmarkEnd w:id="0"/>
      <w:r w:rsidRPr="00C923A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Linking a Unique Identification </w:t>
      </w:r>
      <w:r w:rsidR="0061170A" w:rsidRPr="00C923AE"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proofErr w:type="spellStart"/>
      <w:r w:rsidR="0061170A" w:rsidRPr="00C923AE"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 w:rsidR="00AF25D5" w:rsidRPr="00C923AE">
        <w:rPr>
          <w:rFonts w:ascii="Times New Roman" w:hAnsi="Times New Roman" w:cs="Times New Roman"/>
          <w:sz w:val="24"/>
          <w:szCs w:val="24"/>
          <w:u w:val="single"/>
          <w:lang w:val="en-US"/>
        </w:rPr>
        <w:t>a</w:t>
      </w:r>
      <w:r w:rsidR="0061170A" w:rsidRPr="00C923AE">
        <w:rPr>
          <w:rFonts w:ascii="Times New Roman" w:hAnsi="Times New Roman" w:cs="Times New Roman"/>
          <w:sz w:val="24"/>
          <w:szCs w:val="24"/>
          <w:u w:val="single"/>
          <w:lang w:val="en-US"/>
        </w:rPr>
        <w:t>dhaar</w:t>
      </w:r>
      <w:proofErr w:type="spellEnd"/>
      <w:r w:rsidR="0061170A" w:rsidRPr="00C923A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Card) </w:t>
      </w:r>
      <w:r w:rsidRPr="00C923AE">
        <w:rPr>
          <w:rFonts w:ascii="Times New Roman" w:hAnsi="Times New Roman" w:cs="Times New Roman"/>
          <w:sz w:val="24"/>
          <w:szCs w:val="24"/>
          <w:u w:val="single"/>
          <w:lang w:val="en-US"/>
        </w:rPr>
        <w:t>of Indians to Dental and Medical records</w:t>
      </w:r>
    </w:p>
    <w:p w14:paraId="2A60DC1B" w14:textId="7D7DBB34" w:rsidR="00C923AE" w:rsidRPr="00C923AE" w:rsidRDefault="00C923AE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sz w:val="24"/>
          <w:szCs w:val="24"/>
          <w:lang w:val="en-US"/>
        </w:rPr>
        <w:t>Keywords: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Medical, Dental, Records, Aadhar, Population</w:t>
      </w:r>
    </w:p>
    <w:p w14:paraId="1E867FBC" w14:textId="1D3FA1F0" w:rsidR="00AF25D5" w:rsidRPr="00C923AE" w:rsidRDefault="00AF25D5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In 2021, 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>India has 17.35% of the world's population.</w:t>
      </w:r>
      <w:r w:rsidR="00FB676F" w:rsidRPr="00C923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FB676F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923AE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>ith</w:t>
      </w:r>
      <w:proofErr w:type="gramEnd"/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770" w:rsidRPr="00C923AE">
        <w:rPr>
          <w:rFonts w:ascii="Times New Roman" w:hAnsi="Times New Roman" w:cs="Times New Roman"/>
          <w:sz w:val="24"/>
          <w:szCs w:val="24"/>
          <w:lang w:val="en-US"/>
        </w:rPr>
        <w:t>mega-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diversity </w:t>
      </w:r>
      <w:r w:rsidR="008C3770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of four and a half thousand anthropologically different 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>population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and approximately 19,500 different </w:t>
      </w:r>
      <w:r w:rsidR="008B671C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linguistics and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dialects, 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India also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>inherits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limitless challenges.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>India is a third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world nation with boundless modern-day challenges for healthcare </w:t>
      </w:r>
      <w:r w:rsidR="008B671C" w:rsidRPr="00C923A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doctor- </w:t>
      </w:r>
      <w:proofErr w:type="gramStart"/>
      <w:r w:rsidRPr="00C923AE">
        <w:rPr>
          <w:rFonts w:ascii="Times New Roman" w:hAnsi="Times New Roman" w:cs="Times New Roman"/>
          <w:sz w:val="24"/>
          <w:szCs w:val="24"/>
          <w:lang w:val="en-US"/>
        </w:rPr>
        <w:t>patients</w:t>
      </w:r>
      <w:proofErr w:type="gramEnd"/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ratio, distribution of resources in rural and urban part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>widespread practice of quacker</w:t>
      </w:r>
      <w:r w:rsidR="008B671C" w:rsidRPr="00C923AE">
        <w:rPr>
          <w:rFonts w:ascii="Times New Roman" w:hAnsi="Times New Roman" w:cs="Times New Roman"/>
          <w:sz w:val="24"/>
          <w:szCs w:val="24"/>
          <w:lang w:val="en-US"/>
        </w:rPr>
        <w:t>y and lies, deceptions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671C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and false accusations spread about the noble medical practice and practitioners. A more lethal exploit is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B671C" w:rsidRPr="00C923AE">
        <w:rPr>
          <w:rFonts w:ascii="Times New Roman" w:hAnsi="Times New Roman" w:cs="Times New Roman"/>
          <w:sz w:val="24"/>
          <w:szCs w:val="24"/>
          <w:lang w:val="en-US"/>
        </w:rPr>
        <w:t>concealing of case-related details by patients. India has one of the highest prevalence and active cases of chronic infectious and spreading diseases. Poor sanitation, lack of access to fresh air, water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B671C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and food, lack of education on oral and health hygiene are some of the massive challenges of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B671C" w:rsidRPr="00C923AE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8B671C" w:rsidRPr="00C923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8B671C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century. </w:t>
      </w:r>
      <w:r w:rsidR="00732008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The digitalization race of Generation “Z” has further escalated the gaps between doctors and patients. With health checkups via mobile apps, the doctors are losing the basic touch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732008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the hand-to-hand experience with patients. </w:t>
      </w:r>
    </w:p>
    <w:p w14:paraId="64FD1820" w14:textId="71F59A8F" w:rsidR="00732008" w:rsidRPr="00C923AE" w:rsidRDefault="00732008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sz w:val="24"/>
          <w:szCs w:val="24"/>
          <w:lang w:val="en-US"/>
        </w:rPr>
        <w:t>Reports by NACO and other agencies show the rise of infectious disease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like HIV</w:t>
      </w:r>
      <w:r w:rsidRPr="00C923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>, HBV</w:t>
      </w:r>
      <w:r w:rsidRPr="00C923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>, HCV</w:t>
      </w:r>
      <w:r w:rsidRPr="00C923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>, Tuberculosis</w:t>
      </w:r>
      <w:r w:rsidRPr="00C923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0F571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,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and Leprosy in India. The Indian laws are such that, any patient can file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report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any doctors and disgrace their practice, but the doctor can in now ways guard themselves while serving humanity. Concealing medical history </w:t>
      </w:r>
      <w:r w:rsidR="00B0539F" w:rsidRPr="00C923AE">
        <w:rPr>
          <w:rFonts w:ascii="Times New Roman" w:hAnsi="Times New Roman" w:cs="Times New Roman"/>
          <w:sz w:val="24"/>
          <w:szCs w:val="24"/>
          <w:lang w:val="en-US"/>
        </w:rPr>
        <w:t>happens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39F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in our society due to social stigma and sometimes additional expenditure when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0539F" w:rsidRPr="00C923AE">
        <w:rPr>
          <w:rFonts w:ascii="Times New Roman" w:hAnsi="Times New Roman" w:cs="Times New Roman"/>
          <w:sz w:val="24"/>
          <w:szCs w:val="24"/>
          <w:lang w:val="en-US"/>
        </w:rPr>
        <w:t>diagnosis of infectious disease is present.</w:t>
      </w:r>
    </w:p>
    <w:p w14:paraId="22438A08" w14:textId="6CB04413" w:rsidR="00B0539F" w:rsidRPr="00C923AE" w:rsidRDefault="00B0539F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sz w:val="24"/>
          <w:szCs w:val="24"/>
          <w:lang w:val="en-US"/>
        </w:rPr>
        <w:t>As such, for the welfare of doctors, dentists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and paramedics, a unique medical record for each patient which is accessible to all healthcare professionals is crucial. A patient from one part of the country, when visiting another doctor in a different region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state may sometimes obscure or tamper reports. With accessibility and a common record, we can impart fair treatment and keep away from quackery. Further, ease of identification of patient’s identity and medical-dental records would be critical in accidents and trauma cases, when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patient is unconscious and forensics. A unique </w:t>
      </w:r>
      <w:proofErr w:type="spellStart"/>
      <w:r w:rsidRPr="00C923AE">
        <w:rPr>
          <w:rFonts w:ascii="Times New Roman" w:hAnsi="Times New Roman" w:cs="Times New Roman"/>
          <w:sz w:val="24"/>
          <w:szCs w:val="24"/>
          <w:lang w:val="en-US"/>
        </w:rPr>
        <w:t>untampered</w:t>
      </w:r>
      <w:proofErr w:type="spellEnd"/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record would be decisive to ascertain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>patient’s behavior, records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and response to treatment and save the doctor’s time. </w:t>
      </w:r>
    </w:p>
    <w:p w14:paraId="6040F5C9" w14:textId="5ABD5C35" w:rsidR="00B0539F" w:rsidRPr="00C923AE" w:rsidRDefault="00B0539F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Indian and its medical science has always led the world, from time immortal from Ayurveda to </w:t>
      </w:r>
      <w:proofErr w:type="spellStart"/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>Sushrutha</w:t>
      </w:r>
      <w:proofErr w:type="spellEnd"/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book to surgery to being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world’s pharmacy in 2021, it wouldn’t be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surprise to see stem cells research taking a breakthrough soon enough in India. As such, an </w:t>
      </w:r>
      <w:proofErr w:type="spellStart"/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>Aadhaar</w:t>
      </w:r>
      <w:proofErr w:type="spellEnd"/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lastRenderedPageBreak/>
        <w:t>linked to all medical and dental records would smoothen the transformation and helps us in gene and genome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related accessibility in </w:t>
      </w:r>
      <w:r w:rsidR="000F571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923AE" w:rsidRPr="00C923AE">
        <w:rPr>
          <w:rFonts w:ascii="Times New Roman" w:hAnsi="Times New Roman" w:cs="Times New Roman"/>
          <w:sz w:val="24"/>
          <w:szCs w:val="24"/>
          <w:lang w:val="en-US"/>
        </w:rPr>
        <w:t>future.</w:t>
      </w:r>
    </w:p>
    <w:p w14:paraId="1F440F93" w14:textId="111632FA" w:rsidR="00732008" w:rsidRPr="00C923AE" w:rsidRDefault="00732008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AE599E" w14:textId="0AB0D01A" w:rsidR="00732008" w:rsidRPr="00C923AE" w:rsidRDefault="00732008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E90B8F" w14:textId="696D3BEC" w:rsidR="003E356C" w:rsidRPr="00C923AE" w:rsidRDefault="003E356C" w:rsidP="00C923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0C8F2B" w14:textId="77777777" w:rsidR="003E356C" w:rsidRPr="00C923AE" w:rsidRDefault="00C923AE" w:rsidP="00C923AE">
      <w:pPr>
        <w:spacing w:line="360" w:lineRule="auto"/>
        <w:ind w:left="1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sz w:val="24"/>
          <w:szCs w:val="24"/>
          <w:lang w:val="en-US"/>
        </w:rPr>
        <w:t>References:</w:t>
      </w:r>
    </w:p>
    <w:p w14:paraId="1EA0B7CF" w14:textId="5C1FE679" w:rsidR="003E356C" w:rsidRPr="00C923AE" w:rsidRDefault="00C923AE" w:rsidP="00C923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sz w:val="24"/>
          <w:szCs w:val="24"/>
          <w:lang w:val="en-US"/>
        </w:rPr>
        <w:t xml:space="preserve">Worldometers.info </w:t>
      </w:r>
    </w:p>
    <w:p w14:paraId="4ED99915" w14:textId="180835F4" w:rsidR="00456B2B" w:rsidRPr="00C923AE" w:rsidRDefault="00C923AE" w:rsidP="00C923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sz w:val="24"/>
          <w:szCs w:val="24"/>
          <w:lang w:val="en-US"/>
        </w:rPr>
        <w:t>http://naco.gov.in/</w:t>
      </w:r>
    </w:p>
    <w:p w14:paraId="7FCA2A60" w14:textId="19B08434" w:rsidR="00456B2B" w:rsidRPr="00C923AE" w:rsidRDefault="00C923AE" w:rsidP="00C923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Datta S. An overview of molecular epidemiology of hepatitis B virus (HBV) in India. </w:t>
      </w:r>
      <w:r w:rsidRPr="00C923AE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Virol J</w:t>
      </w:r>
      <w:r w:rsidRPr="00C923AE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 2008; 5:156. Published 2008 Dec 19. doi:10.1186/1743-422X-5-156</w:t>
      </w:r>
    </w:p>
    <w:p w14:paraId="087E4D47" w14:textId="642488DD" w:rsidR="00456B2B" w:rsidRPr="00C923AE" w:rsidRDefault="00C923AE" w:rsidP="00C923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23AE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Puri, Pankaj et al. “Consensus Statement of HCV Task Force of the Indian National Association for Study of the Liver (INASL). Part I: Status Report of HCV Infection in India.” </w:t>
      </w:r>
      <w:r w:rsidRPr="00C923AE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 xml:space="preserve">Journal of clinical and experimental </w:t>
      </w:r>
      <w:proofErr w:type="spellStart"/>
      <w:r w:rsidRPr="00C923AE">
        <w:rPr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hepatology</w:t>
      </w:r>
      <w:proofErr w:type="spellEnd"/>
      <w:r w:rsidRPr="00C923AE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vol. 4</w:t>
      </w:r>
      <w:proofErr w:type="gramStart"/>
      <w:r w:rsidRPr="00C923AE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,2</w:t>
      </w:r>
      <w:proofErr w:type="gramEnd"/>
      <w:r w:rsidRPr="00C923AE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(2014): 106-16. </w:t>
      </w:r>
      <w:r w:rsidR="006636EE" w:rsidRPr="00C923AE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DOI</w:t>
      </w:r>
      <w:r w:rsidRPr="00C923AE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: 10.1016/j.jceh.2014.05.006</w:t>
      </w:r>
    </w:p>
    <w:p w14:paraId="3189ACA9" w14:textId="2839ABE7" w:rsidR="00456B2B" w:rsidRPr="00C923AE" w:rsidRDefault="00C923AE" w:rsidP="00C923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Shivekar</w:t>
      </w:r>
      <w:proofErr w:type="spellEnd"/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S.S., </w:t>
      </w:r>
      <w:proofErr w:type="spellStart"/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Kaliaperumal</w:t>
      </w:r>
      <w:proofErr w:type="spellEnd"/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V., </w:t>
      </w:r>
      <w:proofErr w:type="spellStart"/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Brammacharry</w:t>
      </w:r>
      <w:proofErr w:type="spellEnd"/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U. </w:t>
      </w:r>
      <w:r w:rsidRPr="00C923A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et al.</w:t>
      </w:r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Prevalence and factors associated with multidrug-resistant tuberculosis in South India. </w:t>
      </w:r>
      <w:r w:rsidRPr="00C923A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Sci Rep</w:t>
      </w:r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923A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10, </w:t>
      </w:r>
      <w:r w:rsidRPr="00C923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17552 (2020). </w:t>
      </w:r>
      <w:hyperlink r:id="rId5" w:history="1">
        <w:r w:rsidRPr="00C923A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https://doi.org/10.1038/s41598-020-74432-y</w:t>
        </w:r>
      </w:hyperlink>
    </w:p>
    <w:p w14:paraId="7DE66799" w14:textId="77777777" w:rsidR="00456B2B" w:rsidRPr="00C923AE" w:rsidRDefault="00456B2B" w:rsidP="00C923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56B2B" w:rsidRPr="00C9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514BE"/>
    <w:multiLevelType w:val="hybridMultilevel"/>
    <w:tmpl w:val="E04C6352"/>
    <w:lvl w:ilvl="0" w:tplc="DA187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3E28D2" w:tentative="1">
      <w:start w:val="1"/>
      <w:numFmt w:val="lowerLetter"/>
      <w:lvlText w:val="%2."/>
      <w:lvlJc w:val="left"/>
      <w:pPr>
        <w:ind w:left="1440" w:hanging="360"/>
      </w:pPr>
    </w:lvl>
    <w:lvl w:ilvl="2" w:tplc="6E8C8678" w:tentative="1">
      <w:start w:val="1"/>
      <w:numFmt w:val="lowerRoman"/>
      <w:lvlText w:val="%3."/>
      <w:lvlJc w:val="right"/>
      <w:pPr>
        <w:ind w:left="2160" w:hanging="180"/>
      </w:pPr>
    </w:lvl>
    <w:lvl w:ilvl="3" w:tplc="405A411A" w:tentative="1">
      <w:start w:val="1"/>
      <w:numFmt w:val="decimal"/>
      <w:lvlText w:val="%4."/>
      <w:lvlJc w:val="left"/>
      <w:pPr>
        <w:ind w:left="2880" w:hanging="360"/>
      </w:pPr>
    </w:lvl>
    <w:lvl w:ilvl="4" w:tplc="F8C651A2" w:tentative="1">
      <w:start w:val="1"/>
      <w:numFmt w:val="lowerLetter"/>
      <w:lvlText w:val="%5."/>
      <w:lvlJc w:val="left"/>
      <w:pPr>
        <w:ind w:left="3600" w:hanging="360"/>
      </w:pPr>
    </w:lvl>
    <w:lvl w:ilvl="5" w:tplc="357E8ECE" w:tentative="1">
      <w:start w:val="1"/>
      <w:numFmt w:val="lowerRoman"/>
      <w:lvlText w:val="%6."/>
      <w:lvlJc w:val="right"/>
      <w:pPr>
        <w:ind w:left="4320" w:hanging="180"/>
      </w:pPr>
    </w:lvl>
    <w:lvl w:ilvl="6" w:tplc="0AE69EF0" w:tentative="1">
      <w:start w:val="1"/>
      <w:numFmt w:val="decimal"/>
      <w:lvlText w:val="%7."/>
      <w:lvlJc w:val="left"/>
      <w:pPr>
        <w:ind w:left="5040" w:hanging="360"/>
      </w:pPr>
    </w:lvl>
    <w:lvl w:ilvl="7" w:tplc="C75EDD80" w:tentative="1">
      <w:start w:val="1"/>
      <w:numFmt w:val="lowerLetter"/>
      <w:lvlText w:val="%8."/>
      <w:lvlJc w:val="left"/>
      <w:pPr>
        <w:ind w:left="5760" w:hanging="360"/>
      </w:pPr>
    </w:lvl>
    <w:lvl w:ilvl="8" w:tplc="24564D5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zO0MAJiE1MzYyUdpeDU4uLM/DyQArNaAIGEtFwsAAAA"/>
  </w:docVars>
  <w:rsids>
    <w:rsidRoot w:val="00351D2B"/>
    <w:rsid w:val="000F5715"/>
    <w:rsid w:val="002677AA"/>
    <w:rsid w:val="0028685F"/>
    <w:rsid w:val="002B7382"/>
    <w:rsid w:val="00351D2B"/>
    <w:rsid w:val="003E356C"/>
    <w:rsid w:val="00456B2B"/>
    <w:rsid w:val="0048333E"/>
    <w:rsid w:val="0061170A"/>
    <w:rsid w:val="006636EE"/>
    <w:rsid w:val="006D13A7"/>
    <w:rsid w:val="00732008"/>
    <w:rsid w:val="007720C6"/>
    <w:rsid w:val="00777EBF"/>
    <w:rsid w:val="00791F6B"/>
    <w:rsid w:val="007D4458"/>
    <w:rsid w:val="008B55CB"/>
    <w:rsid w:val="008B671C"/>
    <w:rsid w:val="008C3770"/>
    <w:rsid w:val="00994D61"/>
    <w:rsid w:val="009A4EC8"/>
    <w:rsid w:val="009C731C"/>
    <w:rsid w:val="00A14653"/>
    <w:rsid w:val="00A150F4"/>
    <w:rsid w:val="00AF25D5"/>
    <w:rsid w:val="00B0539F"/>
    <w:rsid w:val="00C923AE"/>
    <w:rsid w:val="00CB26FC"/>
    <w:rsid w:val="00DD5546"/>
    <w:rsid w:val="00F6175F"/>
    <w:rsid w:val="00F969B5"/>
    <w:rsid w:val="00FB676F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AC90"/>
  <w15:chartTrackingRefBased/>
  <w15:docId w15:val="{6FD5E497-C895-4842-AE57-8A4CB3EA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B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6B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38/s41598-020-74432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Mukherjee</dc:creator>
  <cp:lastModifiedBy>MD</cp:lastModifiedBy>
  <cp:revision>2</cp:revision>
  <dcterms:created xsi:type="dcterms:W3CDTF">2021-05-02T03:23:00Z</dcterms:created>
  <dcterms:modified xsi:type="dcterms:W3CDTF">2021-05-02T03:23:00Z</dcterms:modified>
</cp:coreProperties>
</file>