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46" w:rsidRDefault="00207C32" w:rsidP="003E5046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3E5046" w:rsidRPr="005D4E64"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  <w:t>Title</w:t>
      </w:r>
      <w:r w:rsidR="003E5046" w:rsidRPr="000B7D5F"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  <w:t xml:space="preserve"> Page</w:t>
      </w:r>
    </w:p>
    <w:p w:rsidR="003E5046" w:rsidRPr="000B7D5F" w:rsidRDefault="003E5046" w:rsidP="003E5046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</w:pPr>
    </w:p>
    <w:p w:rsidR="003E5046" w:rsidRPr="00887ECD" w:rsidRDefault="003E5046" w:rsidP="003E5046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D4E6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>Title</w:t>
      </w: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 xml:space="preserve">                    </w:t>
      </w:r>
      <w:r w:rsidR="00DF5CE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 xml:space="preserve">    </w:t>
      </w: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>:</w:t>
      </w:r>
      <w:r w:rsidR="00DF5CE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 xml:space="preserve"> </w:t>
      </w:r>
      <w:r w:rsidRPr="00887E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Medical Ethics in COVID-19 Pandemic: An Indian perspective</w:t>
      </w:r>
    </w:p>
    <w:p w:rsidR="003E5046" w:rsidRPr="00887ECD" w:rsidRDefault="003E5046" w:rsidP="003E5046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F5CE4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 xml:space="preserve">Author name       </w:t>
      </w:r>
      <w:r w:rsidR="00DF5CE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 xml:space="preserve">  </w:t>
      </w: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>:</w:t>
      </w:r>
      <w:r w:rsidR="00DF5CE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</w:t>
      </w: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Dr </w:t>
      </w:r>
      <w:proofErr w:type="spellStart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Sreenivasan</w:t>
      </w:r>
      <w:proofErr w:type="spell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proofErr w:type="spellStart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Venkatraman</w:t>
      </w:r>
      <w:proofErr w:type="spell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</w:p>
    <w:p w:rsidR="00DF5CE4" w:rsidRDefault="003E5046" w:rsidP="00DF5C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 xml:space="preserve">Author </w:t>
      </w:r>
      <w:proofErr w:type="gramStart"/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>affiliation :</w:t>
      </w:r>
      <w:proofErr w:type="gram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r w:rsidR="00DF5CE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Principal</w:t>
      </w:r>
    </w:p>
    <w:p w:rsidR="003E5046" w:rsidRPr="00887ECD" w:rsidRDefault="00DF5CE4" w:rsidP="00DF5C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                          </w:t>
      </w:r>
      <w:r w:rsidR="003E5046"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Bharati Vidyapeeth (Deemed to be University)</w:t>
      </w:r>
    </w:p>
    <w:p w:rsidR="003E5046" w:rsidRPr="00887ECD" w:rsidRDefault="003E5046" w:rsidP="00DF5C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                          Dental College, Navi Mumbai 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>Mailing addresses:</w:t>
      </w:r>
      <w:r w:rsidR="00DF5CE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</w:t>
      </w: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Bharati Vidyapeeth (Deemed to be University) 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                           Dental College, Navi Mumbai 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                           Sector 7, CBD Belapur, Navi</w:t>
      </w:r>
      <w:r w:rsidRPr="00887EC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</w:t>
      </w:r>
      <w:r w:rsidRPr="00887ECD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en-IN"/>
        </w:rPr>
        <w:t>Mumbai</w:t>
      </w:r>
      <w:r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en-IN"/>
        </w:rPr>
        <w:t>,</w:t>
      </w: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 400614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</w:t>
      </w: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>Telephone numbers:</w:t>
      </w:r>
      <w:r w:rsidR="00DF5CE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Phone: 022 – 27564654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                             Mobile: 9987364815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</w:t>
      </w: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 xml:space="preserve">Email addresses </w:t>
      </w:r>
      <w:r w:rsidR="00DF5CE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 xml:space="preserve">  </w:t>
      </w: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en-IN"/>
        </w:rPr>
        <w:t>:</w:t>
      </w: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drsreenivenkat@gmail.com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3E5046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3E5046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3E5046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3E5046" w:rsidRPr="005D4E64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3E5046" w:rsidRDefault="003E5046" w:rsidP="003E50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u w:val="single"/>
          <w:lang w:eastAsia="en-IN"/>
        </w:rPr>
      </w:pPr>
    </w:p>
    <w:p w:rsidR="003E5046" w:rsidRDefault="003E5046" w:rsidP="003E50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u w:val="single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  <w:t>Statement of competing interests and funding support</w:t>
      </w:r>
      <w:r w:rsidRPr="005D4E6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The author, Dr </w:t>
      </w:r>
      <w:proofErr w:type="spellStart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Sreenivasan</w:t>
      </w:r>
      <w:proofErr w:type="spell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Venkatraman</w:t>
      </w:r>
      <w:proofErr w:type="spell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,</w:t>
      </w:r>
      <w:proofErr w:type="gram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hereby declares that there are no competing interests for me with regards to the contents of this article . I have not received any funding directly or indirectly in writing this article  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5D4E64" w:rsidRDefault="003E5046" w:rsidP="003E50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</w:pPr>
      <w:r w:rsidRPr="00887ECD"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  <w:t>Statement of any</w:t>
      </w:r>
      <w:r w:rsidRPr="005D4E64"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  <w:t xml:space="preserve"> submissions of very similar work, with references to the previous submission if applicable.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The author, Dr </w:t>
      </w:r>
      <w:proofErr w:type="spellStart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Sreenivasan</w:t>
      </w:r>
      <w:proofErr w:type="spell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proofErr w:type="spellStart"/>
      <w:proofErr w:type="gramStart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Venkatraman</w:t>
      </w:r>
      <w:proofErr w:type="spell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,</w:t>
      </w:r>
      <w:proofErr w:type="gramEnd"/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hereby declares that this article has not been submitted before to any journal for consideration for publication . </w:t>
      </w: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Default="003E5046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DF5CE4" w:rsidRDefault="00DF5CE4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DF5CE4" w:rsidRPr="00887ECD" w:rsidRDefault="00DF5CE4" w:rsidP="003E50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3E5046" w:rsidRPr="00887ECD" w:rsidRDefault="003E5046" w:rsidP="003E50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n-IN"/>
        </w:rPr>
        <w:lastRenderedPageBreak/>
        <w:t>Abstract</w:t>
      </w:r>
    </w:p>
    <w:p w:rsidR="003E5046" w:rsidRDefault="003E5046" w:rsidP="00DF5CE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87EC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The COVID-19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pandemic is an unprecedented challenge to post 20th Century Medicine. The medical community has formally codified ethical conduct in the 20</w:t>
      </w:r>
      <w:r w:rsidRPr="00E750B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century. Yet, never before has medical ethics faced the degree of challenge as it has in the last century. The pandemic has exposed these fault lines. Since pandemics are a public health challenge, the ethical errors in this pandemic management pertain to public health policy and strategies that were adopted in dealing with it.</w:t>
      </w:r>
      <w:r w:rsidRPr="00EC22B0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Public health management requires an effective communication and education strategy. Likewise the advances in science has also made us trust technology rather than basic principles of biology, immunity and mind-body medicine. This article, written with an Indian perspective, examines ethical issues and challenges in dealing with a deadly pandemic in the new world of technology and information overload.     </w:t>
      </w:r>
    </w:p>
    <w:p w:rsidR="003E5046" w:rsidRDefault="003E5046" w:rsidP="00DF5C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C12EB6" w:rsidRPr="00DF5CE4" w:rsidRDefault="00C12EB6" w:rsidP="00DF5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C12EB6" w:rsidRDefault="00146861" w:rsidP="00C12EB6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Medical </w:t>
      </w:r>
      <w:r w:rsidR="00EF4F40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Ethics </w:t>
      </w:r>
      <w:r w:rsidR="00EF4F40" w:rsidRPr="00C12EB6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in</w:t>
      </w:r>
      <w:r w:rsidR="00C12EB6" w:rsidRPr="00C12EB6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  <w:r w:rsidR="00545511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the </w:t>
      </w:r>
      <w:r w:rsidR="00C12EB6" w:rsidRPr="00C12EB6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COVID-19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  <w:r w:rsidR="00EF4F40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Pandemic: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</w:p>
    <w:p w:rsidR="00146861" w:rsidRPr="00C12EB6" w:rsidRDefault="00146861" w:rsidP="00C12EB6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An Indian perspective</w:t>
      </w:r>
    </w:p>
    <w:p w:rsidR="00C12EB6" w:rsidRDefault="00C12EB6" w:rsidP="002E6391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</w:p>
    <w:p w:rsidR="002E6391" w:rsidRDefault="002E6391" w:rsidP="004763B4">
      <w:pPr>
        <w:spacing w:after="24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391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COVID-19</w:t>
      </w:r>
      <w:r w:rsidR="00146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pandemic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146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indeed</w:t>
      </w:r>
      <w:r w:rsidR="00146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raised a lot of ethical questions vis-a-vis the medical fraternity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India. </w:t>
      </w:r>
      <w:r w:rsidR="001113EF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pertain</w:t>
      </w:r>
      <w:r w:rsidR="00146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our ethical duty to both the individual as well as</w:t>
      </w:r>
      <w:r w:rsidR="001113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="00146861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course, has been a stellar performance of those medical professionals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plunged headlong into COVID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duty. 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my opinion, 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B93F2D">
        <w:rPr>
          <w:rFonts w:ascii="Times New Roman" w:eastAsia="Times New Roman" w:hAnsi="Times New Roman" w:cs="Times New Roman"/>
          <w:sz w:val="24"/>
          <w:szCs w:val="24"/>
          <w:lang w:eastAsia="en-IN"/>
        </w:rPr>
        <w:t>we did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</w:t>
      </w:r>
      <w:r w:rsidR="00B93F2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guidance to 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>our</w:t>
      </w:r>
      <w:r w:rsidR="00FC5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overnment</w:t>
      </w:r>
      <w:r w:rsidR="006772B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r w:rsid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evolve a 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health policy </w:t>
      </w:r>
      <w:r w:rsidR="00355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</w:t>
      </w:r>
      <w:r w:rsidR="0039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ethical. </w:t>
      </w:r>
      <w:r w:rsidR="00FC5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us examine the ethical issues </w:t>
      </w:r>
      <w:r w:rsidR="00FC5AC1" w:rsidRP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441F82" w:rsidRP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handling of the</w:t>
      </w:r>
      <w:r w:rsidR="00FC5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COVID-19 pandemic.</w:t>
      </w:r>
    </w:p>
    <w:p w:rsidR="0035528A" w:rsidRDefault="0035528A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1CA7" w:rsidRDefault="00EC3648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four pillars of ethics </w:t>
      </w:r>
      <w:r w:rsidR="00441F82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 w:rsidR="00795E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non-maleficence,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beneficence,</w:t>
      </w:r>
      <w:r w:rsidR="00795E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justice and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autonomy. </w:t>
      </w:r>
      <w:r w:rsidR="00EE2EE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practice of e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thics </w:t>
      </w:r>
      <w:r w:rsidR="00EE2E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needs us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to balance the relative value of each</w:t>
      </w:r>
      <w:r w:rsidR="00EE2EE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different situations when </w:t>
      </w:r>
      <w:r w:rsidR="001113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conflict between these principles. </w:t>
      </w:r>
      <w:r w:rsid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my personal view that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ethics is not just being good;</w:t>
      </w:r>
      <w:r w:rsid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being smart. Ethics is an implied </w:t>
      </w:r>
      <w:r w:rsidR="00D21A51" w:rsidRP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social contract between members of the society, </w:t>
      </w:r>
      <w:r w:rsid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ensure 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</w:t>
      </w:r>
      <w:r w:rsidR="00362A3A" w:rsidRP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</w:t>
      </w:r>
      <w:r w:rsidR="00545F06" w:rsidRP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to maximum people</w:t>
      </w:r>
      <w:r w:rsid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possible when a long term </w:t>
      </w:r>
      <w:r w:rsidR="00D21A51" w:rsidRP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>perspective</w:t>
      </w:r>
      <w:r w:rsid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taken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 ethics is not just fairness and love but it is self-interest and </w:t>
      </w:r>
      <w:r w:rsidR="00362A3A" w:rsidRPr="00D21A51">
        <w:rPr>
          <w:rFonts w:ascii="Times New Roman" w:eastAsia="Times New Roman" w:hAnsi="Times New Roman" w:cs="Times New Roman"/>
          <w:sz w:val="24"/>
          <w:szCs w:val="24"/>
          <w:lang w:eastAsia="en-IN"/>
        </w:rPr>
        <w:t>wisdom.</w:t>
      </w:r>
      <w:r w:rsid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Likewise, there is a sharp rise in</w:t>
      </w:r>
      <w:r w:rsidR="00D855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demand of medical </w:t>
      </w:r>
      <w:r w:rsidR="0065614C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</w:t>
      </w:r>
      <w:r w:rsidR="00D855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5614C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during pandemics which accentuates ethical concerns around distributive </w:t>
      </w:r>
      <w:r w:rsidR="00545511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justice. </w:t>
      </w:r>
      <w:r w:rsidR="00795ECF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</w:t>
      </w:r>
      <w:r w:rsidR="00F86C0E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are four</w:t>
      </w:r>
      <w:r w:rsidR="00EE2EE9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alternative approaches to </w:t>
      </w:r>
      <w:r w:rsidR="00362A3A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distributive justice:</w:t>
      </w:r>
      <w:r w:rsidR="00EE2EE9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86C0E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Libertarian,</w:t>
      </w:r>
      <w:r w:rsidR="00795ECF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86C0E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Utilitarian,</w:t>
      </w:r>
      <w:r w:rsidR="00795ECF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Egalitarian and</w:t>
      </w:r>
      <w:r w:rsidR="00EE2EE9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795ECF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Restorative</w:t>
      </w:r>
      <w:r w:rsidR="00EE2EE9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</w:t>
      </w:r>
      <w:r w:rsidR="001113EF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113EF" w:rsidRPr="006561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r w:rsidR="00D21A51" w:rsidRPr="006561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</w:t>
      </w:r>
      <w:r w:rsidR="001113EF" w:rsidRPr="006561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="00795ECF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utilitarian and egalitarian usually are considered </w:t>
      </w:r>
      <w:r w:rsidR="00F86C0E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fairer</w:t>
      </w:r>
      <w:r w:rsidR="00EE2EE9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795ECF" w:rsidRPr="00295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neither the rich</w:t>
      </w:r>
      <w:r w:rsidR="00EE2EE9" w:rsidRPr="0029540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795ECF" w:rsidRPr="00295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 the poor</w:t>
      </w:r>
      <w:r w:rsidR="00EE2EE9" w:rsidRPr="0029540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795ECF" w:rsidRPr="00295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at </w:t>
      </w:r>
      <w:r w:rsidR="00F86C0E" w:rsidRPr="0029540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795ECF" w:rsidRPr="00295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disadvantage when these principles are </w:t>
      </w:r>
      <w:r w:rsidR="00F86C0E" w:rsidRPr="0029540E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applied.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763B4" w:rsidRDefault="004763B4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0552" w:rsidRDefault="004E0552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look at</w:t>
      </w:r>
      <w:r w:rsidR="00EA4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action</w:t>
      </w:r>
      <w:r w:rsidR="003746D9">
        <w:rPr>
          <w:rFonts w:ascii="Times New Roman" w:eastAsia="Times New Roman" w:hAnsi="Times New Roman" w:cs="Times New Roman"/>
          <w:sz w:val="24"/>
          <w:szCs w:val="24"/>
          <w:lang w:eastAsia="en-IN"/>
        </w:rPr>
        <w:t>s in this pandemic, and examine</w:t>
      </w:r>
      <w:r w:rsidR="00EA4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has achieved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greatest common </w:t>
      </w:r>
      <w:r w:rsidRPr="003746D9">
        <w:rPr>
          <w:rFonts w:ascii="Times New Roman" w:eastAsia="Times New Roman" w:hAnsi="Times New Roman" w:cs="Times New Roman"/>
          <w:sz w:val="24"/>
          <w:szCs w:val="24"/>
          <w:lang w:eastAsia="en-IN"/>
        </w:rPr>
        <w:t>good by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most equitable way</w:t>
      </w:r>
      <w:r w:rsidR="00EA424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that we have committed a 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ub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lic health 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thical blunder</w:t>
      </w:r>
      <w:r w:rsidR="001113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allowed the creation of a medical ethical disaster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si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mply standing and watching the 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overnment and the media 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hijack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narrative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detriment of the society. </w:t>
      </w:r>
      <w:r w:rsidR="00545F06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Medical ethicists did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use their sphere of influence to advise the Government and direct a response which is ethical and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practical. </w:t>
      </w:r>
      <w:r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They failed t</w:t>
      </w:r>
      <w:r w:rsidR="00473AC4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 </w:t>
      </w:r>
      <w:r w:rsidR="0065614C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the right expert counsel to</w:t>
      </w:r>
      <w:r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="00D85553">
        <w:rPr>
          <w:rFonts w:ascii="Times New Roman" w:eastAsia="Times New Roman" w:hAnsi="Times New Roman" w:cs="Times New Roman"/>
          <w:sz w:val="24"/>
          <w:szCs w:val="24"/>
          <w:lang w:eastAsia="en-IN"/>
        </w:rPr>
        <w:t>Government</w:t>
      </w:r>
      <w:r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it came to health </w:t>
      </w:r>
      <w:r w:rsidR="00F86C0E" w:rsidRP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policy.</w:t>
      </w:r>
      <w:r w:rsid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Alternatively they did not muster </w:t>
      </w:r>
      <w:r w:rsid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their clout enough to have their voice heard.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medical profession is thus complicit in ushering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another pandemic; a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pandemic of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fear and irrationality.</w:t>
      </w:r>
    </w:p>
    <w:p w:rsidR="004763B4" w:rsidRDefault="004763B4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064D" w:rsidRDefault="008E1532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8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Ethical error </w:t>
      </w:r>
      <w:r w:rsidR="00EF4F40" w:rsidRPr="000A58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1: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 balancing benefits v/s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risk; beneficence</w:t>
      </w:r>
      <w:r w:rsidR="00732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(protection from infection)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v/s 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>non-</w:t>
      </w:r>
      <w:r w:rsidR="0035528A">
        <w:rPr>
          <w:rFonts w:ascii="Times New Roman" w:eastAsia="Times New Roman" w:hAnsi="Times New Roman" w:cs="Times New Roman"/>
          <w:sz w:val="24"/>
          <w:szCs w:val="24"/>
          <w:lang w:eastAsia="en-IN"/>
        </w:rPr>
        <w:t>maleficence ;</w:t>
      </w:r>
      <w:r w:rsid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85553">
        <w:rPr>
          <w:rFonts w:ascii="Times New Roman" w:eastAsia="Times New Roman" w:hAnsi="Times New Roman" w:cs="Times New Roman"/>
          <w:sz w:val="24"/>
          <w:szCs w:val="24"/>
          <w:lang w:eastAsia="en-IN"/>
        </w:rPr>
        <w:t>not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promoting fear</w:t>
      </w:r>
      <w:r w:rsid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32BFD" w:rsidRDefault="000D1CA7" w:rsidP="004763B4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failed to correct </w:t>
      </w:r>
      <w:r w:rsidR="00355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messaging of fear</w:t>
      </w:r>
      <w:r w:rsidR="008E1532">
        <w:rPr>
          <w:rFonts w:ascii="Times New Roman" w:eastAsia="Times New Roman" w:hAnsi="Times New Roman" w:cs="Times New Roman"/>
          <w:sz w:val="24"/>
          <w:szCs w:val="24"/>
          <w:lang w:eastAsia="en-IN"/>
        </w:rPr>
        <w:t>. We failed in our messaging as public health specialists. Public good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8E1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beneficence)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required the public</w:t>
      </w:r>
      <w:r w:rsidR="008E1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know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the</w:t>
      </w:r>
      <w:r w:rsidR="008E1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seriousness of the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pandemic. </w:t>
      </w:r>
      <w:r w:rsidR="008E1532">
        <w:rPr>
          <w:rFonts w:ascii="Times New Roman" w:eastAsia="Times New Roman" w:hAnsi="Times New Roman" w:cs="Times New Roman"/>
          <w:sz w:val="24"/>
          <w:szCs w:val="24"/>
          <w:lang w:eastAsia="en-IN"/>
        </w:rPr>
        <w:t>But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8E1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unwittingly created fear (maleficence).</w:t>
      </w:r>
      <w:r w:rsidR="00732BFD" w:rsidRP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32BFD" w:rsidRPr="00732BFD">
        <w:rPr>
          <w:rFonts w:ascii="Times New Roman" w:eastAsia="Times New Roman" w:hAnsi="Times New Roman" w:cs="Times New Roman"/>
          <w:sz w:val="24"/>
          <w:szCs w:val="24"/>
          <w:lang w:eastAsia="en-IN"/>
        </w:rPr>
        <w:t>Fear is known to adversely affect immunity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immunity is our best defence in most viral infections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E1532" w:rsidRDefault="008E1532" w:rsidP="004763B4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Fear is a powerful primal </w:t>
      </w:r>
      <w:r w:rsidR="00362A3A">
        <w:rPr>
          <w:rFonts w:ascii="Times New Roman" w:eastAsia="Times New Roman" w:hAnsi="Times New Roman" w:cs="Times New Roman"/>
          <w:sz w:val="24"/>
          <w:szCs w:val="24"/>
          <w:lang w:eastAsia="en-IN"/>
        </w:rPr>
        <w:t>emotion. Our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experience with human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have alerted us to the possibility of fear snowballing into paranoia. Paranoia leads to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ostracism.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Fear of ostracism leads to illness concealment. 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already disadvantaged sections of the society 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ear of ostracism</w:t>
      </w:r>
      <w:r w:rsid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</w:t>
      </w:r>
      <w:r w:rsidR="00D85553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r w:rsid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 to 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desperation. </w:t>
      </w:r>
      <w:r w:rsidR="00656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could explain the 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>unfortunate incidents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violence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against doctors </w:t>
      </w:r>
      <w:r w:rsidR="000A5822" w:rsidRP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areas of a lower socio-economic </w:t>
      </w:r>
      <w:r w:rsidR="00EF4F40" w:rsidRP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All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compli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>cate management of any epidemic.</w:t>
      </w:r>
    </w:p>
    <w:p w:rsidR="00636A42" w:rsidRDefault="00D75ABC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8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Ethical Error</w:t>
      </w:r>
      <w:r w:rsidR="009B6CAB" w:rsidRPr="000A58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EF4F40" w:rsidRPr="000A58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45511" w:rsidRP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Autonomy, Beneficence</w:t>
      </w:r>
      <w:r w:rsidRP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EF4F40" w:rsidRP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Justice v</w:t>
      </w:r>
      <w:r w:rsidRP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/s</w:t>
      </w:r>
      <w:r w:rsidR="00EF4F40" w:rsidRP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Non-</w:t>
      </w:r>
      <w:r w:rsidR="00EF4F40" w:rsidRP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Maleficence</w:t>
      </w:r>
      <w:r w:rsid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7F0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failed to promote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family care and home care for the asymptomatic and mildly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symptomatic</w:t>
      </w:r>
      <w:r w:rsidR="007F0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COVID patients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failed to estimate that no health care system can be effective 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adequate human resource</w:t>
      </w:r>
      <w:r w:rsidR="000A5822" w:rsidRP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>A country like India does not have tertiary</w:t>
      </w:r>
      <w:r w:rsid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care to care for all patients affected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pandemic such as COVID-19. However, the</w:t>
      </w:r>
      <w:r w:rsidR="001B64CB" w:rsidRP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physician to patient ratio in India is approaching the recommended WHO ratio of </w:t>
      </w:r>
      <w:r w:rsidR="007F0D17" w:rsidRP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>1:1000</w:t>
      </w:r>
      <w:r w:rsidR="001B64CB" w:rsidRPr="001B64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(</w:t>
      </w:r>
      <w:r w:rsidR="00636A42" w:rsidRPr="001B64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Thus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was required in </w:t>
      </w:r>
      <w:r w:rsidR="007F0D17">
        <w:rPr>
          <w:rFonts w:ascii="Times New Roman" w:eastAsia="Times New Roman" w:hAnsi="Times New Roman" w:cs="Times New Roman"/>
          <w:sz w:val="24"/>
          <w:szCs w:val="24"/>
          <w:lang w:eastAsia="en-IN"/>
        </w:rPr>
        <w:t>India,</w:t>
      </w:r>
      <w:r w:rsidR="000A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F0D17">
        <w:rPr>
          <w:rFonts w:ascii="Times New Roman" w:eastAsia="Times New Roman" w:hAnsi="Times New Roman" w:cs="Times New Roman"/>
          <w:sz w:val="24"/>
          <w:szCs w:val="24"/>
          <w:lang w:eastAsia="en-IN"/>
        </w:rPr>
        <w:t>that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mild cases should have been managed at home. This was not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first wave in </w:t>
      </w:r>
      <w:r w:rsidR="00545511">
        <w:rPr>
          <w:rFonts w:ascii="Times New Roman" w:eastAsia="Times New Roman" w:hAnsi="Times New Roman" w:cs="Times New Roman"/>
          <w:sz w:val="24"/>
          <w:szCs w:val="24"/>
          <w:lang w:eastAsia="en-IN"/>
        </w:rPr>
        <w:t>India,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we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were unwilling 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>risk transmission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infection (non-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maleficence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healthy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 this deprived the patient</w:t>
      </w:r>
      <w:r w:rsidR="007F0D1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autonomy of choosing his place of care and the benefit of the care of one’s near and dear ones. 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overburdened the health care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workers. </w:t>
      </w:r>
      <w:r w:rsidR="007F0D17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we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unwittingly caused harm to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seriously ill patients in need of care</w:t>
      </w:r>
      <w:r w:rsidR="007F0D1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to the</w:t>
      </w:r>
      <w:r w:rsidR="007F0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overburdened health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care workers.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eventually realized this and allowed home quarantine for mild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cases;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the messaging of fear had already got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amplified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at least partly explains the frenzied demand for hospital beds.</w:t>
      </w:r>
    </w:p>
    <w:p w:rsidR="00D75ABC" w:rsidRDefault="00D75ABC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 w:rsidRPr="007F0D1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Ethical error </w:t>
      </w:r>
      <w:r w:rsidR="00F86C0E" w:rsidRPr="007F0D1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Beneficence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patient’s family V/s non-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maleficence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members of the </w:t>
      </w:r>
      <w:r w:rsidR="001B64CB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</w:t>
      </w:r>
      <w:r w:rsidR="00BA0F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Families with a sick member need support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physically,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financially and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emotionally.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</w:t>
      </w:r>
      <w:r w:rsidR="00DE482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got ostracism from the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community.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Lack of social support would certainly add to the physical challenges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of caring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sick.</w:t>
      </w:r>
      <w:r w:rsidR="00324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Keeping the house clean, keeping up the morale, helping with buying essentials and getting food on the table require some support especially </w:t>
      </w:r>
      <w:r w:rsidR="00DE482F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F97D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="00DE48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nuclear</w:t>
      </w:r>
      <w:r w:rsidR="00324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family with small children.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many members of a family could get affected, and this could pose a greater challenge in self-care. Maid</w:t>
      </w:r>
      <w:r w:rsidR="00F97D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servants and other help were also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 of</w:t>
      </w:r>
      <w:r w:rsidR="00F97D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97D21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question. If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earning member is sick</w:t>
      </w:r>
      <w:r w:rsidR="0032494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there are financial challenges too. We can well imagine the plight of the elderly staying by themselves. Equally, anybody staying alone would always dr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ead  the fate of falling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ill</w:t>
      </w:r>
      <w:r w:rsidR="009E06A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prospect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neighbour 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help .We did not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spread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social support for the families of the sick;</w:t>
      </w:r>
      <w:r w:rsidR="009E0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later however , we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tried some co</w:t>
      </w:r>
      <w:r w:rsidR="00C92421">
        <w:rPr>
          <w:rFonts w:ascii="Times New Roman" w:eastAsia="Times New Roman" w:hAnsi="Times New Roman" w:cs="Times New Roman"/>
          <w:sz w:val="24"/>
          <w:szCs w:val="24"/>
          <w:lang w:eastAsia="en-IN"/>
        </w:rPr>
        <w:t>rrection; too little, too late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9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5ABC" w:rsidRDefault="00D75ABC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Ethical error</w:t>
      </w:r>
      <w:r w:rsidR="00EF4F40" w:rsidRPr="00E506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4</w:t>
      </w:r>
      <w:r w:rsidRPr="00E506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Abjuring beneficence: failing to counter misinformation.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did not counter rumours and scientific myths </w:t>
      </w:r>
      <w:r w:rsidR="00FD3222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effectively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of the myths that were eventually dispelled include the need to wash vegetables with </w:t>
      </w:r>
      <w:r w:rsidR="00FD3222">
        <w:rPr>
          <w:rFonts w:ascii="Times New Roman" w:eastAsia="Times New Roman" w:hAnsi="Times New Roman" w:cs="Times New Roman"/>
          <w:sz w:val="24"/>
          <w:szCs w:val="24"/>
          <w:lang w:eastAsia="en-IN"/>
        </w:rPr>
        <w:t>vinegar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F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salt and sodium bicarbonate,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cooking. </w:t>
      </w:r>
      <w:r w:rsidR="00D171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(3</w:t>
      </w:r>
      <w:r w:rsidR="00D17130" w:rsidRPr="00D171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="00D171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Likewise the need to disinfect sundry ite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ms including currency notes in 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ltraviolet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light,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for a bath every time you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back after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step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ping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 were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 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such myths.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myth of transmission by dead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bodies still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survives.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seems difficult to believe that dead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bodies will continue to generate aerosols or ooze 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COVID 19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viruses on the body surfaces. Yet we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generated,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powerful images of bodies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packed in 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anonymity of 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>a plastic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bag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disposed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if they are ticking time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bombs.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prospect of an unsung</w:t>
      </w:r>
      <w:r w:rsidR="00E5064D">
        <w:rPr>
          <w:rFonts w:ascii="Times New Roman" w:eastAsia="Times New Roman" w:hAnsi="Times New Roman" w:cs="Times New Roman"/>
          <w:sz w:val="24"/>
          <w:szCs w:val="24"/>
          <w:lang w:eastAsia="en-IN"/>
        </w:rPr>
        <w:t>, unceremonious exit can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depressing both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to a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patient and</w:t>
      </w:r>
      <w:r w:rsidR="00B3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3146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patient’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relative. This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further amplified the fear into terror of the disease.</w:t>
      </w:r>
      <w:r w:rsidR="00CE1E70" w:rsidRP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almost made science a religion and went back to the days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of witch</w:t>
      </w:r>
      <w:r w:rsidR="00CE1E70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doctors.</w:t>
      </w:r>
    </w:p>
    <w:p w:rsidR="00FD3222" w:rsidRDefault="00EF4F40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2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Ethical error </w:t>
      </w:r>
      <w:r w:rsidR="00F86C0E" w:rsidRPr="00FD32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5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: Ethics</w:t>
      </w:r>
      <w:r w:rsidR="006F2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providing the right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counsel:</w:t>
      </w:r>
      <w:r w:rsidR="006F2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ethics of an evidence based approach</w:t>
      </w:r>
      <w:r w:rsidR="00FD32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D1CA7" w:rsidRDefault="006F2144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No questions are being asked about the knee-jerk medical reaction to recommend the use of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ventilators,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remdesivir,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D3222">
        <w:rPr>
          <w:rFonts w:ascii="Times New Roman" w:eastAsia="Times New Roman" w:hAnsi="Times New Roman" w:cs="Times New Roman"/>
          <w:sz w:val="24"/>
          <w:szCs w:val="24"/>
          <w:lang w:eastAsia="en-IN"/>
        </w:rPr>
        <w:t>hydroxychloroquine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FD3222">
        <w:rPr>
          <w:rFonts w:ascii="Times New Roman" w:eastAsia="Times New Roman" w:hAnsi="Times New Roman" w:cs="Times New Roman"/>
          <w:sz w:val="24"/>
          <w:szCs w:val="24"/>
          <w:lang w:eastAsia="en-IN"/>
        </w:rPr>
        <w:t>tocilizumab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A21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 of these were evidence based; they were</w:t>
      </w:r>
      <w:r w:rsidR="00F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either empirically </w:t>
      </w:r>
      <w:r w:rsidR="00931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="00F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="00A21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were </w:t>
      </w:r>
      <w:r w:rsidR="00931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="00A219CB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educated</w:t>
      </w:r>
      <w:r w:rsidR="00931E5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A21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reasoned choice</w:t>
      </w:r>
      <w:r w:rsidR="0035528A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A219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inadvertently</w:t>
      </w:r>
      <w:r w:rsidR="003552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mentally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anguish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patients</w:t>
      </w:r>
      <w:r w:rsidR="00AC05C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thought they were dying because the correct </w:t>
      </w:r>
      <w:r w:rsidR="00A21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 of care was either in short supply </w:t>
      </w:r>
      <w:r w:rsidR="00287071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r w:rsidR="00A21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</w:t>
      </w:r>
      <w:r w:rsidR="002870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</w:t>
      </w:r>
      <w:r w:rsidR="00287071">
        <w:rPr>
          <w:rFonts w:ascii="Times New Roman" w:eastAsia="Times New Roman" w:hAnsi="Times New Roman" w:cs="Times New Roman"/>
          <w:sz w:val="24"/>
          <w:szCs w:val="24"/>
          <w:lang w:eastAsia="en-IN"/>
        </w:rPr>
        <w:t>affor</w:t>
      </w:r>
      <w:r w:rsidR="00D365C9">
        <w:rPr>
          <w:rFonts w:ascii="Times New Roman" w:eastAsia="Times New Roman" w:hAnsi="Times New Roman" w:cs="Times New Roman"/>
          <w:sz w:val="24"/>
          <w:szCs w:val="24"/>
          <w:lang w:eastAsia="en-IN"/>
        </w:rPr>
        <w:t>dable. In hindsight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>, many of th</w:t>
      </w:r>
      <w:r w:rsidR="00A219CB">
        <w:rPr>
          <w:rFonts w:ascii="Times New Roman" w:eastAsia="Times New Roman" w:hAnsi="Times New Roman" w:cs="Times New Roman"/>
          <w:sz w:val="24"/>
          <w:szCs w:val="24"/>
          <w:lang w:eastAsia="en-IN"/>
        </w:rPr>
        <w:t>ese measures might have even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been counterprodu</w:t>
      </w:r>
      <w:r w:rsidR="00931E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ctive. We must admit that 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>such lack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evidence can assail even other aspects</w:t>
      </w:r>
      <w:r w:rsidR="001A5C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COVID-19 pandemic management including 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personal protection protocol or even public health </w:t>
      </w:r>
      <w:r w:rsidR="00D365C9">
        <w:rPr>
          <w:rFonts w:ascii="Times New Roman" w:eastAsia="Times New Roman" w:hAnsi="Times New Roman" w:cs="Times New Roman"/>
          <w:sz w:val="24"/>
          <w:szCs w:val="24"/>
          <w:lang w:eastAsia="en-IN"/>
        </w:rPr>
        <w:t>adviso</w:t>
      </w:r>
      <w:r w:rsidR="00931E5D">
        <w:rPr>
          <w:rFonts w:ascii="Times New Roman" w:eastAsia="Times New Roman" w:hAnsi="Times New Roman" w:cs="Times New Roman"/>
          <w:sz w:val="24"/>
          <w:szCs w:val="24"/>
          <w:lang w:eastAsia="en-IN"/>
        </w:rPr>
        <w:t>ries</w:t>
      </w:r>
      <w:r w:rsidR="00E728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D36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 is nobody’s case that we must not experiment with medicin</w:t>
      </w:r>
      <w:r w:rsidR="00D36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 in course of managing an infection especially when it is caused by a </w:t>
      </w:r>
      <w:r w:rsidR="00AC05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microorganism. </w:t>
      </w:r>
      <w:r w:rsidR="00931E5D">
        <w:rPr>
          <w:rFonts w:ascii="Times New Roman" w:eastAsia="Times New Roman" w:hAnsi="Times New Roman" w:cs="Times New Roman"/>
          <w:sz w:val="24"/>
          <w:szCs w:val="24"/>
          <w:lang w:eastAsia="en-IN"/>
        </w:rPr>
        <w:t>But, advisories are</w:t>
      </w:r>
      <w:r w:rsidR="00D36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spewed by experts who profess the assurance of a religious leader</w:t>
      </w:r>
      <w:r w:rsidR="002870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recommending a ritual to provide protection against various ills</w:t>
      </w:r>
      <w:r w:rsidR="004C6046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causes false hope</w:t>
      </w:r>
      <w:r w:rsidR="00CA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needless despair in patients.</w:t>
      </w:r>
      <w:r w:rsidR="002870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F3FBA" w:rsidRDefault="00EF4F40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F4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Ethical Error</w:t>
      </w:r>
      <w:r w:rsidR="000D1CA7" w:rsidRPr="00FC1F4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FC1F4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6: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Beneficence</w:t>
      </w:r>
      <w:r w:rsidR="00B3314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>tice and Autonomy of accessing private m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edical c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re v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/s non-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>maleficence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risk of community spread of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infection. Also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right to dignity and practise a profession to add meaning to life was compromised for the medical professionals.</w:t>
      </w:r>
    </w:p>
    <w:p w:rsidR="009B01CD" w:rsidRDefault="000F3FBA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>We did not caution the government against shutting down all other heal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 care facilities including family medical </w:t>
      </w:r>
      <w:r w:rsidR="00EF4F40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clinics. </w:t>
      </w:r>
      <w:r w:rsidR="002404C7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now discussing the importance of a triage to optimize utilization of medical resources in COVID-19, during the second wave</w:t>
      </w:r>
      <w:r w:rsidR="00EB3024" w:rsidRPr="00D171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(</w:t>
      </w:r>
      <w:r w:rsidR="00D171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</w:t>
      </w:r>
      <w:r w:rsidR="00D17130" w:rsidRPr="00D171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="0024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family physicians could have </w:t>
      </w:r>
      <w:r w:rsidR="00EB3024">
        <w:rPr>
          <w:rFonts w:ascii="Times New Roman" w:eastAsia="Times New Roman" w:hAnsi="Times New Roman" w:cs="Times New Roman"/>
          <w:sz w:val="24"/>
          <w:szCs w:val="24"/>
          <w:lang w:eastAsia="en-IN"/>
        </w:rPr>
        <w:t>been and</w:t>
      </w:r>
      <w:r w:rsidR="002404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have been pressed in for this role from the </w:t>
      </w:r>
      <w:r w:rsidR="00EB30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beginning. 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Whatever the risks, private m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edical 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>ractitioners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>especially, the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mily d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>octor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0D1CA7" w:rsidRPr="00070D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important ally for health education and emergency care a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>nd sometimes simple reassurance. The messaging of fear wa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s overplayed to the point where m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edical professionals were unwilling to sign up for COVID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duty.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Clinics </w:t>
      </w:r>
      <w:r w:rsidR="00636A42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</w:t>
      </w:r>
      <w:r w:rsidR="00AC775A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shut or </w:t>
      </w:r>
      <w:r w:rsidR="00636A42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for limited </w:t>
      </w:r>
      <w:r w:rsidR="00D367F9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hours</w:t>
      </w:r>
      <w:r w:rsidR="00D367F9">
        <w:rPr>
          <w:rFonts w:ascii="Times New Roman" w:eastAsia="Times New Roman" w:hAnsi="Times New Roman" w:cs="Times New Roman"/>
          <w:sz w:val="24"/>
          <w:szCs w:val="24"/>
          <w:lang w:eastAsia="en-IN"/>
        </w:rPr>
        <w:t>, in</w:t>
      </w:r>
      <w:r w:rsidR="00636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tim</w:t>
      </w:r>
      <w:r w:rsidR="00AC775A">
        <w:rPr>
          <w:rFonts w:ascii="Times New Roman" w:eastAsia="Times New Roman" w:hAnsi="Times New Roman" w:cs="Times New Roman"/>
          <w:sz w:val="24"/>
          <w:szCs w:val="24"/>
          <w:lang w:eastAsia="en-IN"/>
        </w:rPr>
        <w:t>e when the medical profession</w:t>
      </w:r>
      <w:r w:rsidR="00B33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C775A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was</w:t>
      </w:r>
      <w:r w:rsidR="00F65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needed the most. 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>e s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eemed to have forgotten that </w:t>
      </w:r>
      <w:r w:rsidR="00B33146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medical professionals have been routinely taking these risks since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immemor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>ial .The study of microbial disease has been possible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560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because 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>a lot of courageous doctors and scientists have researched and treated diseases like small pox and rabies in the past. How would medical science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progressed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if people were so terrified of t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uberculosis and 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eprosy?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personal protection practised by medical 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professionals 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outpatient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departments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been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abysmal</w:t>
      </w:r>
      <w:r w:rsidR="00FC1F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India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even worse in primary health care centres and rural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centres. </w:t>
      </w:r>
      <w:r w:rsidR="0033325F">
        <w:rPr>
          <w:rFonts w:ascii="Times New Roman" w:eastAsia="Times New Roman" w:hAnsi="Times New Roman" w:cs="Times New Roman"/>
          <w:sz w:val="24"/>
          <w:szCs w:val="24"/>
          <w:lang w:eastAsia="en-IN"/>
        </w:rPr>
        <w:t>Yet we seem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consider</w:t>
      </w:r>
      <w:r w:rsidR="003332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risk of infection seriously only for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COVID,</w:t>
      </w:r>
      <w:r w:rsidR="00560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</w:t>
      </w:r>
      <w:r w:rsidR="00D367F9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</w:t>
      </w:r>
      <w:r w:rsidR="00560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been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risking MDR TB</w:t>
      </w:r>
      <w:r w:rsidR="00560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these years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D1CA7" w:rsidRDefault="00CE1E70" w:rsidP="004763B4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fear</w:t>
      </w:r>
      <w:r w:rsidR="00A45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COVID-19,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been played out so strongly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medical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profession itself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swallowed the idea. The </w:t>
      </w:r>
      <w:r w:rsidR="00A45E2D">
        <w:rPr>
          <w:rFonts w:ascii="Times New Roman" w:eastAsia="Times New Roman" w:hAnsi="Times New Roman" w:cs="Times New Roman"/>
          <w:sz w:val="24"/>
          <w:szCs w:val="24"/>
          <w:lang w:eastAsia="en-IN"/>
        </w:rPr>
        <w:t>government order for closure of clinics,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further bolster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>ed the fear in</w:t>
      </w:r>
      <w:r w:rsidR="004E0A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medical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practitioners. 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>An idle mind is a devil’s workshop</w:t>
      </w:r>
      <w:r w:rsidR="00F654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</w:t>
      </w:r>
      <w:r w:rsidR="00F6540D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>rving and caring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time to spend in fear. Shutting down clinics allowed the medical professionals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inertia and fear to become petrified to resume their practice</w:t>
      </w:r>
      <w:r w:rsidR="00AA01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lead to a 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situation,</w:t>
      </w:r>
      <w:r w:rsidR="00AA01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</w:t>
      </w:r>
      <w:r w:rsidR="00F6540D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r w:rsidR="00AA01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A01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ost private practitioners refused to sign up for COVID duty when called upon by the 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Medical Council had to issue a stern warning to obtain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grudging compliance. Thus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fear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destroyed the moral fabric</w:t>
      </w:r>
      <w:r w:rsidR="008D6CA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among many doctors</w:t>
      </w:r>
      <w:r w:rsidR="00016F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B6CAB" w:rsidRDefault="009B6CAB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As a corollary the H</w:t>
      </w:r>
      <w:r w:rsidR="00D367F9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ealth 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D367F9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="00D367F9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orker</w:t>
      </w:r>
      <w:r w:rsidR="00AC775A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D367F9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(HCW)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COVID duty were </w:t>
      </w:r>
      <w:r w:rsidR="00EF4F40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overworked. 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least a part of the medical work force in COVID centres succumbed to not </w:t>
      </w:r>
      <w:r w:rsidR="00EF4F40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just COVID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EF4F40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19,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to a lethal combination of fear of this new </w:t>
      </w:r>
      <w:r w:rsidR="00EF4F40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disease,</w:t>
      </w:r>
      <w:r w:rsidR="00560D59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fatigue and 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hopeles</w:t>
      </w:r>
      <w:r w:rsidR="00560D59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sness of a long drawn battle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no end in sight and a despair that reinforcements a</w:t>
      </w:r>
      <w:r w:rsidR="008D6CA7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nd relievers would never arrive</w:t>
      </w:r>
      <w:r w:rsidR="00560D59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5AC1" w:rsidRDefault="00B62BF2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3B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Ethical </w:t>
      </w:r>
      <w:r w:rsidR="00EF4F40" w:rsidRPr="00D433B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Error </w:t>
      </w:r>
      <w:r w:rsidR="00F86C0E" w:rsidRPr="00D433B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7: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Beneficence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care to patients V/s non-maleficence of risk to treating HCW</w:t>
      </w:r>
      <w:r w:rsidR="00D171CF">
        <w:rPr>
          <w:rFonts w:ascii="Times New Roman" w:eastAsia="Times New Roman" w:hAnsi="Times New Roman" w:cs="Times New Roman"/>
          <w:sz w:val="24"/>
          <w:szCs w:val="24"/>
          <w:lang w:eastAsia="en-IN"/>
        </w:rPr>
        <w:t>. Were</w:t>
      </w:r>
      <w:r w:rsidR="00FC5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doctors provided adequate personal protection and did not the Health care Workers owe it to themselves to ensure their own personal </w:t>
      </w:r>
      <w:r w:rsidR="00D367F9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safety?</w:t>
      </w:r>
    </w:p>
    <w:p w:rsidR="004763B4" w:rsidRDefault="004763B4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2BF2" w:rsidRDefault="00FC5AC1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763B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 was a very pressing dilemma but 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overrated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Personal Protection Protocol</w:t>
      </w:r>
      <w:r w:rsidR="00636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empirical and perhaps leaned on the side of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caution.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 there was no definite knowledge of the need and effectiveness o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f the said protoc</w:t>
      </w:r>
      <w:r w:rsidR="00D171CF">
        <w:rPr>
          <w:rFonts w:ascii="Times New Roman" w:eastAsia="Times New Roman" w:hAnsi="Times New Roman" w:cs="Times New Roman"/>
          <w:sz w:val="24"/>
          <w:szCs w:val="24"/>
          <w:lang w:eastAsia="en-IN"/>
        </w:rPr>
        <w:t>ol. It was the need of the hour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innovate and simplify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protocol </w:t>
      </w:r>
      <w:r w:rsidR="00B62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keeping local realities in mind. We created fear and anguish in the minds of the HCW without adequate evidence. </w:t>
      </w:r>
    </w:p>
    <w:p w:rsidR="004763B4" w:rsidRDefault="004763B4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3B4" w:rsidRDefault="00016F47" w:rsidP="004763B4">
      <w:pPr>
        <w:spacing w:after="24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Health care workers have handled pandemics in the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past.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Plague , The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Spanish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Flu , and small pox,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all been handled with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 awareness or access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degree of personal protection .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Tho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D171CF">
        <w:rPr>
          <w:rFonts w:ascii="Times New Roman" w:eastAsia="Times New Roman" w:hAnsi="Times New Roman" w:cs="Times New Roman"/>
          <w:sz w:val="24"/>
          <w:szCs w:val="24"/>
          <w:lang w:eastAsia="en-IN"/>
        </w:rPr>
        <w:t>e were the times we knew less about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transmission of infections and medical science did not have an armamentarium of antimicrobial drugs . Likewise personal protection was ha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>dly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>known of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those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days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>. E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ven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today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 such facilities are not available in developing countries in rural settings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healthcare workers treat </w:t>
      </w:r>
      <w:r w:rsidR="00D171CF">
        <w:rPr>
          <w:rFonts w:ascii="Times New Roman" w:eastAsia="Times New Roman" w:hAnsi="Times New Roman" w:cs="Times New Roman"/>
          <w:sz w:val="24"/>
          <w:szCs w:val="24"/>
          <w:lang w:eastAsia="en-IN"/>
        </w:rPr>
        <w:t>the ill with minimum facilities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D17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general medical practitioners have not been 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routinely 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wearing masks even in urban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centres. This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di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sease magnified </w:t>
      </w:r>
      <w:r w:rsid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risks that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>edical profession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India has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been routinely </w:t>
      </w:r>
      <w:r w:rsidR="00D367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courting. </w:t>
      </w:r>
    </w:p>
    <w:p w:rsidR="004763B4" w:rsidRDefault="004763B4" w:rsidP="004763B4">
      <w:pPr>
        <w:spacing w:after="24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79C2" w:rsidRDefault="00F86C0E" w:rsidP="004763B4">
      <w:pPr>
        <w:spacing w:after="24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Further,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was the risk </w:t>
      </w:r>
      <w:r w:rsidR="00E34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>we accepted to be a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>part of this noble professio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>n of alleviating human suffering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the best 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protection equipment and protocol does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not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guarantee protection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>. I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doctor hes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>itates in the face of infection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 would 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be true to his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profession. 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Soldiers should have the best bullet proof vests and guns and night vision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goggles,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ust fight without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it,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required. </w:t>
      </w:r>
      <w:r w:rsidR="00A63EED">
        <w:rPr>
          <w:rFonts w:ascii="Times New Roman" w:eastAsia="Times New Roman" w:hAnsi="Times New Roman" w:cs="Times New Roman"/>
          <w:sz w:val="24"/>
          <w:szCs w:val="24"/>
          <w:lang w:eastAsia="en-IN"/>
        </w:rPr>
        <w:t>Those are the legends of professionalism.</w:t>
      </w:r>
      <w:r w:rsidR="00483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979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D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doctors did us proud by doing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so.</w:t>
      </w:r>
    </w:p>
    <w:p w:rsidR="00B62BF2" w:rsidRDefault="00B62BF2" w:rsidP="0035528A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0D52" w:rsidRDefault="00070D52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5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Ethical Error </w:t>
      </w:r>
      <w:r w:rsidR="00EF4F40" w:rsidRPr="00B975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8:</w:t>
      </w:r>
      <w:r w:rsidR="00636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modifying personal protection protocols for the Indian setting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All protocols are to be tweaked from a local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perspective. 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 of transmission of all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types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influenza is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similar. Influenza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major cause of death in many western countries. Is the protocol for managing all patients with other types of flu as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stringent? 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always </w:t>
      </w:r>
      <w:r w:rsidR="00E34772">
        <w:rPr>
          <w:rFonts w:ascii="Times New Roman" w:eastAsia="Times New Roman" w:hAnsi="Times New Roman" w:cs="Times New Roman"/>
          <w:sz w:val="24"/>
          <w:szCs w:val="24"/>
          <w:lang w:eastAsia="en-IN"/>
        </w:rPr>
        <w:t>have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been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differences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>, all these years</w:t>
      </w:r>
      <w:r w:rsidR="00B975E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cross-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>infection measures pra</w:t>
      </w:r>
      <w:r w:rsidR="00B9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ctised in outpatient care as well as </w:t>
      </w:r>
      <w:r w:rsidR="00D4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in-patient care 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>in India</w:t>
      </w:r>
      <w:r w:rsidR="00B975E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against the </w:t>
      </w:r>
      <w:r w:rsidR="00B9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practices in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USA. 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needed to plan for something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innovative,</w:t>
      </w:r>
      <w:r w:rsidR="000F3FBA" w:rsidRP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was indigenized and yet in 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>keeping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</w:t>
      </w:r>
      <w:r w:rsidR="00F37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principles of microbiology and transmission, </w:t>
      </w:r>
    </w:p>
    <w:p w:rsidR="00636D1D" w:rsidRDefault="00D367F9" w:rsidP="004763B4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Disposables are not suited to Indian health economics. Neither is it suited to Indian health logistics, considering the number of patients that we cater to. Disposables are also often a bane for the </w:t>
      </w:r>
      <w:r w:rsidR="00D171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environment. </w:t>
      </w:r>
      <w:r w:rsidR="00636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="000F3FBA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promoted</w:t>
      </w:r>
      <w:r w:rsidR="00636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disposables and plastics leading to an enormous environmental cost without evidence of the nee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for such a stringent protocol. Our </w:t>
      </w:r>
      <w:r w:rsidR="00B975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health economics should have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 </w:t>
      </w:r>
      <w:r w:rsidR="00B9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 to 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</w:t>
      </w:r>
      <w:r w:rsidR="006A0897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possible</w:t>
      </w:r>
      <w:r w:rsidR="00B9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 of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reusable</w:t>
      </w:r>
      <w:r w:rsidR="00B9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items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suitable disinfection and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sterilization. 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>We had a unique opportunity to show the world a more responsible way to protect ourselves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minimal impact on the environment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6CAB" w:rsidRDefault="00F37ECA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3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Ethical </w:t>
      </w:r>
      <w:r w:rsidR="00EF4F40" w:rsidRPr="009A43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Error </w:t>
      </w:r>
      <w:r w:rsidR="00D367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9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only did not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advise against 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>a Lockdown, we a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ctually promoted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means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control the pandemic, without evidence of its </w:t>
      </w:r>
      <w:r w:rsidR="00F86C0E">
        <w:rPr>
          <w:rFonts w:ascii="Times New Roman" w:eastAsia="Times New Roman" w:hAnsi="Times New Roman" w:cs="Times New Roman"/>
          <w:sz w:val="24"/>
          <w:szCs w:val="24"/>
          <w:lang w:eastAsia="en-IN"/>
        </w:rPr>
        <w:t>eff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>ectiveness;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economic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disaster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>. Countries that have enforced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="009B01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strict lockdown like India have not fared 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</w:t>
      </w:r>
      <w:r w:rsidR="009367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Pandemic control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Pakistan and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Bangladesh in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subcontinent which had 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less stringent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lockdown</w:t>
      </w:r>
      <w:r w:rsidR="00D367F9" w:rsidRPr="00D367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(</w:t>
      </w:r>
      <w:r w:rsidR="00D171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5</w:t>
      </w:r>
      <w:r w:rsidR="00D367F9" w:rsidRPr="00D367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="009367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Likewise,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>Sweden without lockdown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</w:t>
      </w:r>
      <w:r w:rsidR="009A43A8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have worse figures than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neighbouring Italy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Lockdown</w:t>
      </w:r>
      <w:r w:rsidR="00D367F9" w:rsidRPr="00D367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(</w:t>
      </w:r>
      <w:r w:rsidR="00D171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5, 6</w:t>
      </w:r>
      <w:r w:rsidR="00D367F9" w:rsidRPr="00D367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is not just an economic cost to a </w:t>
      </w:r>
      <w:r w:rsidR="00EB3024">
        <w:rPr>
          <w:rFonts w:ascii="Times New Roman" w:eastAsia="Times New Roman" w:hAnsi="Times New Roman" w:cs="Times New Roman"/>
          <w:sz w:val="24"/>
          <w:szCs w:val="24"/>
          <w:lang w:eastAsia="en-IN"/>
        </w:rPr>
        <w:t>lockdown;</w:t>
      </w:r>
      <w:r w:rsidR="00AC7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367F9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psychological and spiritual cost too.</w:t>
      </w:r>
    </w:p>
    <w:p w:rsidR="00C12EB6" w:rsidRDefault="00C12EB6" w:rsidP="0035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3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Lessons to be by learnt for future </w:t>
      </w:r>
      <w:r w:rsidR="00EF4F40" w:rsidRPr="004763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Pandemics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2FB1" w:rsidRDefault="00DF2FB1" w:rsidP="00DF2FB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Fear promotes concealment of disease.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not spread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fear,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preach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courage.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Never forget fundamentals of biology and microbiology while formulating advisory to the public and professionals</w:t>
      </w:r>
      <w:r w:rsidR="00D367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Issue health advisories that are practical for the long term</w:t>
      </w:r>
      <w:r w:rsidR="009367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r w:rsidR="009367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tweaked if </w:t>
      </w:r>
      <w:r w:rsidR="00361183">
        <w:rPr>
          <w:rFonts w:ascii="Times New Roman" w:eastAsia="Times New Roman" w:hAnsi="Times New Roman" w:cs="Times New Roman"/>
          <w:sz w:val="24"/>
          <w:szCs w:val="24"/>
          <w:lang w:eastAsia="en-IN"/>
        </w:rPr>
        <w:t>necessary to become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increasingly stringent</w:t>
      </w:r>
      <w:r w:rsidR="009367C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data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emerges</w:t>
      </w:r>
      <w:r w:rsidR="009367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12EB6" w:rsidRPr="007D2A8F" w:rsidRDefault="00361183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Strengthening </w:t>
      </w:r>
      <w:r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of c</w:t>
      </w:r>
      <w:r w:rsidR="00C12EB6" w:rsidRPr="00D516FA">
        <w:rPr>
          <w:rFonts w:ascii="Times New Roman" w:eastAsia="Times New Roman" w:hAnsi="Times New Roman" w:cs="Times New Roman"/>
          <w:sz w:val="24"/>
          <w:szCs w:val="24"/>
          <w:lang w:eastAsia="en-IN"/>
        </w:rPr>
        <w:t>ross-infection control in</w:t>
      </w:r>
      <w:r w:rsidR="00C12E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care of the infected must be incrementally implemented and must be practical.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international advisory to the practical aspects of local reality of facilities and training</w:t>
      </w:r>
      <w:r w:rsidR="00D367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Health promotions must be promoted and repeated as a collective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responsibility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; we did do it well 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must never allow things to reach a stage of naming and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shaming,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fining and punishing for non-compliance of public health measures advocated, except for wilful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disobedience.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Patience is a virtue in times of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>stress.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 not shut dispe</w:t>
      </w:r>
      <w:r w:rsidR="00361183">
        <w:rPr>
          <w:rFonts w:ascii="Times New Roman" w:eastAsia="Times New Roman" w:hAnsi="Times New Roman" w:cs="Times New Roman"/>
          <w:sz w:val="24"/>
          <w:szCs w:val="24"/>
          <w:lang w:eastAsia="en-IN"/>
        </w:rPr>
        <w:t>nsaries , private medical practitioners</w:t>
      </w:r>
      <w:r w:rsidR="00EB3024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</w:t>
      </w:r>
      <w:r w:rsidR="003611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family 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octor is an important ally for health education and emergency care and sometimes simple reassurance 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A8F">
        <w:rPr>
          <w:rFonts w:ascii="Times New Roman" w:eastAsia="Times New Roman" w:hAnsi="Times New Roman" w:cs="Times New Roman"/>
          <w:sz w:val="24"/>
          <w:szCs w:val="24"/>
          <w:lang w:eastAsia="en-IN"/>
        </w:rPr>
        <w:t>Engage with the Media and Social m</w:t>
      </w:r>
      <w:r w:rsidR="00605BE1">
        <w:rPr>
          <w:rFonts w:ascii="Times New Roman" w:eastAsia="Times New Roman" w:hAnsi="Times New Roman" w:cs="Times New Roman"/>
          <w:sz w:val="24"/>
          <w:szCs w:val="24"/>
          <w:lang w:eastAsia="en-IN"/>
        </w:rPr>
        <w:t>edia and dispel misconceptions.</w:t>
      </w:r>
    </w:p>
    <w:p w:rsidR="00C12EB6" w:rsidRDefault="00605BE1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Formulate a policy on</w:t>
      </w:r>
      <w:r w:rsidR="00C12E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much isolation is socially possible and how to balance patient right to dignity with potential infection of family members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12E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12EB6" w:rsidRPr="004321B7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society and neighbours must never abandon the family of a sick member</w:t>
      </w:r>
      <w:r w:rsidRPr="0043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815249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 m</w:t>
      </w:r>
      <w:r w:rsidRPr="004321B7">
        <w:rPr>
          <w:rFonts w:ascii="Times New Roman" w:eastAsia="Times New Roman" w:hAnsi="Times New Roman" w:cs="Times New Roman"/>
          <w:sz w:val="24"/>
          <w:szCs w:val="24"/>
          <w:lang w:eastAsia="en-IN"/>
        </w:rPr>
        <w:t>ethods</w:t>
      </w:r>
      <w:r w:rsidR="0081524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43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neighbour</w:t>
      </w:r>
      <w:r w:rsidR="0081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to safely help such families,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despite the potential to contract </w:t>
      </w:r>
      <w:r w:rsidRPr="004321B7">
        <w:rPr>
          <w:rFonts w:ascii="Times New Roman" w:eastAsia="Times New Roman" w:hAnsi="Times New Roman" w:cs="Times New Roman"/>
          <w:sz w:val="24"/>
          <w:szCs w:val="24"/>
          <w:lang w:eastAsia="en-IN"/>
        </w:rPr>
        <w:t>infections.</w:t>
      </w:r>
    </w:p>
    <w:p w:rsidR="00C12EB6" w:rsidRPr="004321B7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Isolation of sick must allow family members to care for the sick. The bond of family and friends is therapeutic and an immune booster</w:t>
      </w:r>
      <w:r w:rsidR="00605B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5249">
        <w:rPr>
          <w:rFonts w:ascii="Times New Roman" w:eastAsia="Times New Roman" w:hAnsi="Times New Roman" w:cs="Times New Roman"/>
          <w:sz w:val="24"/>
          <w:szCs w:val="24"/>
          <w:lang w:eastAsia="en-IN"/>
        </w:rPr>
        <w:t>Care can be provided with a mix of suitable barrier protection and distance maintained.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A8F">
        <w:rPr>
          <w:rFonts w:ascii="Times New Roman" w:eastAsia="Times New Roman" w:hAnsi="Times New Roman" w:cs="Times New Roman"/>
          <w:sz w:val="24"/>
          <w:szCs w:val="24"/>
          <w:lang w:eastAsia="en-IN"/>
        </w:rPr>
        <w:t>Fear of isolation and abandonment can destroy the morale of a sick patient.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dignified farewell on death must not be denied. It brings peace to the dying patient and th</w:t>
      </w:r>
      <w:r w:rsidR="0081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family of the patient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traumatic times. </w:t>
      </w:r>
    </w:p>
    <w:p w:rsidR="00C12EB6" w:rsidRPr="007D2A8F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must define early</w:t>
      </w:r>
      <w:r w:rsidR="0081524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infective is a dead body</w:t>
      </w:r>
      <w:r w:rsidR="0081524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how to make it less infective</w:t>
      </w:r>
      <w:r w:rsidR="0081524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</w:t>
      </w:r>
      <w:r w:rsidR="009B6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traditional rites can be performed  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Never lockdown .We need volunteers , the society and doctors to jointly fight the pandemic ; we need all hands on the deck in an emergency </w:t>
      </w:r>
    </w:p>
    <w:p w:rsidR="00C12EB6" w:rsidRDefault="00C12EB6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Educate and update people on positive developments and convey hope in the most realistic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way. </w:t>
      </w:r>
    </w:p>
    <w:p w:rsidR="006173A4" w:rsidRPr="00DF5CE4" w:rsidRDefault="009B6CAB" w:rsidP="0035528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Work is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Worship.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Idle mind is a devil’s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workshop.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Never </w:t>
      </w:r>
      <w:r w:rsidR="00EF4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Lockdown.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poorest are hit the most</w:t>
      </w:r>
      <w:r w:rsidR="006173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173A4" w:rsidRDefault="006173A4" w:rsidP="0035528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73A4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6173A4" w:rsidRDefault="000C7773" w:rsidP="003552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Williams</w:t>
      </w:r>
      <w:r w:rsidRPr="000C7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JR. Medical Ethics Manual.</w:t>
      </w:r>
      <w:r w:rsidR="006173A4">
        <w:rPr>
          <w:rFonts w:ascii="Times New Roman" w:hAnsi="Times New Roman" w:cs="Times New Roman"/>
          <w:sz w:val="24"/>
          <w:szCs w:val="24"/>
        </w:rPr>
        <w:t xml:space="preserve"> 3</w:t>
      </w:r>
      <w:r w:rsidR="006173A4" w:rsidRPr="006173A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Ed.</w:t>
      </w:r>
      <w:r w:rsidRPr="000C7773">
        <w:rPr>
          <w:rFonts w:ascii="Times New Roman" w:hAnsi="Times New Roman" w:cs="Times New Roman"/>
          <w:sz w:val="24"/>
          <w:szCs w:val="24"/>
        </w:rPr>
        <w:t xml:space="preserve"> </w:t>
      </w:r>
      <w:r w:rsidR="00C24B14" w:rsidRPr="00C24B14">
        <w:rPr>
          <w:rFonts w:ascii="Times New Roman" w:hAnsi="Times New Roman" w:cs="Times New Roman"/>
          <w:sz w:val="24"/>
          <w:szCs w:val="24"/>
        </w:rPr>
        <w:t xml:space="preserve">Ferney-Voltaire </w:t>
      </w:r>
      <w:r w:rsidR="00C24B14">
        <w:rPr>
          <w:rFonts w:ascii="Times New Roman" w:hAnsi="Times New Roman" w:cs="Times New Roman"/>
          <w:sz w:val="24"/>
          <w:szCs w:val="24"/>
        </w:rPr>
        <w:t>France: World Medical Asssociation ;</w:t>
      </w:r>
      <w:r>
        <w:rPr>
          <w:rFonts w:ascii="Times New Roman" w:hAnsi="Times New Roman" w:cs="Times New Roman"/>
          <w:sz w:val="24"/>
          <w:szCs w:val="24"/>
        </w:rPr>
        <w:t>2015.</w:t>
      </w:r>
      <w:r w:rsidR="00C24B14">
        <w:rPr>
          <w:rFonts w:ascii="Times New Roman" w:hAnsi="Times New Roman" w:cs="Times New Roman"/>
          <w:sz w:val="24"/>
          <w:szCs w:val="24"/>
        </w:rPr>
        <w:t xml:space="preserve">Chapter3, Physicians and Society; p66-76 </w:t>
      </w:r>
    </w:p>
    <w:p w:rsidR="006173A4" w:rsidRPr="006173A4" w:rsidRDefault="006173A4" w:rsidP="003552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3A4">
        <w:rPr>
          <w:rFonts w:ascii="Times New Roman" w:hAnsi="Times New Roman" w:cs="Times New Roman"/>
          <w:sz w:val="24"/>
          <w:szCs w:val="24"/>
        </w:rPr>
        <w:t>Kumar R, Pal R. India achieves WHO recommended doctor population ratio: A</w:t>
      </w:r>
    </w:p>
    <w:p w:rsidR="006173A4" w:rsidRPr="006173A4" w:rsidRDefault="006173A4" w:rsidP="0035528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3A4">
        <w:rPr>
          <w:rFonts w:ascii="Times New Roman" w:hAnsi="Times New Roman" w:cs="Times New Roman"/>
          <w:sz w:val="24"/>
          <w:szCs w:val="24"/>
        </w:rPr>
        <w:t>call for paradigm s</w:t>
      </w:r>
      <w:r w:rsidR="00C24B14">
        <w:rPr>
          <w:rFonts w:ascii="Times New Roman" w:hAnsi="Times New Roman" w:cs="Times New Roman"/>
          <w:sz w:val="24"/>
          <w:szCs w:val="24"/>
        </w:rPr>
        <w:t>hift in public health discourse.</w:t>
      </w:r>
      <w:r w:rsidRPr="006173A4">
        <w:rPr>
          <w:rFonts w:ascii="Times New Roman" w:hAnsi="Times New Roman" w:cs="Times New Roman"/>
          <w:sz w:val="24"/>
          <w:szCs w:val="24"/>
        </w:rPr>
        <w:t xml:space="preserve"> J Family Med Prim Care. 2018</w:t>
      </w:r>
    </w:p>
    <w:p w:rsidR="00D17130" w:rsidRPr="00D17130" w:rsidRDefault="00D46433" w:rsidP="0035528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Sep-Oct</w:t>
      </w:r>
      <w:r w:rsidR="00CF2999">
        <w:rPr>
          <w:rFonts w:ascii="Times New Roman" w:hAnsi="Times New Roman" w:cs="Times New Roman"/>
          <w:sz w:val="24"/>
          <w:szCs w:val="24"/>
        </w:rPr>
        <w:t>; 7</w:t>
      </w:r>
      <w:r>
        <w:rPr>
          <w:rFonts w:ascii="Times New Roman" w:hAnsi="Times New Roman" w:cs="Times New Roman"/>
          <w:sz w:val="24"/>
          <w:szCs w:val="24"/>
        </w:rPr>
        <w:t>(5):841-844.</w:t>
      </w:r>
    </w:p>
    <w:p w:rsidR="00D46433" w:rsidRPr="00D17130" w:rsidRDefault="00C24B14" w:rsidP="003552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B14">
        <w:rPr>
          <w:rFonts w:ascii="Times New Roman" w:hAnsi="Times New Roman" w:cs="Times New Roman"/>
          <w:sz w:val="24"/>
          <w:szCs w:val="24"/>
        </w:rPr>
        <w:t xml:space="preserve">World Health </w:t>
      </w:r>
      <w:r>
        <w:rPr>
          <w:rFonts w:ascii="Times New Roman" w:hAnsi="Times New Roman" w:cs="Times New Roman"/>
          <w:sz w:val="24"/>
          <w:szCs w:val="24"/>
        </w:rPr>
        <w:t>Organization[Internet]</w:t>
      </w:r>
      <w:r>
        <w:t xml:space="preserve"> </w:t>
      </w:r>
      <w:r w:rsidR="00440DA5" w:rsidRPr="00440DA5">
        <w:rPr>
          <w:rFonts w:ascii="Times New Roman" w:hAnsi="Times New Roman" w:cs="Times New Roman"/>
          <w:sz w:val="24"/>
          <w:szCs w:val="24"/>
        </w:rPr>
        <w:t>Coronavirus disease (COVID-19) advice for the public: Mythbusters</w:t>
      </w:r>
      <w:r w:rsidR="00440DA5">
        <w:rPr>
          <w:rFonts w:ascii="Times New Roman" w:hAnsi="Times New Roman" w:cs="Times New Roman"/>
          <w:sz w:val="24"/>
          <w:szCs w:val="24"/>
        </w:rPr>
        <w:t xml:space="preserve"> </w:t>
      </w:r>
      <w:r w:rsidR="00440DA5" w:rsidRPr="00440DA5">
        <w:rPr>
          <w:rFonts w:ascii="Times New Roman" w:hAnsi="Times New Roman" w:cs="Times New Roman"/>
          <w:sz w:val="24"/>
          <w:szCs w:val="24"/>
        </w:rPr>
        <w:t>2021</w:t>
      </w:r>
      <w:r w:rsidR="00440DA5">
        <w:rPr>
          <w:rFonts w:ascii="Times New Roman" w:hAnsi="Times New Roman" w:cs="Times New Roman"/>
          <w:sz w:val="24"/>
          <w:szCs w:val="24"/>
        </w:rPr>
        <w:t xml:space="preserve"> Mar 26 </w:t>
      </w:r>
      <w:r w:rsidR="00656FD9">
        <w:rPr>
          <w:rFonts w:ascii="Times New Roman" w:hAnsi="Times New Roman" w:cs="Times New Roman"/>
          <w:sz w:val="24"/>
          <w:szCs w:val="24"/>
        </w:rPr>
        <w:t>[c</w:t>
      </w:r>
      <w:r w:rsidR="00440DA5">
        <w:rPr>
          <w:rFonts w:ascii="Times New Roman" w:hAnsi="Times New Roman" w:cs="Times New Roman"/>
          <w:sz w:val="24"/>
          <w:szCs w:val="24"/>
        </w:rPr>
        <w:t>ited:2021 April 15];</w:t>
      </w:r>
      <w:r w:rsidR="00440DA5" w:rsidRPr="00440DA5">
        <w:rPr>
          <w:rFonts w:ascii="Times New Roman" w:hAnsi="Times New Roman" w:cs="Times New Roman"/>
          <w:sz w:val="24"/>
          <w:szCs w:val="24"/>
        </w:rPr>
        <w:t>Available from</w:t>
      </w:r>
      <w:r w:rsidR="00440DA5">
        <w:t>:</w:t>
      </w:r>
      <w:hyperlink r:id="rId5" w:history="1">
        <w:r w:rsidR="00D46433" w:rsidRPr="00440D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https://www.who.int/emergencies/diseases/novel-coronavirus-2019/advice-for-public/myth-busters</w:t>
        </w:r>
      </w:hyperlink>
    </w:p>
    <w:p w:rsidR="00D516FA" w:rsidRDefault="00D17130" w:rsidP="00D516F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Nagral, S. COVID-19’s triage challenge. The Hindu Newspaper 2021April 27: 7</w:t>
      </w:r>
    </w:p>
    <w:p w:rsidR="00D516FA" w:rsidRDefault="00656FD9" w:rsidP="00D516F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6FA">
        <w:rPr>
          <w:rFonts w:ascii="Times New Roman" w:hAnsi="Times New Roman" w:cs="Times New Roman"/>
          <w:sz w:val="24"/>
          <w:szCs w:val="24"/>
        </w:rPr>
        <w:t>Worldometer [Internet]</w:t>
      </w:r>
      <w:r w:rsidR="003B6C6A" w:rsidRPr="00D516FA">
        <w:rPr>
          <w:rFonts w:ascii="Times New Roman" w:hAnsi="Times New Roman" w:cs="Times New Roman"/>
          <w:sz w:val="24"/>
          <w:szCs w:val="24"/>
        </w:rPr>
        <w:t xml:space="preserve"> </w:t>
      </w:r>
      <w:r w:rsidRPr="00D516FA">
        <w:rPr>
          <w:rFonts w:ascii="Times New Roman" w:hAnsi="Times New Roman" w:cs="Times New Roman"/>
          <w:sz w:val="24"/>
          <w:szCs w:val="24"/>
        </w:rPr>
        <w:t>COVID-19</w:t>
      </w:r>
      <w:r w:rsidR="003B6C6A" w:rsidRPr="00D516FA">
        <w:rPr>
          <w:rFonts w:ascii="Times New Roman" w:hAnsi="Times New Roman" w:cs="Times New Roman"/>
          <w:sz w:val="24"/>
          <w:szCs w:val="24"/>
        </w:rPr>
        <w:t xml:space="preserve"> </w:t>
      </w:r>
      <w:r w:rsidRPr="00D516FA">
        <w:rPr>
          <w:rFonts w:ascii="Times New Roman" w:hAnsi="Times New Roman" w:cs="Times New Roman"/>
          <w:sz w:val="24"/>
          <w:szCs w:val="24"/>
        </w:rPr>
        <w:t>Corona</w:t>
      </w:r>
      <w:r w:rsidR="003B6C6A" w:rsidRPr="00D516FA">
        <w:rPr>
          <w:rFonts w:ascii="Times New Roman" w:hAnsi="Times New Roman" w:cs="Times New Roman"/>
          <w:sz w:val="24"/>
          <w:szCs w:val="24"/>
        </w:rPr>
        <w:t xml:space="preserve">virus Pandemic 2021May 3 [cited 2021 May 3] </w:t>
      </w:r>
      <w:r w:rsidRPr="00D516FA">
        <w:rPr>
          <w:rFonts w:ascii="Times New Roman" w:hAnsi="Times New Roman" w:cs="Times New Roman"/>
          <w:sz w:val="24"/>
          <w:szCs w:val="24"/>
        </w:rPr>
        <w:t xml:space="preserve">Available from:  https://www.worldometers.info/coronavirus/?utm_campaign=homeAdvegas1                                             </w:t>
      </w:r>
      <w:r w:rsidR="00D516F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6173A4" w:rsidRPr="00D516FA" w:rsidRDefault="00D46433" w:rsidP="00D516F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6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Claeson M, Hanson S. COVID-19 and the Swedish enigma. Lancet. 2021 Jan23</w:t>
      </w:r>
      <w:r w:rsidR="00CF2999" w:rsidRPr="00D516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397</w:t>
      </w:r>
      <w:r w:rsidRPr="00D516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(10271):259-261.</w:t>
      </w:r>
    </w:p>
    <w:sectPr w:rsidR="006173A4" w:rsidRPr="00D516FA" w:rsidSect="005B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E0BA8"/>
    <w:multiLevelType w:val="hybridMultilevel"/>
    <w:tmpl w:val="B2306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87FB0"/>
    <w:multiLevelType w:val="hybridMultilevel"/>
    <w:tmpl w:val="A2B22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45210"/>
    <w:multiLevelType w:val="multilevel"/>
    <w:tmpl w:val="08EE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B6"/>
    <w:rsid w:val="00016F47"/>
    <w:rsid w:val="00064146"/>
    <w:rsid w:val="00070D52"/>
    <w:rsid w:val="000A5822"/>
    <w:rsid w:val="000C7773"/>
    <w:rsid w:val="000D1CA7"/>
    <w:rsid w:val="000F3FBA"/>
    <w:rsid w:val="00107B57"/>
    <w:rsid w:val="001113EF"/>
    <w:rsid w:val="00146861"/>
    <w:rsid w:val="001A5C59"/>
    <w:rsid w:val="001B64CB"/>
    <w:rsid w:val="00207C32"/>
    <w:rsid w:val="002404C7"/>
    <w:rsid w:val="00287071"/>
    <w:rsid w:val="0029540E"/>
    <w:rsid w:val="002C269B"/>
    <w:rsid w:val="002E6391"/>
    <w:rsid w:val="0032494E"/>
    <w:rsid w:val="0033325F"/>
    <w:rsid w:val="0035528A"/>
    <w:rsid w:val="00361183"/>
    <w:rsid w:val="00362A3A"/>
    <w:rsid w:val="003746D9"/>
    <w:rsid w:val="00391471"/>
    <w:rsid w:val="003B3897"/>
    <w:rsid w:val="003B6C6A"/>
    <w:rsid w:val="003E5046"/>
    <w:rsid w:val="00440DA5"/>
    <w:rsid w:val="00441F82"/>
    <w:rsid w:val="00473AC4"/>
    <w:rsid w:val="004763B4"/>
    <w:rsid w:val="0048300D"/>
    <w:rsid w:val="004C6046"/>
    <w:rsid w:val="004E0552"/>
    <w:rsid w:val="004E0AF0"/>
    <w:rsid w:val="00545511"/>
    <w:rsid w:val="00545F06"/>
    <w:rsid w:val="00560D59"/>
    <w:rsid w:val="00595CF9"/>
    <w:rsid w:val="005B6B3C"/>
    <w:rsid w:val="00605BE1"/>
    <w:rsid w:val="006173A4"/>
    <w:rsid w:val="00636A42"/>
    <w:rsid w:val="00636D1D"/>
    <w:rsid w:val="0065614C"/>
    <w:rsid w:val="00656FD9"/>
    <w:rsid w:val="006772BF"/>
    <w:rsid w:val="006A0897"/>
    <w:rsid w:val="006F2144"/>
    <w:rsid w:val="007044E0"/>
    <w:rsid w:val="00732BFD"/>
    <w:rsid w:val="007804CD"/>
    <w:rsid w:val="00795ECF"/>
    <w:rsid w:val="007F0D17"/>
    <w:rsid w:val="00815249"/>
    <w:rsid w:val="00830B78"/>
    <w:rsid w:val="008D6CA7"/>
    <w:rsid w:val="008E1532"/>
    <w:rsid w:val="00930842"/>
    <w:rsid w:val="00931E5D"/>
    <w:rsid w:val="009367C1"/>
    <w:rsid w:val="009A43A8"/>
    <w:rsid w:val="009B01CD"/>
    <w:rsid w:val="009B6CAB"/>
    <w:rsid w:val="009E06A5"/>
    <w:rsid w:val="00A219CB"/>
    <w:rsid w:val="00A45E2D"/>
    <w:rsid w:val="00A63EED"/>
    <w:rsid w:val="00AA0197"/>
    <w:rsid w:val="00AC05CB"/>
    <w:rsid w:val="00AC775A"/>
    <w:rsid w:val="00B240AA"/>
    <w:rsid w:val="00B33146"/>
    <w:rsid w:val="00B62BF2"/>
    <w:rsid w:val="00B93F2D"/>
    <w:rsid w:val="00B975E7"/>
    <w:rsid w:val="00BA0F98"/>
    <w:rsid w:val="00C12EB6"/>
    <w:rsid w:val="00C24B14"/>
    <w:rsid w:val="00C71329"/>
    <w:rsid w:val="00C92421"/>
    <w:rsid w:val="00C979C2"/>
    <w:rsid w:val="00CA3FC6"/>
    <w:rsid w:val="00CE1E70"/>
    <w:rsid w:val="00CF2999"/>
    <w:rsid w:val="00D17130"/>
    <w:rsid w:val="00D171CF"/>
    <w:rsid w:val="00D21A51"/>
    <w:rsid w:val="00D365C9"/>
    <w:rsid w:val="00D367F9"/>
    <w:rsid w:val="00D433B9"/>
    <w:rsid w:val="00D46433"/>
    <w:rsid w:val="00D516FA"/>
    <w:rsid w:val="00D5728D"/>
    <w:rsid w:val="00D75ABC"/>
    <w:rsid w:val="00D85553"/>
    <w:rsid w:val="00DE482F"/>
    <w:rsid w:val="00DF2FB1"/>
    <w:rsid w:val="00DF5CE4"/>
    <w:rsid w:val="00E34772"/>
    <w:rsid w:val="00E5064D"/>
    <w:rsid w:val="00E728E6"/>
    <w:rsid w:val="00E769F9"/>
    <w:rsid w:val="00EA4246"/>
    <w:rsid w:val="00EB3024"/>
    <w:rsid w:val="00EC3648"/>
    <w:rsid w:val="00EE2EE9"/>
    <w:rsid w:val="00EF4F40"/>
    <w:rsid w:val="00F37ECA"/>
    <w:rsid w:val="00F6540D"/>
    <w:rsid w:val="00F86C0E"/>
    <w:rsid w:val="00F97D21"/>
    <w:rsid w:val="00FC1F4B"/>
    <w:rsid w:val="00FC5AC1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9EA73-15BD-4759-AD45-4C2F4F7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7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56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38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single" w:sz="6" w:space="8" w:color="E8E8E8"/>
            <w:right w:val="none" w:sz="0" w:space="0" w:color="auto"/>
          </w:divBdr>
        </w:div>
        <w:div w:id="1415400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52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.int/emergencies/diseases/novel-coronavirus-2019/advice-for-public/myth-bus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3010</Words>
  <Characters>17158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Sushma</cp:lastModifiedBy>
  <cp:revision>2</cp:revision>
  <dcterms:created xsi:type="dcterms:W3CDTF">2021-05-26T01:37:00Z</dcterms:created>
  <dcterms:modified xsi:type="dcterms:W3CDTF">2021-05-26T01:37:00Z</dcterms:modified>
</cp:coreProperties>
</file>