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6BD" w:rsidRPr="00D0303F" w:rsidRDefault="008276BD" w:rsidP="008276BD">
      <w:pPr>
        <w:spacing w:line="360" w:lineRule="auto"/>
        <w:jc w:val="both"/>
        <w:rPr>
          <w:rFonts w:ascii="Times New Roman" w:hAnsi="Times New Roman"/>
          <w:b/>
          <w:sz w:val="24"/>
          <w:szCs w:val="24"/>
        </w:rPr>
      </w:pPr>
      <w:r w:rsidRPr="00D0303F">
        <w:rPr>
          <w:rFonts w:ascii="Times New Roman" w:hAnsi="Times New Roman"/>
          <w:b/>
          <w:sz w:val="24"/>
          <w:szCs w:val="24"/>
        </w:rPr>
        <w:t>Informed consent in biomedical research-Its Importance and current global</w:t>
      </w:r>
      <w:r w:rsidR="006276C8" w:rsidRPr="00D0303F">
        <w:rPr>
          <w:rFonts w:ascii="Times New Roman" w:hAnsi="Times New Roman"/>
          <w:b/>
          <w:sz w:val="24"/>
          <w:szCs w:val="24"/>
        </w:rPr>
        <w:t xml:space="preserve"> guidelines-A review of literature</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b/>
          <w:sz w:val="24"/>
          <w:szCs w:val="24"/>
        </w:rPr>
        <w:t>Abstract</w:t>
      </w:r>
      <w:r w:rsidRPr="00D0303F">
        <w:rPr>
          <w:rFonts w:ascii="Times New Roman" w:hAnsi="Times New Roman"/>
          <w:sz w:val="24"/>
          <w:szCs w:val="24"/>
        </w:rPr>
        <w:t>: The role of informed consent in human research is central to ethical regulation of the research. The article aims to trace the evolution of guidelines for obtaining informed consent, knowledge of which is required in the conduct of biomedical and health sciences research by researchers with varied background and experiences</w:t>
      </w:r>
      <w:r w:rsidR="007D22AC" w:rsidRPr="00D0303F">
        <w:rPr>
          <w:rFonts w:ascii="Times New Roman" w:hAnsi="Times New Roman"/>
          <w:sz w:val="24"/>
          <w:szCs w:val="24"/>
        </w:rPr>
        <w:t xml:space="preserve"> and the challenges in obtaining a valid informed consent</w:t>
      </w:r>
      <w:r w:rsidRPr="00D0303F">
        <w:rPr>
          <w:rFonts w:ascii="Times New Roman" w:hAnsi="Times New Roman"/>
          <w:sz w:val="24"/>
          <w:szCs w:val="24"/>
        </w:rPr>
        <w:t xml:space="preserve"> .The challenge to global research ethics is to apply universal ethical principles to biomedical research in a multicultural world with a multiplicity of health-care systems and considerable variation in administration of standard health care</w:t>
      </w:r>
      <w:r w:rsidR="00EF393D" w:rsidRPr="00D0303F">
        <w:rPr>
          <w:rFonts w:ascii="Times New Roman" w:hAnsi="Times New Roman"/>
          <w:sz w:val="24"/>
          <w:szCs w:val="24"/>
        </w:rPr>
        <w:t xml:space="preserve"> and obtaining a </w:t>
      </w:r>
      <w:r w:rsidR="007A3621" w:rsidRPr="00D0303F">
        <w:rPr>
          <w:rFonts w:ascii="Times New Roman" w:hAnsi="Times New Roman"/>
          <w:sz w:val="24"/>
          <w:szCs w:val="24"/>
        </w:rPr>
        <w:t xml:space="preserve">understood, valid </w:t>
      </w:r>
      <w:r w:rsidR="00EF393D" w:rsidRPr="00D0303F">
        <w:rPr>
          <w:rFonts w:ascii="Times New Roman" w:hAnsi="Times New Roman"/>
          <w:sz w:val="24"/>
          <w:szCs w:val="24"/>
        </w:rPr>
        <w:t xml:space="preserve"> informed consent is</w:t>
      </w:r>
      <w:r w:rsidR="007A3621" w:rsidRPr="00D0303F">
        <w:rPr>
          <w:rFonts w:ascii="Times New Roman" w:hAnsi="Times New Roman"/>
          <w:sz w:val="24"/>
          <w:szCs w:val="24"/>
        </w:rPr>
        <w:t xml:space="preserve"> a</w:t>
      </w:r>
      <w:r w:rsidR="00EF393D" w:rsidRPr="00D0303F">
        <w:rPr>
          <w:rFonts w:ascii="Times New Roman" w:hAnsi="Times New Roman"/>
          <w:sz w:val="24"/>
          <w:szCs w:val="24"/>
        </w:rPr>
        <w:t xml:space="preserve"> challenge in ethical conduct of biomedical research</w:t>
      </w:r>
      <w:r w:rsidRPr="00D0303F">
        <w:rPr>
          <w:rFonts w:ascii="Times New Roman" w:hAnsi="Times New Roman"/>
          <w:sz w:val="24"/>
          <w:szCs w:val="24"/>
        </w:rPr>
        <w:t>. Informed consent is, much more than a signed form. It is a process, often iterative, in which the potential participant is given sufficient information about a study in order that they can make a truly informed decision about participation.</w:t>
      </w:r>
      <w:r w:rsidR="007D22AC" w:rsidRPr="00D0303F">
        <w:rPr>
          <w:rFonts w:ascii="Times New Roman" w:hAnsi="Times New Roman"/>
          <w:b/>
          <w:bCs/>
          <w:sz w:val="24"/>
          <w:szCs w:val="24"/>
        </w:rPr>
        <w:t xml:space="preserve"> </w:t>
      </w:r>
      <w:r w:rsidR="007D22AC" w:rsidRPr="00D0303F">
        <w:rPr>
          <w:rFonts w:ascii="Times New Roman" w:hAnsi="Times New Roman"/>
          <w:bCs/>
          <w:sz w:val="24"/>
          <w:szCs w:val="24"/>
        </w:rPr>
        <w:t>There is no alternative to obtaining individual’s informed consent and</w:t>
      </w:r>
      <w:r w:rsidR="007D22AC" w:rsidRPr="00D0303F">
        <w:rPr>
          <w:rFonts w:ascii="Times New Roman" w:hAnsi="Times New Roman"/>
          <w:sz w:val="24"/>
          <w:szCs w:val="24"/>
        </w:rPr>
        <w:t xml:space="preserve"> what should be the content of the informed consent is also a critical issue. In spite of obtaining informed individual consent, it is most likely that the participants/ patients may not be fully aware of their rights and in this regard, the role of investigator is crucial. Investigator should remain vigilant and conscious of her/ his obligations towards the participant’s subjects, all through the course of the studies</w:t>
      </w:r>
      <w:r w:rsidRPr="00D0303F">
        <w:rPr>
          <w:rFonts w:ascii="Times New Roman" w:hAnsi="Times New Roman"/>
          <w:sz w:val="24"/>
          <w:szCs w:val="24"/>
        </w:rPr>
        <w:t xml:space="preserve"> The electronic databases were searched for relevant articles with relevant keywords related to informed consent process and selected articles are reviewed in this article.</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p>
    <w:p w:rsidR="008276BD" w:rsidRPr="00D0303F" w:rsidRDefault="008276BD" w:rsidP="008276BD">
      <w:pPr>
        <w:spacing w:line="360" w:lineRule="auto"/>
        <w:jc w:val="both"/>
        <w:rPr>
          <w:rFonts w:ascii="Times New Roman" w:hAnsi="Times New Roman"/>
          <w:sz w:val="24"/>
          <w:szCs w:val="24"/>
        </w:rPr>
      </w:pPr>
      <w:r w:rsidRPr="00D0303F">
        <w:rPr>
          <w:rFonts w:ascii="Times New Roman" w:hAnsi="Times New Roman"/>
          <w:sz w:val="24"/>
          <w:szCs w:val="24"/>
        </w:rPr>
        <w:t>Key words: Informed consent; Ethical committees; Bioethical issues; Review of the literature; Codes of ethics.</w:t>
      </w:r>
    </w:p>
    <w:p w:rsidR="008276BD" w:rsidRPr="00D0303F" w:rsidRDefault="008276BD" w:rsidP="008276BD">
      <w:pPr>
        <w:spacing w:line="360" w:lineRule="auto"/>
        <w:jc w:val="both"/>
        <w:rPr>
          <w:rFonts w:ascii="Times New Roman" w:hAnsi="Times New Roman"/>
          <w:b/>
          <w:sz w:val="24"/>
          <w:szCs w:val="24"/>
        </w:rPr>
      </w:pPr>
    </w:p>
    <w:p w:rsidR="008276BD" w:rsidRPr="00D0303F" w:rsidRDefault="008276BD" w:rsidP="008276BD">
      <w:pPr>
        <w:spacing w:line="360" w:lineRule="auto"/>
        <w:jc w:val="both"/>
        <w:rPr>
          <w:rFonts w:ascii="Times New Roman" w:hAnsi="Times New Roman"/>
          <w:b/>
          <w:sz w:val="24"/>
          <w:szCs w:val="24"/>
        </w:rPr>
      </w:pPr>
    </w:p>
    <w:p w:rsidR="008276BD" w:rsidRPr="00D0303F" w:rsidRDefault="008276BD" w:rsidP="008276BD">
      <w:pPr>
        <w:spacing w:line="360" w:lineRule="auto"/>
        <w:jc w:val="both"/>
        <w:rPr>
          <w:rFonts w:ascii="Times New Roman" w:hAnsi="Times New Roman"/>
          <w:b/>
          <w:sz w:val="24"/>
          <w:szCs w:val="24"/>
        </w:rPr>
      </w:pPr>
    </w:p>
    <w:p w:rsidR="008276BD" w:rsidRPr="00D0303F" w:rsidRDefault="008276BD" w:rsidP="008276BD">
      <w:pPr>
        <w:spacing w:line="360" w:lineRule="auto"/>
        <w:jc w:val="both"/>
        <w:rPr>
          <w:rFonts w:ascii="Times New Roman" w:hAnsi="Times New Roman"/>
          <w:b/>
          <w:sz w:val="24"/>
          <w:szCs w:val="24"/>
        </w:rPr>
      </w:pPr>
    </w:p>
    <w:p w:rsidR="008276BD" w:rsidRPr="00D0303F" w:rsidRDefault="008276BD" w:rsidP="008276BD">
      <w:pPr>
        <w:spacing w:line="360" w:lineRule="auto"/>
        <w:jc w:val="both"/>
        <w:rPr>
          <w:rFonts w:ascii="Times New Roman" w:hAnsi="Times New Roman"/>
          <w:b/>
          <w:sz w:val="24"/>
          <w:szCs w:val="24"/>
        </w:rPr>
      </w:pPr>
      <w:r w:rsidRPr="00D0303F">
        <w:rPr>
          <w:rFonts w:ascii="Times New Roman" w:hAnsi="Times New Roman"/>
          <w:b/>
          <w:sz w:val="24"/>
          <w:szCs w:val="24"/>
        </w:rPr>
        <w:t>Introduction</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lastRenderedPageBreak/>
        <w:t>Informed consent is a vital step in the ethical conduct and regulation of research, and it has been a corner stone in preparing guidelines for conducting research and the ethical oversight of research. It is the process in which a patient/participant consents to participate in a research project after being informed of its procedures, risks, and benefits.</w:t>
      </w:r>
      <w:r w:rsidRPr="00D0303F">
        <w:rPr>
          <w:rFonts w:ascii="Times New Roman" w:hAnsi="Times New Roman"/>
          <w:sz w:val="24"/>
          <w:szCs w:val="24"/>
          <w:vertAlign w:val="superscript"/>
        </w:rPr>
        <w:t xml:space="preserve"> </w:t>
      </w:r>
      <w:r w:rsidRPr="00D0303F">
        <w:rPr>
          <w:rFonts w:ascii="Times New Roman" w:hAnsi="Times New Roman"/>
          <w:sz w:val="24"/>
          <w:szCs w:val="24"/>
        </w:rPr>
        <w:t>[1] There are many ethical issues that are entwined with the informed consent process. Essentially informed consent consists of three steps. First the research team provides full and transparent information about the nature of the project, Secondly, the participant must understand what is being asked and should be competent to decide. Thirdly, the person must decide freely whether to participate or not to participate. [2] (Fig-1)</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This review aims to trace the evolution of guidelines for obtaining informed consent, knowledge of which is required in the conduct of biomedical and health sciences research by researchers with varied background and experience. The following electronic databases were searched through September2013: 1) PubMed/ MEDLINE; 2) Cochrane Database of Systematic Reviews; 3) Science Direct; and 4) ISI Web of Science. Two separate searches were performed. The first search used the following search </w:t>
      </w:r>
      <w:r w:rsidR="00E46F80" w:rsidRPr="00D0303F">
        <w:rPr>
          <w:rFonts w:ascii="Times New Roman" w:hAnsi="Times New Roman"/>
          <w:sz w:val="24"/>
          <w:szCs w:val="24"/>
        </w:rPr>
        <w:t>parameters (</w:t>
      </w:r>
      <w:r w:rsidRPr="00D0303F">
        <w:rPr>
          <w:rFonts w:ascii="Times New Roman" w:hAnsi="Times New Roman"/>
          <w:sz w:val="24"/>
          <w:szCs w:val="24"/>
        </w:rPr>
        <w:t>[MeSH terms] Informed consent AND [MeSH</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Terms] (Codes of ethics OR Bioethical issues) AND [MeSH terms] (Challenges), and the second</w:t>
      </w:r>
    </w:p>
    <w:p w:rsidR="008276BD" w:rsidRPr="00D0303F" w:rsidRDefault="00E46F80"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Used </w:t>
      </w:r>
      <w:r w:rsidR="008276BD" w:rsidRPr="00D0303F">
        <w:rPr>
          <w:rFonts w:ascii="Times New Roman" w:hAnsi="Times New Roman"/>
          <w:sz w:val="24"/>
          <w:szCs w:val="24"/>
        </w:rPr>
        <w:t>([MeSH terms] Informed consent AND [MeSH terms] (Ethical</w:t>
      </w:r>
      <w:r w:rsidRPr="00D0303F">
        <w:rPr>
          <w:rFonts w:ascii="Times New Roman" w:hAnsi="Times New Roman"/>
          <w:sz w:val="24"/>
          <w:szCs w:val="24"/>
        </w:rPr>
        <w:t xml:space="preserve"> committees)</w:t>
      </w:r>
      <w:r w:rsidR="008276BD" w:rsidRPr="00D0303F">
        <w:rPr>
          <w:rFonts w:ascii="Times New Roman" w:hAnsi="Times New Roman"/>
          <w:sz w:val="24"/>
          <w:szCs w:val="24"/>
        </w:rPr>
        <w:t xml:space="preserve">. </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Study Selection: Articles were initially screened based on the titles and abstracts. The accepted articles were read for study design. All references cited in the accepted articles were reviewed to identify additional papers not identified in the database searches. Disagreement regarding inclusion or exclusion of the retrieved papers was resolved by discussion, producing the final set of articles used in this review.</w:t>
      </w:r>
    </w:p>
    <w:p w:rsidR="007975E9" w:rsidRPr="00D0303F" w:rsidRDefault="008276BD" w:rsidP="007975E9">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b/>
          <w:sz w:val="24"/>
          <w:szCs w:val="24"/>
        </w:rPr>
        <w:t xml:space="preserve">1. The </w:t>
      </w:r>
      <w:r w:rsidR="002875F4" w:rsidRPr="00D0303F">
        <w:rPr>
          <w:rFonts w:ascii="Times New Roman" w:hAnsi="Times New Roman"/>
          <w:b/>
          <w:sz w:val="24"/>
          <w:szCs w:val="24"/>
        </w:rPr>
        <w:t xml:space="preserve">evolution </w:t>
      </w:r>
      <w:r w:rsidRPr="00D0303F">
        <w:rPr>
          <w:rFonts w:ascii="Times New Roman" w:hAnsi="Times New Roman"/>
          <w:b/>
          <w:sz w:val="24"/>
          <w:szCs w:val="24"/>
        </w:rPr>
        <w:t>of informed consent</w:t>
      </w:r>
      <w:r w:rsidRPr="00D0303F">
        <w:rPr>
          <w:rFonts w:ascii="Times New Roman" w:hAnsi="Times New Roman"/>
          <w:sz w:val="24"/>
          <w:szCs w:val="24"/>
        </w:rPr>
        <w:t>: The basic principles of ethics in medical practice stem</w:t>
      </w:r>
      <w:r w:rsidR="002875F4" w:rsidRPr="00D0303F">
        <w:rPr>
          <w:rFonts w:ascii="Times New Roman" w:hAnsi="Times New Roman"/>
          <w:sz w:val="24"/>
          <w:szCs w:val="24"/>
        </w:rPr>
        <w:t>s</w:t>
      </w:r>
      <w:r w:rsidRPr="00D0303F">
        <w:rPr>
          <w:rFonts w:ascii="Times New Roman" w:hAnsi="Times New Roman"/>
          <w:sz w:val="24"/>
          <w:szCs w:val="24"/>
        </w:rPr>
        <w:t xml:space="preserve"> from the Hippocratic code of conduct which specifies that the physician will use the treatment to help the sick according to his ability and judgment, but never with view to injury and wrong doing.</w:t>
      </w:r>
      <w:r w:rsidRPr="00D0303F">
        <w:rPr>
          <w:rFonts w:ascii="Times New Roman" w:hAnsi="Times New Roman"/>
          <w:color w:val="000000"/>
          <w:sz w:val="24"/>
          <w:szCs w:val="24"/>
        </w:rPr>
        <w:t xml:space="preserve"> Claude Bernard extended it to the domain of research, saying that one should not injure one person regardless of the benefits that might come to others</w:t>
      </w:r>
      <w:r w:rsidRPr="00D0303F">
        <w:rPr>
          <w:rFonts w:ascii="Times New Roman" w:hAnsi="Times New Roman"/>
          <w:color w:val="000000"/>
          <w:sz w:val="24"/>
          <w:szCs w:val="24"/>
          <w:vertAlign w:val="superscript"/>
        </w:rPr>
        <w:t xml:space="preserve">. </w:t>
      </w:r>
      <w:r w:rsidR="0006014E" w:rsidRPr="00D0303F">
        <w:rPr>
          <w:rFonts w:ascii="Times New Roman" w:hAnsi="Times New Roman"/>
          <w:color w:val="000000"/>
          <w:sz w:val="24"/>
          <w:szCs w:val="24"/>
        </w:rPr>
        <w:t>[</w:t>
      </w:r>
      <w:r w:rsidRPr="00D0303F">
        <w:rPr>
          <w:rFonts w:ascii="Times New Roman" w:hAnsi="Times New Roman"/>
          <w:color w:val="000000"/>
          <w:sz w:val="24"/>
          <w:szCs w:val="24"/>
        </w:rPr>
        <w:t xml:space="preserve">3] </w:t>
      </w:r>
      <w:r w:rsidRPr="00D0303F">
        <w:rPr>
          <w:rFonts w:ascii="Times New Roman" w:hAnsi="Times New Roman"/>
          <w:sz w:val="24"/>
          <w:szCs w:val="24"/>
        </w:rPr>
        <w:t>The events that led to the implementation of the principles behind the informed consent process in scientific research were some of the most horrific in human history</w:t>
      </w:r>
      <w:r w:rsidR="002875F4" w:rsidRPr="00D0303F">
        <w:rPr>
          <w:rFonts w:ascii="Times New Roman" w:hAnsi="Times New Roman"/>
          <w:sz w:val="24"/>
          <w:szCs w:val="24"/>
        </w:rPr>
        <w:t xml:space="preserve"> involving </w:t>
      </w:r>
      <w:r w:rsidR="00D71A95" w:rsidRPr="00D0303F">
        <w:rPr>
          <w:rFonts w:ascii="Times New Roman" w:hAnsi="Times New Roman"/>
          <w:sz w:val="24"/>
          <w:szCs w:val="24"/>
        </w:rPr>
        <w:t>atrocities committed</w:t>
      </w:r>
      <w:r w:rsidR="007810F1" w:rsidRPr="00D0303F">
        <w:rPr>
          <w:rFonts w:ascii="Times New Roman" w:hAnsi="Times New Roman"/>
          <w:sz w:val="24"/>
          <w:szCs w:val="24"/>
        </w:rPr>
        <w:t xml:space="preserve"> </w:t>
      </w:r>
      <w:r w:rsidR="002875F4" w:rsidRPr="00D0303F">
        <w:rPr>
          <w:rFonts w:ascii="Times New Roman" w:hAnsi="Times New Roman"/>
          <w:sz w:val="24"/>
          <w:szCs w:val="24"/>
        </w:rPr>
        <w:t xml:space="preserve">on prisoners by Nazi scientist </w:t>
      </w:r>
      <w:r w:rsidR="007975E9" w:rsidRPr="00D0303F">
        <w:rPr>
          <w:rFonts w:ascii="Times New Roman" w:hAnsi="Times New Roman"/>
          <w:sz w:val="24"/>
          <w:szCs w:val="24"/>
        </w:rPr>
        <w:t xml:space="preserve">which paved the way for </w:t>
      </w:r>
      <w:r w:rsidR="002875F4" w:rsidRPr="00D0303F">
        <w:rPr>
          <w:rFonts w:ascii="Times New Roman" w:hAnsi="Times New Roman"/>
          <w:sz w:val="24"/>
          <w:szCs w:val="24"/>
        </w:rPr>
        <w:t>creation of the Nuremberg Code</w:t>
      </w:r>
      <w:r w:rsidRPr="00D0303F">
        <w:rPr>
          <w:rFonts w:ascii="Times New Roman" w:hAnsi="Times New Roman"/>
          <w:sz w:val="24"/>
          <w:szCs w:val="24"/>
        </w:rPr>
        <w:t>.</w:t>
      </w:r>
      <w:r w:rsidR="007975E9" w:rsidRPr="00D0303F">
        <w:rPr>
          <w:rFonts w:ascii="Times New Roman" w:hAnsi="Times New Roman"/>
          <w:sz w:val="24"/>
          <w:szCs w:val="24"/>
        </w:rPr>
        <w:t xml:space="preserve"> This Code states that all those who are participating in an experiment are required to give voluntary consent free of undue </w:t>
      </w:r>
      <w:r w:rsidR="007975E9" w:rsidRPr="00D0303F">
        <w:rPr>
          <w:rFonts w:ascii="Times New Roman" w:hAnsi="Times New Roman"/>
          <w:sz w:val="24"/>
          <w:szCs w:val="24"/>
        </w:rPr>
        <w:lastRenderedPageBreak/>
        <w:t>influence such as “coercion, fraud, duress, or deceit.” [4] However, this Code did not establish a method that would ensure that its rules were enforced by the physicians/scientists conducting research. Some of the   notable irregularity, such as Tuskegee syphilis study in USA [5] and the landmark publication by Beecher on the irregularities that occurred in at least 22 medical research projects in United States changed all this</w:t>
      </w:r>
      <w:r w:rsidR="007975E9" w:rsidRPr="00D0303F">
        <w:rPr>
          <w:rFonts w:ascii="Times New Roman" w:hAnsi="Times New Roman"/>
          <w:sz w:val="24"/>
          <w:szCs w:val="24"/>
          <w:vertAlign w:val="superscript"/>
        </w:rPr>
        <w:t xml:space="preserve">. </w:t>
      </w:r>
      <w:r w:rsidR="007975E9" w:rsidRPr="00D0303F">
        <w:rPr>
          <w:rFonts w:ascii="Times New Roman" w:hAnsi="Times New Roman"/>
          <w:sz w:val="24"/>
          <w:szCs w:val="24"/>
        </w:rPr>
        <w:t>[6]</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 Ever since then, the scientific community has continued to revise such principles in order to ensure the ethical treatment of participants. The Declaration of Helsinki and the Belmont Report also indicate the ongoing need to refine the rules and regulations behind the informed consent process.</w:t>
      </w:r>
      <w:r w:rsidR="008A3BF0" w:rsidRPr="00D0303F">
        <w:rPr>
          <w:rFonts w:ascii="Times New Roman" w:hAnsi="Times New Roman"/>
          <w:sz w:val="24"/>
          <w:szCs w:val="24"/>
        </w:rPr>
        <w:t xml:space="preserve"> The Belmont Report indentified three basic principles which are to be followed by all researchers.-these include respect for person, beneficence, justice.  Among these, the ethical principle of respect for persons is the most important principle with regards to the informed consent process which establishes that all human participants are to “be treated as independent and autonomous individuals capable of self-determination.” This implies that all participants must give informed consent to be involved in a research project, they must be provided with the adequate information about the project, they must understand the research protocol, and they must be able to withdraw from the project at any point.  In recent years widespread debates surrounding the trials of antiretroviral drugs in Africa have led to the reconsideration of several aspects of Inter nationally sponsored </w:t>
      </w:r>
      <w:r w:rsidR="0006014E" w:rsidRPr="00D0303F">
        <w:rPr>
          <w:rFonts w:ascii="Times New Roman" w:hAnsi="Times New Roman"/>
          <w:sz w:val="24"/>
          <w:szCs w:val="24"/>
        </w:rPr>
        <w:t>research. [</w:t>
      </w:r>
      <w:r w:rsidR="008A3BF0" w:rsidRPr="00D0303F">
        <w:rPr>
          <w:rFonts w:ascii="Times New Roman" w:hAnsi="Times New Roman"/>
          <w:sz w:val="24"/>
          <w:szCs w:val="24"/>
        </w:rPr>
        <w:t>7, 8</w:t>
      </w:r>
      <w:r w:rsidR="0006014E" w:rsidRPr="00D0303F">
        <w:rPr>
          <w:rFonts w:ascii="Times New Roman" w:hAnsi="Times New Roman"/>
          <w:sz w:val="24"/>
          <w:szCs w:val="24"/>
        </w:rPr>
        <w:t>]</w:t>
      </w:r>
      <w:r w:rsidR="0006014E" w:rsidRPr="00D0303F">
        <w:rPr>
          <w:rFonts w:ascii="Times New Roman" w:eastAsia="Times New Roman" w:hAnsi="Times New Roman"/>
          <w:sz w:val="24"/>
          <w:szCs w:val="24"/>
        </w:rPr>
        <w:t xml:space="preserve"> The</w:t>
      </w:r>
      <w:r w:rsidR="002875F4" w:rsidRPr="00D0303F">
        <w:rPr>
          <w:rFonts w:ascii="Times New Roman" w:eastAsia="Times New Roman" w:hAnsi="Times New Roman"/>
          <w:sz w:val="24"/>
          <w:szCs w:val="24"/>
        </w:rPr>
        <w:t xml:space="preserve"> Declaration of Helsinki, issued by the World Medical Association in 1964, is the landmark document in the field of ethics in biomedical research and has guided the development of international, regional and national legislation and codes of conduct.</w:t>
      </w:r>
      <w:r w:rsidR="002875F4" w:rsidRPr="00D0303F">
        <w:rPr>
          <w:rFonts w:ascii="Times New Roman" w:hAnsi="Times New Roman"/>
          <w:sz w:val="24"/>
          <w:szCs w:val="24"/>
        </w:rPr>
        <w:t xml:space="preserve"> </w:t>
      </w:r>
      <w:r w:rsidR="002875F4" w:rsidRPr="00D0303F">
        <w:rPr>
          <w:rFonts w:ascii="Times New Roman" w:eastAsia="Times New Roman" w:hAnsi="Times New Roman"/>
          <w:sz w:val="24"/>
          <w:szCs w:val="24"/>
        </w:rPr>
        <w:t>The Declaration, amended several times, most recently in 2013, is a comprehensive international statement of the ethics of research involving human subjects. It regulates ethical guidelines for physicians engaged in both clinical and nonclinical biomedical research.</w:t>
      </w:r>
      <w:r w:rsidR="008A3BF0" w:rsidRPr="00D0303F">
        <w:rPr>
          <w:rFonts w:ascii="Times New Roman" w:eastAsia="Times New Roman" w:hAnsi="Times New Roman"/>
          <w:sz w:val="24"/>
          <w:szCs w:val="24"/>
        </w:rPr>
        <w:t xml:space="preserve"> </w:t>
      </w:r>
      <w:r w:rsidRPr="00D0303F">
        <w:rPr>
          <w:rFonts w:ascii="Times New Roman" w:hAnsi="Times New Roman"/>
          <w:sz w:val="24"/>
          <w:szCs w:val="24"/>
        </w:rPr>
        <w:t>Helsinki Declaration(2000) on Informed Consent declared “In any research on human beings, each potential  subject must be adequately informed of the aims and objectives, methods, sources of funding, any possible conflict of interest , the researcher’s  institutional affiliations, the anticipated benefits and potential benefits and potential risks of research and the potential discomforts it may entail. The subject should be informed of the right to abstain from participation in the study or to withdraw at any time without reprisal.”</w:t>
      </w:r>
      <w:r w:rsidR="0006014E" w:rsidRPr="00D0303F">
        <w:rPr>
          <w:rFonts w:ascii="Times New Roman" w:hAnsi="Times New Roman"/>
          <w:sz w:val="24"/>
          <w:szCs w:val="24"/>
          <w:vertAlign w:val="superscript"/>
        </w:rPr>
        <w:t xml:space="preserve"> </w:t>
      </w:r>
      <w:r w:rsidRPr="00D0303F">
        <w:rPr>
          <w:rFonts w:ascii="Times New Roman" w:hAnsi="Times New Roman"/>
          <w:sz w:val="24"/>
          <w:szCs w:val="24"/>
        </w:rPr>
        <w:t>[9]</w:t>
      </w:r>
    </w:p>
    <w:p w:rsidR="008A3BF0" w:rsidRPr="00D0303F" w:rsidRDefault="008A3BF0" w:rsidP="008276BD">
      <w:pPr>
        <w:autoSpaceDE w:val="0"/>
        <w:autoSpaceDN w:val="0"/>
        <w:adjustRightInd w:val="0"/>
        <w:spacing w:after="0" w:line="360" w:lineRule="auto"/>
        <w:jc w:val="both"/>
        <w:rPr>
          <w:rFonts w:ascii="Times New Roman" w:hAnsi="Times New Roman"/>
          <w:sz w:val="24"/>
          <w:szCs w:val="24"/>
          <w:vertAlign w:val="superscript"/>
        </w:rPr>
      </w:pP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b/>
          <w:sz w:val="24"/>
          <w:szCs w:val="24"/>
        </w:rPr>
        <w:t xml:space="preserve">2. Obstacles to Informed Consent </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lastRenderedPageBreak/>
        <w:t>2.1. Language Barrier: Web page related to the</w:t>
      </w:r>
      <w:r w:rsidRPr="00D0303F">
        <w:rPr>
          <w:rFonts w:ascii="CMR10" w:hAnsi="CMR10" w:cs="CMR10"/>
          <w:sz w:val="24"/>
          <w:szCs w:val="24"/>
        </w:rPr>
        <w:t xml:space="preserve"> </w:t>
      </w:r>
      <w:r w:rsidRPr="00D0303F">
        <w:rPr>
          <w:rFonts w:ascii="Times New Roman" w:hAnsi="Times New Roman"/>
          <w:sz w:val="24"/>
          <w:szCs w:val="24"/>
        </w:rPr>
        <w:t>Federal regulation 45CFR46.116 of the United States Department of Health and Human Services states that informed consent has to be given in a language that is understood by the participant or their representative, but misunderstandings can still occur because of inadequate language translations. The quality of the translation is almost as important as the informed consent itself. Research has shown that the use of untrained translators in clinical settings tend to make frequent errors that in some cases result in dangerous misinterpretations.</w:t>
      </w:r>
      <w:r w:rsidRPr="00D0303F">
        <w:rPr>
          <w:rFonts w:ascii="CMR10" w:hAnsi="CMR10" w:cs="CMR10"/>
          <w:sz w:val="24"/>
          <w:szCs w:val="24"/>
        </w:rPr>
        <w:t xml:space="preserve"> </w:t>
      </w:r>
      <w:r w:rsidRPr="00D0303F">
        <w:rPr>
          <w:rFonts w:ascii="Times New Roman" w:hAnsi="Times New Roman"/>
          <w:sz w:val="24"/>
          <w:szCs w:val="24"/>
        </w:rPr>
        <w:t>Another problem with the use of untrained translators such as auxiliary staff in the hospital is that it can result in violation of the patient confidentiality which can strain the participant-researcher relationship. Research has also shown that words or phrases translated from English to another language can result in drastic and erroneous change of meaning</w:t>
      </w:r>
      <w:r w:rsidRPr="00D0303F">
        <w:rPr>
          <w:rFonts w:ascii="Times New Roman" w:hAnsi="Times New Roman"/>
          <w:sz w:val="24"/>
          <w:szCs w:val="24"/>
          <w:vertAlign w:val="superscript"/>
        </w:rPr>
        <w:t>.</w:t>
      </w:r>
      <w:r w:rsidR="0006014E" w:rsidRPr="00D0303F">
        <w:rPr>
          <w:rFonts w:ascii="Times New Roman" w:hAnsi="Times New Roman"/>
          <w:sz w:val="24"/>
          <w:szCs w:val="24"/>
          <w:vertAlign w:val="superscript"/>
        </w:rPr>
        <w:t xml:space="preserve"> </w:t>
      </w:r>
      <w:r w:rsidRPr="00D0303F">
        <w:rPr>
          <w:rFonts w:ascii="Times New Roman" w:hAnsi="Times New Roman"/>
          <w:sz w:val="24"/>
          <w:szCs w:val="24"/>
        </w:rPr>
        <w:t>[10] Untrained translators will not realize how words that are spelled almost the same in other languages do not necessarily have the same meaning as they do in English.</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2.2. Comprehension and capacity: Although language is an issue in securing informed consent, obstacles to comprehension go beyond the linguistic barriers. In some cultural groups there may be little or no understanding of biomedicine and researchers lacking knowledge of traditional belief systems may be wrong to conclude that individual lacks capacity.</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2.3. Literacy:</w:t>
      </w:r>
      <w:r w:rsidRPr="00D0303F">
        <w:rPr>
          <w:rFonts w:ascii="Times New Roman" w:hAnsi="Times New Roman"/>
          <w:b/>
          <w:sz w:val="24"/>
          <w:szCs w:val="24"/>
        </w:rPr>
        <w:t xml:space="preserve">  </w:t>
      </w:r>
      <w:r w:rsidRPr="00D0303F">
        <w:rPr>
          <w:rFonts w:ascii="Times New Roman" w:hAnsi="Times New Roman"/>
          <w:sz w:val="24"/>
          <w:szCs w:val="24"/>
        </w:rPr>
        <w:t>Dine S and Bhui K [11]</w:t>
      </w:r>
      <w:r w:rsidRPr="00D0303F">
        <w:rPr>
          <w:rFonts w:ascii="Times New Roman" w:hAnsi="Times New Roman"/>
          <w:sz w:val="24"/>
          <w:szCs w:val="24"/>
          <w:vertAlign w:val="superscript"/>
        </w:rPr>
        <w:t xml:space="preserve"> </w:t>
      </w:r>
      <w:r w:rsidRPr="00D0303F">
        <w:rPr>
          <w:rFonts w:ascii="Times New Roman" w:hAnsi="Times New Roman"/>
          <w:sz w:val="24"/>
          <w:szCs w:val="24"/>
        </w:rPr>
        <w:t xml:space="preserve">addressed the dilemmas of conducting research among individuals who </w:t>
      </w:r>
      <w:r w:rsidR="001808D2" w:rsidRPr="00D0303F">
        <w:rPr>
          <w:rFonts w:ascii="Times New Roman" w:hAnsi="Times New Roman"/>
          <w:sz w:val="24"/>
          <w:szCs w:val="24"/>
        </w:rPr>
        <w:t>are unable to read or write even in their own language</w:t>
      </w:r>
      <w:r w:rsidRPr="00D0303F">
        <w:rPr>
          <w:rFonts w:ascii="Times New Roman" w:hAnsi="Times New Roman"/>
          <w:sz w:val="24"/>
          <w:szCs w:val="24"/>
        </w:rPr>
        <w:t>. Illiteracy however must never be taken to mean that a potential participant is unable to comprehend the information that is given, but it does mean that the information may need to be presented differently. Moreover, in societies where verbal communication is often relied upon, written contracts may be mistrusted or not upheld and to ask for a signature may mean offence.</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2.4. Religious and Cultural influence: </w:t>
      </w:r>
      <w:r w:rsidR="008A3BF0" w:rsidRPr="00D0303F">
        <w:rPr>
          <w:rFonts w:ascii="Times New Roman" w:hAnsi="Times New Roman"/>
          <w:sz w:val="24"/>
          <w:szCs w:val="24"/>
        </w:rPr>
        <w:t>R</w:t>
      </w:r>
      <w:r w:rsidRPr="00D0303F">
        <w:rPr>
          <w:rFonts w:ascii="Times New Roman" w:hAnsi="Times New Roman"/>
          <w:sz w:val="24"/>
          <w:szCs w:val="24"/>
        </w:rPr>
        <w:t>esearchers designing informed consent form must consider the negative effects that participants might experience due to religious beliefs when participating in research projects. Having a full understanding of the methods involved in the experiment will enable a person to adequately judge if they want to participate in the experiment. Researchers must consider how the methodology of the experiment can come into conflict with the rules of behavior set by</w:t>
      </w:r>
      <w:r w:rsidR="008A3BF0" w:rsidRPr="00D0303F">
        <w:rPr>
          <w:rFonts w:ascii="Times New Roman" w:hAnsi="Times New Roman"/>
          <w:sz w:val="24"/>
          <w:szCs w:val="24"/>
        </w:rPr>
        <w:t xml:space="preserve"> a</w:t>
      </w:r>
      <w:r w:rsidRPr="00D0303F">
        <w:rPr>
          <w:rFonts w:ascii="Times New Roman" w:hAnsi="Times New Roman"/>
          <w:sz w:val="24"/>
          <w:szCs w:val="24"/>
        </w:rPr>
        <w:t xml:space="preserve"> participant’s religion.  For example, the Jehovah Witness religion places strict rules of conduct on its followers when it comes to the type of medical attention they can receive.</w:t>
      </w:r>
    </w:p>
    <w:p w:rsidR="008276BD" w:rsidRPr="00D0303F" w:rsidRDefault="008276BD" w:rsidP="008276BD">
      <w:pPr>
        <w:autoSpaceDE w:val="0"/>
        <w:autoSpaceDN w:val="0"/>
        <w:adjustRightInd w:val="0"/>
        <w:spacing w:after="0" w:line="360" w:lineRule="auto"/>
        <w:jc w:val="both"/>
        <w:rPr>
          <w:rFonts w:ascii="Times New Roman" w:hAnsi="Times New Roman"/>
          <w:b/>
          <w:bCs/>
          <w:sz w:val="24"/>
          <w:szCs w:val="24"/>
        </w:rPr>
      </w:pPr>
      <w:r w:rsidRPr="00D0303F">
        <w:rPr>
          <w:rFonts w:ascii="Times New Roman" w:hAnsi="Times New Roman"/>
          <w:sz w:val="24"/>
          <w:szCs w:val="24"/>
        </w:rPr>
        <w:lastRenderedPageBreak/>
        <w:t>2.5. Power relationship</w:t>
      </w:r>
      <w:r w:rsidRPr="00D0303F">
        <w:rPr>
          <w:rFonts w:ascii="Times New Roman" w:hAnsi="Times New Roman"/>
          <w:b/>
          <w:sz w:val="24"/>
          <w:szCs w:val="24"/>
        </w:rPr>
        <w:t xml:space="preserve">: </w:t>
      </w:r>
      <w:r w:rsidRPr="00D0303F">
        <w:rPr>
          <w:rFonts w:ascii="Times New Roman" w:hAnsi="Times New Roman"/>
          <w:sz w:val="24"/>
          <w:szCs w:val="24"/>
        </w:rPr>
        <w:t>A researcher may be seen as an authority figure and the patient may be afraid that failure to comply will have serious consequences such refusal to treat. Such extreme differences in knowledge and authority must raise doubts about the validity of consent</w:t>
      </w:r>
      <w:r w:rsidR="0006014E" w:rsidRPr="00D0303F">
        <w:rPr>
          <w:rFonts w:ascii="Times New Roman" w:hAnsi="Times New Roman"/>
          <w:sz w:val="24"/>
          <w:szCs w:val="24"/>
        </w:rPr>
        <w:t>.</w:t>
      </w:r>
      <w:r w:rsidR="0006014E" w:rsidRPr="00D0303F">
        <w:rPr>
          <w:rFonts w:ascii="Times New Roman" w:hAnsi="Times New Roman"/>
          <w:sz w:val="24"/>
          <w:szCs w:val="24"/>
          <w:vertAlign w:val="superscript"/>
        </w:rPr>
        <w:t xml:space="preserve"> </w:t>
      </w:r>
      <w:r w:rsidRPr="00D0303F">
        <w:rPr>
          <w:rFonts w:ascii="Times New Roman" w:hAnsi="Times New Roman"/>
          <w:sz w:val="24"/>
          <w:szCs w:val="24"/>
        </w:rPr>
        <w:t>[12]</w:t>
      </w:r>
      <w:r w:rsidRPr="00D0303F">
        <w:rPr>
          <w:rFonts w:ascii="Times New Roman" w:hAnsi="Times New Roman"/>
          <w:b/>
          <w:bCs/>
          <w:sz w:val="24"/>
          <w:szCs w:val="24"/>
        </w:rPr>
        <w:t xml:space="preserve"> </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b/>
          <w:bCs/>
          <w:sz w:val="24"/>
          <w:szCs w:val="24"/>
        </w:rPr>
        <w:t>3. Understood consent versus informed consent:</w:t>
      </w:r>
      <w:r w:rsidRPr="00D0303F">
        <w:rPr>
          <w:rFonts w:ascii="Times New Roman" w:hAnsi="Times New Roman"/>
          <w:sz w:val="24"/>
          <w:szCs w:val="24"/>
        </w:rPr>
        <w:t xml:space="preserve"> It is assumed that the individual who signs the consent form does so with full understanding of what is stated on the informed consent document. However, whether the participating subject has truly understood the information given is very difficult to evaluate since there is no established method to measure the level of understanding. Many individuals sign the consent form to participate without being fully aware of what they are signing. A study conducted by Paul S.Appelbaum et </w:t>
      </w:r>
      <w:r w:rsidR="001808D2" w:rsidRPr="00D0303F">
        <w:rPr>
          <w:rFonts w:ascii="Times New Roman" w:hAnsi="Times New Roman"/>
          <w:sz w:val="24"/>
          <w:szCs w:val="24"/>
        </w:rPr>
        <w:t>al report</w:t>
      </w:r>
      <w:r w:rsidRPr="00D0303F">
        <w:rPr>
          <w:rFonts w:ascii="Times New Roman" w:hAnsi="Times New Roman"/>
          <w:sz w:val="24"/>
          <w:szCs w:val="24"/>
        </w:rPr>
        <w:t xml:space="preserve"> that “research subjects systematically misrepresent the risk/benefits ratio of participating in research.” They implicated this to failure to understand the research methodology. This study showed that 69% of the participants failed to understand the meaning of randomization.</w:t>
      </w:r>
      <w:r w:rsidR="0006014E" w:rsidRPr="00D0303F">
        <w:rPr>
          <w:rFonts w:ascii="Times New Roman" w:hAnsi="Times New Roman"/>
          <w:sz w:val="24"/>
          <w:szCs w:val="24"/>
        </w:rPr>
        <w:t xml:space="preserve"> </w:t>
      </w:r>
      <w:r w:rsidRPr="00D0303F">
        <w:rPr>
          <w:rFonts w:ascii="Times New Roman" w:hAnsi="Times New Roman"/>
          <w:sz w:val="24"/>
          <w:szCs w:val="24"/>
        </w:rPr>
        <w:t>[13]</w:t>
      </w:r>
      <w:r w:rsidRPr="00D0303F">
        <w:rPr>
          <w:rFonts w:ascii="Times New Roman" w:hAnsi="Times New Roman"/>
          <w:color w:val="292526"/>
          <w:sz w:val="24"/>
          <w:szCs w:val="24"/>
        </w:rPr>
        <w:t xml:space="preserve"> Although not conclusive, available data suggest that research participants may frequently not understand disclosed information. For example, approximately 30% of participants in a cross-section of oncology clinical trials believed that their treatment had already been proven to be the best treatment for their cancer</w:t>
      </w:r>
      <w:r w:rsidR="0006014E" w:rsidRPr="00D0303F">
        <w:rPr>
          <w:rFonts w:ascii="Times New Roman" w:hAnsi="Times New Roman"/>
          <w:color w:val="292526"/>
          <w:sz w:val="24"/>
          <w:szCs w:val="24"/>
          <w:vertAlign w:val="superscript"/>
        </w:rPr>
        <w:t xml:space="preserve"> </w:t>
      </w:r>
      <w:r w:rsidRPr="00D0303F">
        <w:rPr>
          <w:rFonts w:ascii="Times New Roman" w:hAnsi="Times New Roman"/>
          <w:color w:val="292526"/>
          <w:sz w:val="24"/>
          <w:szCs w:val="24"/>
        </w:rPr>
        <w:t>[14] In a randomized trial of β-blocker drugs to prolong the lives of patients with history of myocardial infarction, 44% of research participants interviewed did not know that they were assigned to treatment or placebo by chance</w:t>
      </w:r>
      <w:r w:rsidRPr="00D0303F">
        <w:rPr>
          <w:rFonts w:ascii="Times New Roman" w:hAnsi="Times New Roman"/>
          <w:color w:val="292526"/>
          <w:sz w:val="24"/>
          <w:szCs w:val="24"/>
          <w:vertAlign w:val="superscript"/>
        </w:rPr>
        <w:t>.</w:t>
      </w:r>
      <w:r w:rsidR="0006014E" w:rsidRPr="00D0303F">
        <w:rPr>
          <w:rFonts w:ascii="Times New Roman" w:hAnsi="Times New Roman"/>
          <w:color w:val="292526"/>
          <w:sz w:val="24"/>
          <w:szCs w:val="24"/>
          <w:vertAlign w:val="superscript"/>
        </w:rPr>
        <w:t xml:space="preserve"> </w:t>
      </w:r>
      <w:r w:rsidRPr="00D0303F">
        <w:rPr>
          <w:rFonts w:ascii="Times New Roman" w:hAnsi="Times New Roman"/>
          <w:color w:val="292526"/>
          <w:sz w:val="24"/>
          <w:szCs w:val="24"/>
        </w:rPr>
        <w:t>[15] Karim et al evaluated the consent process for HIV testing in an antenatal clinic in South Africa. They found that despite the fact that researchers followed the procedures for obtaining informed consent, 84% of participant believe that it was mandatory to participate.</w:t>
      </w:r>
      <w:r w:rsidRPr="00D0303F">
        <w:rPr>
          <w:rFonts w:ascii="Times New Roman" w:hAnsi="Times New Roman"/>
          <w:color w:val="292526"/>
          <w:sz w:val="24"/>
          <w:szCs w:val="24"/>
          <w:vertAlign w:val="superscript"/>
        </w:rPr>
        <w:t xml:space="preserve"> </w:t>
      </w:r>
      <w:r w:rsidRPr="00D0303F">
        <w:rPr>
          <w:rFonts w:ascii="Times New Roman" w:hAnsi="Times New Roman"/>
          <w:color w:val="292526"/>
          <w:sz w:val="24"/>
          <w:szCs w:val="24"/>
        </w:rPr>
        <w:t>[16] Many other studies suggest that similar shortfalls in understanding are widespread.</w:t>
      </w:r>
      <w:r w:rsidR="0006014E" w:rsidRPr="00D0303F">
        <w:rPr>
          <w:rFonts w:ascii="Times New Roman" w:hAnsi="Times New Roman"/>
          <w:color w:val="292526"/>
          <w:sz w:val="24"/>
          <w:szCs w:val="24"/>
        </w:rPr>
        <w:t xml:space="preserve"> </w:t>
      </w:r>
      <w:r w:rsidRPr="00D0303F">
        <w:rPr>
          <w:rFonts w:ascii="Times New Roman" w:hAnsi="Times New Roman"/>
          <w:color w:val="292526"/>
          <w:sz w:val="24"/>
          <w:szCs w:val="24"/>
        </w:rPr>
        <w:t>[17-21]</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 All too often the informed consent process is viewed by members of research teams as a challenge of getting participating subjects to sign on a form. Informed consent is, however, much more than a signed form. Rather, it is a process, often iterative, in which the participating subject is given sufficient information about a study in order that they can make a truly informed decision about participation. It demands substantial effort from the research team in producing appropriately formatted and readable and most importantly understandable informed consent documents using plain language. Achieving truly understood consent involves the researcher spending significant one-on-one time with the subject, explaining in simple language what is proposed and then using so-called repeat-back techniques to test the understanding of the </w:t>
      </w:r>
      <w:r w:rsidRPr="00D0303F">
        <w:rPr>
          <w:rFonts w:ascii="Times New Roman" w:hAnsi="Times New Roman"/>
          <w:sz w:val="24"/>
          <w:szCs w:val="24"/>
        </w:rPr>
        <w:lastRenderedPageBreak/>
        <w:t>participants. This is very important if the research involves randomization to different treatments or use of a placebo arm and, in particular if the research involves more than minimal risk.</w:t>
      </w:r>
    </w:p>
    <w:p w:rsidR="008276BD" w:rsidRPr="00D0303F" w:rsidRDefault="008276BD" w:rsidP="008276BD">
      <w:pPr>
        <w:autoSpaceDE w:val="0"/>
        <w:autoSpaceDN w:val="0"/>
        <w:adjustRightInd w:val="0"/>
        <w:spacing w:after="0" w:line="360" w:lineRule="auto"/>
        <w:jc w:val="both"/>
        <w:rPr>
          <w:rFonts w:ascii="Times New Roman" w:hAnsi="Times New Roman"/>
          <w:b/>
          <w:sz w:val="24"/>
          <w:szCs w:val="24"/>
        </w:rPr>
      </w:pPr>
      <w:r w:rsidRPr="00D0303F">
        <w:rPr>
          <w:rFonts w:ascii="Times New Roman" w:hAnsi="Times New Roman"/>
          <w:b/>
          <w:bCs/>
          <w:color w:val="292526"/>
          <w:sz w:val="24"/>
          <w:szCs w:val="24"/>
        </w:rPr>
        <w:t>4. Interventions to Improve Research Participant’s understanding in Informed Consent for Research:</w:t>
      </w:r>
      <w:r w:rsidRPr="00D0303F">
        <w:rPr>
          <w:rFonts w:ascii="Times New Roman" w:hAnsi="Times New Roman"/>
          <w:sz w:val="24"/>
          <w:szCs w:val="24"/>
        </w:rPr>
        <w:t xml:space="preserve"> Given the importance that informed consent is for both the protection of human rights and the validity of research experiments, it is important and ethical to try to amend the problems caused by the misunderstanding of information. The methods that have been suggested are: 1) conducting a demographic analysis of the geographical location</w:t>
      </w:r>
      <w:r w:rsidR="00202D89" w:rsidRPr="00D0303F">
        <w:rPr>
          <w:rFonts w:ascii="Times New Roman" w:hAnsi="Times New Roman"/>
          <w:sz w:val="24"/>
          <w:szCs w:val="24"/>
        </w:rPr>
        <w:t xml:space="preserve"> of the research projects</w:t>
      </w:r>
      <w:r w:rsidR="00B35AAB" w:rsidRPr="00D0303F">
        <w:rPr>
          <w:rFonts w:ascii="Times New Roman" w:hAnsi="Times New Roman"/>
          <w:sz w:val="24"/>
          <w:szCs w:val="24"/>
        </w:rPr>
        <w:t>.</w:t>
      </w:r>
      <w:r w:rsidRPr="00D0303F">
        <w:rPr>
          <w:rFonts w:ascii="Times New Roman" w:hAnsi="Times New Roman"/>
          <w:sz w:val="24"/>
          <w:szCs w:val="24"/>
        </w:rPr>
        <w:t xml:space="preserve"> 2) hiring professionals to translate all the information related to the experiment</w:t>
      </w:r>
      <w:r w:rsidR="00B35AAB" w:rsidRPr="00D0303F">
        <w:rPr>
          <w:rFonts w:ascii="Times New Roman" w:hAnsi="Times New Roman"/>
          <w:sz w:val="24"/>
          <w:szCs w:val="24"/>
        </w:rPr>
        <w:t>.</w:t>
      </w:r>
      <w:r w:rsidRPr="00D0303F">
        <w:rPr>
          <w:rFonts w:ascii="Times New Roman" w:hAnsi="Times New Roman"/>
          <w:sz w:val="24"/>
          <w:szCs w:val="24"/>
        </w:rPr>
        <w:t>3) taking extra time to fully explain the informed consent form</w:t>
      </w:r>
      <w:r w:rsidR="00B35AAB" w:rsidRPr="00D0303F">
        <w:rPr>
          <w:rFonts w:ascii="Times New Roman" w:hAnsi="Times New Roman"/>
          <w:sz w:val="24"/>
          <w:szCs w:val="24"/>
        </w:rPr>
        <w:t>.</w:t>
      </w:r>
      <w:r w:rsidRPr="00D0303F">
        <w:rPr>
          <w:rFonts w:ascii="Times New Roman" w:hAnsi="Times New Roman"/>
          <w:sz w:val="24"/>
          <w:szCs w:val="24"/>
        </w:rPr>
        <w:t xml:space="preserve"> </w:t>
      </w:r>
      <w:r w:rsidR="00B35AAB" w:rsidRPr="00D0303F">
        <w:rPr>
          <w:rFonts w:ascii="Times New Roman" w:hAnsi="Times New Roman"/>
          <w:sz w:val="24"/>
          <w:szCs w:val="24"/>
        </w:rPr>
        <w:t>And</w:t>
      </w:r>
      <w:r w:rsidRPr="00D0303F">
        <w:rPr>
          <w:rFonts w:ascii="Times New Roman" w:hAnsi="Times New Roman"/>
          <w:sz w:val="24"/>
          <w:szCs w:val="24"/>
        </w:rPr>
        <w:t xml:space="preserve"> 4) administering small quizzes about the information covered in the consent form.</w:t>
      </w:r>
      <w:r w:rsidRPr="00D0303F">
        <w:rPr>
          <w:rFonts w:ascii="Times New Roman" w:hAnsi="Times New Roman"/>
          <w:color w:val="292526"/>
          <w:sz w:val="24"/>
          <w:szCs w:val="24"/>
        </w:rPr>
        <w:t xml:space="preserve"> Interventions using modern techniques like multimedia technology, detailed enhanced consent forms, and extended discussion with social scientists and educators have been proposed to improve research participants’ understanding of disclosed information and to give genuine consent.  Flory J and Emanuel.E.in a systematic review concluded that multimedia and enhanced consent form interventions do not consistently improve research participants’ understanding. Person-to-person interactions, more importantly the extended discussion interventions, may be more effective in improving understanding.</w:t>
      </w:r>
      <w:r w:rsidR="0006014E" w:rsidRPr="00D0303F">
        <w:rPr>
          <w:rFonts w:ascii="Times New Roman" w:hAnsi="Times New Roman"/>
          <w:color w:val="292526"/>
          <w:sz w:val="24"/>
          <w:szCs w:val="24"/>
        </w:rPr>
        <w:t xml:space="preserve"> </w:t>
      </w:r>
      <w:r w:rsidRPr="00D0303F">
        <w:rPr>
          <w:rFonts w:ascii="Times New Roman" w:hAnsi="Times New Roman"/>
          <w:color w:val="292526"/>
          <w:sz w:val="24"/>
          <w:szCs w:val="24"/>
        </w:rPr>
        <w:t>[22]</w:t>
      </w:r>
      <w:r w:rsidRPr="00D0303F">
        <w:rPr>
          <w:rFonts w:ascii="Times New Roman" w:hAnsi="Times New Roman"/>
          <w:sz w:val="24"/>
          <w:szCs w:val="24"/>
        </w:rPr>
        <w:t xml:space="preserve"> Another method that can be implemented to the informed consent process is testing for understanding. A short quiz focusing on the important aspects of the research project such as its methodology, purpose, risks, and benefits after the informed consent form is explained would help researchers identify potential problem areas. Researchers can use the erroneous answers as a guide for conducting further explanation sessions</w:t>
      </w:r>
    </w:p>
    <w:p w:rsidR="008276BD" w:rsidRPr="00D0303F" w:rsidRDefault="008276BD" w:rsidP="008276BD">
      <w:pPr>
        <w:autoSpaceDE w:val="0"/>
        <w:autoSpaceDN w:val="0"/>
        <w:adjustRightInd w:val="0"/>
        <w:spacing w:after="0" w:line="360" w:lineRule="auto"/>
        <w:jc w:val="both"/>
        <w:rPr>
          <w:rFonts w:ascii="Times New Roman" w:hAnsi="Times New Roman"/>
          <w:b/>
          <w:sz w:val="24"/>
          <w:szCs w:val="24"/>
        </w:rPr>
      </w:pPr>
    </w:p>
    <w:p w:rsidR="008276BD" w:rsidRPr="00D0303F" w:rsidRDefault="008276BD" w:rsidP="008276BD">
      <w:pPr>
        <w:autoSpaceDE w:val="0"/>
        <w:autoSpaceDN w:val="0"/>
        <w:adjustRightInd w:val="0"/>
        <w:spacing w:after="0" w:line="360" w:lineRule="auto"/>
        <w:jc w:val="both"/>
        <w:rPr>
          <w:rFonts w:ascii="Times New Roman" w:hAnsi="Times New Roman"/>
          <w:b/>
          <w:sz w:val="24"/>
          <w:szCs w:val="24"/>
        </w:rPr>
      </w:pPr>
      <w:r w:rsidRPr="00D0303F">
        <w:rPr>
          <w:rFonts w:ascii="Times New Roman" w:hAnsi="Times New Roman"/>
          <w:b/>
          <w:sz w:val="24"/>
          <w:szCs w:val="24"/>
        </w:rPr>
        <w:t>5. Global guidelines on informed consent:</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5.1. World Medical Association Helsinki guidelines, 2003:  Helsinki guidelines in their 2003 revision adopted following guidelines-The physician should obtain the potential participants freely given informed consent, preferably in writing. Even if the consent cannot be obtained in writing, consent must still be formally documented and witnessed. In cases in which the potential participant is legally incompetent, physically, or mentally incapable of giving consent or is legally incompetent minor, the investigator must obtain informed consent from the participant’s legally authorized representative in accordance with applicable law.</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lastRenderedPageBreak/>
        <w:t>5.2. National Bioethics advisory Committee, 2000 [23]: Research group should develop culturally appropriate ways of disclosing the information necessary for adherence to substantive ethical standards of informed consent, giving  particular attention to disclosures relating to diagnosis and possible post trial benefits to the participant. Procedures must be developed and described in such a way to ensure that potential participants understand the information provided in the consent process.</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While the permission of a community representative may be sought before researchers approach potential participants, in no case may such permission replace the requirement of obtaining a competent individual’s informed consent without coercion or inducement. Researchers working in developing countries should indicate in their research protocol how they will minimize the likelihood that potential participants will mistakenly believe that the research purpose is solely to administer treatment rather than to contribute to scientific knowledge.</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5.3. Nuffield Council on Bioethics, 2002 [24]: Verbal consent is acceptable only if written consent is inappropriate. The consent of a senior member of the family member or community leader may be required in addition to individual’s consent. The council also recommends adopting the concept of “genuine consent” as opposed to “informed consent”</w:t>
      </w:r>
    </w:p>
    <w:p w:rsidR="008276BD" w:rsidRPr="00D0303F" w:rsidRDefault="008276BD" w:rsidP="008276BD">
      <w:pPr>
        <w:spacing w:after="0" w:line="360" w:lineRule="auto"/>
        <w:jc w:val="both"/>
        <w:rPr>
          <w:rFonts w:ascii="Times New Roman" w:hAnsi="Times New Roman"/>
          <w:sz w:val="24"/>
          <w:szCs w:val="24"/>
        </w:rPr>
      </w:pPr>
      <w:r w:rsidRPr="00D0303F">
        <w:rPr>
          <w:rFonts w:ascii="Times New Roman" w:hAnsi="Times New Roman"/>
          <w:sz w:val="24"/>
          <w:szCs w:val="24"/>
        </w:rPr>
        <w:t>5.4.Council for International Organizations of Medical Sciences, (CIOMS) 2002</w:t>
      </w:r>
      <w:r w:rsidR="0006014E" w:rsidRPr="00D0303F">
        <w:rPr>
          <w:rFonts w:ascii="Times New Roman" w:hAnsi="Times New Roman"/>
          <w:sz w:val="24"/>
          <w:szCs w:val="24"/>
        </w:rPr>
        <w:t xml:space="preserve"> </w:t>
      </w:r>
      <w:r w:rsidRPr="00D0303F">
        <w:rPr>
          <w:rFonts w:ascii="Times New Roman" w:hAnsi="Times New Roman"/>
          <w:sz w:val="24"/>
          <w:szCs w:val="24"/>
        </w:rPr>
        <w:t>[25]: In all biomedical research involving humans the investigator must obtain the voluntary informed consent of the potential participant or in the case of an individual who is not capable of giving informed consent ,the legally authorized representative in accordance with applicable law. The use of a waiver of informed consent is regarded as uncommon and exceptional and must in all cases be approved by an ethical review committee. Written consent is preferably required when appropriate. Multiple forms of consent are acceptable. In the case of research posing minimal risks, participants may waive consent. The council lists 26 essentials of research that must be addressed during consent process. (Table-1)</w:t>
      </w:r>
    </w:p>
    <w:p w:rsidR="008276BD" w:rsidRPr="00D0303F" w:rsidRDefault="008276BD" w:rsidP="008276BD">
      <w:pPr>
        <w:spacing w:after="0" w:line="360" w:lineRule="auto"/>
        <w:jc w:val="both"/>
        <w:rPr>
          <w:rFonts w:ascii="Times New Roman" w:hAnsi="Times New Roman"/>
          <w:sz w:val="24"/>
          <w:szCs w:val="24"/>
        </w:rPr>
      </w:pPr>
      <w:r w:rsidRPr="00D0303F">
        <w:rPr>
          <w:rFonts w:ascii="Times New Roman" w:hAnsi="Times New Roman"/>
          <w:sz w:val="24"/>
          <w:szCs w:val="24"/>
        </w:rPr>
        <w:t>5.5. European Union guidelines, 2001 [26]: The consent of family or community leader may be required in addition to obtaining an individual’s consent. Verbal consent is appropriate only if the participant is illiterate. These guidelines provide a checklist of eight essential aspects of research that should be addressed during the consent process.</w:t>
      </w:r>
    </w:p>
    <w:p w:rsidR="00CC230F" w:rsidRPr="00D0303F" w:rsidRDefault="008276BD" w:rsidP="00CC230F">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5.6. ICMR Guidelines regarding the Informed Consent process(2006): All the research involving human participants should be conducted in accordance with the four basic ethical principles, </w:t>
      </w:r>
      <w:r w:rsidRPr="00D0303F">
        <w:rPr>
          <w:rFonts w:ascii="Times New Roman" w:hAnsi="Times New Roman"/>
          <w:sz w:val="24"/>
          <w:szCs w:val="24"/>
        </w:rPr>
        <w:lastRenderedPageBreak/>
        <w:t xml:space="preserve">namely autonomy (respect for person /participant) beneficence, non-malfeasance (do no harm) and justice. The guidelines that are </w:t>
      </w:r>
      <w:r w:rsidR="008A3BF0" w:rsidRPr="00D0303F">
        <w:rPr>
          <w:rFonts w:ascii="Times New Roman" w:hAnsi="Times New Roman"/>
          <w:sz w:val="24"/>
          <w:szCs w:val="24"/>
        </w:rPr>
        <w:t>framed are</w:t>
      </w:r>
      <w:r w:rsidRPr="00D0303F">
        <w:rPr>
          <w:rFonts w:ascii="Times New Roman" w:hAnsi="Times New Roman"/>
          <w:sz w:val="24"/>
          <w:szCs w:val="24"/>
        </w:rPr>
        <w:t xml:space="preserve"> directed at application of these basic principles to research involving human participants. For all biomedical research involving human participants, the investigator must obtain the informed consent of the prospective participant or in the case of an individual who is not capable of giving informed consent, the consent of a legal guardian.</w:t>
      </w:r>
      <w:r w:rsidRPr="00D0303F">
        <w:rPr>
          <w:rFonts w:ascii="Times New Roman" w:hAnsi="Times New Roman"/>
          <w:b/>
          <w:bCs/>
          <w:sz w:val="24"/>
          <w:szCs w:val="24"/>
        </w:rPr>
        <w:t xml:space="preserve"> </w:t>
      </w:r>
      <w:r w:rsidRPr="00D0303F">
        <w:rPr>
          <w:rFonts w:ascii="Times New Roman" w:hAnsi="Times New Roman"/>
          <w:bCs/>
          <w:sz w:val="24"/>
          <w:szCs w:val="24"/>
        </w:rPr>
        <w:t xml:space="preserve">Informed Consent Form with Participant/ Patient Information Sheet </w:t>
      </w:r>
      <w:r w:rsidRPr="00D0303F">
        <w:rPr>
          <w:rFonts w:ascii="Times New Roman" w:hAnsi="Times New Roman"/>
          <w:sz w:val="24"/>
          <w:szCs w:val="24"/>
        </w:rPr>
        <w:t>should have the components as may be applicable as in Table-2.</w:t>
      </w:r>
      <w:r w:rsidR="00CC230F" w:rsidRPr="00D0303F">
        <w:rPr>
          <w:rStyle w:val="FootnoteReference"/>
          <w:rFonts w:ascii="Times New Roman" w:hAnsi="Times New Roman"/>
          <w:sz w:val="24"/>
          <w:szCs w:val="24"/>
        </w:rPr>
        <w:t xml:space="preserve"> </w:t>
      </w:r>
      <w:r w:rsidR="00CC230F" w:rsidRPr="00D0303F">
        <w:rPr>
          <w:rFonts w:ascii="Times New Roman" w:hAnsi="Times New Roman"/>
          <w:sz w:val="24"/>
          <w:szCs w:val="24"/>
        </w:rPr>
        <w:t>[27]</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vertAlign w:val="superscript"/>
        </w:rPr>
      </w:pPr>
      <w:r w:rsidRPr="00D0303F">
        <w:rPr>
          <w:rFonts w:ascii="Times New Roman" w:hAnsi="Times New Roman"/>
          <w:sz w:val="24"/>
          <w:szCs w:val="24"/>
        </w:rPr>
        <w:t xml:space="preserve"> In the context of developing countries like India, obtaining informed consent has been considered many times as difficult/ impractical / not meeting the purpose on various grounds such as incompetence to comprehend the meaning or relevance of the consent and culturally being dependent on the decision of the head of the family or village/community head.</w:t>
      </w:r>
      <w:r w:rsidRPr="00D0303F">
        <w:rPr>
          <w:rFonts w:ascii="Times New Roman" w:hAnsi="Times New Roman"/>
          <w:sz w:val="24"/>
          <w:szCs w:val="24"/>
          <w:vertAlign w:val="superscript"/>
        </w:rPr>
        <w:t xml:space="preserve">. </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bCs/>
          <w:color w:val="292526"/>
          <w:sz w:val="24"/>
          <w:szCs w:val="24"/>
        </w:rPr>
        <w:t>5.6.</w:t>
      </w:r>
      <w:r w:rsidRPr="00D0303F">
        <w:rPr>
          <w:rFonts w:ascii="Times New Roman" w:hAnsi="Times New Roman"/>
          <w:sz w:val="24"/>
          <w:szCs w:val="24"/>
          <w:vertAlign w:val="superscript"/>
        </w:rPr>
        <w:t xml:space="preserve"> </w:t>
      </w:r>
      <w:r w:rsidRPr="00D0303F">
        <w:rPr>
          <w:rFonts w:ascii="Times New Roman" w:hAnsi="Times New Roman"/>
          <w:sz w:val="24"/>
          <w:szCs w:val="24"/>
        </w:rPr>
        <w:t>World Medical Association, Helsinki guidelines (2013).</w:t>
      </w:r>
      <w:r w:rsidR="0006014E" w:rsidRPr="00D0303F">
        <w:rPr>
          <w:rFonts w:ascii="Times New Roman" w:hAnsi="Times New Roman"/>
          <w:sz w:val="24"/>
          <w:szCs w:val="24"/>
        </w:rPr>
        <w:t xml:space="preserve"> </w:t>
      </w:r>
      <w:r w:rsidRPr="00D0303F">
        <w:rPr>
          <w:rFonts w:ascii="Times New Roman" w:hAnsi="Times New Roman"/>
          <w:sz w:val="24"/>
          <w:szCs w:val="24"/>
        </w:rPr>
        <w:t>[28] Helsinki guidelines in their 2013 revision adopted following guidelines regarding informed consent as in Table-3.</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5.7. Draft guidelines on Audiovisual Recording of Informed consent process in Clinical trials issued by Central drugs standard control organization (CDSCO) and its pros and cons: </w:t>
      </w:r>
    </w:p>
    <w:p w:rsidR="008276BD" w:rsidRPr="00D0303F" w:rsidRDefault="008276BD" w:rsidP="008276BD">
      <w:pPr>
        <w:autoSpaceDE w:val="0"/>
        <w:autoSpaceDN w:val="0"/>
        <w:adjustRightInd w:val="0"/>
        <w:spacing w:after="0" w:line="360" w:lineRule="auto"/>
        <w:jc w:val="both"/>
        <w:rPr>
          <w:rFonts w:ascii="Times New Roman" w:hAnsi="Times New Roman"/>
          <w:b/>
          <w:sz w:val="24"/>
          <w:szCs w:val="24"/>
        </w:rPr>
      </w:pPr>
      <w:r w:rsidRPr="00D0303F">
        <w:rPr>
          <w:rFonts w:ascii="Times New Roman" w:hAnsi="Times New Roman"/>
          <w:sz w:val="24"/>
          <w:szCs w:val="24"/>
        </w:rPr>
        <w:t>CDSCO (Central drugs standard control organization) vide F. No. GCT/20/SC/Clin./2013 DCG1 dated 19.11.2013 has issued direction that in all clinical trials, in addition to the requirement of obtaining written informed consent, audio-visual recording of the informed consent process of each trial subject, including the procedure of providing information to the subject and his/her understanding on such consent is required to be done while adhering to the principles of confidentiality. Such audio-visual recording and related documentation would be preserved. This is applicable to the new subjects to be enrolled in all clinical trials including Global Clinical Trials. It is included as draft rule in the gazette of India notification dated 7th June 2013.</w:t>
      </w:r>
      <w:r w:rsidR="0006014E" w:rsidRPr="00D0303F">
        <w:rPr>
          <w:rFonts w:ascii="Times New Roman" w:hAnsi="Times New Roman"/>
          <w:sz w:val="24"/>
          <w:szCs w:val="24"/>
          <w:vertAlign w:val="superscript"/>
        </w:rPr>
        <w:t xml:space="preserve"> </w:t>
      </w:r>
      <w:r w:rsidRPr="00D0303F">
        <w:rPr>
          <w:rFonts w:ascii="Times New Roman" w:hAnsi="Times New Roman"/>
          <w:sz w:val="24"/>
          <w:szCs w:val="24"/>
        </w:rPr>
        <w:t>[29] Details of the draft appear in Table-4.</w:t>
      </w:r>
      <w:r w:rsidRPr="00D0303F">
        <w:rPr>
          <w:rFonts w:ascii="Times New Roman" w:hAnsi="Times New Roman"/>
          <w:b/>
          <w:sz w:val="24"/>
          <w:szCs w:val="24"/>
        </w:rPr>
        <w:t xml:space="preserve"> </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5.71. Advantages and disadvantages of the </w:t>
      </w:r>
      <w:r w:rsidRPr="00D0303F">
        <w:rPr>
          <w:rFonts w:ascii="Times New Roman" w:hAnsi="Times New Roman"/>
          <w:b/>
          <w:sz w:val="24"/>
          <w:szCs w:val="24"/>
        </w:rPr>
        <w:t>audiovisual</w:t>
      </w:r>
      <w:r w:rsidRPr="00D0303F">
        <w:rPr>
          <w:rFonts w:ascii="Times New Roman" w:hAnsi="Times New Roman"/>
          <w:sz w:val="24"/>
          <w:szCs w:val="24"/>
        </w:rPr>
        <w:t xml:space="preserve"> recording of the informed consent have been discussed in depth by Kulkarni et al.</w:t>
      </w:r>
      <w:r w:rsidR="0006014E" w:rsidRPr="00D0303F">
        <w:rPr>
          <w:rStyle w:val="FootnoteReference"/>
          <w:rFonts w:ascii="Times New Roman" w:hAnsi="Times New Roman"/>
          <w:sz w:val="24"/>
          <w:szCs w:val="24"/>
          <w:vertAlign w:val="baseline"/>
        </w:rPr>
        <w:t xml:space="preserve"> </w:t>
      </w:r>
      <w:r w:rsidR="0006014E" w:rsidRPr="00D0303F">
        <w:rPr>
          <w:rFonts w:ascii="Times New Roman" w:hAnsi="Times New Roman"/>
          <w:sz w:val="24"/>
          <w:szCs w:val="24"/>
        </w:rPr>
        <w:t>[</w:t>
      </w:r>
      <w:r w:rsidRPr="00D0303F">
        <w:rPr>
          <w:rStyle w:val="FootnoteReference"/>
          <w:rFonts w:ascii="Times New Roman" w:hAnsi="Times New Roman"/>
          <w:sz w:val="24"/>
          <w:szCs w:val="24"/>
          <w:vertAlign w:val="baseline"/>
        </w:rPr>
        <w:t>30</w:t>
      </w:r>
      <w:r w:rsidR="0006014E" w:rsidRPr="00D0303F">
        <w:rPr>
          <w:rFonts w:ascii="Times New Roman" w:hAnsi="Times New Roman"/>
          <w:sz w:val="24"/>
          <w:szCs w:val="24"/>
        </w:rPr>
        <w:t>]</w:t>
      </w:r>
      <w:r w:rsidRPr="00D0303F">
        <w:rPr>
          <w:rFonts w:ascii="Times New Roman" w:hAnsi="Times New Roman"/>
          <w:sz w:val="24"/>
          <w:szCs w:val="24"/>
        </w:rPr>
        <w:t xml:space="preserve"> There are many anticipated advantages of AV recording like reliability, transparency, and improvement in quality of conduct of informed consent process. However, at the same time the industry will need to address challenges in infrastructure, maintaining confidentiality, cost implication, and so on.</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b/>
          <w:bCs/>
          <w:color w:val="292526"/>
          <w:sz w:val="24"/>
          <w:szCs w:val="24"/>
        </w:rPr>
        <w:t xml:space="preserve">6. Assent and Dissent in Pediatric research: </w:t>
      </w:r>
      <w:r w:rsidRPr="00D0303F">
        <w:rPr>
          <w:rFonts w:ascii="Times New Roman" w:hAnsi="Times New Roman"/>
          <w:color w:val="373436"/>
          <w:sz w:val="24"/>
          <w:szCs w:val="24"/>
        </w:rPr>
        <w:t xml:space="preserve">Children are often touted as being very important members of society because they represent our future.. But it is often unclear how society uses its </w:t>
      </w:r>
      <w:r w:rsidRPr="00D0303F">
        <w:rPr>
          <w:rFonts w:ascii="Times New Roman" w:hAnsi="Times New Roman"/>
          <w:color w:val="373436"/>
          <w:sz w:val="24"/>
          <w:szCs w:val="24"/>
        </w:rPr>
        <w:lastRenderedPageBreak/>
        <w:t>resources or creates policies to ensure that it</w:t>
      </w:r>
      <w:r w:rsidR="00BF272B" w:rsidRPr="00D0303F">
        <w:rPr>
          <w:rFonts w:ascii="Times New Roman" w:hAnsi="Times New Roman"/>
          <w:color w:val="373436"/>
          <w:sz w:val="24"/>
          <w:szCs w:val="24"/>
        </w:rPr>
        <w:t xml:space="preserve"> invests in children’s health. </w:t>
      </w:r>
      <w:r w:rsidRPr="00D0303F">
        <w:rPr>
          <w:rFonts w:ascii="Times New Roman" w:hAnsi="Times New Roman"/>
          <w:color w:val="373436"/>
          <w:sz w:val="24"/>
          <w:szCs w:val="24"/>
        </w:rPr>
        <w:t>History has shown that children may be exposed to serious unintended harms from medications if adequate research is not performed.</w:t>
      </w:r>
      <w:r w:rsidR="0008316E" w:rsidRPr="00D0303F">
        <w:rPr>
          <w:rFonts w:ascii="Times New Roman" w:hAnsi="Times New Roman"/>
          <w:color w:val="373436"/>
          <w:sz w:val="24"/>
          <w:szCs w:val="24"/>
        </w:rPr>
        <w:t xml:space="preserve"> </w:t>
      </w:r>
      <w:r w:rsidRPr="00D0303F">
        <w:rPr>
          <w:rFonts w:ascii="Times New Roman" w:hAnsi="Times New Roman"/>
          <w:color w:val="373436"/>
          <w:sz w:val="24"/>
          <w:szCs w:val="24"/>
        </w:rPr>
        <w:t>[31--33] Most Child health care providers must often rely on evidence that has been generated on adult populations though children are not small adults [34] and both the safety and efficacy profiles of medications may be significantly different for children than adults due to differences in developmental physiology, disease patho- physiology, or developmental pharmacokinetics and pharmacodynamics.</w:t>
      </w:r>
      <w:r w:rsidR="0006014E" w:rsidRPr="00D0303F">
        <w:rPr>
          <w:rFonts w:ascii="Times New Roman" w:hAnsi="Times New Roman"/>
          <w:color w:val="373436"/>
          <w:sz w:val="24"/>
          <w:szCs w:val="24"/>
        </w:rPr>
        <w:t xml:space="preserve">[ </w:t>
      </w:r>
      <w:r w:rsidRPr="00D0303F">
        <w:rPr>
          <w:rFonts w:ascii="Times New Roman" w:hAnsi="Times New Roman"/>
          <w:color w:val="373436"/>
          <w:sz w:val="24"/>
          <w:szCs w:val="24"/>
        </w:rPr>
        <w:t>31,35]</w:t>
      </w:r>
      <w:r w:rsidRPr="00D0303F">
        <w:rPr>
          <w:rFonts w:ascii="Times New Roman" w:hAnsi="Times New Roman"/>
          <w:sz w:val="24"/>
          <w:szCs w:val="24"/>
        </w:rPr>
        <w:t xml:space="preserve"> </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Guidelines around the world require children to provide assent for their participation in most research studies. Yet, little further guidance is provided on how review committees should implement this requirement, including which children are capable of providing assent and when the requirement for  assent may be waived on the grounds that the research offers participating children the potential for important clinical benefit. This suggests children are capable of assent when they become able to understand the research in question. Investigators and review committees who attempt to implement the assent requirement must determine at what age children become capable of providing assent. Unfortunately, research ethics guidelines provide little guidance in this regard. In USA, US federal regulations specify only that the determination of which children are capable of assent should be based on the children’s ‘ages, maturity, and psychological state’ (Department of Health and Human Services,11 45 CFR 46.608a). This guidance leaves many questions unanswered. Which aspects of children’s age, maturity, and psychological state should investigators take into account when determining whether they are capable of assent? Some commentators defend the age seven threshold by appeal to the centuries old ‘‘Rule of Sevens’’, which ‘‘has stood at least ever since the time of Edward the Third’’(1327–1377) to determine an age threshold for assent.</w:t>
      </w:r>
      <w:r w:rsidR="0006014E" w:rsidRPr="00D0303F">
        <w:rPr>
          <w:rFonts w:ascii="Times New Roman" w:hAnsi="Times New Roman"/>
          <w:sz w:val="24"/>
          <w:szCs w:val="24"/>
        </w:rPr>
        <w:t xml:space="preserve"> </w:t>
      </w:r>
      <w:r w:rsidRPr="00D0303F">
        <w:rPr>
          <w:rFonts w:ascii="Times New Roman" w:hAnsi="Times New Roman"/>
          <w:sz w:val="24"/>
          <w:szCs w:val="24"/>
        </w:rPr>
        <w:t xml:space="preserve">[36] Rule of Sevens states, roughly, that children under age seven do not have the capacity necessary to make their own decisions; children from seven to fourteen years of age are presumed not to have this capacity until proven otherwise in individual cases, and children over age 14 are presumed to have capacity to make their own decisions and lead their own lives, unless proven otherwise. </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6.1. </w:t>
      </w:r>
    </w:p>
    <w:p w:rsidR="008276BD" w:rsidRPr="00D0303F" w:rsidRDefault="008276BD" w:rsidP="008276BD">
      <w:p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ICMR GUIDELINES regarding informed consent in pediatric research: Before undertaking trial in children, the investigator must ensure that guidelines are followed as in TABLE-5. In cases of research involving children, a parent or legal guardian of the child should give proxy consent. In </w:t>
      </w:r>
      <w:r w:rsidRPr="00D0303F">
        <w:rPr>
          <w:rFonts w:ascii="Times New Roman" w:hAnsi="Times New Roman"/>
          <w:sz w:val="24"/>
          <w:szCs w:val="24"/>
        </w:rPr>
        <w:lastRenderedPageBreak/>
        <w:t>case of research on children, the assent of the child should be obtained to the extent of the child’s capabilities such as in the case of mature minors from the age of 7-18 years of age..[27]. In most of the cases, children will not know whether research participation will be distressing until they experience it. Hence, requiring children to make a prospective decision whether to enroll does not offer an effective mechanism to protect them from harm, particularly when children may be reluctant to go back on agreements made with doctors. Children also may find it very distressing to be asked to make decisions about research they cannot understand. Thus, protecting children from harm does not seem to support, and may well conflict in certain cases, with the requirement to ask children to decide whether to enroll in non-beneficial research before they are able to understand the research in question. In contrast, once children are enrolled in research, they will be in a very good position to assess whether it is causing them distress. And because these children who experience distress will communicate this verbally or through body movements, protection of children from harm supports adoption of a dissent requirement to supplement existing assent requirements: the dissent of all children should be respected in the context of research which is not beneficial</w:t>
      </w:r>
      <w:r w:rsidRPr="00D0303F">
        <w:rPr>
          <w:rFonts w:ascii="Times New Roman" w:hAnsi="Times New Roman"/>
          <w:sz w:val="24"/>
          <w:szCs w:val="24"/>
          <w:vertAlign w:val="superscript"/>
        </w:rPr>
        <w:t xml:space="preserve">. </w:t>
      </w:r>
      <w:r w:rsidRPr="00D0303F">
        <w:rPr>
          <w:rFonts w:ascii="Times New Roman" w:hAnsi="Times New Roman"/>
          <w:sz w:val="24"/>
          <w:szCs w:val="24"/>
        </w:rPr>
        <w:t xml:space="preserve">[37-39] </w:t>
      </w:r>
    </w:p>
    <w:p w:rsidR="008276BD" w:rsidRPr="00D0303F" w:rsidRDefault="008276BD" w:rsidP="008276BD">
      <w:pPr>
        <w:shd w:val="clear" w:color="auto" w:fill="FFFFFF"/>
        <w:spacing w:before="90" w:after="90" w:line="360" w:lineRule="auto"/>
        <w:jc w:val="both"/>
        <w:outlineLvl w:val="0"/>
        <w:rPr>
          <w:rFonts w:ascii="Times New Roman" w:hAnsi="Times New Roman"/>
          <w:b/>
          <w:color w:val="000000" w:themeColor="text1"/>
          <w:sz w:val="24"/>
          <w:szCs w:val="24"/>
          <w:shd w:val="clear" w:color="auto" w:fill="FFFFFF"/>
        </w:rPr>
      </w:pPr>
      <w:r w:rsidRPr="00D0303F">
        <w:rPr>
          <w:rFonts w:ascii="Times New Roman" w:hAnsi="Times New Roman"/>
          <w:b/>
          <w:color w:val="000000" w:themeColor="text1"/>
          <w:sz w:val="24"/>
          <w:szCs w:val="24"/>
          <w:shd w:val="clear" w:color="auto" w:fill="FFFFFF"/>
        </w:rPr>
        <w:t xml:space="preserve">7. Challenges of Informed consent In Cluster </w:t>
      </w:r>
      <w:r w:rsidR="005E2FD0" w:rsidRPr="00D0303F">
        <w:rPr>
          <w:rFonts w:ascii="Times New Roman" w:hAnsi="Times New Roman"/>
          <w:b/>
          <w:color w:val="000000" w:themeColor="text1"/>
          <w:sz w:val="24"/>
          <w:szCs w:val="24"/>
          <w:shd w:val="clear" w:color="auto" w:fill="FFFFFF"/>
        </w:rPr>
        <w:t>Randomized trials (</w:t>
      </w:r>
      <w:r w:rsidRPr="00D0303F">
        <w:rPr>
          <w:rFonts w:ascii="Times New Roman" w:hAnsi="Times New Roman"/>
          <w:b/>
          <w:color w:val="000000" w:themeColor="text1"/>
          <w:sz w:val="24"/>
          <w:szCs w:val="24"/>
          <w:shd w:val="clear" w:color="auto" w:fill="FFFFFF"/>
        </w:rPr>
        <w:t>CRT):</w:t>
      </w:r>
    </w:p>
    <w:p w:rsidR="008276BD" w:rsidRPr="00D0303F" w:rsidRDefault="008276BD" w:rsidP="008276BD">
      <w:pPr>
        <w:shd w:val="clear" w:color="auto" w:fill="FFFFFF"/>
        <w:spacing w:before="90" w:after="90" w:line="360" w:lineRule="auto"/>
        <w:jc w:val="both"/>
        <w:outlineLvl w:val="0"/>
        <w:rPr>
          <w:rFonts w:ascii="Times New Roman" w:hAnsi="Times New Roman"/>
          <w:color w:val="000000" w:themeColor="text1"/>
          <w:sz w:val="24"/>
          <w:szCs w:val="24"/>
          <w:shd w:val="clear" w:color="auto" w:fill="FFFFFF"/>
        </w:rPr>
      </w:pPr>
      <w:r w:rsidRPr="00D0303F">
        <w:rPr>
          <w:sz w:val="24"/>
          <w:szCs w:val="24"/>
        </w:rPr>
        <w:t xml:space="preserve"> </w:t>
      </w:r>
      <w:r w:rsidRPr="00D0303F">
        <w:rPr>
          <w:rFonts w:ascii="Times New Roman" w:hAnsi="Times New Roman"/>
          <w:color w:val="000000" w:themeColor="text1"/>
          <w:sz w:val="24"/>
          <w:szCs w:val="24"/>
          <w:shd w:val="clear" w:color="auto" w:fill="FFFFFF"/>
        </w:rPr>
        <w:t>CRTs raises at least 4 concerns for handling participant informed consent</w:t>
      </w:r>
      <w:r w:rsidR="0006014E" w:rsidRPr="00D0303F">
        <w:rPr>
          <w:rFonts w:ascii="Times New Roman" w:hAnsi="Times New Roman"/>
          <w:color w:val="000000" w:themeColor="text1"/>
          <w:sz w:val="24"/>
          <w:szCs w:val="24"/>
          <w:shd w:val="clear" w:color="auto" w:fill="FFFFFF"/>
          <w:vertAlign w:val="superscript"/>
        </w:rPr>
        <w:t xml:space="preserve">. </w:t>
      </w:r>
      <w:r w:rsidRPr="00D0303F">
        <w:rPr>
          <w:rFonts w:ascii="Times New Roman" w:hAnsi="Times New Roman"/>
          <w:color w:val="000000" w:themeColor="text1"/>
          <w:sz w:val="24"/>
          <w:szCs w:val="24"/>
          <w:shd w:val="clear" w:color="auto" w:fill="FFFFFF"/>
          <w:vertAlign w:val="superscript"/>
        </w:rPr>
        <w:t>[40]-</w:t>
      </w:r>
      <w:r w:rsidRPr="00D0303F">
        <w:rPr>
          <w:rFonts w:ascii="Times New Roman" w:hAnsi="Times New Roman"/>
          <w:color w:val="000000" w:themeColor="text1"/>
          <w:sz w:val="24"/>
          <w:szCs w:val="24"/>
          <w:shd w:val="clear" w:color="auto" w:fill="FFFFFF"/>
        </w:rPr>
        <w:t>First, the hierarchical structure of such trials implies the consideration of 2 levels of consent. The first level is the ‘‘guardian,’’ as defined by Edwards et al. [41] who must agree to participation and randomization. The other level is participants embedded within clusters.</w:t>
      </w:r>
    </w:p>
    <w:p w:rsidR="008276BD" w:rsidRPr="00D0303F" w:rsidRDefault="008276BD" w:rsidP="008276BD">
      <w:pPr>
        <w:shd w:val="clear" w:color="auto" w:fill="FFFFFF"/>
        <w:spacing w:before="90" w:after="90" w:line="360" w:lineRule="auto"/>
        <w:jc w:val="both"/>
        <w:outlineLvl w:val="0"/>
        <w:rPr>
          <w:rFonts w:ascii="Times New Roman" w:hAnsi="Times New Roman"/>
          <w:color w:val="000000" w:themeColor="text1"/>
          <w:sz w:val="24"/>
          <w:szCs w:val="24"/>
          <w:shd w:val="clear" w:color="auto" w:fill="FFFFFF"/>
        </w:rPr>
      </w:pPr>
      <w:r w:rsidRPr="00D0303F">
        <w:rPr>
          <w:rFonts w:ascii="Times New Roman" w:hAnsi="Times New Roman"/>
          <w:color w:val="000000" w:themeColor="text1"/>
          <w:sz w:val="24"/>
          <w:szCs w:val="24"/>
          <w:shd w:val="clear" w:color="auto" w:fill="FFFFFF"/>
        </w:rPr>
        <w:t>Second, some interventions (such as fluoridation of water supply or computer-based tools to help</w:t>
      </w:r>
    </w:p>
    <w:p w:rsidR="008276BD" w:rsidRPr="00D0303F" w:rsidRDefault="00B32E32" w:rsidP="008276BD">
      <w:pPr>
        <w:shd w:val="clear" w:color="auto" w:fill="FFFFFF"/>
        <w:spacing w:before="90" w:after="90" w:line="360" w:lineRule="auto"/>
        <w:jc w:val="both"/>
        <w:outlineLvl w:val="0"/>
        <w:rPr>
          <w:rFonts w:ascii="Times New Roman" w:hAnsi="Times New Roman"/>
          <w:color w:val="000000" w:themeColor="text1"/>
          <w:sz w:val="24"/>
          <w:szCs w:val="24"/>
          <w:shd w:val="clear" w:color="auto" w:fill="FFFFFF"/>
        </w:rPr>
      </w:pPr>
      <w:r w:rsidRPr="00D0303F">
        <w:rPr>
          <w:rFonts w:ascii="Times New Roman" w:hAnsi="Times New Roman"/>
          <w:color w:val="000000" w:themeColor="text1"/>
          <w:sz w:val="24"/>
          <w:szCs w:val="24"/>
          <w:shd w:val="clear" w:color="auto" w:fill="FFFFFF"/>
        </w:rPr>
        <w:t>Physicians</w:t>
      </w:r>
      <w:r w:rsidR="008276BD" w:rsidRPr="00D0303F">
        <w:rPr>
          <w:rFonts w:ascii="Times New Roman" w:hAnsi="Times New Roman"/>
          <w:color w:val="000000" w:themeColor="text1"/>
          <w:sz w:val="24"/>
          <w:szCs w:val="24"/>
          <w:shd w:val="clear" w:color="auto" w:fill="FFFFFF"/>
        </w:rPr>
        <w:t xml:space="preserve"> while prescribing) apply (or not) to the whole cluster, and individual participants have no opt-out option.</w:t>
      </w:r>
      <w:r w:rsidR="008276BD" w:rsidRPr="00D0303F">
        <w:rPr>
          <w:sz w:val="24"/>
          <w:szCs w:val="24"/>
        </w:rPr>
        <w:t xml:space="preserve"> </w:t>
      </w:r>
      <w:r w:rsidR="008276BD" w:rsidRPr="00D0303F">
        <w:rPr>
          <w:rFonts w:ascii="Times New Roman" w:hAnsi="Times New Roman"/>
          <w:color w:val="000000" w:themeColor="text1"/>
          <w:sz w:val="24"/>
          <w:szCs w:val="24"/>
          <w:shd w:val="clear" w:color="auto" w:fill="FFFFFF"/>
        </w:rPr>
        <w:t>Participant consent can therefore cover different things, and thus, Hutton [42] distinguished 3 types of consent: (i) consent that routinely held data on individuals be collected, (ii) consent regarding the collection of supplementary data and (iii) consent for active participation.</w:t>
      </w:r>
    </w:p>
    <w:p w:rsidR="008276BD" w:rsidRPr="00D0303F" w:rsidRDefault="008276BD" w:rsidP="008276BD">
      <w:pPr>
        <w:shd w:val="clear" w:color="auto" w:fill="FFFFFF"/>
        <w:spacing w:before="90" w:after="90" w:line="360" w:lineRule="auto"/>
        <w:jc w:val="both"/>
        <w:outlineLvl w:val="0"/>
        <w:rPr>
          <w:rFonts w:ascii="Times New Roman" w:hAnsi="Times New Roman"/>
          <w:color w:val="000000" w:themeColor="text1"/>
          <w:sz w:val="24"/>
          <w:szCs w:val="24"/>
          <w:shd w:val="clear" w:color="auto" w:fill="FFFFFF"/>
        </w:rPr>
      </w:pPr>
      <w:r w:rsidRPr="00D0303F">
        <w:rPr>
          <w:rFonts w:ascii="Times New Roman" w:hAnsi="Times New Roman"/>
          <w:color w:val="000000" w:themeColor="text1"/>
          <w:sz w:val="24"/>
          <w:szCs w:val="24"/>
          <w:shd w:val="clear" w:color="auto" w:fill="FFFFFF"/>
        </w:rPr>
        <w:t>Third, randomizing large clusters such as hospitals, villages, or geographical areas implies logistic difficulties that cannot be overcome to obtain individual informed consent.</w:t>
      </w:r>
      <w:r w:rsidRPr="00D0303F">
        <w:rPr>
          <w:sz w:val="24"/>
          <w:szCs w:val="24"/>
        </w:rPr>
        <w:t xml:space="preserve"> </w:t>
      </w:r>
      <w:r w:rsidRPr="00D0303F">
        <w:rPr>
          <w:rFonts w:ascii="Times New Roman" w:hAnsi="Times New Roman"/>
          <w:color w:val="000000" w:themeColor="text1"/>
          <w:sz w:val="24"/>
          <w:szCs w:val="24"/>
          <w:shd w:val="clear" w:color="auto" w:fill="FFFFFF"/>
        </w:rPr>
        <w:t xml:space="preserve">Fourth, full information given to the cluster participant may compromise the internal validity of the trial because of selection bias (lack of allocation concealment induced by a randomization of clusters </w:t>
      </w:r>
      <w:r w:rsidRPr="00D0303F">
        <w:rPr>
          <w:rFonts w:ascii="Times New Roman" w:hAnsi="Times New Roman"/>
          <w:color w:val="000000" w:themeColor="text1"/>
          <w:sz w:val="24"/>
          <w:szCs w:val="24"/>
          <w:shd w:val="clear" w:color="auto" w:fill="FFFFFF"/>
        </w:rPr>
        <w:lastRenderedPageBreak/>
        <w:t>before recruitment of participants) and group contamination. Blinding participants to the study hypothesis or delivering differential information   may then greatly help prevent or reduce bias.</w:t>
      </w:r>
      <w:r w:rsidRPr="00D0303F">
        <w:rPr>
          <w:sz w:val="24"/>
          <w:szCs w:val="24"/>
        </w:rPr>
        <w:t xml:space="preserve"> </w:t>
      </w:r>
      <w:r w:rsidRPr="00D0303F">
        <w:rPr>
          <w:rFonts w:ascii="Times New Roman" w:hAnsi="Times New Roman"/>
          <w:color w:val="000000" w:themeColor="text1"/>
          <w:sz w:val="24"/>
          <w:szCs w:val="24"/>
          <w:shd w:val="clear" w:color="auto" w:fill="FFFFFF"/>
        </w:rPr>
        <w:t>These situations led the CIOMS to consider the possibility of a transfer of consent from the</w:t>
      </w:r>
    </w:p>
    <w:p w:rsidR="008276BD" w:rsidRPr="00D0303F" w:rsidRDefault="008276BD" w:rsidP="008276BD">
      <w:pPr>
        <w:shd w:val="clear" w:color="auto" w:fill="FFFFFF"/>
        <w:spacing w:before="90" w:after="90" w:line="360" w:lineRule="auto"/>
        <w:jc w:val="both"/>
        <w:outlineLvl w:val="0"/>
        <w:rPr>
          <w:sz w:val="24"/>
          <w:szCs w:val="24"/>
        </w:rPr>
      </w:pPr>
      <w:r w:rsidRPr="00D0303F">
        <w:rPr>
          <w:rFonts w:ascii="Times New Roman" w:hAnsi="Times New Roman"/>
          <w:color w:val="000000" w:themeColor="text1"/>
          <w:sz w:val="24"/>
          <w:szCs w:val="24"/>
          <w:shd w:val="clear" w:color="auto" w:fill="FFFFFF"/>
        </w:rPr>
        <w:t xml:space="preserve">individual to the cluster level. The person in charge of the cluster has authority to give permission for the cluster to participate in the study and to be assigned on a random basis to one arm or another of the study,’’ and thus, consent to the study is </w:t>
      </w:r>
      <w:r w:rsidR="00EA52C1" w:rsidRPr="00D0303F">
        <w:rPr>
          <w:rFonts w:ascii="Times New Roman" w:hAnsi="Times New Roman"/>
          <w:color w:val="000000" w:themeColor="text1"/>
          <w:sz w:val="24"/>
          <w:szCs w:val="24"/>
          <w:shd w:val="clear" w:color="auto" w:fill="FFFFFF"/>
        </w:rPr>
        <w:t xml:space="preserve">collective. </w:t>
      </w:r>
    </w:p>
    <w:p w:rsidR="008276BD" w:rsidRPr="00D0303F" w:rsidRDefault="008276BD" w:rsidP="008276BD">
      <w:pPr>
        <w:autoSpaceDE w:val="0"/>
        <w:autoSpaceDN w:val="0"/>
        <w:adjustRightInd w:val="0"/>
        <w:spacing w:after="0" w:line="360" w:lineRule="auto"/>
        <w:jc w:val="both"/>
        <w:rPr>
          <w:rFonts w:ascii="Times New Roman" w:hAnsi="Times New Roman"/>
          <w:b/>
          <w:sz w:val="24"/>
          <w:szCs w:val="24"/>
        </w:rPr>
      </w:pPr>
      <w:r w:rsidRPr="00D0303F">
        <w:rPr>
          <w:rFonts w:ascii="Times New Roman" w:hAnsi="Times New Roman"/>
          <w:b/>
          <w:sz w:val="24"/>
          <w:szCs w:val="24"/>
        </w:rPr>
        <w:t>Conclusion:</w:t>
      </w:r>
      <w:r w:rsidRPr="00D0303F">
        <w:rPr>
          <w:rFonts w:ascii="Times New Roman" w:hAnsi="Times New Roman"/>
          <w:sz w:val="24"/>
          <w:szCs w:val="24"/>
        </w:rPr>
        <w:t xml:space="preserve"> For all biomedical research involving humans the investigator must obtain the voluntary informed consent of the prospective participating subject or, in the case of a subject who is not capable of giving informed consent, the proxy consent of a legally authorized representative in accordance with applicable law. Waiver of informed consent is to be treated as uncommon and exceptional, and must in all cases be approved by an ethical review committee.  Valid informed consent is a decision to participate in research, taken by an individual who is competent to decide, who has received the necessary information; who has adequately understood the information; and who, after understanding the information that is given, has arrived at a decision without having been subjected to duress, undue influence or inducement, or intimidation. This safeguard of</w:t>
      </w:r>
      <w:r w:rsidR="00EA52C1" w:rsidRPr="00D0303F">
        <w:rPr>
          <w:rFonts w:ascii="Times New Roman" w:hAnsi="Times New Roman"/>
          <w:sz w:val="24"/>
          <w:szCs w:val="24"/>
        </w:rPr>
        <w:t xml:space="preserve"> interest of the participating subject</w:t>
      </w:r>
      <w:r w:rsidRPr="00D0303F">
        <w:rPr>
          <w:rFonts w:ascii="Times New Roman" w:hAnsi="Times New Roman"/>
          <w:sz w:val="24"/>
          <w:szCs w:val="24"/>
        </w:rPr>
        <w:t xml:space="preserve"> is particularly important as many individuals are limited in their capacity to give adequate informed consent; they include vulnerable population such as young children, adults with severe mental or behavioral disorders, and persons who are unfamiliar with medical concepts and technology.</w:t>
      </w:r>
    </w:p>
    <w:p w:rsidR="008276BD" w:rsidRPr="00D0303F" w:rsidRDefault="008276BD" w:rsidP="008276BD">
      <w:pPr>
        <w:pStyle w:val="Default"/>
        <w:spacing w:line="360" w:lineRule="auto"/>
        <w:jc w:val="both"/>
      </w:pPr>
    </w:p>
    <w:p w:rsidR="008276BD" w:rsidRPr="00D0303F" w:rsidRDefault="008276BD" w:rsidP="008276BD">
      <w:pPr>
        <w:pStyle w:val="Default"/>
        <w:spacing w:line="360" w:lineRule="auto"/>
        <w:jc w:val="both"/>
      </w:pPr>
    </w:p>
    <w:p w:rsidR="008276BD" w:rsidRPr="00D0303F" w:rsidRDefault="008276BD" w:rsidP="008276BD">
      <w:pPr>
        <w:spacing w:line="360" w:lineRule="auto"/>
        <w:jc w:val="both"/>
        <w:rPr>
          <w:rFonts w:ascii="Times New Roman" w:hAnsi="Times New Roman"/>
          <w:sz w:val="24"/>
          <w:szCs w:val="24"/>
        </w:rPr>
      </w:pPr>
    </w:p>
    <w:p w:rsidR="008276BD" w:rsidRPr="00D0303F" w:rsidRDefault="008276BD" w:rsidP="008276BD">
      <w:pPr>
        <w:spacing w:line="360" w:lineRule="auto"/>
        <w:jc w:val="both"/>
        <w:rPr>
          <w:rFonts w:ascii="Times New Roman" w:hAnsi="Times New Roman"/>
          <w:sz w:val="24"/>
          <w:szCs w:val="24"/>
        </w:rPr>
      </w:pPr>
    </w:p>
    <w:p w:rsidR="008276BD" w:rsidRPr="00D0303F" w:rsidRDefault="008276BD" w:rsidP="008276BD">
      <w:pPr>
        <w:spacing w:line="360" w:lineRule="auto"/>
        <w:jc w:val="both"/>
        <w:rPr>
          <w:rFonts w:ascii="Times New Roman" w:hAnsi="Times New Roman"/>
          <w:sz w:val="24"/>
          <w:szCs w:val="24"/>
        </w:rPr>
      </w:pPr>
      <w:r w:rsidRPr="00D0303F">
        <w:rPr>
          <w:rFonts w:ascii="Times New Roman" w:hAnsi="Times New Roman"/>
          <w:sz w:val="24"/>
          <w:szCs w:val="24"/>
        </w:rPr>
        <w:t xml:space="preserve">    Reference:</w:t>
      </w:r>
    </w:p>
    <w:p w:rsidR="008276BD" w:rsidRPr="00D0303F" w:rsidRDefault="008276BD" w:rsidP="008276BD">
      <w:pPr>
        <w:numPr>
          <w:ilvl w:val="0"/>
          <w:numId w:val="1"/>
        </w:numPr>
        <w:autoSpaceDE w:val="0"/>
        <w:autoSpaceDN w:val="0"/>
        <w:adjustRightInd w:val="0"/>
        <w:spacing w:after="0" w:line="360" w:lineRule="auto"/>
        <w:jc w:val="both"/>
        <w:rPr>
          <w:rFonts w:ascii="Times New Roman" w:hAnsi="Times New Roman"/>
          <w:sz w:val="24"/>
          <w:szCs w:val="24"/>
        </w:rPr>
      </w:pPr>
      <w:r w:rsidRPr="00D0303F">
        <w:rPr>
          <w:sz w:val="24"/>
          <w:szCs w:val="24"/>
        </w:rPr>
        <w:t xml:space="preserve"> </w:t>
      </w:r>
      <w:r w:rsidRPr="00D0303F">
        <w:rPr>
          <w:rFonts w:ascii="Times New Roman" w:hAnsi="Times New Roman"/>
          <w:sz w:val="24"/>
          <w:szCs w:val="24"/>
        </w:rPr>
        <w:t>Bulger RE. Research with Human Beings. In Bulger RE, Heitman I, Reiser J,Editors. The Ethical Dimensions of the Biological and Health Sciences. New York: Cambridge University Press;2002.p.117-25.</w:t>
      </w:r>
    </w:p>
    <w:p w:rsidR="008276BD" w:rsidRPr="00D0303F" w:rsidRDefault="008276BD" w:rsidP="008276BD">
      <w:pPr>
        <w:pStyle w:val="FootnoteText"/>
        <w:numPr>
          <w:ilvl w:val="0"/>
          <w:numId w:val="1"/>
        </w:numPr>
        <w:spacing w:line="360" w:lineRule="auto"/>
        <w:jc w:val="both"/>
        <w:rPr>
          <w:rFonts w:ascii="Times New Roman" w:hAnsi="Times New Roman"/>
          <w:sz w:val="24"/>
          <w:szCs w:val="24"/>
        </w:rPr>
      </w:pPr>
      <w:r w:rsidRPr="00D0303F">
        <w:rPr>
          <w:rFonts w:ascii="Times New Roman" w:hAnsi="Times New Roman"/>
          <w:sz w:val="24"/>
          <w:szCs w:val="24"/>
        </w:rPr>
        <w:t xml:space="preserve"> Bhutta ZA. </w:t>
      </w:r>
      <w:r w:rsidRPr="00D0303F">
        <w:rPr>
          <w:rStyle w:val="ref-journal"/>
          <w:rFonts w:ascii="Times New Roman" w:hAnsi="Times New Roman"/>
          <w:sz w:val="24"/>
          <w:szCs w:val="24"/>
        </w:rPr>
        <w:t xml:space="preserve">Bull World Health Organ. </w:t>
      </w:r>
      <w:r w:rsidRPr="00D0303F">
        <w:rPr>
          <w:rFonts w:ascii="Times New Roman" w:hAnsi="Times New Roman"/>
          <w:sz w:val="24"/>
          <w:szCs w:val="24"/>
        </w:rPr>
        <w:t>2004;82:771-7.</w:t>
      </w:r>
    </w:p>
    <w:p w:rsidR="008276BD" w:rsidRPr="00D0303F" w:rsidRDefault="008276BD" w:rsidP="008276BD">
      <w:pPr>
        <w:pStyle w:val="FootnoteText"/>
        <w:numPr>
          <w:ilvl w:val="0"/>
          <w:numId w:val="1"/>
        </w:numPr>
        <w:spacing w:line="360" w:lineRule="auto"/>
        <w:jc w:val="both"/>
        <w:rPr>
          <w:rFonts w:ascii="Times New Roman" w:hAnsi="Times New Roman"/>
          <w:sz w:val="24"/>
          <w:szCs w:val="24"/>
        </w:rPr>
      </w:pPr>
      <w:r w:rsidRPr="00D0303F">
        <w:rPr>
          <w:sz w:val="24"/>
          <w:szCs w:val="24"/>
        </w:rPr>
        <w:lastRenderedPageBreak/>
        <w:t xml:space="preserve"> </w:t>
      </w:r>
      <w:r w:rsidRPr="00D0303F">
        <w:rPr>
          <w:rFonts w:ascii="Times New Roman" w:hAnsi="Times New Roman"/>
          <w:sz w:val="24"/>
          <w:szCs w:val="24"/>
        </w:rPr>
        <w:t>Bernard C. An Introduction to the study of experimental medicine. Greene HC, translator. New York: Macmillan;1927.p.101-2.</w:t>
      </w:r>
    </w:p>
    <w:p w:rsidR="008276BD" w:rsidRPr="00D0303F" w:rsidRDefault="008276BD" w:rsidP="008276BD">
      <w:pPr>
        <w:pStyle w:val="FootnoteText"/>
        <w:numPr>
          <w:ilvl w:val="0"/>
          <w:numId w:val="1"/>
        </w:numPr>
        <w:spacing w:line="360" w:lineRule="auto"/>
        <w:jc w:val="both"/>
        <w:rPr>
          <w:rFonts w:ascii="Times New Roman" w:hAnsi="Times New Roman"/>
          <w:sz w:val="24"/>
          <w:szCs w:val="24"/>
        </w:rPr>
      </w:pPr>
      <w:r w:rsidRPr="00D0303F">
        <w:rPr>
          <w:rFonts w:ascii="Times New Roman" w:hAnsi="Times New Roman"/>
          <w:sz w:val="24"/>
          <w:szCs w:val="24"/>
        </w:rPr>
        <w:t>Shuster E. Fifty years later: the significance of Nuremberg Code. N Eng J of Med. 1997;337:1436-40.</w:t>
      </w:r>
      <w:r w:rsidRPr="00D0303F">
        <w:rPr>
          <w:sz w:val="24"/>
          <w:szCs w:val="24"/>
        </w:rPr>
        <w:t xml:space="preserve"> </w:t>
      </w:r>
    </w:p>
    <w:p w:rsidR="008276BD" w:rsidRPr="00D0303F" w:rsidRDefault="008276BD" w:rsidP="008276BD">
      <w:pPr>
        <w:pStyle w:val="FootnoteText"/>
        <w:numPr>
          <w:ilvl w:val="0"/>
          <w:numId w:val="1"/>
        </w:numPr>
        <w:spacing w:line="360" w:lineRule="auto"/>
        <w:jc w:val="both"/>
        <w:rPr>
          <w:rFonts w:ascii="Times New Roman" w:hAnsi="Times New Roman"/>
          <w:sz w:val="24"/>
          <w:szCs w:val="24"/>
        </w:rPr>
      </w:pPr>
      <w:r w:rsidRPr="00D0303F">
        <w:rPr>
          <w:rFonts w:ascii="Times New Roman" w:hAnsi="Times New Roman"/>
          <w:sz w:val="24"/>
          <w:szCs w:val="24"/>
        </w:rPr>
        <w:t>Brandt AM. Racism and research: The case of the Tuskegee Syphilis study. Hastings Cent Rep. 1978;8:21-9.</w:t>
      </w:r>
    </w:p>
    <w:p w:rsidR="008276BD" w:rsidRPr="00D0303F" w:rsidRDefault="008276BD" w:rsidP="008276BD">
      <w:pPr>
        <w:pStyle w:val="FootnoteText"/>
        <w:numPr>
          <w:ilvl w:val="0"/>
          <w:numId w:val="1"/>
        </w:numPr>
        <w:spacing w:line="360" w:lineRule="auto"/>
        <w:jc w:val="both"/>
        <w:rPr>
          <w:rFonts w:ascii="Times New Roman" w:hAnsi="Times New Roman"/>
          <w:sz w:val="24"/>
          <w:szCs w:val="24"/>
        </w:rPr>
      </w:pPr>
      <w:r w:rsidRPr="00D0303F">
        <w:rPr>
          <w:rFonts w:ascii="Times New Roman" w:hAnsi="Times New Roman"/>
          <w:sz w:val="24"/>
          <w:szCs w:val="24"/>
        </w:rPr>
        <w:t>Beecher HK. Ethics and clinical research. N Eng J of Med. 1966;274:1354-60.</w:t>
      </w:r>
    </w:p>
    <w:p w:rsidR="008276BD" w:rsidRPr="00D0303F" w:rsidRDefault="008276BD" w:rsidP="008276BD">
      <w:pPr>
        <w:pStyle w:val="FootnoteText"/>
        <w:numPr>
          <w:ilvl w:val="0"/>
          <w:numId w:val="1"/>
        </w:numPr>
        <w:spacing w:line="360" w:lineRule="auto"/>
        <w:jc w:val="both"/>
        <w:rPr>
          <w:rFonts w:ascii="Times New Roman" w:hAnsi="Times New Roman"/>
          <w:sz w:val="24"/>
          <w:szCs w:val="24"/>
        </w:rPr>
      </w:pPr>
      <w:r w:rsidRPr="00D0303F">
        <w:rPr>
          <w:rFonts w:ascii="Times New Roman" w:hAnsi="Times New Roman"/>
          <w:sz w:val="24"/>
          <w:szCs w:val="24"/>
        </w:rPr>
        <w:t>Angell M. The ethics of clinical research in the Third World. N Eng J of Med. 1997;337:847-9.</w:t>
      </w:r>
    </w:p>
    <w:p w:rsidR="008276BD" w:rsidRPr="00D0303F" w:rsidRDefault="008276BD" w:rsidP="008276BD">
      <w:pPr>
        <w:pStyle w:val="FootnoteText"/>
        <w:numPr>
          <w:ilvl w:val="0"/>
          <w:numId w:val="1"/>
        </w:numPr>
        <w:spacing w:line="360" w:lineRule="auto"/>
        <w:jc w:val="both"/>
        <w:rPr>
          <w:rFonts w:ascii="Times New Roman" w:hAnsi="Times New Roman"/>
          <w:sz w:val="24"/>
          <w:szCs w:val="24"/>
        </w:rPr>
      </w:pPr>
      <w:r w:rsidRPr="00D0303F">
        <w:rPr>
          <w:rFonts w:ascii="Times New Roman" w:hAnsi="Times New Roman"/>
          <w:sz w:val="24"/>
          <w:szCs w:val="24"/>
        </w:rPr>
        <w:t>Annas GJ, Grodin. Human rights and maternal –fetal HIV transmission prevention trials in Africa. Am J Public Health. 1998;88:560-3.</w:t>
      </w:r>
    </w:p>
    <w:p w:rsidR="008276BD" w:rsidRPr="00D0303F" w:rsidRDefault="008276BD" w:rsidP="008276BD">
      <w:pPr>
        <w:pStyle w:val="FootnoteText"/>
        <w:numPr>
          <w:ilvl w:val="0"/>
          <w:numId w:val="1"/>
        </w:numPr>
        <w:autoSpaceDE w:val="0"/>
        <w:autoSpaceDN w:val="0"/>
        <w:adjustRightInd w:val="0"/>
        <w:spacing w:line="360" w:lineRule="auto"/>
        <w:jc w:val="both"/>
        <w:rPr>
          <w:rFonts w:ascii="Times New Roman" w:hAnsi="Times New Roman"/>
          <w:sz w:val="24"/>
          <w:szCs w:val="24"/>
        </w:rPr>
      </w:pPr>
      <w:r w:rsidRPr="00D0303F">
        <w:rPr>
          <w:rFonts w:ascii="Times New Roman" w:hAnsi="Times New Roman"/>
          <w:sz w:val="24"/>
          <w:szCs w:val="24"/>
        </w:rPr>
        <w:t>World medical association. Declaration of Helsinki.</w:t>
      </w:r>
      <w:r w:rsidRPr="00D0303F">
        <w:rPr>
          <w:rFonts w:ascii="Times New Roman" w:eastAsiaTheme="minorHAnsi" w:hAnsi="Times New Roman"/>
          <w:sz w:val="24"/>
          <w:szCs w:val="24"/>
        </w:rPr>
        <w:t xml:space="preserve"> 52nd WMA General Assembly[internet]: Edinburgh;c</w:t>
      </w:r>
      <w:r w:rsidRPr="00D0303F">
        <w:rPr>
          <w:rFonts w:ascii="Times New Roman" w:hAnsi="Times New Roman"/>
          <w:sz w:val="24"/>
          <w:szCs w:val="24"/>
        </w:rPr>
        <w:t xml:space="preserve">2000.Available at  </w:t>
      </w:r>
      <w:hyperlink r:id="rId8" w:tgtFrame="pmc_ext" w:history="1">
        <w:r w:rsidRPr="00D0303F">
          <w:rPr>
            <w:rStyle w:val="Hyperlink"/>
            <w:color w:val="auto"/>
            <w:sz w:val="24"/>
            <w:szCs w:val="24"/>
            <w:u w:val="none"/>
          </w:rPr>
          <w:t>www.wma.net.e.policy/b3.htm</w:t>
        </w:r>
      </w:hyperlink>
      <w:r w:rsidRPr="00D0303F">
        <w:rPr>
          <w:rFonts w:ascii="Times New Roman" w:hAnsi="Times New Roman"/>
          <w:sz w:val="24"/>
          <w:szCs w:val="24"/>
        </w:rPr>
        <w:t>.</w:t>
      </w:r>
    </w:p>
    <w:p w:rsidR="008276BD" w:rsidRPr="00D0303F" w:rsidRDefault="008276BD" w:rsidP="008276BD">
      <w:pPr>
        <w:numPr>
          <w:ilvl w:val="0"/>
          <w:numId w:val="1"/>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 </w:t>
      </w:r>
      <w:r w:rsidRPr="00D0303F">
        <w:rPr>
          <w:rStyle w:val="citation"/>
          <w:rFonts w:ascii="Times New Roman" w:hAnsi="Times New Roman"/>
          <w:sz w:val="24"/>
          <w:szCs w:val="24"/>
        </w:rPr>
        <w:t xml:space="preserve">Tocher TM, Larson E. Quality of diabetes care for non-English-speaking patients a comparative study. </w:t>
      </w:r>
      <w:r w:rsidRPr="00D0303F">
        <w:rPr>
          <w:rStyle w:val="ref-journal"/>
          <w:rFonts w:ascii="Times New Roman" w:hAnsi="Times New Roman"/>
          <w:sz w:val="24"/>
          <w:szCs w:val="24"/>
        </w:rPr>
        <w:t xml:space="preserve">West J Med. </w:t>
      </w:r>
      <w:r w:rsidRPr="00D0303F">
        <w:rPr>
          <w:rStyle w:val="citation"/>
          <w:rFonts w:ascii="Times New Roman" w:hAnsi="Times New Roman"/>
          <w:sz w:val="24"/>
          <w:szCs w:val="24"/>
        </w:rPr>
        <w:t>1998;</w:t>
      </w:r>
      <w:r w:rsidRPr="00D0303F">
        <w:rPr>
          <w:rStyle w:val="ref-vol"/>
          <w:rFonts w:ascii="Times New Roman" w:hAnsi="Times New Roman"/>
          <w:sz w:val="24"/>
          <w:szCs w:val="24"/>
        </w:rPr>
        <w:t>168</w:t>
      </w:r>
      <w:r w:rsidRPr="00D0303F">
        <w:rPr>
          <w:rStyle w:val="citation"/>
          <w:rFonts w:ascii="Times New Roman" w:hAnsi="Times New Roman"/>
          <w:sz w:val="24"/>
          <w:szCs w:val="24"/>
        </w:rPr>
        <w:t>:504–11.</w:t>
      </w:r>
      <w:r w:rsidRPr="00D0303F">
        <w:rPr>
          <w:rFonts w:ascii="Times New Roman" w:hAnsi="Times New Roman"/>
          <w:sz w:val="24"/>
          <w:szCs w:val="24"/>
        </w:rPr>
        <w:t xml:space="preserve">          </w:t>
      </w:r>
    </w:p>
    <w:p w:rsidR="008276BD" w:rsidRPr="00D0303F" w:rsidRDefault="008276BD" w:rsidP="008276BD">
      <w:pPr>
        <w:pStyle w:val="FootnoteText"/>
        <w:numPr>
          <w:ilvl w:val="0"/>
          <w:numId w:val="1"/>
        </w:numPr>
        <w:spacing w:line="360" w:lineRule="auto"/>
        <w:jc w:val="both"/>
        <w:rPr>
          <w:rFonts w:ascii="Times New Roman" w:hAnsi="Times New Roman"/>
          <w:sz w:val="24"/>
          <w:szCs w:val="24"/>
        </w:rPr>
      </w:pPr>
      <w:r w:rsidRPr="00D0303F">
        <w:rPr>
          <w:rStyle w:val="mixed-citation"/>
          <w:rFonts w:ascii="Times New Roman" w:hAnsi="Times New Roman"/>
          <w:sz w:val="24"/>
          <w:szCs w:val="24"/>
        </w:rPr>
        <w:t xml:space="preserve">Dein S, Bhui K. Issues concerning informed consent for medical research among non-westernized ethnic minority patients in the UK. </w:t>
      </w:r>
      <w:r w:rsidRPr="00D0303F">
        <w:rPr>
          <w:rStyle w:val="ref-journal"/>
          <w:rFonts w:ascii="Times New Roman" w:hAnsi="Times New Roman"/>
          <w:sz w:val="24"/>
          <w:szCs w:val="24"/>
        </w:rPr>
        <w:t xml:space="preserve">J R Soc Med. </w:t>
      </w:r>
      <w:r w:rsidRPr="00D0303F">
        <w:rPr>
          <w:rStyle w:val="mixed-citation"/>
          <w:rFonts w:ascii="Times New Roman" w:hAnsi="Times New Roman"/>
          <w:sz w:val="24"/>
          <w:szCs w:val="24"/>
        </w:rPr>
        <w:t>2005;</w:t>
      </w:r>
      <w:r w:rsidRPr="00D0303F">
        <w:rPr>
          <w:rStyle w:val="ref-vol"/>
          <w:rFonts w:ascii="Times New Roman" w:hAnsi="Times New Roman"/>
          <w:sz w:val="24"/>
          <w:szCs w:val="24"/>
        </w:rPr>
        <w:t>98</w:t>
      </w:r>
      <w:r w:rsidRPr="00D0303F">
        <w:rPr>
          <w:rStyle w:val="mixed-citation"/>
          <w:rFonts w:ascii="Times New Roman" w:hAnsi="Times New Roman"/>
          <w:sz w:val="24"/>
          <w:szCs w:val="24"/>
        </w:rPr>
        <w:t>:354–6.</w:t>
      </w:r>
    </w:p>
    <w:p w:rsidR="008276BD" w:rsidRPr="00D0303F" w:rsidRDefault="008276BD" w:rsidP="008276BD">
      <w:pPr>
        <w:pStyle w:val="FootnoteText"/>
        <w:numPr>
          <w:ilvl w:val="0"/>
          <w:numId w:val="1"/>
        </w:numPr>
        <w:spacing w:line="360" w:lineRule="auto"/>
        <w:jc w:val="both"/>
        <w:rPr>
          <w:rFonts w:ascii="Times New Roman" w:hAnsi="Times New Roman"/>
          <w:sz w:val="24"/>
          <w:szCs w:val="24"/>
        </w:rPr>
      </w:pPr>
      <w:r w:rsidRPr="00D0303F">
        <w:rPr>
          <w:rFonts w:ascii="Times New Roman" w:hAnsi="Times New Roman"/>
          <w:sz w:val="24"/>
          <w:szCs w:val="24"/>
        </w:rPr>
        <w:t>Syse A. Norway:valid(as opposed to informed)consent. Lancet. 2000;356:1347-8.</w:t>
      </w:r>
    </w:p>
    <w:p w:rsidR="008276BD" w:rsidRPr="00D0303F" w:rsidRDefault="008276BD" w:rsidP="008276BD">
      <w:pPr>
        <w:numPr>
          <w:ilvl w:val="0"/>
          <w:numId w:val="1"/>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 Appelbaum PS, Roth LH, Lidz CW, Benson P, Winslade W. False hopes and best data: consent to research and the therapeutic misconception. In Bulger RE, Heitman I, Reiser J,editors, The Ethical Dimensions of the Biological and Health Sciences.New York: Cambridge University Press;2000.p.139- 47.</w:t>
      </w:r>
    </w:p>
    <w:p w:rsidR="008276BD" w:rsidRPr="00D0303F" w:rsidRDefault="008276BD" w:rsidP="008276BD">
      <w:pPr>
        <w:numPr>
          <w:ilvl w:val="0"/>
          <w:numId w:val="1"/>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 </w:t>
      </w:r>
      <w:r w:rsidRPr="00D0303F">
        <w:rPr>
          <w:rFonts w:ascii="Times New Roman" w:hAnsi="Times New Roman"/>
          <w:color w:val="292526"/>
          <w:sz w:val="24"/>
          <w:szCs w:val="24"/>
        </w:rPr>
        <w:t xml:space="preserve">Joffe S, Cook EF, Cleary PD, Clark JW, Weeks JC. Quality of informed consent in cancer clinical trials: a cross-sectional survey. </w:t>
      </w:r>
      <w:r w:rsidRPr="00D0303F">
        <w:rPr>
          <w:rFonts w:ascii="Times New Roman" w:hAnsi="Times New Roman"/>
          <w:iCs/>
          <w:color w:val="292526"/>
          <w:sz w:val="24"/>
          <w:szCs w:val="24"/>
        </w:rPr>
        <w:t>Lancet.</w:t>
      </w:r>
      <w:r w:rsidRPr="00D0303F">
        <w:rPr>
          <w:rFonts w:ascii="Times New Roman" w:hAnsi="Times New Roman"/>
          <w:color w:val="292526"/>
          <w:sz w:val="24"/>
          <w:szCs w:val="24"/>
        </w:rPr>
        <w:t xml:space="preserve"> 2001;358:1772-7.</w:t>
      </w:r>
    </w:p>
    <w:p w:rsidR="008276BD" w:rsidRPr="00D0303F" w:rsidRDefault="008276BD" w:rsidP="008276BD">
      <w:pPr>
        <w:numPr>
          <w:ilvl w:val="0"/>
          <w:numId w:val="2"/>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 xml:space="preserve"> </w:t>
      </w:r>
      <w:r w:rsidRPr="00D0303F">
        <w:rPr>
          <w:rFonts w:ascii="Times New Roman" w:hAnsi="Times New Roman"/>
          <w:color w:val="292526"/>
          <w:sz w:val="24"/>
          <w:szCs w:val="24"/>
        </w:rPr>
        <w:t xml:space="preserve">Howard JM, DeMets D. How informed is informed consent: the BHAT experience. </w:t>
      </w:r>
      <w:r w:rsidRPr="00D0303F">
        <w:rPr>
          <w:rFonts w:ascii="Times New Roman" w:hAnsi="Times New Roman"/>
          <w:iCs/>
          <w:color w:val="292526"/>
          <w:sz w:val="24"/>
          <w:szCs w:val="24"/>
        </w:rPr>
        <w:t>Control Clin Trials. 1</w:t>
      </w:r>
      <w:r w:rsidRPr="00D0303F">
        <w:rPr>
          <w:rFonts w:ascii="Times New Roman" w:hAnsi="Times New Roman"/>
          <w:color w:val="292526"/>
          <w:sz w:val="24"/>
          <w:szCs w:val="24"/>
        </w:rPr>
        <w:t>981;2:287-03.</w:t>
      </w:r>
    </w:p>
    <w:p w:rsidR="008276BD" w:rsidRPr="00D0303F" w:rsidRDefault="008276BD" w:rsidP="008276BD">
      <w:pPr>
        <w:pStyle w:val="FootnoteText"/>
        <w:numPr>
          <w:ilvl w:val="0"/>
          <w:numId w:val="2"/>
        </w:numPr>
        <w:spacing w:line="360" w:lineRule="auto"/>
        <w:jc w:val="both"/>
        <w:rPr>
          <w:rFonts w:ascii="Times New Roman" w:hAnsi="Times New Roman"/>
          <w:sz w:val="24"/>
          <w:szCs w:val="24"/>
        </w:rPr>
      </w:pPr>
      <w:r w:rsidRPr="00D0303F">
        <w:rPr>
          <w:rFonts w:ascii="Times New Roman" w:hAnsi="Times New Roman"/>
          <w:sz w:val="24"/>
          <w:szCs w:val="24"/>
        </w:rPr>
        <w:t>Karim A, Qurraishi SS, Coovadia HM, Susser M. Informed consent for HIV testing in a South African hospital: is it truly informed and truly voluntary. Am J of Public Health. 1998;88:637-40.</w:t>
      </w:r>
      <w:r w:rsidRPr="00D0303F">
        <w:rPr>
          <w:rFonts w:ascii="Times New Roman" w:hAnsi="Times New Roman"/>
          <w:sz w:val="24"/>
          <w:szCs w:val="24"/>
        </w:rPr>
        <w:tab/>
      </w:r>
    </w:p>
    <w:p w:rsidR="008276BD" w:rsidRPr="00D0303F" w:rsidRDefault="008276BD" w:rsidP="008276BD">
      <w:pPr>
        <w:numPr>
          <w:ilvl w:val="0"/>
          <w:numId w:val="2"/>
        </w:numPr>
        <w:autoSpaceDE w:val="0"/>
        <w:autoSpaceDN w:val="0"/>
        <w:adjustRightInd w:val="0"/>
        <w:spacing w:after="0" w:line="360" w:lineRule="auto"/>
        <w:jc w:val="both"/>
        <w:rPr>
          <w:rFonts w:ascii="Times New Roman" w:hAnsi="Times New Roman"/>
          <w:color w:val="292526"/>
          <w:sz w:val="24"/>
          <w:szCs w:val="24"/>
        </w:rPr>
      </w:pPr>
      <w:r w:rsidRPr="00D0303F">
        <w:rPr>
          <w:rFonts w:ascii="Times New Roman" w:hAnsi="Times New Roman"/>
          <w:color w:val="292526"/>
          <w:sz w:val="24"/>
          <w:szCs w:val="24"/>
        </w:rPr>
        <w:t xml:space="preserve">Bergler JH, Pennington AC, Metcalfe M, Freis ED. Informed consent: how much does the patient understand? </w:t>
      </w:r>
      <w:r w:rsidRPr="00D0303F">
        <w:rPr>
          <w:rFonts w:ascii="Times New Roman" w:hAnsi="Times New Roman"/>
          <w:iCs/>
          <w:color w:val="292526"/>
          <w:sz w:val="24"/>
          <w:szCs w:val="24"/>
        </w:rPr>
        <w:t>Clin Pharmacol Ther. 1</w:t>
      </w:r>
      <w:r w:rsidRPr="00D0303F">
        <w:rPr>
          <w:rFonts w:ascii="Times New Roman" w:hAnsi="Times New Roman"/>
          <w:color w:val="292526"/>
          <w:sz w:val="24"/>
          <w:szCs w:val="24"/>
        </w:rPr>
        <w:t>980;27:435-40.</w:t>
      </w:r>
    </w:p>
    <w:p w:rsidR="008276BD" w:rsidRPr="00D0303F" w:rsidRDefault="008276BD" w:rsidP="008276BD">
      <w:pPr>
        <w:numPr>
          <w:ilvl w:val="0"/>
          <w:numId w:val="2"/>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color w:val="292526"/>
          <w:sz w:val="24"/>
          <w:szCs w:val="24"/>
        </w:rPr>
        <w:lastRenderedPageBreak/>
        <w:t xml:space="preserve">Miller C, Searight HR, Grable D, Schwartz R, Sowell C, Barbarash RA. Comprehension and recall of the informational content of the informed consent document: an evaluation of 168 patients in a controlled clinical trial. </w:t>
      </w:r>
      <w:r w:rsidRPr="00D0303F">
        <w:rPr>
          <w:rFonts w:ascii="Times New Roman" w:hAnsi="Times New Roman"/>
          <w:iCs/>
          <w:color w:val="292526"/>
          <w:sz w:val="24"/>
          <w:szCs w:val="24"/>
        </w:rPr>
        <w:t>J Clin Res Drug Dev</w:t>
      </w:r>
      <w:r w:rsidRPr="00D0303F">
        <w:rPr>
          <w:rFonts w:ascii="Times New Roman" w:hAnsi="Times New Roman"/>
          <w:color w:val="292526"/>
          <w:sz w:val="24"/>
          <w:szCs w:val="24"/>
        </w:rPr>
        <w:t>. 1994;8:237-48.</w:t>
      </w:r>
    </w:p>
    <w:p w:rsidR="008276BD" w:rsidRPr="00D0303F" w:rsidRDefault="008276BD" w:rsidP="008276BD">
      <w:pPr>
        <w:numPr>
          <w:ilvl w:val="0"/>
          <w:numId w:val="2"/>
        </w:numPr>
        <w:autoSpaceDE w:val="0"/>
        <w:autoSpaceDN w:val="0"/>
        <w:adjustRightInd w:val="0"/>
        <w:spacing w:after="0" w:line="360" w:lineRule="auto"/>
        <w:jc w:val="both"/>
        <w:rPr>
          <w:rFonts w:ascii="Times New Roman" w:hAnsi="Times New Roman"/>
          <w:color w:val="292526"/>
          <w:sz w:val="24"/>
          <w:szCs w:val="24"/>
        </w:rPr>
      </w:pPr>
      <w:r w:rsidRPr="00D0303F">
        <w:rPr>
          <w:rFonts w:ascii="Times New Roman" w:hAnsi="Times New Roman"/>
          <w:color w:val="292526"/>
          <w:sz w:val="24"/>
          <w:szCs w:val="24"/>
        </w:rPr>
        <w:t xml:space="preserve">Preziosi MP, Yam A, Ndiaye M, Simaga A, Simondon F, Wassilak SG. Practical experiences in obtaining informed consent for a vaccine trial in rural Africa. </w:t>
      </w:r>
      <w:r w:rsidRPr="00D0303F">
        <w:rPr>
          <w:rFonts w:ascii="Times New Roman" w:hAnsi="Times New Roman"/>
          <w:iCs/>
          <w:color w:val="292526"/>
          <w:sz w:val="24"/>
          <w:szCs w:val="24"/>
        </w:rPr>
        <w:t>N Engl J Med. 1</w:t>
      </w:r>
      <w:r w:rsidRPr="00D0303F">
        <w:rPr>
          <w:rFonts w:ascii="Times New Roman" w:hAnsi="Times New Roman"/>
          <w:color w:val="292526"/>
          <w:sz w:val="24"/>
          <w:szCs w:val="24"/>
        </w:rPr>
        <w:t>997;336:370-3.</w:t>
      </w:r>
    </w:p>
    <w:p w:rsidR="008276BD" w:rsidRPr="00D0303F" w:rsidRDefault="009136EA" w:rsidP="008276BD">
      <w:pPr>
        <w:numPr>
          <w:ilvl w:val="0"/>
          <w:numId w:val="2"/>
        </w:numPr>
        <w:autoSpaceDE w:val="0"/>
        <w:autoSpaceDN w:val="0"/>
        <w:adjustRightInd w:val="0"/>
        <w:spacing w:after="0" w:line="360" w:lineRule="auto"/>
        <w:jc w:val="both"/>
        <w:rPr>
          <w:sz w:val="24"/>
          <w:szCs w:val="24"/>
        </w:rPr>
      </w:pPr>
      <w:hyperlink r:id="rId9" w:history="1">
        <w:r w:rsidR="008276BD" w:rsidRPr="00D0303F">
          <w:rPr>
            <w:rStyle w:val="Hyperlink"/>
            <w:color w:val="auto"/>
            <w:sz w:val="24"/>
            <w:szCs w:val="24"/>
            <w:u w:val="none"/>
          </w:rPr>
          <w:t>van Stuijvenberg M</w:t>
        </w:r>
      </w:hyperlink>
      <w:r w:rsidR="008276BD" w:rsidRPr="00D0303F">
        <w:rPr>
          <w:rFonts w:ascii="Times New Roman" w:hAnsi="Times New Roman"/>
          <w:sz w:val="24"/>
          <w:szCs w:val="24"/>
        </w:rPr>
        <w:t xml:space="preserve">, </w:t>
      </w:r>
      <w:hyperlink r:id="rId10" w:history="1">
        <w:r w:rsidR="008276BD" w:rsidRPr="00D0303F">
          <w:rPr>
            <w:rStyle w:val="Hyperlink"/>
            <w:color w:val="auto"/>
            <w:sz w:val="24"/>
            <w:szCs w:val="24"/>
            <w:u w:val="none"/>
          </w:rPr>
          <w:t>Suur MH</w:t>
        </w:r>
      </w:hyperlink>
      <w:r w:rsidR="008276BD" w:rsidRPr="00D0303F">
        <w:rPr>
          <w:rFonts w:ascii="Times New Roman" w:hAnsi="Times New Roman"/>
          <w:sz w:val="24"/>
          <w:szCs w:val="24"/>
        </w:rPr>
        <w:t xml:space="preserve">, </w:t>
      </w:r>
      <w:hyperlink r:id="rId11" w:history="1">
        <w:r w:rsidR="008276BD" w:rsidRPr="00D0303F">
          <w:rPr>
            <w:rStyle w:val="Hyperlink"/>
            <w:color w:val="auto"/>
            <w:sz w:val="24"/>
            <w:szCs w:val="24"/>
            <w:u w:val="none"/>
          </w:rPr>
          <w:t>de Vos S</w:t>
        </w:r>
      </w:hyperlink>
      <w:r w:rsidR="008276BD" w:rsidRPr="00D0303F">
        <w:rPr>
          <w:rFonts w:ascii="Times New Roman" w:hAnsi="Times New Roman"/>
          <w:sz w:val="24"/>
          <w:szCs w:val="24"/>
        </w:rPr>
        <w:t xml:space="preserve">, </w:t>
      </w:r>
      <w:hyperlink r:id="rId12" w:history="1">
        <w:r w:rsidR="008276BD" w:rsidRPr="00D0303F">
          <w:rPr>
            <w:rStyle w:val="Hyperlink"/>
            <w:color w:val="auto"/>
            <w:sz w:val="24"/>
            <w:szCs w:val="24"/>
            <w:u w:val="none"/>
          </w:rPr>
          <w:t>Tjiang GC</w:t>
        </w:r>
      </w:hyperlink>
      <w:r w:rsidR="008276BD" w:rsidRPr="00D0303F">
        <w:rPr>
          <w:rFonts w:ascii="Times New Roman" w:hAnsi="Times New Roman"/>
          <w:sz w:val="24"/>
          <w:szCs w:val="24"/>
        </w:rPr>
        <w:t xml:space="preserve">, </w:t>
      </w:r>
      <w:hyperlink r:id="rId13" w:history="1">
        <w:r w:rsidR="008276BD" w:rsidRPr="00D0303F">
          <w:rPr>
            <w:rStyle w:val="Hyperlink"/>
            <w:color w:val="auto"/>
            <w:sz w:val="24"/>
            <w:szCs w:val="24"/>
            <w:u w:val="none"/>
          </w:rPr>
          <w:t>Steyerberg EW</w:t>
        </w:r>
      </w:hyperlink>
      <w:r w:rsidR="008276BD" w:rsidRPr="00D0303F">
        <w:rPr>
          <w:rFonts w:ascii="Times New Roman" w:hAnsi="Times New Roman"/>
          <w:sz w:val="24"/>
          <w:szCs w:val="24"/>
        </w:rPr>
        <w:t xml:space="preserve">, </w:t>
      </w:r>
      <w:hyperlink r:id="rId14" w:history="1">
        <w:r w:rsidR="008276BD" w:rsidRPr="00D0303F">
          <w:rPr>
            <w:rStyle w:val="Hyperlink"/>
            <w:color w:val="auto"/>
            <w:sz w:val="24"/>
            <w:szCs w:val="24"/>
            <w:u w:val="none"/>
          </w:rPr>
          <w:t>Derksen-Lubsen G</w:t>
        </w:r>
      </w:hyperlink>
      <w:r w:rsidR="008276BD" w:rsidRPr="00D0303F">
        <w:rPr>
          <w:sz w:val="24"/>
          <w:szCs w:val="24"/>
        </w:rPr>
        <w:t xml:space="preserve">, </w:t>
      </w:r>
      <w:r w:rsidR="008276BD" w:rsidRPr="00D0303F">
        <w:rPr>
          <w:rFonts w:ascii="Times New Roman" w:hAnsi="Times New Roman"/>
          <w:sz w:val="24"/>
          <w:szCs w:val="24"/>
        </w:rPr>
        <w:t>et al. I</w:t>
      </w:r>
      <w:r w:rsidR="008276BD" w:rsidRPr="00D0303F">
        <w:rPr>
          <w:rFonts w:ascii="Times New Roman" w:hAnsi="Times New Roman"/>
          <w:color w:val="292526"/>
          <w:sz w:val="24"/>
          <w:szCs w:val="24"/>
        </w:rPr>
        <w:t xml:space="preserve">nformed consent, parental awareness, and reasons for participating in a randomised controlled study. </w:t>
      </w:r>
      <w:r w:rsidR="008276BD" w:rsidRPr="00D0303F">
        <w:rPr>
          <w:rFonts w:ascii="Times New Roman" w:hAnsi="Times New Roman"/>
          <w:iCs/>
          <w:color w:val="292526"/>
          <w:sz w:val="24"/>
          <w:szCs w:val="24"/>
        </w:rPr>
        <w:t>Arch Dis Child</w:t>
      </w:r>
      <w:r w:rsidR="008276BD" w:rsidRPr="00D0303F">
        <w:rPr>
          <w:rFonts w:ascii="Times New Roman" w:hAnsi="Times New Roman"/>
          <w:color w:val="292526"/>
          <w:sz w:val="24"/>
          <w:szCs w:val="24"/>
        </w:rPr>
        <w:t>. 1998;79:120-5.</w:t>
      </w:r>
      <w:r w:rsidR="008276BD" w:rsidRPr="00D0303F">
        <w:rPr>
          <w:sz w:val="24"/>
          <w:szCs w:val="24"/>
        </w:rPr>
        <w:t xml:space="preserve"> </w:t>
      </w:r>
    </w:p>
    <w:p w:rsidR="008276BD" w:rsidRPr="00D0303F" w:rsidRDefault="008276BD" w:rsidP="008276BD">
      <w:pPr>
        <w:numPr>
          <w:ilvl w:val="0"/>
          <w:numId w:val="2"/>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color w:val="292526"/>
          <w:sz w:val="24"/>
          <w:szCs w:val="24"/>
        </w:rPr>
        <w:t xml:space="preserve">Daugherty CK, Banik DM, Janish L, Ratain MJ. Quantitative analysis of ethical issues in phase I trials: a survey interview of 144 advanced cancer patients. </w:t>
      </w:r>
      <w:r w:rsidRPr="00D0303F">
        <w:rPr>
          <w:rFonts w:ascii="Times New Roman" w:hAnsi="Times New Roman"/>
          <w:iCs/>
          <w:color w:val="292526"/>
          <w:sz w:val="24"/>
          <w:szCs w:val="24"/>
        </w:rPr>
        <w:t xml:space="preserve">IRB </w:t>
      </w:r>
      <w:r w:rsidRPr="00D0303F">
        <w:rPr>
          <w:rFonts w:ascii="Times New Roman" w:hAnsi="Times New Roman"/>
          <w:color w:val="292526"/>
          <w:sz w:val="24"/>
          <w:szCs w:val="24"/>
        </w:rPr>
        <w:t>2000;22:6-14.</w:t>
      </w:r>
    </w:p>
    <w:p w:rsidR="008276BD" w:rsidRPr="00D0303F" w:rsidRDefault="008276BD" w:rsidP="008276BD">
      <w:pPr>
        <w:numPr>
          <w:ilvl w:val="0"/>
          <w:numId w:val="2"/>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color w:val="292526"/>
          <w:sz w:val="24"/>
          <w:szCs w:val="24"/>
        </w:rPr>
        <w:t xml:space="preserve">Flory J, Emanuel E. </w:t>
      </w:r>
      <w:r w:rsidRPr="00D0303F">
        <w:rPr>
          <w:rFonts w:ascii="Times New Roman" w:hAnsi="Times New Roman"/>
          <w:bCs/>
          <w:color w:val="292526"/>
          <w:sz w:val="24"/>
          <w:szCs w:val="24"/>
        </w:rPr>
        <w:t xml:space="preserve">Interventions to Improve Research Participants’ Understanding in Informed Consent for Research </w:t>
      </w:r>
      <w:r w:rsidRPr="00D0303F">
        <w:rPr>
          <w:rFonts w:ascii="Times New Roman" w:hAnsi="Times New Roman"/>
          <w:color w:val="292526"/>
          <w:sz w:val="24"/>
          <w:szCs w:val="24"/>
        </w:rPr>
        <w:t xml:space="preserve">A Systematic Review. </w:t>
      </w:r>
      <w:r w:rsidRPr="00D0303F">
        <w:rPr>
          <w:rFonts w:ascii="Times New Roman" w:hAnsi="Times New Roman"/>
          <w:iCs/>
          <w:color w:val="292526"/>
          <w:sz w:val="24"/>
          <w:szCs w:val="24"/>
        </w:rPr>
        <w:t>JAMA. 2004;292:1593-601.</w:t>
      </w:r>
    </w:p>
    <w:p w:rsidR="008276BD" w:rsidRPr="00D0303F" w:rsidRDefault="008276BD" w:rsidP="008276BD">
      <w:pPr>
        <w:pStyle w:val="FootnoteText"/>
        <w:numPr>
          <w:ilvl w:val="0"/>
          <w:numId w:val="2"/>
        </w:numPr>
        <w:spacing w:line="360" w:lineRule="auto"/>
        <w:jc w:val="both"/>
        <w:rPr>
          <w:rFonts w:ascii="Times New Roman" w:hAnsi="Times New Roman"/>
          <w:color w:val="000000"/>
          <w:sz w:val="24"/>
          <w:szCs w:val="24"/>
        </w:rPr>
      </w:pPr>
      <w:r w:rsidRPr="00D0303F">
        <w:rPr>
          <w:rFonts w:ascii="Times New Roman" w:hAnsi="Times New Roman"/>
          <w:sz w:val="24"/>
          <w:szCs w:val="24"/>
        </w:rPr>
        <w:t xml:space="preserve">National Bioethics advisory Committee. Ethical and policy issues in international research.Washington DC:NBAC;2000.                                      </w:t>
      </w:r>
      <w:r w:rsidRPr="00D0303F">
        <w:rPr>
          <w:b/>
          <w:bCs/>
          <w:sz w:val="24"/>
          <w:szCs w:val="24"/>
        </w:rPr>
        <w:t xml:space="preserve"> </w:t>
      </w:r>
    </w:p>
    <w:p w:rsidR="008276BD" w:rsidRPr="00D0303F" w:rsidRDefault="008276BD" w:rsidP="008276BD">
      <w:pPr>
        <w:pStyle w:val="FootnoteText"/>
        <w:numPr>
          <w:ilvl w:val="0"/>
          <w:numId w:val="2"/>
        </w:numPr>
        <w:spacing w:line="360" w:lineRule="auto"/>
        <w:jc w:val="both"/>
        <w:rPr>
          <w:rFonts w:ascii="Times New Roman" w:hAnsi="Times New Roman"/>
          <w:color w:val="000000"/>
          <w:sz w:val="24"/>
          <w:szCs w:val="24"/>
        </w:rPr>
      </w:pPr>
      <w:r w:rsidRPr="00D0303F">
        <w:rPr>
          <w:rFonts w:ascii="Times New Roman" w:hAnsi="Times New Roman"/>
          <w:sz w:val="24"/>
          <w:szCs w:val="24"/>
        </w:rPr>
        <w:t xml:space="preserve">Nuffield Council on Bioethics. The ethics of research related to health care in developing countries[Internet]. London(UK):Nuffield Council on Bioethics;2002. available at </w:t>
      </w:r>
      <w:hyperlink r:id="rId15" w:history="1">
        <w:r w:rsidRPr="00D0303F">
          <w:rPr>
            <w:rStyle w:val="Hyperlink"/>
            <w:color w:val="000000"/>
            <w:sz w:val="24"/>
            <w:szCs w:val="24"/>
          </w:rPr>
          <w:t>http://nuffieldbioethics.org/publications/pp_</w:t>
        </w:r>
      </w:hyperlink>
    </w:p>
    <w:p w:rsidR="008276BD" w:rsidRPr="00D0303F" w:rsidRDefault="008276BD" w:rsidP="008276BD">
      <w:pPr>
        <w:pStyle w:val="FootnoteText"/>
        <w:numPr>
          <w:ilvl w:val="0"/>
          <w:numId w:val="2"/>
        </w:numPr>
        <w:spacing w:line="360" w:lineRule="auto"/>
        <w:jc w:val="both"/>
        <w:rPr>
          <w:rFonts w:ascii="Times New Roman" w:hAnsi="Times New Roman"/>
          <w:sz w:val="24"/>
          <w:szCs w:val="24"/>
        </w:rPr>
      </w:pPr>
      <w:r w:rsidRPr="00D0303F">
        <w:rPr>
          <w:rFonts w:ascii="Times New Roman" w:hAnsi="Times New Roman"/>
          <w:sz w:val="24"/>
          <w:szCs w:val="24"/>
        </w:rPr>
        <w:t>Council for International Organizations of Medical Sciences. International ethical guidelines for biomedical research involving human subjects [Internet].Geneva:CIOMS;c2002.</w:t>
      </w:r>
      <w:r w:rsidRPr="00D0303F">
        <w:rPr>
          <w:rFonts w:ascii="Times New Roman" w:hAnsi="Times New Roman"/>
          <w:sz w:val="24"/>
          <w:szCs w:val="24"/>
          <w:lang w:val="en-IN"/>
        </w:rPr>
        <w:t xml:space="preserve">Available at </w:t>
      </w:r>
      <w:r w:rsidRPr="00D0303F">
        <w:rPr>
          <w:rStyle w:val="HTMLCite"/>
          <w:rFonts w:ascii="Times New Roman" w:hAnsi="Times New Roman"/>
          <w:sz w:val="24"/>
          <w:szCs w:val="24"/>
          <w:lang w:val="en-IN"/>
        </w:rPr>
        <w:t>www.</w:t>
      </w:r>
      <w:r w:rsidRPr="00D0303F">
        <w:rPr>
          <w:rStyle w:val="HTMLCite"/>
          <w:rFonts w:ascii="Times New Roman" w:hAnsi="Times New Roman"/>
          <w:bCs/>
          <w:sz w:val="24"/>
          <w:szCs w:val="24"/>
          <w:lang w:val="en-IN"/>
        </w:rPr>
        <w:t>cioms</w:t>
      </w:r>
      <w:r w:rsidRPr="00D0303F">
        <w:rPr>
          <w:rStyle w:val="HTMLCite"/>
          <w:rFonts w:ascii="Times New Roman" w:hAnsi="Times New Roman"/>
          <w:sz w:val="24"/>
          <w:szCs w:val="24"/>
          <w:lang w:val="en-IN"/>
        </w:rPr>
        <w:t>.ch/publications/layout_</w:t>
      </w:r>
      <w:r w:rsidRPr="00D0303F">
        <w:rPr>
          <w:rStyle w:val="HTMLCite"/>
          <w:rFonts w:ascii="Times New Roman" w:hAnsi="Times New Roman"/>
          <w:bCs/>
          <w:sz w:val="24"/>
          <w:szCs w:val="24"/>
          <w:lang w:val="en-IN"/>
        </w:rPr>
        <w:t>guide2002.pdf</w:t>
      </w:r>
      <w:r w:rsidRPr="00D0303F">
        <w:rPr>
          <w:rStyle w:val="HTMLCite"/>
          <w:rFonts w:ascii="Times New Roman" w:hAnsi="Times New Roman"/>
          <w:b/>
          <w:bCs/>
          <w:sz w:val="24"/>
          <w:szCs w:val="24"/>
          <w:lang w:val="en-IN"/>
        </w:rPr>
        <w:t>.</w:t>
      </w:r>
    </w:p>
    <w:p w:rsidR="008276BD" w:rsidRPr="00D0303F" w:rsidRDefault="008276BD" w:rsidP="008276BD">
      <w:pPr>
        <w:pStyle w:val="FootnoteText"/>
        <w:numPr>
          <w:ilvl w:val="0"/>
          <w:numId w:val="2"/>
        </w:numPr>
        <w:spacing w:line="360" w:lineRule="auto"/>
        <w:jc w:val="both"/>
        <w:rPr>
          <w:rFonts w:ascii="Times New Roman" w:hAnsi="Times New Roman"/>
          <w:sz w:val="24"/>
          <w:szCs w:val="24"/>
        </w:rPr>
      </w:pPr>
      <w:r w:rsidRPr="00D0303F">
        <w:rPr>
          <w:rFonts w:ascii="Times New Roman" w:hAnsi="Times New Roman"/>
          <w:sz w:val="24"/>
          <w:szCs w:val="24"/>
        </w:rPr>
        <w:t>Europian council and Europian parliament.Directive2001/20/EC of the Europian parliament and of the council of April 4 2001 on the approximation of the laws, regulations, and administrative provisions of Member states relating to the implementation of good clinical practice in the conduct of clinical practice in the conduct of clinical practice in the conduct of clinical trials on medicinal products for humanuse:UK;2001.Available at http://europa.eu.int/eur_lex/pri/en/oj/dat/2001/1_121/1_12120010501en00340044.pdf.</w:t>
      </w:r>
    </w:p>
    <w:p w:rsidR="008276BD" w:rsidRPr="00D0303F" w:rsidRDefault="008276BD" w:rsidP="008276BD">
      <w:pPr>
        <w:numPr>
          <w:ilvl w:val="0"/>
          <w:numId w:val="2"/>
        </w:numPr>
        <w:autoSpaceDE w:val="0"/>
        <w:autoSpaceDN w:val="0"/>
        <w:adjustRightInd w:val="0"/>
        <w:spacing w:after="0" w:line="360" w:lineRule="auto"/>
        <w:jc w:val="both"/>
        <w:rPr>
          <w:sz w:val="24"/>
          <w:szCs w:val="24"/>
        </w:rPr>
      </w:pPr>
      <w:r w:rsidRPr="00D0303F">
        <w:rPr>
          <w:rFonts w:ascii="Times New Roman" w:hAnsi="Times New Roman"/>
          <w:color w:val="000000"/>
          <w:sz w:val="24"/>
          <w:szCs w:val="24"/>
        </w:rPr>
        <w:lastRenderedPageBreak/>
        <w:t xml:space="preserve">Indian Council of medical research. Ethical guidelines For Biomedical research On Human participants[Internet].New Delhi:ICMR, bio ethics cell;c2006 . Available from  </w:t>
      </w:r>
      <w:r w:rsidRPr="00D0303F">
        <w:rPr>
          <w:rFonts w:ascii="Times New Roman" w:hAnsi="Times New Roman"/>
          <w:sz w:val="24"/>
          <w:szCs w:val="24"/>
        </w:rPr>
        <w:t>www.icmr.nic.in.  ‏‎</w:t>
      </w:r>
    </w:p>
    <w:p w:rsidR="008276BD" w:rsidRPr="00D0303F" w:rsidRDefault="008276BD" w:rsidP="008276BD">
      <w:pPr>
        <w:pStyle w:val="FootnoteText"/>
        <w:numPr>
          <w:ilvl w:val="0"/>
          <w:numId w:val="2"/>
        </w:numPr>
        <w:autoSpaceDE w:val="0"/>
        <w:autoSpaceDN w:val="0"/>
        <w:adjustRightInd w:val="0"/>
        <w:spacing w:line="360" w:lineRule="auto"/>
        <w:jc w:val="both"/>
        <w:rPr>
          <w:rFonts w:ascii="Times New Roman" w:hAnsi="Times New Roman"/>
          <w:sz w:val="24"/>
          <w:szCs w:val="24"/>
        </w:rPr>
      </w:pPr>
      <w:r w:rsidRPr="00D0303F">
        <w:rPr>
          <w:rFonts w:ascii="Times New Roman" w:hAnsi="Times New Roman"/>
          <w:sz w:val="24"/>
          <w:szCs w:val="24"/>
        </w:rPr>
        <w:t>World medical association. Declaration of Helsinki.</w:t>
      </w:r>
      <w:r w:rsidRPr="00D0303F">
        <w:rPr>
          <w:rFonts w:ascii="Times New Roman" w:eastAsiaTheme="minorHAnsi" w:hAnsi="Times New Roman"/>
          <w:sz w:val="24"/>
          <w:szCs w:val="24"/>
        </w:rPr>
        <w:t xml:space="preserve"> 64th WMA General Assembly[internet]:Fortaleza();c</w:t>
      </w:r>
      <w:r w:rsidRPr="00D0303F">
        <w:rPr>
          <w:rFonts w:ascii="Times New Roman" w:hAnsi="Times New Roman"/>
          <w:sz w:val="24"/>
          <w:szCs w:val="24"/>
        </w:rPr>
        <w:t xml:space="preserve">2013.Available at  </w:t>
      </w:r>
      <w:hyperlink r:id="rId16" w:tgtFrame="pmc_ext" w:history="1">
        <w:r w:rsidRPr="00D0303F">
          <w:rPr>
            <w:rStyle w:val="Hyperlink"/>
            <w:color w:val="auto"/>
            <w:sz w:val="24"/>
            <w:szCs w:val="24"/>
            <w:u w:val="none"/>
          </w:rPr>
          <w:t>www.wma.net.e.policy/b3.htm</w:t>
        </w:r>
      </w:hyperlink>
      <w:r w:rsidRPr="00D0303F">
        <w:rPr>
          <w:rFonts w:ascii="Times New Roman" w:hAnsi="Times New Roman"/>
          <w:sz w:val="24"/>
          <w:szCs w:val="24"/>
        </w:rPr>
        <w:t>.</w:t>
      </w:r>
    </w:p>
    <w:p w:rsidR="008276BD" w:rsidRPr="00D0303F" w:rsidRDefault="008276BD" w:rsidP="008276BD">
      <w:pPr>
        <w:pStyle w:val="FootnoteText"/>
        <w:numPr>
          <w:ilvl w:val="0"/>
          <w:numId w:val="2"/>
        </w:numPr>
        <w:autoSpaceDE w:val="0"/>
        <w:autoSpaceDN w:val="0"/>
        <w:adjustRightInd w:val="0"/>
        <w:spacing w:line="360" w:lineRule="auto"/>
        <w:jc w:val="both"/>
        <w:rPr>
          <w:rFonts w:ascii="Times New Roman" w:hAnsi="Times New Roman"/>
          <w:sz w:val="24"/>
          <w:szCs w:val="24"/>
        </w:rPr>
      </w:pPr>
      <w:r w:rsidRPr="00D0303F">
        <w:rPr>
          <w:rFonts w:ascii="Times New Roman" w:hAnsi="Times New Roman"/>
          <w:sz w:val="24"/>
          <w:szCs w:val="24"/>
        </w:rPr>
        <w:t xml:space="preserve"> The gazette of India. Ministry of Health and welfare, notififaction, New Delhi,7</w:t>
      </w:r>
      <w:r w:rsidRPr="00D0303F">
        <w:rPr>
          <w:rFonts w:ascii="Times New Roman" w:hAnsi="Times New Roman"/>
          <w:sz w:val="24"/>
          <w:szCs w:val="24"/>
          <w:vertAlign w:val="superscript"/>
        </w:rPr>
        <w:t>th</w:t>
      </w:r>
      <w:r w:rsidRPr="00D0303F">
        <w:rPr>
          <w:rFonts w:ascii="Times New Roman" w:hAnsi="Times New Roman"/>
          <w:sz w:val="24"/>
          <w:szCs w:val="24"/>
        </w:rPr>
        <w:t xml:space="preserve"> June 2013</w:t>
      </w:r>
      <w:r w:rsidRPr="00D0303F">
        <w:rPr>
          <w:rFonts w:ascii="PalatinoLinotype-Roman" w:eastAsia="PalatinoLinotype-Roman" w:cs="PalatinoLinotype-Roman"/>
          <w:sz w:val="24"/>
          <w:szCs w:val="24"/>
        </w:rPr>
        <w:t xml:space="preserve"> </w:t>
      </w:r>
      <w:r w:rsidRPr="00D0303F">
        <w:rPr>
          <w:rFonts w:ascii="Times New Roman" w:eastAsia="PalatinoLinotype-Roman" w:hAnsi="Times New Roman"/>
          <w:sz w:val="24"/>
          <w:szCs w:val="24"/>
        </w:rPr>
        <w:t xml:space="preserve">G.S.R 364 (E).Available at  </w:t>
      </w:r>
      <w:hyperlink r:id="rId17" w:history="1">
        <w:r w:rsidRPr="00D0303F">
          <w:rPr>
            <w:rStyle w:val="Hyperlink"/>
            <w:rFonts w:eastAsia="PalatinoLinotype-Roman"/>
            <w:color w:val="auto"/>
            <w:sz w:val="24"/>
            <w:szCs w:val="24"/>
            <w:u w:val="none"/>
          </w:rPr>
          <w:t>http://www.cdsco.nic.in/GSR%20346.june13.pdf</w:t>
        </w:r>
      </w:hyperlink>
      <w:r w:rsidRPr="00D0303F">
        <w:rPr>
          <w:rFonts w:ascii="Times New Roman" w:eastAsia="PalatinoLinotype-Roman" w:hAnsi="Times New Roman"/>
          <w:sz w:val="24"/>
          <w:szCs w:val="24"/>
        </w:rPr>
        <w:t>[ last accessed on Aug1,2014]</w:t>
      </w:r>
    </w:p>
    <w:p w:rsidR="008276BD" w:rsidRPr="00D0303F" w:rsidRDefault="009136EA" w:rsidP="008276BD">
      <w:pPr>
        <w:pStyle w:val="FootnoteText"/>
        <w:numPr>
          <w:ilvl w:val="0"/>
          <w:numId w:val="2"/>
        </w:numPr>
        <w:autoSpaceDE w:val="0"/>
        <w:autoSpaceDN w:val="0"/>
        <w:adjustRightInd w:val="0"/>
        <w:spacing w:line="360" w:lineRule="auto"/>
        <w:jc w:val="both"/>
        <w:rPr>
          <w:rFonts w:ascii="Times New Roman" w:hAnsi="Times New Roman"/>
          <w:sz w:val="24"/>
          <w:szCs w:val="24"/>
        </w:rPr>
      </w:pPr>
      <w:hyperlink r:id="rId18" w:history="1">
        <w:r w:rsidR="008276BD" w:rsidRPr="00D0303F">
          <w:rPr>
            <w:rStyle w:val="Hyperlink"/>
            <w:rFonts w:ascii="Times New Roman" w:hAnsi="Times New Roman"/>
            <w:color w:val="auto"/>
            <w:sz w:val="24"/>
            <w:szCs w:val="24"/>
            <w:u w:val="none"/>
            <w:shd w:val="clear" w:color="auto" w:fill="FFFFFF"/>
          </w:rPr>
          <w:t>Kulkarni NG</w:t>
        </w:r>
      </w:hyperlink>
      <w:r w:rsidR="008276BD" w:rsidRPr="00D0303F">
        <w:rPr>
          <w:rFonts w:ascii="Times New Roman" w:hAnsi="Times New Roman"/>
          <w:sz w:val="24"/>
          <w:szCs w:val="24"/>
          <w:shd w:val="clear" w:color="auto" w:fill="FFFFFF"/>
        </w:rPr>
        <w:t>,</w:t>
      </w:r>
      <w:r w:rsidR="008276BD" w:rsidRPr="00D0303F">
        <w:rPr>
          <w:rStyle w:val="apple-converted-space"/>
          <w:rFonts w:ascii="Times New Roman" w:hAnsi="Times New Roman"/>
          <w:sz w:val="24"/>
          <w:szCs w:val="24"/>
          <w:shd w:val="clear" w:color="auto" w:fill="FFFFFF"/>
        </w:rPr>
        <w:t> </w:t>
      </w:r>
      <w:hyperlink r:id="rId19" w:history="1">
        <w:r w:rsidR="008276BD" w:rsidRPr="00D0303F">
          <w:rPr>
            <w:rStyle w:val="Hyperlink"/>
            <w:rFonts w:ascii="Times New Roman" w:hAnsi="Times New Roman"/>
            <w:color w:val="auto"/>
            <w:sz w:val="24"/>
            <w:szCs w:val="24"/>
            <w:u w:val="none"/>
            <w:shd w:val="clear" w:color="auto" w:fill="FFFFFF"/>
          </w:rPr>
          <w:t>Dalal JJ</w:t>
        </w:r>
      </w:hyperlink>
      <w:r w:rsidR="008276BD" w:rsidRPr="00D0303F">
        <w:rPr>
          <w:rFonts w:ascii="Times New Roman" w:hAnsi="Times New Roman"/>
          <w:sz w:val="24"/>
          <w:szCs w:val="24"/>
          <w:shd w:val="clear" w:color="auto" w:fill="FFFFFF"/>
        </w:rPr>
        <w:t>,</w:t>
      </w:r>
      <w:r w:rsidR="008276BD" w:rsidRPr="00D0303F">
        <w:rPr>
          <w:rStyle w:val="apple-converted-space"/>
          <w:rFonts w:ascii="Times New Roman" w:hAnsi="Times New Roman"/>
          <w:sz w:val="24"/>
          <w:szCs w:val="24"/>
          <w:shd w:val="clear" w:color="auto" w:fill="FFFFFF"/>
        </w:rPr>
        <w:t> </w:t>
      </w:r>
      <w:hyperlink r:id="rId20" w:history="1">
        <w:r w:rsidR="008276BD" w:rsidRPr="00D0303F">
          <w:rPr>
            <w:rStyle w:val="Hyperlink"/>
            <w:rFonts w:ascii="Times New Roman" w:hAnsi="Times New Roman"/>
            <w:color w:val="auto"/>
            <w:sz w:val="24"/>
            <w:szCs w:val="24"/>
            <w:u w:val="none"/>
            <w:shd w:val="clear" w:color="auto" w:fill="FFFFFF"/>
          </w:rPr>
          <w:t>Kulkarni TN</w:t>
        </w:r>
      </w:hyperlink>
      <w:r w:rsidR="008276BD" w:rsidRPr="00D0303F">
        <w:rPr>
          <w:rFonts w:ascii="Times New Roman" w:hAnsi="Times New Roman"/>
          <w:sz w:val="24"/>
          <w:szCs w:val="24"/>
        </w:rPr>
        <w:t xml:space="preserve">. </w:t>
      </w:r>
      <w:r w:rsidR="008276BD" w:rsidRPr="00D0303F">
        <w:rPr>
          <w:rFonts w:ascii="Times New Roman" w:eastAsia="Times New Roman" w:hAnsi="Times New Roman"/>
          <w:bCs/>
          <w:kern w:val="36"/>
          <w:sz w:val="24"/>
          <w:szCs w:val="24"/>
        </w:rPr>
        <w:t>Audio-video recording of informed consent process: Boon or bane.</w:t>
      </w:r>
      <w:r w:rsidR="008276BD" w:rsidRPr="00D0303F">
        <w:rPr>
          <w:rFonts w:ascii="Times New Roman" w:hAnsi="Times New Roman"/>
          <w:sz w:val="24"/>
          <w:szCs w:val="24"/>
        </w:rPr>
        <w:t xml:space="preserve"> </w:t>
      </w:r>
      <w:hyperlink r:id="rId21" w:tooltip="Perspectives in clinical research." w:history="1">
        <w:r w:rsidR="008276BD" w:rsidRPr="00D0303F">
          <w:rPr>
            <w:rStyle w:val="Hyperlink"/>
            <w:rFonts w:ascii="Times New Roman" w:hAnsi="Times New Roman"/>
            <w:color w:val="auto"/>
            <w:sz w:val="24"/>
            <w:szCs w:val="24"/>
            <w:u w:val="none"/>
            <w:shd w:val="clear" w:color="auto" w:fill="FFFFFF"/>
          </w:rPr>
          <w:t>Perspect Clin Res.</w:t>
        </w:r>
      </w:hyperlink>
      <w:r w:rsidR="008276BD" w:rsidRPr="00D0303F">
        <w:rPr>
          <w:rStyle w:val="apple-converted-space"/>
          <w:rFonts w:ascii="Times New Roman" w:hAnsi="Times New Roman"/>
          <w:sz w:val="24"/>
          <w:szCs w:val="24"/>
          <w:shd w:val="clear" w:color="auto" w:fill="FFFFFF"/>
        </w:rPr>
        <w:t> </w:t>
      </w:r>
      <w:r w:rsidR="008276BD" w:rsidRPr="00D0303F">
        <w:rPr>
          <w:rFonts w:ascii="Times New Roman" w:hAnsi="Times New Roman"/>
          <w:sz w:val="24"/>
          <w:szCs w:val="24"/>
          <w:shd w:val="clear" w:color="auto" w:fill="FFFFFF"/>
        </w:rPr>
        <w:t>2014 ;5(1):6-10</w:t>
      </w:r>
    </w:p>
    <w:p w:rsidR="008276BD" w:rsidRPr="00D0303F" w:rsidRDefault="008276BD" w:rsidP="008276BD">
      <w:pPr>
        <w:autoSpaceDE w:val="0"/>
        <w:autoSpaceDN w:val="0"/>
        <w:adjustRightInd w:val="0"/>
        <w:spacing w:after="0" w:line="360" w:lineRule="auto"/>
        <w:ind w:left="788"/>
        <w:jc w:val="both"/>
        <w:rPr>
          <w:sz w:val="24"/>
          <w:szCs w:val="24"/>
        </w:rPr>
      </w:pPr>
    </w:p>
    <w:p w:rsidR="008276BD" w:rsidRPr="00D0303F" w:rsidRDefault="008276BD" w:rsidP="008276BD">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color w:val="373436"/>
          <w:sz w:val="24"/>
          <w:szCs w:val="24"/>
        </w:rPr>
        <w:t>Caldwell PH, Murphy SB, Butow PN, Craig JC. Clinical trials in children. Lancet 2004;364:803-11.</w:t>
      </w:r>
      <w:r w:rsidRPr="00D0303F">
        <w:rPr>
          <w:rFonts w:ascii="Times New Roman" w:hAnsi="Times New Roman"/>
          <w:sz w:val="24"/>
          <w:szCs w:val="24"/>
        </w:rPr>
        <w:t xml:space="preserve"> </w:t>
      </w:r>
    </w:p>
    <w:p w:rsidR="008276BD" w:rsidRPr="00D0303F" w:rsidRDefault="008276BD" w:rsidP="008276BD">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color w:val="373436"/>
          <w:sz w:val="24"/>
          <w:szCs w:val="24"/>
        </w:rPr>
        <w:t>Johnson TN. The development of drug metabolizing enzymes and their influence on the susceptibility to adverse drug reactions in children. Toxicology 2003;192:37-48.</w:t>
      </w:r>
    </w:p>
    <w:p w:rsidR="008276BD" w:rsidRPr="00D0303F" w:rsidRDefault="008276BD" w:rsidP="008276BD">
      <w:pPr>
        <w:pStyle w:val="ListParagraph"/>
        <w:numPr>
          <w:ilvl w:val="0"/>
          <w:numId w:val="2"/>
        </w:numPr>
        <w:autoSpaceDE w:val="0"/>
        <w:autoSpaceDN w:val="0"/>
        <w:adjustRightInd w:val="0"/>
        <w:spacing w:after="0" w:line="360" w:lineRule="auto"/>
        <w:jc w:val="both"/>
        <w:rPr>
          <w:rFonts w:ascii="Times New Roman" w:hAnsi="Times New Roman"/>
          <w:color w:val="373436"/>
          <w:sz w:val="24"/>
          <w:szCs w:val="24"/>
        </w:rPr>
      </w:pPr>
      <w:r w:rsidRPr="00D0303F">
        <w:rPr>
          <w:rFonts w:ascii="Times New Roman" w:hAnsi="Times New Roman"/>
          <w:color w:val="373436"/>
          <w:sz w:val="24"/>
          <w:szCs w:val="24"/>
        </w:rPr>
        <w:t>Garson A Jr. Medicolegal problems in the management of cardiac arrhythmias in children. Pediatrics 1987;79:84-8.</w:t>
      </w:r>
    </w:p>
    <w:p w:rsidR="008276BD" w:rsidRPr="00D0303F" w:rsidRDefault="008276BD" w:rsidP="008276BD">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0303F">
        <w:rPr>
          <w:rStyle w:val="mixed-citation"/>
          <w:rFonts w:ascii="Times New Roman" w:hAnsi="Times New Roman"/>
          <w:sz w:val="24"/>
          <w:szCs w:val="24"/>
        </w:rPr>
        <w:t xml:space="preserve">Cramer K, Wiebe N, Moyer V, Hartling L, Williams K, Swingler G, et al. Children in reviews: methodological issues in child-relevant evidence syntheses [Internet]. </w:t>
      </w:r>
      <w:r w:rsidRPr="00D0303F">
        <w:rPr>
          <w:rStyle w:val="ref-journal"/>
          <w:rFonts w:ascii="Times New Roman" w:hAnsi="Times New Roman"/>
          <w:sz w:val="24"/>
          <w:szCs w:val="24"/>
        </w:rPr>
        <w:t xml:space="preserve">BMC Pediatr. </w:t>
      </w:r>
      <w:r w:rsidRPr="00D0303F">
        <w:rPr>
          <w:rStyle w:val="mixed-citation"/>
          <w:rFonts w:ascii="Times New Roman" w:hAnsi="Times New Roman"/>
          <w:sz w:val="24"/>
          <w:szCs w:val="24"/>
        </w:rPr>
        <w:t>2005;</w:t>
      </w:r>
      <w:r w:rsidRPr="00D0303F">
        <w:rPr>
          <w:rStyle w:val="ref-vol"/>
          <w:rFonts w:ascii="Times New Roman" w:hAnsi="Times New Roman"/>
          <w:sz w:val="24"/>
          <w:szCs w:val="24"/>
        </w:rPr>
        <w:t>5</w:t>
      </w:r>
      <w:r w:rsidRPr="00D0303F">
        <w:rPr>
          <w:rStyle w:val="mixed-citation"/>
          <w:rFonts w:ascii="Times New Roman" w:hAnsi="Times New Roman"/>
          <w:sz w:val="24"/>
          <w:szCs w:val="24"/>
        </w:rPr>
        <w:t>:38.</w:t>
      </w:r>
      <w:r w:rsidRPr="00D0303F">
        <w:rPr>
          <w:rFonts w:ascii="Times New Roman" w:hAnsi="Times New Roman"/>
          <w:sz w:val="24"/>
          <w:szCs w:val="24"/>
        </w:rPr>
        <w:t xml:space="preserve"> </w:t>
      </w:r>
    </w:p>
    <w:p w:rsidR="008276BD" w:rsidRPr="00D0303F" w:rsidRDefault="008276BD" w:rsidP="008276BD">
      <w:pPr>
        <w:pStyle w:val="ListParagraph"/>
        <w:numPr>
          <w:ilvl w:val="0"/>
          <w:numId w:val="2"/>
        </w:numPr>
        <w:autoSpaceDE w:val="0"/>
        <w:autoSpaceDN w:val="0"/>
        <w:adjustRightInd w:val="0"/>
        <w:spacing w:after="0" w:line="360" w:lineRule="auto"/>
        <w:jc w:val="both"/>
        <w:rPr>
          <w:rFonts w:ascii="Times New Roman" w:hAnsi="Times New Roman"/>
          <w:color w:val="373436"/>
          <w:sz w:val="24"/>
          <w:szCs w:val="24"/>
        </w:rPr>
      </w:pPr>
      <w:r w:rsidRPr="00D0303F">
        <w:rPr>
          <w:rFonts w:ascii="Times New Roman" w:hAnsi="Times New Roman"/>
          <w:color w:val="373436"/>
          <w:sz w:val="24"/>
          <w:szCs w:val="24"/>
        </w:rPr>
        <w:t>Kearns GL, Abdel-Rahman SM, Alander SW, Blowey DL, Leeder JS,</w:t>
      </w:r>
      <w:r w:rsidRPr="00D0303F">
        <w:rPr>
          <w:rFonts w:ascii="Arial" w:hAnsi="Arial" w:cs="Arial"/>
          <w:color w:val="444444"/>
          <w:sz w:val="24"/>
          <w:szCs w:val="24"/>
        </w:rPr>
        <w:t xml:space="preserve"> </w:t>
      </w:r>
      <w:r w:rsidRPr="00D0303F">
        <w:rPr>
          <w:rStyle w:val="st1"/>
          <w:rFonts w:ascii="Times New Roman" w:hAnsi="Times New Roman"/>
          <w:color w:val="444444"/>
          <w:sz w:val="24"/>
          <w:szCs w:val="24"/>
        </w:rPr>
        <w:t>Kauffman RE</w:t>
      </w:r>
      <w:r w:rsidRPr="00D0303F">
        <w:rPr>
          <w:rFonts w:ascii="Times New Roman" w:hAnsi="Times New Roman"/>
          <w:color w:val="373436"/>
          <w:sz w:val="24"/>
          <w:szCs w:val="24"/>
        </w:rPr>
        <w:t xml:space="preserve">. </w:t>
      </w:r>
    </w:p>
    <w:p w:rsidR="008276BD" w:rsidRPr="00D0303F" w:rsidRDefault="008276BD" w:rsidP="008276BD">
      <w:pPr>
        <w:autoSpaceDE w:val="0"/>
        <w:autoSpaceDN w:val="0"/>
        <w:adjustRightInd w:val="0"/>
        <w:spacing w:after="0" w:line="360" w:lineRule="auto"/>
        <w:jc w:val="both"/>
        <w:rPr>
          <w:rFonts w:ascii="Times New Roman" w:hAnsi="Times New Roman"/>
          <w:color w:val="373436"/>
          <w:sz w:val="24"/>
          <w:szCs w:val="24"/>
        </w:rPr>
      </w:pPr>
      <w:r w:rsidRPr="00D0303F">
        <w:rPr>
          <w:rFonts w:ascii="Times New Roman" w:hAnsi="Times New Roman"/>
          <w:color w:val="373436"/>
          <w:sz w:val="24"/>
          <w:szCs w:val="24"/>
        </w:rPr>
        <w:t xml:space="preserve">              Developmental pharmacology—Drug disposition, action and therapy in infants and</w:t>
      </w:r>
    </w:p>
    <w:p w:rsidR="008276BD" w:rsidRPr="00D0303F" w:rsidRDefault="008276BD" w:rsidP="008276BD">
      <w:pPr>
        <w:pStyle w:val="FootnoteText"/>
        <w:spacing w:line="360" w:lineRule="auto"/>
        <w:jc w:val="both"/>
        <w:rPr>
          <w:rFonts w:ascii="Times New Roman" w:hAnsi="Times New Roman"/>
          <w:sz w:val="24"/>
          <w:szCs w:val="24"/>
        </w:rPr>
      </w:pPr>
      <w:r w:rsidRPr="00D0303F">
        <w:rPr>
          <w:rFonts w:ascii="Times New Roman" w:hAnsi="Times New Roman"/>
          <w:color w:val="373436"/>
          <w:sz w:val="24"/>
          <w:szCs w:val="24"/>
        </w:rPr>
        <w:t xml:space="preserve">             children. N Engl J Med. 2003;349:1157-67.</w:t>
      </w:r>
    </w:p>
    <w:p w:rsidR="008276BD" w:rsidRPr="00D0303F" w:rsidRDefault="008276BD" w:rsidP="008276BD">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Blackstone’s commentaries on the laws of England [book IV, ch 2].                                                   http//www.lonang.com/exlibris/blackstone/bla-402.htm#fn1u.s.</w:t>
      </w:r>
    </w:p>
    <w:p w:rsidR="008276BD" w:rsidRPr="00D0303F" w:rsidRDefault="008276BD" w:rsidP="008276BD">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Ackerman TF. Fooling ourselves with child autonomy and assent in nontherapeutic</w:t>
      </w:r>
    </w:p>
    <w:p w:rsidR="008276BD" w:rsidRPr="00D0303F" w:rsidRDefault="008276BD" w:rsidP="008276BD">
      <w:pPr>
        <w:pStyle w:val="FootnoteText"/>
        <w:spacing w:line="360" w:lineRule="auto"/>
        <w:jc w:val="both"/>
        <w:rPr>
          <w:rFonts w:ascii="Times New Roman" w:hAnsi="Times New Roman"/>
          <w:sz w:val="24"/>
          <w:szCs w:val="24"/>
        </w:rPr>
      </w:pPr>
      <w:r w:rsidRPr="00D0303F">
        <w:rPr>
          <w:rFonts w:ascii="Times New Roman" w:hAnsi="Times New Roman"/>
          <w:sz w:val="24"/>
          <w:szCs w:val="24"/>
        </w:rPr>
        <w:t xml:space="preserve">          clinical research. Clin Res. 1979;27:345–8.</w:t>
      </w:r>
    </w:p>
    <w:p w:rsidR="008276BD" w:rsidRPr="00D0303F" w:rsidRDefault="008276BD" w:rsidP="008276BD">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t>Ackerman TF. Moral duties of parents and non-therapeutic clinical research</w:t>
      </w:r>
    </w:p>
    <w:p w:rsidR="008276BD" w:rsidRPr="00D0303F" w:rsidRDefault="008276BD" w:rsidP="008276BD">
      <w:pPr>
        <w:pStyle w:val="FootnoteText"/>
        <w:spacing w:line="360" w:lineRule="auto"/>
        <w:jc w:val="both"/>
        <w:rPr>
          <w:rFonts w:ascii="Times New Roman" w:hAnsi="Times New Roman"/>
          <w:sz w:val="24"/>
          <w:szCs w:val="24"/>
        </w:rPr>
      </w:pPr>
      <w:r w:rsidRPr="00D0303F">
        <w:rPr>
          <w:rFonts w:ascii="Times New Roman" w:hAnsi="Times New Roman"/>
          <w:sz w:val="24"/>
          <w:szCs w:val="24"/>
        </w:rPr>
        <w:t xml:space="preserve">           procedures in children. Bioethics Q 1980;2:94–111.</w:t>
      </w:r>
    </w:p>
    <w:p w:rsidR="008276BD" w:rsidRPr="00D0303F" w:rsidRDefault="008276BD" w:rsidP="008276BD">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0303F">
        <w:rPr>
          <w:rFonts w:ascii="Times New Roman" w:hAnsi="Times New Roman"/>
          <w:sz w:val="24"/>
          <w:szCs w:val="24"/>
        </w:rPr>
        <w:lastRenderedPageBreak/>
        <w:t>Medical Research Council. The ethical conduct of research in children. In: Brody BA, editor. The ethics of biomedical research: an international perspective.New York: Oxford University Press;1998.p.320–1.</w:t>
      </w:r>
    </w:p>
    <w:p w:rsidR="008276BD" w:rsidRPr="00D0303F" w:rsidRDefault="009136EA" w:rsidP="008276BD">
      <w:pPr>
        <w:pStyle w:val="Heading1"/>
        <w:numPr>
          <w:ilvl w:val="0"/>
          <w:numId w:val="2"/>
        </w:numPr>
        <w:shd w:val="clear" w:color="auto" w:fill="FFFFFF"/>
        <w:spacing w:before="90" w:beforeAutospacing="0" w:after="90" w:afterAutospacing="0" w:line="360" w:lineRule="auto"/>
        <w:jc w:val="both"/>
        <w:rPr>
          <w:rStyle w:val="apple-converted-space"/>
          <w:b w:val="0"/>
          <w:sz w:val="24"/>
          <w:szCs w:val="24"/>
        </w:rPr>
      </w:pPr>
      <w:hyperlink r:id="rId22" w:history="1">
        <w:r w:rsidR="008276BD" w:rsidRPr="00D0303F">
          <w:rPr>
            <w:rStyle w:val="Hyperlink"/>
            <w:b w:val="0"/>
            <w:color w:val="auto"/>
            <w:sz w:val="24"/>
            <w:szCs w:val="24"/>
            <w:u w:val="none"/>
          </w:rPr>
          <w:t>Giraudeau B</w:t>
        </w:r>
      </w:hyperlink>
      <w:r w:rsidR="008276BD" w:rsidRPr="00D0303F">
        <w:rPr>
          <w:b w:val="0"/>
          <w:sz w:val="24"/>
          <w:szCs w:val="24"/>
        </w:rPr>
        <w:t>,</w:t>
      </w:r>
      <w:r w:rsidR="008276BD" w:rsidRPr="00D0303F">
        <w:rPr>
          <w:rStyle w:val="apple-converted-space"/>
          <w:b w:val="0"/>
          <w:sz w:val="24"/>
          <w:szCs w:val="24"/>
        </w:rPr>
        <w:t> </w:t>
      </w:r>
      <w:hyperlink r:id="rId23" w:history="1">
        <w:r w:rsidR="008276BD" w:rsidRPr="00D0303F">
          <w:rPr>
            <w:rStyle w:val="Hyperlink"/>
            <w:b w:val="0"/>
            <w:color w:val="auto"/>
            <w:sz w:val="24"/>
            <w:szCs w:val="24"/>
            <w:u w:val="none"/>
          </w:rPr>
          <w:t>Caille A</w:t>
        </w:r>
      </w:hyperlink>
      <w:r w:rsidR="008276BD" w:rsidRPr="00D0303F">
        <w:rPr>
          <w:b w:val="0"/>
          <w:sz w:val="24"/>
          <w:szCs w:val="24"/>
        </w:rPr>
        <w:t>,</w:t>
      </w:r>
      <w:r w:rsidR="008276BD" w:rsidRPr="00D0303F">
        <w:rPr>
          <w:rStyle w:val="apple-converted-space"/>
          <w:b w:val="0"/>
          <w:sz w:val="24"/>
          <w:szCs w:val="24"/>
        </w:rPr>
        <w:t> </w:t>
      </w:r>
      <w:hyperlink r:id="rId24" w:history="1">
        <w:r w:rsidR="008276BD" w:rsidRPr="00D0303F">
          <w:rPr>
            <w:rStyle w:val="Hyperlink"/>
            <w:b w:val="0"/>
            <w:color w:val="auto"/>
            <w:sz w:val="24"/>
            <w:szCs w:val="24"/>
            <w:u w:val="none"/>
          </w:rPr>
          <w:t>Le Gouge A</w:t>
        </w:r>
      </w:hyperlink>
      <w:r w:rsidR="008276BD" w:rsidRPr="00D0303F">
        <w:rPr>
          <w:b w:val="0"/>
          <w:sz w:val="24"/>
          <w:szCs w:val="24"/>
        </w:rPr>
        <w:t>,</w:t>
      </w:r>
      <w:r w:rsidR="008276BD" w:rsidRPr="00D0303F">
        <w:rPr>
          <w:rStyle w:val="apple-converted-space"/>
          <w:b w:val="0"/>
          <w:sz w:val="24"/>
          <w:szCs w:val="24"/>
        </w:rPr>
        <w:t> </w:t>
      </w:r>
      <w:hyperlink r:id="rId25" w:history="1">
        <w:r w:rsidR="008276BD" w:rsidRPr="00D0303F">
          <w:rPr>
            <w:rStyle w:val="Hyperlink"/>
            <w:b w:val="0"/>
            <w:color w:val="auto"/>
            <w:sz w:val="24"/>
            <w:szCs w:val="24"/>
            <w:u w:val="none"/>
          </w:rPr>
          <w:t>Ravaud P</w:t>
        </w:r>
      </w:hyperlink>
      <w:r w:rsidR="008276BD" w:rsidRPr="00D0303F">
        <w:rPr>
          <w:b w:val="0"/>
          <w:sz w:val="24"/>
          <w:szCs w:val="24"/>
        </w:rPr>
        <w:t xml:space="preserve">. </w:t>
      </w:r>
      <w:r w:rsidR="008276BD" w:rsidRPr="00D0303F">
        <w:rPr>
          <w:rStyle w:val="highlight"/>
          <w:rFonts w:eastAsia="Calibri"/>
          <w:b w:val="0"/>
          <w:sz w:val="24"/>
          <w:szCs w:val="24"/>
        </w:rPr>
        <w:t xml:space="preserve"> Participant</w:t>
      </w:r>
      <w:r w:rsidR="008276BD" w:rsidRPr="00D0303F">
        <w:rPr>
          <w:rStyle w:val="apple-converted-space"/>
          <w:b w:val="0"/>
          <w:sz w:val="24"/>
          <w:szCs w:val="24"/>
        </w:rPr>
        <w:t> </w:t>
      </w:r>
      <w:r w:rsidR="008276BD" w:rsidRPr="00D0303F">
        <w:rPr>
          <w:rStyle w:val="highlight"/>
          <w:rFonts w:eastAsia="Calibri"/>
          <w:b w:val="0"/>
          <w:sz w:val="24"/>
          <w:szCs w:val="24"/>
        </w:rPr>
        <w:t>informed</w:t>
      </w:r>
      <w:r w:rsidR="008276BD" w:rsidRPr="00D0303F">
        <w:rPr>
          <w:rStyle w:val="apple-converted-space"/>
          <w:b w:val="0"/>
          <w:sz w:val="24"/>
          <w:szCs w:val="24"/>
        </w:rPr>
        <w:t> </w:t>
      </w:r>
      <w:r w:rsidR="008276BD" w:rsidRPr="00D0303F">
        <w:rPr>
          <w:rStyle w:val="highlight"/>
          <w:rFonts w:eastAsia="Calibri"/>
          <w:b w:val="0"/>
          <w:sz w:val="24"/>
          <w:szCs w:val="24"/>
        </w:rPr>
        <w:t>consent</w:t>
      </w:r>
      <w:r w:rsidR="008276BD" w:rsidRPr="00D0303F">
        <w:rPr>
          <w:rStyle w:val="apple-converted-space"/>
          <w:b w:val="0"/>
          <w:sz w:val="24"/>
          <w:szCs w:val="24"/>
        </w:rPr>
        <w:t> </w:t>
      </w:r>
      <w:r w:rsidR="008276BD" w:rsidRPr="00D0303F">
        <w:rPr>
          <w:b w:val="0"/>
          <w:sz w:val="24"/>
          <w:szCs w:val="24"/>
        </w:rPr>
        <w:t>in</w:t>
      </w:r>
      <w:r w:rsidR="008276BD" w:rsidRPr="00D0303F">
        <w:rPr>
          <w:rStyle w:val="apple-converted-space"/>
          <w:b w:val="0"/>
          <w:sz w:val="24"/>
          <w:szCs w:val="24"/>
        </w:rPr>
        <w:t> </w:t>
      </w:r>
      <w:r w:rsidR="008276BD" w:rsidRPr="00D0303F">
        <w:rPr>
          <w:rStyle w:val="highlight"/>
          <w:rFonts w:eastAsia="Calibri"/>
          <w:b w:val="0"/>
          <w:sz w:val="24"/>
          <w:szCs w:val="24"/>
        </w:rPr>
        <w:t>cluster</w:t>
      </w:r>
      <w:r w:rsidR="008276BD" w:rsidRPr="00D0303F">
        <w:rPr>
          <w:rStyle w:val="apple-converted-space"/>
          <w:b w:val="0"/>
          <w:sz w:val="24"/>
          <w:szCs w:val="24"/>
        </w:rPr>
        <w:t> </w:t>
      </w:r>
      <w:r w:rsidR="008276BD" w:rsidRPr="00D0303F">
        <w:rPr>
          <w:rStyle w:val="highlight"/>
          <w:rFonts w:eastAsia="Calibri"/>
          <w:b w:val="0"/>
          <w:sz w:val="24"/>
          <w:szCs w:val="24"/>
        </w:rPr>
        <w:t>randomized</w:t>
      </w:r>
      <w:r w:rsidR="008276BD" w:rsidRPr="00D0303F">
        <w:rPr>
          <w:rStyle w:val="apple-converted-space"/>
          <w:b w:val="0"/>
          <w:sz w:val="24"/>
          <w:szCs w:val="24"/>
        </w:rPr>
        <w:t> </w:t>
      </w:r>
      <w:r w:rsidR="008276BD" w:rsidRPr="00D0303F">
        <w:rPr>
          <w:rStyle w:val="highlight"/>
          <w:rFonts w:eastAsia="Calibri"/>
          <w:b w:val="0"/>
          <w:sz w:val="24"/>
          <w:szCs w:val="24"/>
        </w:rPr>
        <w:t>trials</w:t>
      </w:r>
      <w:r w:rsidR="008276BD" w:rsidRPr="00D0303F">
        <w:rPr>
          <w:b w:val="0"/>
          <w:sz w:val="24"/>
          <w:szCs w:val="24"/>
        </w:rPr>
        <w:t>:</w:t>
      </w:r>
      <w:r w:rsidR="008276BD" w:rsidRPr="00D0303F">
        <w:rPr>
          <w:rStyle w:val="apple-converted-space"/>
          <w:b w:val="0"/>
          <w:sz w:val="24"/>
          <w:szCs w:val="24"/>
        </w:rPr>
        <w:t> </w:t>
      </w:r>
      <w:r w:rsidR="008276BD" w:rsidRPr="00D0303F">
        <w:rPr>
          <w:rStyle w:val="highlight"/>
          <w:rFonts w:eastAsia="Calibri"/>
          <w:b w:val="0"/>
          <w:sz w:val="24"/>
          <w:szCs w:val="24"/>
        </w:rPr>
        <w:t>review</w:t>
      </w:r>
      <w:r w:rsidR="008276BD" w:rsidRPr="00D0303F">
        <w:rPr>
          <w:b w:val="0"/>
          <w:sz w:val="24"/>
          <w:szCs w:val="24"/>
        </w:rPr>
        <w:t>.</w:t>
      </w:r>
      <w:r w:rsidR="008276BD" w:rsidRPr="00D0303F">
        <w:rPr>
          <w:b w:val="0"/>
          <w:sz w:val="24"/>
          <w:szCs w:val="24"/>
          <w:shd w:val="clear" w:color="auto" w:fill="FFFFFF"/>
        </w:rPr>
        <w:t xml:space="preserve"> </w:t>
      </w:r>
      <w:hyperlink r:id="rId26" w:tooltip="PloS one." w:history="1">
        <w:r w:rsidR="008276BD" w:rsidRPr="00D0303F">
          <w:rPr>
            <w:rStyle w:val="Hyperlink"/>
            <w:b w:val="0"/>
            <w:color w:val="auto"/>
            <w:sz w:val="24"/>
            <w:szCs w:val="24"/>
            <w:u w:val="none"/>
            <w:shd w:val="clear" w:color="auto" w:fill="FFFFFF"/>
          </w:rPr>
          <w:t>PLoS One.</w:t>
        </w:r>
      </w:hyperlink>
      <w:r w:rsidR="008276BD" w:rsidRPr="00D0303F">
        <w:rPr>
          <w:rStyle w:val="apple-converted-space"/>
          <w:b w:val="0"/>
          <w:sz w:val="24"/>
          <w:szCs w:val="24"/>
          <w:shd w:val="clear" w:color="auto" w:fill="FFFFFF"/>
        </w:rPr>
        <w:t> </w:t>
      </w:r>
      <w:r w:rsidR="008276BD" w:rsidRPr="00D0303F">
        <w:rPr>
          <w:b w:val="0"/>
          <w:sz w:val="24"/>
          <w:szCs w:val="24"/>
          <w:shd w:val="clear" w:color="auto" w:fill="FFFFFF"/>
        </w:rPr>
        <w:t>2012;7(7):e40436.</w:t>
      </w:r>
      <w:r w:rsidR="008276BD" w:rsidRPr="00D0303F">
        <w:rPr>
          <w:rStyle w:val="apple-converted-space"/>
          <w:b w:val="0"/>
          <w:sz w:val="24"/>
          <w:szCs w:val="24"/>
          <w:shd w:val="clear" w:color="auto" w:fill="FFFFFF"/>
        </w:rPr>
        <w:t> </w:t>
      </w:r>
    </w:p>
    <w:p w:rsidR="008276BD" w:rsidRPr="00D0303F" w:rsidRDefault="008276BD" w:rsidP="008276BD">
      <w:pPr>
        <w:pStyle w:val="FootnoteText"/>
        <w:numPr>
          <w:ilvl w:val="0"/>
          <w:numId w:val="2"/>
        </w:numPr>
        <w:shd w:val="clear" w:color="auto" w:fill="FFFFFF"/>
        <w:spacing w:before="90" w:after="90" w:line="360" w:lineRule="auto"/>
        <w:jc w:val="both"/>
        <w:rPr>
          <w:rFonts w:ascii="Times New Roman" w:hAnsi="Times New Roman"/>
          <w:sz w:val="24"/>
          <w:szCs w:val="24"/>
        </w:rPr>
      </w:pPr>
      <w:r w:rsidRPr="00D0303F">
        <w:rPr>
          <w:rFonts w:ascii="Times New Roman" w:hAnsi="Times New Roman"/>
          <w:sz w:val="24"/>
          <w:szCs w:val="24"/>
        </w:rPr>
        <w:t>Edwards SJ, Braunholtz DA, Lilford RJ, Stevens AJ. Ethical issues in the design and conduct of cluster randomised controlled trials. BMJ 1999; 318: 1407–1409.</w:t>
      </w:r>
    </w:p>
    <w:p w:rsidR="008276BD" w:rsidRPr="00D0303F" w:rsidRDefault="008276BD" w:rsidP="008276BD">
      <w:pPr>
        <w:pStyle w:val="FootnoteText"/>
        <w:numPr>
          <w:ilvl w:val="0"/>
          <w:numId w:val="2"/>
        </w:numPr>
        <w:spacing w:line="360" w:lineRule="auto"/>
        <w:jc w:val="both"/>
        <w:rPr>
          <w:rFonts w:ascii="Times New Roman" w:hAnsi="Times New Roman"/>
          <w:sz w:val="24"/>
          <w:szCs w:val="24"/>
        </w:rPr>
      </w:pPr>
      <w:r w:rsidRPr="00D0303F">
        <w:rPr>
          <w:rFonts w:ascii="Times New Roman" w:hAnsi="Times New Roman"/>
          <w:sz w:val="24"/>
          <w:szCs w:val="24"/>
        </w:rPr>
        <w:t>Hutton JL. Are distinctive ethical principles required for cluster randomized controlled trials?. Stat Med 2001;20: 473–488</w:t>
      </w:r>
    </w:p>
    <w:p w:rsidR="008276BD" w:rsidRPr="00D0303F" w:rsidRDefault="008276BD" w:rsidP="008276BD">
      <w:pPr>
        <w:pStyle w:val="FootnoteText"/>
        <w:spacing w:line="360" w:lineRule="auto"/>
        <w:jc w:val="both"/>
        <w:rPr>
          <w:rFonts w:ascii="Times New Roman" w:hAnsi="Times New Roman"/>
          <w:sz w:val="24"/>
          <w:szCs w:val="24"/>
        </w:rPr>
      </w:pPr>
    </w:p>
    <w:p w:rsidR="008276BD" w:rsidRPr="00D0303F" w:rsidRDefault="008276BD" w:rsidP="008276BD">
      <w:pPr>
        <w:pStyle w:val="FootnoteText"/>
        <w:spacing w:line="360" w:lineRule="auto"/>
        <w:jc w:val="both"/>
        <w:rPr>
          <w:rFonts w:ascii="Times New Roman" w:hAnsi="Times New Roman"/>
          <w:sz w:val="24"/>
          <w:szCs w:val="24"/>
        </w:rPr>
      </w:pPr>
    </w:p>
    <w:p w:rsidR="008276BD" w:rsidRPr="00D0303F" w:rsidRDefault="008276BD" w:rsidP="008276BD">
      <w:pPr>
        <w:spacing w:line="360" w:lineRule="auto"/>
        <w:jc w:val="both"/>
        <w:rPr>
          <w:rFonts w:ascii="Times New Roman" w:hAnsi="Times New Roman"/>
          <w:sz w:val="24"/>
          <w:szCs w:val="24"/>
        </w:rPr>
      </w:pPr>
    </w:p>
    <w:p w:rsidR="008276BD" w:rsidRPr="00D0303F" w:rsidRDefault="008276BD" w:rsidP="008276BD">
      <w:pPr>
        <w:jc w:val="both"/>
        <w:rPr>
          <w:sz w:val="24"/>
          <w:szCs w:val="24"/>
        </w:rPr>
      </w:pPr>
    </w:p>
    <w:p w:rsidR="008276BD" w:rsidRPr="00D0303F" w:rsidRDefault="008276BD" w:rsidP="008276BD">
      <w:pPr>
        <w:jc w:val="both"/>
        <w:rPr>
          <w:sz w:val="24"/>
          <w:szCs w:val="24"/>
        </w:rPr>
      </w:pPr>
    </w:p>
    <w:p w:rsidR="008276BD" w:rsidRPr="00D0303F" w:rsidRDefault="008276BD" w:rsidP="008276BD">
      <w:pPr>
        <w:jc w:val="both"/>
        <w:rPr>
          <w:sz w:val="24"/>
          <w:szCs w:val="24"/>
        </w:rPr>
      </w:pPr>
    </w:p>
    <w:p w:rsidR="008276BD" w:rsidRPr="00D0303F" w:rsidRDefault="008276BD" w:rsidP="008276BD">
      <w:pPr>
        <w:jc w:val="both"/>
        <w:rPr>
          <w:sz w:val="24"/>
          <w:szCs w:val="24"/>
        </w:rPr>
      </w:pPr>
    </w:p>
    <w:p w:rsidR="008276BD" w:rsidRPr="00D0303F" w:rsidRDefault="008276BD" w:rsidP="008276BD">
      <w:pPr>
        <w:jc w:val="both"/>
        <w:rPr>
          <w:sz w:val="24"/>
          <w:szCs w:val="24"/>
        </w:rPr>
      </w:pPr>
    </w:p>
    <w:p w:rsidR="008276BD" w:rsidRPr="00D0303F" w:rsidRDefault="008276BD" w:rsidP="008276BD">
      <w:pPr>
        <w:jc w:val="both"/>
        <w:rPr>
          <w:sz w:val="24"/>
          <w:szCs w:val="24"/>
        </w:rPr>
      </w:pPr>
    </w:p>
    <w:p w:rsidR="0048422C" w:rsidRPr="00D0303F" w:rsidRDefault="00472D0F">
      <w:pPr>
        <w:rPr>
          <w:sz w:val="24"/>
          <w:szCs w:val="24"/>
        </w:rPr>
      </w:pPr>
    </w:p>
    <w:sectPr w:rsidR="0048422C" w:rsidRPr="00D0303F" w:rsidSect="00B51D1A">
      <w:head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D0F" w:rsidRDefault="00472D0F" w:rsidP="00491A8A">
      <w:pPr>
        <w:spacing w:after="0" w:line="240" w:lineRule="auto"/>
      </w:pPr>
      <w:r>
        <w:separator/>
      </w:r>
    </w:p>
  </w:endnote>
  <w:endnote w:type="continuationSeparator" w:id="1">
    <w:p w:rsidR="00472D0F" w:rsidRDefault="00472D0F" w:rsidP="00491A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PalatinoLinotype-Roman">
    <w:altName w:val="MS Mincho"/>
    <w:panose1 w:val="00000000000000000000"/>
    <w:charset w:val="80"/>
    <w:family w:val="auto"/>
    <w:notTrueType/>
    <w:pitch w:val="default"/>
    <w:sig w:usb0="00000000"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D0F" w:rsidRDefault="00472D0F" w:rsidP="00491A8A">
      <w:pPr>
        <w:spacing w:after="0" w:line="240" w:lineRule="auto"/>
      </w:pPr>
      <w:r>
        <w:separator/>
      </w:r>
    </w:p>
  </w:footnote>
  <w:footnote w:type="continuationSeparator" w:id="1">
    <w:p w:rsidR="00472D0F" w:rsidRDefault="00472D0F" w:rsidP="00491A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9641"/>
      <w:docPartObj>
        <w:docPartGallery w:val="Page Numbers (Top of Page)"/>
        <w:docPartUnique/>
      </w:docPartObj>
    </w:sdtPr>
    <w:sdtContent>
      <w:p w:rsidR="008A2D4D" w:rsidRDefault="009136EA">
        <w:pPr>
          <w:pStyle w:val="Header"/>
          <w:jc w:val="right"/>
        </w:pPr>
        <w:r>
          <w:fldChar w:fldCharType="begin"/>
        </w:r>
        <w:r w:rsidR="008276BD">
          <w:instrText xml:space="preserve"> PAGE   \* MERGEFORMAT </w:instrText>
        </w:r>
        <w:r>
          <w:fldChar w:fldCharType="separate"/>
        </w:r>
        <w:r w:rsidR="00D0303F">
          <w:rPr>
            <w:noProof/>
          </w:rPr>
          <w:t>10</w:t>
        </w:r>
        <w:r>
          <w:fldChar w:fldCharType="end"/>
        </w:r>
      </w:p>
    </w:sdtContent>
  </w:sdt>
  <w:p w:rsidR="008A2D4D" w:rsidRDefault="00472D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32F2"/>
    <w:multiLevelType w:val="hybridMultilevel"/>
    <w:tmpl w:val="EB9668AC"/>
    <w:lvl w:ilvl="0" w:tplc="760069C8">
      <w:start w:val="15"/>
      <w:numFmt w:val="decimal"/>
      <w:lvlText w:val="%1."/>
      <w:lvlJc w:val="left"/>
      <w:pPr>
        <w:ind w:left="788"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042081B"/>
    <w:multiLevelType w:val="hybridMultilevel"/>
    <w:tmpl w:val="EB9668AC"/>
    <w:lvl w:ilvl="0" w:tplc="760069C8">
      <w:start w:val="15"/>
      <w:numFmt w:val="decimal"/>
      <w:lvlText w:val="%1."/>
      <w:lvlJc w:val="left"/>
      <w:pPr>
        <w:ind w:left="788"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10E1C2D"/>
    <w:multiLevelType w:val="hybridMultilevel"/>
    <w:tmpl w:val="8D403DCE"/>
    <w:lvl w:ilvl="0" w:tplc="13FC04CC">
      <w:start w:val="1"/>
      <w:numFmt w:val="decimal"/>
      <w:lvlText w:val="%1."/>
      <w:lvlJc w:val="left"/>
      <w:pPr>
        <w:ind w:left="74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AE805A0"/>
    <w:multiLevelType w:val="hybridMultilevel"/>
    <w:tmpl w:val="EB9668AC"/>
    <w:lvl w:ilvl="0" w:tplc="760069C8">
      <w:start w:val="15"/>
      <w:numFmt w:val="decimal"/>
      <w:lvlText w:val="%1."/>
      <w:lvlJc w:val="left"/>
      <w:pPr>
        <w:ind w:left="788"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F1B1756"/>
    <w:multiLevelType w:val="hybridMultilevel"/>
    <w:tmpl w:val="EB9668AC"/>
    <w:lvl w:ilvl="0" w:tplc="760069C8">
      <w:start w:val="15"/>
      <w:numFmt w:val="decimal"/>
      <w:lvlText w:val="%1."/>
      <w:lvlJc w:val="left"/>
      <w:pPr>
        <w:ind w:left="788"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4A90FA5"/>
    <w:multiLevelType w:val="hybridMultilevel"/>
    <w:tmpl w:val="EB9668AC"/>
    <w:lvl w:ilvl="0" w:tplc="760069C8">
      <w:start w:val="15"/>
      <w:numFmt w:val="decimal"/>
      <w:lvlText w:val="%1."/>
      <w:lvlJc w:val="left"/>
      <w:pPr>
        <w:ind w:left="788"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9DD10F2"/>
    <w:multiLevelType w:val="hybridMultilevel"/>
    <w:tmpl w:val="EB9668AC"/>
    <w:lvl w:ilvl="0" w:tplc="760069C8">
      <w:start w:val="15"/>
      <w:numFmt w:val="decimal"/>
      <w:lvlText w:val="%1."/>
      <w:lvlJc w:val="left"/>
      <w:pPr>
        <w:ind w:left="788"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76BD"/>
    <w:rsid w:val="00030CD6"/>
    <w:rsid w:val="00056664"/>
    <w:rsid w:val="0006014E"/>
    <w:rsid w:val="0008316E"/>
    <w:rsid w:val="00103D26"/>
    <w:rsid w:val="00144459"/>
    <w:rsid w:val="001808D2"/>
    <w:rsid w:val="00202D89"/>
    <w:rsid w:val="002840A1"/>
    <w:rsid w:val="002875F4"/>
    <w:rsid w:val="002C2CC8"/>
    <w:rsid w:val="0032576C"/>
    <w:rsid w:val="00413689"/>
    <w:rsid w:val="00472D0F"/>
    <w:rsid w:val="00491A8A"/>
    <w:rsid w:val="005E2FD0"/>
    <w:rsid w:val="006276C8"/>
    <w:rsid w:val="006E6F30"/>
    <w:rsid w:val="006F7018"/>
    <w:rsid w:val="0070201C"/>
    <w:rsid w:val="00712FF9"/>
    <w:rsid w:val="00713180"/>
    <w:rsid w:val="007810F1"/>
    <w:rsid w:val="00782A62"/>
    <w:rsid w:val="007975E9"/>
    <w:rsid w:val="007A3621"/>
    <w:rsid w:val="007B754F"/>
    <w:rsid w:val="007D22AC"/>
    <w:rsid w:val="007D7C19"/>
    <w:rsid w:val="008276BD"/>
    <w:rsid w:val="00836D82"/>
    <w:rsid w:val="008A3BF0"/>
    <w:rsid w:val="008D73C1"/>
    <w:rsid w:val="009136EA"/>
    <w:rsid w:val="00925919"/>
    <w:rsid w:val="00957A8D"/>
    <w:rsid w:val="00A53347"/>
    <w:rsid w:val="00A74B8B"/>
    <w:rsid w:val="00A87E56"/>
    <w:rsid w:val="00AF6E73"/>
    <w:rsid w:val="00B307FE"/>
    <w:rsid w:val="00B32E32"/>
    <w:rsid w:val="00B35AAB"/>
    <w:rsid w:val="00B82F9A"/>
    <w:rsid w:val="00BE2D7A"/>
    <w:rsid w:val="00BF272B"/>
    <w:rsid w:val="00C766EE"/>
    <w:rsid w:val="00C80CD7"/>
    <w:rsid w:val="00CC230F"/>
    <w:rsid w:val="00CD0B59"/>
    <w:rsid w:val="00CD34D0"/>
    <w:rsid w:val="00CE1FB1"/>
    <w:rsid w:val="00CE791A"/>
    <w:rsid w:val="00D0303F"/>
    <w:rsid w:val="00D53104"/>
    <w:rsid w:val="00D55040"/>
    <w:rsid w:val="00D5594F"/>
    <w:rsid w:val="00D71A95"/>
    <w:rsid w:val="00E46F80"/>
    <w:rsid w:val="00EA52C1"/>
    <w:rsid w:val="00EC24EA"/>
    <w:rsid w:val="00EF393D"/>
    <w:rsid w:val="00F74A90"/>
    <w:rsid w:val="00F96160"/>
    <w:rsid w:val="00FC2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6BD"/>
    <w:rPr>
      <w:rFonts w:ascii="Calibri" w:eastAsia="Calibri" w:hAnsi="Calibri" w:cs="Times New Roman"/>
    </w:rPr>
  </w:style>
  <w:style w:type="paragraph" w:styleId="Heading1">
    <w:name w:val="heading 1"/>
    <w:basedOn w:val="Normal"/>
    <w:link w:val="Heading1Char"/>
    <w:uiPriority w:val="9"/>
    <w:qFormat/>
    <w:rsid w:val="008276BD"/>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276BD"/>
    <w:rPr>
      <w:color w:val="0000FF"/>
      <w:u w:val="single"/>
    </w:rPr>
  </w:style>
  <w:style w:type="paragraph" w:styleId="FootnoteText">
    <w:name w:val="footnote text"/>
    <w:basedOn w:val="Normal"/>
    <w:link w:val="FootnoteTextChar"/>
    <w:uiPriority w:val="99"/>
    <w:unhideWhenUsed/>
    <w:rsid w:val="008276BD"/>
    <w:pPr>
      <w:spacing w:after="0" w:line="240" w:lineRule="auto"/>
    </w:pPr>
    <w:rPr>
      <w:sz w:val="20"/>
      <w:szCs w:val="20"/>
    </w:rPr>
  </w:style>
  <w:style w:type="character" w:customStyle="1" w:styleId="FootnoteTextChar">
    <w:name w:val="Footnote Text Char"/>
    <w:basedOn w:val="DefaultParagraphFont"/>
    <w:link w:val="FootnoteText"/>
    <w:uiPriority w:val="99"/>
    <w:rsid w:val="008276BD"/>
    <w:rPr>
      <w:rFonts w:ascii="Calibri" w:eastAsia="Calibri" w:hAnsi="Calibri" w:cs="Times New Roman"/>
      <w:sz w:val="20"/>
      <w:szCs w:val="20"/>
    </w:rPr>
  </w:style>
  <w:style w:type="paragraph" w:styleId="ListParagraph">
    <w:name w:val="List Paragraph"/>
    <w:basedOn w:val="Normal"/>
    <w:uiPriority w:val="34"/>
    <w:qFormat/>
    <w:rsid w:val="008276BD"/>
    <w:pPr>
      <w:ind w:left="720"/>
      <w:contextualSpacing/>
    </w:pPr>
  </w:style>
  <w:style w:type="paragraph" w:customStyle="1" w:styleId="Default">
    <w:name w:val="Default"/>
    <w:rsid w:val="008276B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st1">
    <w:name w:val="st1"/>
    <w:basedOn w:val="DefaultParagraphFont"/>
    <w:rsid w:val="008276BD"/>
  </w:style>
  <w:style w:type="character" w:customStyle="1" w:styleId="citation">
    <w:name w:val="citation"/>
    <w:basedOn w:val="DefaultParagraphFont"/>
    <w:rsid w:val="008276BD"/>
  </w:style>
  <w:style w:type="character" w:customStyle="1" w:styleId="ref-journal">
    <w:name w:val="ref-journal"/>
    <w:basedOn w:val="DefaultParagraphFont"/>
    <w:rsid w:val="008276BD"/>
  </w:style>
  <w:style w:type="character" w:customStyle="1" w:styleId="ref-vol">
    <w:name w:val="ref-vol"/>
    <w:basedOn w:val="DefaultParagraphFont"/>
    <w:rsid w:val="008276BD"/>
  </w:style>
  <w:style w:type="character" w:customStyle="1" w:styleId="mixed-citation">
    <w:name w:val="mixed-citation"/>
    <w:basedOn w:val="DefaultParagraphFont"/>
    <w:rsid w:val="008276BD"/>
  </w:style>
  <w:style w:type="character" w:styleId="HTMLCite">
    <w:name w:val="HTML Cite"/>
    <w:basedOn w:val="DefaultParagraphFont"/>
    <w:uiPriority w:val="99"/>
    <w:semiHidden/>
    <w:unhideWhenUsed/>
    <w:rsid w:val="008276BD"/>
    <w:rPr>
      <w:i/>
      <w:iCs/>
    </w:rPr>
  </w:style>
  <w:style w:type="character" w:customStyle="1" w:styleId="apple-converted-space">
    <w:name w:val="apple-converted-space"/>
    <w:basedOn w:val="DefaultParagraphFont"/>
    <w:rsid w:val="008276BD"/>
  </w:style>
  <w:style w:type="character" w:styleId="FootnoteReference">
    <w:name w:val="footnote reference"/>
    <w:basedOn w:val="DefaultParagraphFont"/>
    <w:uiPriority w:val="99"/>
    <w:semiHidden/>
    <w:unhideWhenUsed/>
    <w:rsid w:val="008276BD"/>
    <w:rPr>
      <w:vertAlign w:val="superscript"/>
    </w:rPr>
  </w:style>
  <w:style w:type="character" w:customStyle="1" w:styleId="highlight">
    <w:name w:val="highlight"/>
    <w:basedOn w:val="DefaultParagraphFont"/>
    <w:rsid w:val="008276BD"/>
  </w:style>
  <w:style w:type="paragraph" w:styleId="Header">
    <w:name w:val="header"/>
    <w:basedOn w:val="Normal"/>
    <w:link w:val="HeaderChar"/>
    <w:uiPriority w:val="99"/>
    <w:unhideWhenUsed/>
    <w:rsid w:val="00827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BD"/>
    <w:rPr>
      <w:rFonts w:ascii="Calibri" w:eastAsia="Calibri" w:hAnsi="Calibri" w:cs="Times New Roman"/>
    </w:rPr>
  </w:style>
  <w:style w:type="paragraph" w:styleId="Title">
    <w:name w:val="Title"/>
    <w:basedOn w:val="Normal"/>
    <w:link w:val="TitleChar"/>
    <w:uiPriority w:val="10"/>
    <w:qFormat/>
    <w:rsid w:val="00CE791A"/>
    <w:pPr>
      <w:spacing w:after="0" w:line="360" w:lineRule="auto"/>
      <w:jc w:val="center"/>
    </w:pPr>
    <w:rPr>
      <w:rFonts w:ascii="Times New Roman" w:eastAsia="Times New Roman" w:hAnsi="Times New Roman"/>
      <w:b/>
      <w:sz w:val="32"/>
      <w:szCs w:val="32"/>
    </w:rPr>
  </w:style>
  <w:style w:type="character" w:customStyle="1" w:styleId="TitleChar">
    <w:name w:val="Title Char"/>
    <w:basedOn w:val="DefaultParagraphFont"/>
    <w:link w:val="Title"/>
    <w:uiPriority w:val="10"/>
    <w:rsid w:val="00CE791A"/>
    <w:rPr>
      <w:rFonts w:ascii="Times New Roman" w:eastAsia="Times New Roman" w:hAnsi="Times New Roman" w:cs="Times New Roman"/>
      <w:b/>
      <w:sz w:val="32"/>
      <w:szCs w:val="32"/>
    </w:rPr>
  </w:style>
  <w:style w:type="paragraph" w:customStyle="1" w:styleId="Standard">
    <w:name w:val="Standard"/>
    <w:rsid w:val="00CE791A"/>
    <w:pPr>
      <w:suppressAutoHyphens/>
      <w:autoSpaceDN w:val="0"/>
      <w:spacing w:after="0" w:line="240" w:lineRule="auto"/>
    </w:pPr>
    <w:rPr>
      <w:rFonts w:ascii="Times New Roman" w:eastAsia="Times New Roman" w:hAnsi="Times New Roman" w:cs="Times New Roman"/>
      <w:kern w:val="3"/>
      <w:sz w:val="24"/>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ma.net.e.policy/b3.htm" TargetMode="External"/><Relationship Id="rId13" Type="http://schemas.openxmlformats.org/officeDocument/2006/relationships/hyperlink" Target="http://www.ncbi.nlm.nih.gov/pubmed?term=Steyerberg%20EW%5BAuthor%5D&amp;cauthor=true&amp;cauthor_uid=9797591" TargetMode="External"/><Relationship Id="rId18" Type="http://schemas.openxmlformats.org/officeDocument/2006/relationships/hyperlink" Target="http://www.ncbi.nlm.nih.gov/pubmed?term=Kulkarni%20NG%5BAuthor%5D&amp;cauthor=true&amp;cauthor_uid=24551580" TargetMode="External"/><Relationship Id="rId26" Type="http://schemas.openxmlformats.org/officeDocument/2006/relationships/hyperlink" Target="http://www.ncbi.nlm.nih.gov/pubmed/?term=Participant+Informed+Consent+in+Cluster+Randomized+Trials%3A+Review" TargetMode="External"/><Relationship Id="rId3" Type="http://schemas.openxmlformats.org/officeDocument/2006/relationships/styles" Target="styles.xml"/><Relationship Id="rId21" Type="http://schemas.openxmlformats.org/officeDocument/2006/relationships/hyperlink" Target="http://www.ncbi.nlm.nih.gov/pubmed/24551580" TargetMode="External"/><Relationship Id="rId7" Type="http://schemas.openxmlformats.org/officeDocument/2006/relationships/endnotes" Target="endnotes.xml"/><Relationship Id="rId12" Type="http://schemas.openxmlformats.org/officeDocument/2006/relationships/hyperlink" Target="http://www.ncbi.nlm.nih.gov/pubmed?term=Tjiang%20GC%5BAuthor%5D&amp;cauthor=true&amp;cauthor_uid=9797591" TargetMode="External"/><Relationship Id="rId17" Type="http://schemas.openxmlformats.org/officeDocument/2006/relationships/hyperlink" Target="http://www.cdsco.nic.in/GSR%20346.june13.pdf" TargetMode="External"/><Relationship Id="rId25" Type="http://schemas.openxmlformats.org/officeDocument/2006/relationships/hyperlink" Target="http://www.ncbi.nlm.nih.gov/pubmed?term=Ravaud%20P%5BAuthor%5D&amp;cauthor=true&amp;cauthor_uid=22792319" TargetMode="External"/><Relationship Id="rId2" Type="http://schemas.openxmlformats.org/officeDocument/2006/relationships/numbering" Target="numbering.xml"/><Relationship Id="rId16" Type="http://schemas.openxmlformats.org/officeDocument/2006/relationships/hyperlink" Target="http://www.wma.net.e.policy/b3.htm" TargetMode="External"/><Relationship Id="rId20" Type="http://schemas.openxmlformats.org/officeDocument/2006/relationships/hyperlink" Target="http://www.ncbi.nlm.nih.gov/pubmed?term=Kulkarni%20TN%5BAuthor%5D&amp;cauthor=true&amp;cauthor_uid=2455158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de%20Vos%20S%5BAuthor%5D&amp;cauthor=true&amp;cauthor_uid=9797591" TargetMode="External"/><Relationship Id="rId24" Type="http://schemas.openxmlformats.org/officeDocument/2006/relationships/hyperlink" Target="http://www.ncbi.nlm.nih.gov/pubmed?term=Le%20Gouge%20A%5BAuthor%5D&amp;cauthor=true&amp;cauthor_uid=22792319" TargetMode="External"/><Relationship Id="rId5" Type="http://schemas.openxmlformats.org/officeDocument/2006/relationships/webSettings" Target="webSettings.xml"/><Relationship Id="rId15" Type="http://schemas.openxmlformats.org/officeDocument/2006/relationships/hyperlink" Target="http://nuffieldbioethics.org/publications/pp_" TargetMode="External"/><Relationship Id="rId23" Type="http://schemas.openxmlformats.org/officeDocument/2006/relationships/hyperlink" Target="http://www.ncbi.nlm.nih.gov/pubmed?term=Caille%20A%5BAuthor%5D&amp;cauthor=true&amp;cauthor_uid=22792319" TargetMode="External"/><Relationship Id="rId28" Type="http://schemas.openxmlformats.org/officeDocument/2006/relationships/fontTable" Target="fontTable.xml"/><Relationship Id="rId10" Type="http://schemas.openxmlformats.org/officeDocument/2006/relationships/hyperlink" Target="http://www.ncbi.nlm.nih.gov/pubmed?term=Suur%20MH%5BAuthor%5D&amp;cauthor=true&amp;cauthor_uid=9797591" TargetMode="External"/><Relationship Id="rId19" Type="http://schemas.openxmlformats.org/officeDocument/2006/relationships/hyperlink" Target="http://www.ncbi.nlm.nih.gov/pubmed?term=Dalal%20JJ%5BAuthor%5D&amp;cauthor=true&amp;cauthor_uid=24551580" TargetMode="External"/><Relationship Id="rId4" Type="http://schemas.openxmlformats.org/officeDocument/2006/relationships/settings" Target="settings.xml"/><Relationship Id="rId9" Type="http://schemas.openxmlformats.org/officeDocument/2006/relationships/hyperlink" Target="http://www.ncbi.nlm.nih.gov/pubmed?term=van%20Stuijvenberg%20M%5BAuthor%5D&amp;cauthor=true&amp;cauthor_uid=9797591" TargetMode="External"/><Relationship Id="rId14" Type="http://schemas.openxmlformats.org/officeDocument/2006/relationships/hyperlink" Target="http://www.ncbi.nlm.nih.gov/pubmed?term=Derksen-Lubsen%20G%5BAuthor%5D&amp;cauthor=true&amp;cauthor_uid=9797591" TargetMode="External"/><Relationship Id="rId22" Type="http://schemas.openxmlformats.org/officeDocument/2006/relationships/hyperlink" Target="http://www.ncbi.nlm.nih.gov/pubmed?term=Giraudeau%20B%5BAuthor%5D&amp;cauthor=true&amp;cauthor_uid=22792319"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728A91A-5C85-4738-B158-6CBB11F9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15</Pages>
  <Words>5554</Words>
  <Characters>31663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2015-08-06T06:29:00Z</dcterms:created>
  <dcterms:modified xsi:type="dcterms:W3CDTF">2015-10-24T09:57:00Z</dcterms:modified>
</cp:coreProperties>
</file>