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F3FC8" w14:textId="77777777" w:rsidR="00C7476D" w:rsidRDefault="00C7476D" w:rsidP="004713DF">
      <w:pPr>
        <w:jc w:val="center"/>
        <w:rPr>
          <w:rFonts w:ascii="Times New Roman" w:hAnsi="Times New Roman" w:cs="Times New Roman"/>
          <w:b/>
        </w:rPr>
      </w:pPr>
      <w:bookmarkStart w:id="0" w:name="_GoBack"/>
      <w:bookmarkEnd w:id="0"/>
    </w:p>
    <w:p w14:paraId="1BBAE241" w14:textId="77777777" w:rsidR="004713DF" w:rsidRPr="0050131A" w:rsidRDefault="004713DF" w:rsidP="004713DF">
      <w:pPr>
        <w:jc w:val="center"/>
        <w:rPr>
          <w:rFonts w:ascii="Times New Roman" w:hAnsi="Times New Roman" w:cs="Times New Roman"/>
          <w:b/>
        </w:rPr>
      </w:pPr>
      <w:r w:rsidRPr="0050131A">
        <w:rPr>
          <w:rFonts w:ascii="Times New Roman" w:hAnsi="Times New Roman" w:cs="Times New Roman"/>
          <w:b/>
        </w:rPr>
        <w:t>Teaching Reproductive Ethics to Medical Trainees</w:t>
      </w:r>
      <w:r>
        <w:rPr>
          <w:rFonts w:ascii="Times New Roman" w:hAnsi="Times New Roman" w:cs="Times New Roman"/>
          <w:b/>
        </w:rPr>
        <w:t>- What, When, How?</w:t>
      </w:r>
    </w:p>
    <w:p w14:paraId="6B86944E" w14:textId="77777777" w:rsidR="004713DF" w:rsidRDefault="004713DF" w:rsidP="00024502">
      <w:pPr>
        <w:rPr>
          <w:rFonts w:ascii="Times New Roman" w:hAnsi="Times New Roman" w:cs="Times New Roman"/>
          <w:b/>
        </w:rPr>
      </w:pPr>
    </w:p>
    <w:p w14:paraId="24F4531F" w14:textId="77777777" w:rsidR="004713DF" w:rsidRDefault="004713DF" w:rsidP="00024502">
      <w:pPr>
        <w:rPr>
          <w:rFonts w:ascii="Times New Roman" w:hAnsi="Times New Roman" w:cs="Times New Roman"/>
          <w:b/>
        </w:rPr>
      </w:pPr>
    </w:p>
    <w:p w14:paraId="37A3AE2F" w14:textId="77777777" w:rsidR="00024502" w:rsidRDefault="00024502" w:rsidP="00024502">
      <w:pPr>
        <w:rPr>
          <w:rFonts w:ascii="Times New Roman" w:hAnsi="Times New Roman" w:cs="Times New Roman"/>
        </w:rPr>
      </w:pPr>
      <w:r w:rsidRPr="00516BE8">
        <w:rPr>
          <w:rFonts w:ascii="Times New Roman" w:hAnsi="Times New Roman" w:cs="Times New Roman"/>
          <w:b/>
        </w:rPr>
        <w:t>Introduction</w:t>
      </w:r>
      <w:r w:rsidRPr="00DE7B49">
        <w:rPr>
          <w:rFonts w:ascii="Times New Roman" w:hAnsi="Times New Roman" w:cs="Times New Roman"/>
        </w:rPr>
        <w:t xml:space="preserve">: To a </w:t>
      </w:r>
      <w:r>
        <w:rPr>
          <w:rFonts w:ascii="Times New Roman" w:hAnsi="Times New Roman" w:cs="Times New Roman"/>
        </w:rPr>
        <w:t xml:space="preserve">medical </w:t>
      </w:r>
      <w:r w:rsidRPr="00DE7B49">
        <w:rPr>
          <w:rFonts w:ascii="Times New Roman" w:hAnsi="Times New Roman" w:cs="Times New Roman"/>
        </w:rPr>
        <w:t>teacher, study of bioethics</w:t>
      </w:r>
      <w:r>
        <w:rPr>
          <w:rFonts w:ascii="Times New Roman" w:hAnsi="Times New Roman" w:cs="Times New Roman"/>
        </w:rPr>
        <w:t xml:space="preserve"> is one matter.  Its t</w:t>
      </w:r>
      <w:r w:rsidRPr="00DE7B49">
        <w:rPr>
          <w:rFonts w:ascii="Times New Roman" w:hAnsi="Times New Roman" w:cs="Times New Roman"/>
        </w:rPr>
        <w:t xml:space="preserve">ranslation into teaching clinical subject like gynecology and obstetrics </w:t>
      </w:r>
      <w:r>
        <w:rPr>
          <w:rFonts w:ascii="Times New Roman" w:hAnsi="Times New Roman" w:cs="Times New Roman"/>
        </w:rPr>
        <w:t xml:space="preserve">to </w:t>
      </w:r>
      <w:r w:rsidRPr="00DE7B49">
        <w:rPr>
          <w:rFonts w:ascii="Times New Roman" w:hAnsi="Times New Roman" w:cs="Times New Roman"/>
        </w:rPr>
        <w:t xml:space="preserve">postgraduates and undergraduates is quite another. Principal pillars of bioethics- justice, beneficence, non-maleficence and autonomy are to be woven into day-to-day </w:t>
      </w:r>
      <w:r>
        <w:rPr>
          <w:rFonts w:ascii="Times New Roman" w:hAnsi="Times New Roman" w:cs="Times New Roman"/>
        </w:rPr>
        <w:t>topics where the sciences like pathological, surgical and medical aspects are at a center stage</w:t>
      </w:r>
      <w:r w:rsidRPr="00DE7B49">
        <w:rPr>
          <w:rFonts w:ascii="Times New Roman" w:hAnsi="Times New Roman" w:cs="Times New Roman"/>
        </w:rPr>
        <w:t xml:space="preserve">. </w:t>
      </w:r>
      <w:r>
        <w:rPr>
          <w:rFonts w:ascii="Times New Roman" w:hAnsi="Times New Roman" w:cs="Times New Roman"/>
        </w:rPr>
        <w:t>Also, the discourse in medical ethics having originated mainly in the west, its relevance in our society may be unclear to the students here in India. Lastly the objective nature of exams and shortage of time make the task more difficult.</w:t>
      </w:r>
    </w:p>
    <w:p w14:paraId="1D5E0809" w14:textId="77777777" w:rsidR="00024502" w:rsidRPr="00DE7B49" w:rsidRDefault="00024502" w:rsidP="00024502">
      <w:pPr>
        <w:rPr>
          <w:rFonts w:ascii="Times New Roman" w:hAnsi="Times New Roman" w:cs="Times New Roman"/>
        </w:rPr>
      </w:pPr>
      <w:r w:rsidRPr="00DE7B49">
        <w:rPr>
          <w:rFonts w:ascii="Times New Roman" w:hAnsi="Times New Roman" w:cs="Times New Roman"/>
        </w:rPr>
        <w:t>Here we discuss the case study of reproductive ethics as required in Indian settings</w:t>
      </w:r>
      <w:r>
        <w:rPr>
          <w:rFonts w:ascii="Times New Roman" w:hAnsi="Times New Roman" w:cs="Times New Roman"/>
        </w:rPr>
        <w:t>.</w:t>
      </w:r>
    </w:p>
    <w:p w14:paraId="3B66F545" w14:textId="77777777" w:rsidR="00024502" w:rsidRDefault="00024502" w:rsidP="00024502">
      <w:pPr>
        <w:ind w:firstLine="720"/>
        <w:rPr>
          <w:rFonts w:ascii="Times New Roman" w:hAnsi="Times New Roman" w:cs="Times New Roman"/>
        </w:rPr>
      </w:pPr>
    </w:p>
    <w:p w14:paraId="77DC3426" w14:textId="77777777" w:rsidR="00024502" w:rsidRPr="00DE7B49" w:rsidRDefault="00024502" w:rsidP="00024502">
      <w:pPr>
        <w:ind w:firstLine="720"/>
        <w:rPr>
          <w:rFonts w:ascii="Times New Roman" w:hAnsi="Times New Roman" w:cs="Times New Roman"/>
        </w:rPr>
      </w:pPr>
      <w:r>
        <w:rPr>
          <w:rFonts w:ascii="Times New Roman" w:hAnsi="Times New Roman" w:cs="Times New Roman"/>
        </w:rPr>
        <w:t>Gynecological diseases, fertilization and pregnancy related pathology comprise major curriculum in obstetrics and gynecology. The subject also deals with wome</w:t>
      </w:r>
      <w:r w:rsidRPr="00DE7B49">
        <w:rPr>
          <w:rFonts w:ascii="Times New Roman" w:hAnsi="Times New Roman" w:cs="Times New Roman"/>
        </w:rPr>
        <w:t>n’s sexuality and reproductive health, both of which are governed and controlled by society. For generations</w:t>
      </w:r>
      <w:r>
        <w:rPr>
          <w:rFonts w:ascii="Times New Roman" w:hAnsi="Times New Roman" w:cs="Times New Roman"/>
        </w:rPr>
        <w:t>,</w:t>
      </w:r>
      <w:r w:rsidRPr="00DE7B49">
        <w:rPr>
          <w:rFonts w:ascii="Times New Roman" w:hAnsi="Times New Roman" w:cs="Times New Roman"/>
        </w:rPr>
        <w:t xml:space="preserve"> physicians have debated on issues like when an individual should be </w:t>
      </w:r>
      <w:r>
        <w:rPr>
          <w:rFonts w:ascii="Times New Roman" w:hAnsi="Times New Roman" w:cs="Times New Roman"/>
        </w:rPr>
        <w:t xml:space="preserve">considered </w:t>
      </w:r>
      <w:r w:rsidRPr="00DE7B49">
        <w:rPr>
          <w:rFonts w:ascii="Times New Roman" w:hAnsi="Times New Roman" w:cs="Times New Roman"/>
        </w:rPr>
        <w:t xml:space="preserve">able to make reproductive and sexual choices. Our laws like MTP act have stringent criteria for pregnancy termination. There is no space for termination of pregnancy for a woman who has not been able to negotiate contraceptive use. An anomalous fetus will have to be carried to term if the deadline of 20 weeks is missed. </w:t>
      </w:r>
      <w:r>
        <w:rPr>
          <w:rFonts w:ascii="Times New Roman" w:hAnsi="Times New Roman" w:cs="Times New Roman"/>
        </w:rPr>
        <w:t>The honorable Supreme Court has put the ball in doctors’ court to resolve such applications by citizens. On the other side, a</w:t>
      </w:r>
      <w:r w:rsidRPr="00DE7B49">
        <w:rPr>
          <w:rFonts w:ascii="Times New Roman" w:hAnsi="Times New Roman" w:cs="Times New Roman"/>
        </w:rPr>
        <w:t xml:space="preserve"> person younger than 18 years cannot be</w:t>
      </w:r>
      <w:r>
        <w:rPr>
          <w:rFonts w:ascii="Times New Roman" w:hAnsi="Times New Roman" w:cs="Times New Roman"/>
        </w:rPr>
        <w:t xml:space="preserve"> advised contraceptive use as POCSO act criminalizes sexual activity before the age of 18 years</w:t>
      </w:r>
      <w:r w:rsidRPr="00DE7B49">
        <w:rPr>
          <w:rFonts w:ascii="Times New Roman" w:hAnsi="Times New Roman" w:cs="Times New Roman"/>
        </w:rPr>
        <w:t xml:space="preserve">. </w:t>
      </w:r>
    </w:p>
    <w:p w14:paraId="55C99F13" w14:textId="77777777" w:rsidR="00024502" w:rsidRPr="00DE7B49" w:rsidRDefault="00024502" w:rsidP="00024502">
      <w:pPr>
        <w:rPr>
          <w:rFonts w:ascii="Times New Roman" w:hAnsi="Times New Roman" w:cs="Times New Roman"/>
        </w:rPr>
      </w:pPr>
      <w:r w:rsidRPr="00DE7B49">
        <w:rPr>
          <w:rFonts w:ascii="Times New Roman" w:hAnsi="Times New Roman" w:cs="Times New Roman"/>
        </w:rPr>
        <w:t xml:space="preserve">    F</w:t>
      </w:r>
      <w:r>
        <w:rPr>
          <w:rFonts w:ascii="Times New Roman" w:hAnsi="Times New Roman" w:cs="Times New Roman"/>
        </w:rPr>
        <w:t>or men, sexual freedom and domestic dominance is a birthright. R</w:t>
      </w:r>
      <w:r w:rsidRPr="00DE7B49">
        <w:rPr>
          <w:rFonts w:ascii="Times New Roman" w:hAnsi="Times New Roman" w:cs="Times New Roman"/>
        </w:rPr>
        <w:t xml:space="preserve">eproductive choices like vasectomy </w:t>
      </w:r>
      <w:r>
        <w:rPr>
          <w:rFonts w:ascii="Times New Roman" w:hAnsi="Times New Roman" w:cs="Times New Roman"/>
        </w:rPr>
        <w:t xml:space="preserve">are their own. </w:t>
      </w:r>
      <w:r w:rsidRPr="00DE7B49">
        <w:rPr>
          <w:rFonts w:ascii="Times New Roman" w:hAnsi="Times New Roman" w:cs="Times New Roman"/>
        </w:rPr>
        <w:t xml:space="preserve"> </w:t>
      </w:r>
      <w:r>
        <w:rPr>
          <w:rFonts w:ascii="Times New Roman" w:hAnsi="Times New Roman" w:cs="Times New Roman"/>
        </w:rPr>
        <w:t>Not so for women!</w:t>
      </w:r>
      <w:r w:rsidRPr="00DE7B49">
        <w:rPr>
          <w:rFonts w:ascii="Times New Roman" w:hAnsi="Times New Roman" w:cs="Times New Roman"/>
        </w:rPr>
        <w:t xml:space="preserve"> Almost every gynecologist must have faced situations where an adult</w:t>
      </w:r>
      <w:r>
        <w:rPr>
          <w:rFonts w:ascii="Times New Roman" w:hAnsi="Times New Roman" w:cs="Times New Roman"/>
        </w:rPr>
        <w:t xml:space="preserve"> woman’s</w:t>
      </w:r>
      <w:r w:rsidRPr="00DE7B49">
        <w:rPr>
          <w:rFonts w:ascii="Times New Roman" w:hAnsi="Times New Roman" w:cs="Times New Roman"/>
        </w:rPr>
        <w:t xml:space="preserve"> private decisions </w:t>
      </w:r>
      <w:r>
        <w:rPr>
          <w:rFonts w:ascii="Times New Roman" w:hAnsi="Times New Roman" w:cs="Times New Roman"/>
        </w:rPr>
        <w:t xml:space="preserve">about sexual health </w:t>
      </w:r>
      <w:r w:rsidRPr="00DE7B49">
        <w:rPr>
          <w:rFonts w:ascii="Times New Roman" w:hAnsi="Times New Roman" w:cs="Times New Roman"/>
        </w:rPr>
        <w:t>are handed over to the family against all personal beliefs</w:t>
      </w:r>
      <w:r>
        <w:rPr>
          <w:rFonts w:ascii="Times New Roman" w:hAnsi="Times New Roman" w:cs="Times New Roman"/>
        </w:rPr>
        <w:t xml:space="preserve"> and legal provisions</w:t>
      </w:r>
      <w:r w:rsidRPr="00DE7B49">
        <w:rPr>
          <w:rFonts w:ascii="Times New Roman" w:hAnsi="Times New Roman" w:cs="Times New Roman"/>
        </w:rPr>
        <w:t xml:space="preserve">. This </w:t>
      </w:r>
      <w:r>
        <w:rPr>
          <w:rFonts w:ascii="Times New Roman" w:hAnsi="Times New Roman" w:cs="Times New Roman"/>
        </w:rPr>
        <w:t>gender bias exists in all sociocultural strata.</w:t>
      </w:r>
    </w:p>
    <w:p w14:paraId="32E86CC0" w14:textId="77777777" w:rsidR="00024502" w:rsidRPr="00DE7B49" w:rsidRDefault="00024502" w:rsidP="00024502">
      <w:pPr>
        <w:rPr>
          <w:rFonts w:ascii="Times New Roman" w:hAnsi="Times New Roman" w:cs="Times New Roman"/>
        </w:rPr>
      </w:pPr>
      <w:r w:rsidRPr="00DE7B49">
        <w:rPr>
          <w:rFonts w:ascii="Times New Roman" w:hAnsi="Times New Roman" w:cs="Times New Roman"/>
        </w:rPr>
        <w:t xml:space="preserve">On the other side, gynecologists have been party to the heinous crime of female feticide. </w:t>
      </w:r>
    </w:p>
    <w:p w14:paraId="19A0DB38" w14:textId="77777777" w:rsidR="00024502" w:rsidRPr="00DE7B49" w:rsidRDefault="00024502" w:rsidP="00024502">
      <w:pPr>
        <w:rPr>
          <w:rFonts w:ascii="Times New Roman" w:hAnsi="Times New Roman" w:cs="Times New Roman"/>
        </w:rPr>
      </w:pPr>
      <w:r w:rsidRPr="00DE7B49">
        <w:rPr>
          <w:rFonts w:ascii="Times New Roman" w:hAnsi="Times New Roman" w:cs="Times New Roman"/>
        </w:rPr>
        <w:t>This makes it critical that reproductive ethics are taught to undergraduate and postgraduate students of gynecology and obstetrics with specific case discussions or as problem based learning.</w:t>
      </w:r>
    </w:p>
    <w:p w14:paraId="4B06A22C" w14:textId="77777777" w:rsidR="00024502" w:rsidRDefault="00024502" w:rsidP="00024502">
      <w:pPr>
        <w:rPr>
          <w:rFonts w:ascii="Times New Roman" w:hAnsi="Times New Roman" w:cs="Times New Roman"/>
        </w:rPr>
      </w:pPr>
      <w:r w:rsidRPr="00DE7B49">
        <w:rPr>
          <w:rFonts w:ascii="Times New Roman" w:hAnsi="Times New Roman" w:cs="Times New Roman"/>
        </w:rPr>
        <w:t>When western literature on reproductive ethics was searched, reproductive technology and human rights, fetal neonatal problems of IVF babies, donor gamete related issues and</w:t>
      </w:r>
      <w:r>
        <w:rPr>
          <w:rFonts w:ascii="Times New Roman" w:hAnsi="Times New Roman" w:cs="Times New Roman"/>
        </w:rPr>
        <w:t xml:space="preserve"> surrogacy were the commonest.</w:t>
      </w:r>
      <w:r w:rsidRPr="00DE7B49">
        <w:rPr>
          <w:rFonts w:ascii="Times New Roman" w:hAnsi="Times New Roman" w:cs="Times New Roman"/>
        </w:rPr>
        <w:t>(1) Professional duty, confidentiality, veracity in cases of HIV medicine, teenage pregnancy were the principles dealt with</w:t>
      </w:r>
      <w:r>
        <w:rPr>
          <w:rFonts w:ascii="Times New Roman" w:hAnsi="Times New Roman" w:cs="Times New Roman"/>
        </w:rPr>
        <w:t>.</w:t>
      </w:r>
      <w:r w:rsidRPr="00DE7B49">
        <w:rPr>
          <w:rFonts w:ascii="Times New Roman" w:hAnsi="Times New Roman" w:cs="Times New Roman"/>
        </w:rPr>
        <w:t xml:space="preserve"> (2) Actually</w:t>
      </w:r>
      <w:r>
        <w:rPr>
          <w:rFonts w:ascii="Times New Roman" w:hAnsi="Times New Roman" w:cs="Times New Roman"/>
        </w:rPr>
        <w:t xml:space="preserve">, </w:t>
      </w:r>
      <w:r w:rsidRPr="00DE7B49">
        <w:rPr>
          <w:rFonts w:ascii="Times New Roman" w:hAnsi="Times New Roman" w:cs="Times New Roman"/>
        </w:rPr>
        <w:t>arrival of HIV and AIDS not only caused huge changes in clinical practice; but also major changes in the public policy towards the devel</w:t>
      </w:r>
      <w:r>
        <w:rPr>
          <w:rFonts w:ascii="Times New Roman" w:hAnsi="Times New Roman" w:cs="Times New Roman"/>
        </w:rPr>
        <w:t xml:space="preserve">oping countries with HIV burden. (3) </w:t>
      </w:r>
    </w:p>
    <w:p w14:paraId="58885FFA" w14:textId="77777777" w:rsidR="00024502" w:rsidRPr="00DE7B49" w:rsidRDefault="00024502" w:rsidP="00024502">
      <w:pPr>
        <w:rPr>
          <w:rFonts w:ascii="Times New Roman" w:hAnsi="Times New Roman" w:cs="Times New Roman"/>
        </w:rPr>
      </w:pPr>
      <w:r>
        <w:rPr>
          <w:rFonts w:ascii="Times New Roman" w:hAnsi="Times New Roman" w:cs="Times New Roman"/>
        </w:rPr>
        <w:t>In teaching bioethics, the scope of the term ‘Reproductive Ethics’ could be effectively widened to include reproductive and sexual health issues for culture specific teaching.</w:t>
      </w:r>
    </w:p>
    <w:p w14:paraId="02D6EC8A" w14:textId="5C901544" w:rsidR="00024502" w:rsidRDefault="00024502" w:rsidP="00024502">
      <w:pPr>
        <w:widowControl w:val="0"/>
        <w:autoSpaceDE w:val="0"/>
        <w:autoSpaceDN w:val="0"/>
        <w:adjustRightInd w:val="0"/>
        <w:spacing w:after="240"/>
        <w:rPr>
          <w:rFonts w:ascii="Times New Roman" w:hAnsi="Times New Roman" w:cs="Times New Roman"/>
        </w:rPr>
      </w:pPr>
      <w:r w:rsidRPr="00DE7B49">
        <w:rPr>
          <w:rFonts w:ascii="Times New Roman" w:hAnsi="Times New Roman" w:cs="Times New Roman"/>
        </w:rPr>
        <w:t xml:space="preserve">Personal ethics strongly dominate </w:t>
      </w:r>
      <w:r>
        <w:rPr>
          <w:rFonts w:ascii="Times New Roman" w:hAnsi="Times New Roman" w:cs="Times New Roman"/>
        </w:rPr>
        <w:t>physicians’</w:t>
      </w:r>
      <w:r w:rsidRPr="00DE7B49">
        <w:rPr>
          <w:rFonts w:ascii="Times New Roman" w:hAnsi="Times New Roman" w:cs="Times New Roman"/>
        </w:rPr>
        <w:t xml:space="preserve"> clinical decisions. In a survey published in 2007, in USA, </w:t>
      </w:r>
      <w:r>
        <w:rPr>
          <w:rFonts w:ascii="Times New Roman" w:hAnsi="Times New Roman" w:cs="Times New Roman"/>
        </w:rPr>
        <w:t>52%</w:t>
      </w:r>
      <w:r w:rsidRPr="00DE7B49">
        <w:rPr>
          <w:rFonts w:ascii="Times New Roman" w:hAnsi="Times New Roman" w:cs="Times New Roman"/>
        </w:rPr>
        <w:t xml:space="preserve"> physicians objected to abortion for failed contraception, and 42% were against offering contraception to adolescents without parents’ knowledge</w:t>
      </w:r>
      <w:r>
        <w:rPr>
          <w:rFonts w:ascii="Times New Roman" w:hAnsi="Times New Roman" w:cs="Times New Roman"/>
        </w:rPr>
        <w:t>. (4</w:t>
      </w:r>
      <w:r w:rsidRPr="00DE7B49">
        <w:rPr>
          <w:rFonts w:ascii="Times New Roman" w:hAnsi="Times New Roman" w:cs="Times New Roman"/>
        </w:rPr>
        <w:t>)</w:t>
      </w:r>
      <w:r w:rsidR="00F02769">
        <w:rPr>
          <w:rFonts w:ascii="Times New Roman" w:hAnsi="Times New Roman" w:cs="Times New Roman"/>
        </w:rPr>
        <w:t xml:space="preserve"> </w:t>
      </w:r>
      <w:r>
        <w:rPr>
          <w:rFonts w:ascii="Times New Roman" w:hAnsi="Times New Roman" w:cs="Times New Roman"/>
        </w:rPr>
        <w:t xml:space="preserve"> </w:t>
      </w:r>
      <w:r w:rsidRPr="00DE7B49">
        <w:rPr>
          <w:rFonts w:ascii="Times New Roman" w:hAnsi="Times New Roman" w:cs="Times New Roman"/>
        </w:rPr>
        <w:t xml:space="preserve">So, not only Indian but even western physicians are governed by their moral ideas and may decline otherwise potentially lifesaving procedure like pregnancy termination even if the clients might resort to unsafe abortion. </w:t>
      </w:r>
      <w:r>
        <w:rPr>
          <w:rFonts w:ascii="Times New Roman" w:hAnsi="Times New Roman" w:cs="Times New Roman"/>
        </w:rPr>
        <w:t xml:space="preserve">                                                                          </w:t>
      </w:r>
      <w:r w:rsidRPr="00DE7B49">
        <w:rPr>
          <w:rFonts w:ascii="Times New Roman" w:hAnsi="Times New Roman" w:cs="Times New Roman"/>
        </w:rPr>
        <w:t xml:space="preserve">Though it’s a well-known fact that lack of woman’s autonomy causes most unwanted pregnancies, safe abortion is not available to many. Marital rape is </w:t>
      </w:r>
      <w:r>
        <w:rPr>
          <w:rFonts w:ascii="Times New Roman" w:hAnsi="Times New Roman" w:cs="Times New Roman"/>
        </w:rPr>
        <w:t xml:space="preserve">not yet accepted as an </w:t>
      </w:r>
      <w:r>
        <w:rPr>
          <w:rFonts w:ascii="Times New Roman" w:hAnsi="Times New Roman" w:cs="Times New Roman"/>
        </w:rPr>
        <w:lastRenderedPageBreak/>
        <w:t>offence in India. In such a scenario, assertion of woman’s autonomy seems far-fetched.</w:t>
      </w:r>
    </w:p>
    <w:p w14:paraId="0A3D2122" w14:textId="77777777" w:rsidR="00024502" w:rsidRDefault="00024502" w:rsidP="00024502">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With all these handicaps and challenges faced by women, it may appear that physicians are almost like saviors to their patients and duty-bound to protect them. So paternalistic approach may be taken by a well-meaning physician. This approach is contrary to the principle of autonomy. At the same time while treating a patient in an ethically conscious, and empowering way, an important difference between health seeking culture in Indian compared with the western societies is to be kept in mind.  Our patients treat us as gods. Especially, rural or relatively less educated patients leave decision making to the treating physician. It is not a healthy approach because the complexities of reproductive and sexual health issues. One of the reasons why advice on reproductive and sexual health fails to make impact is that medical teachers do not discuss the complexities of reproductive and sexual health. As a result, the practitioners fail to offer effective solution to women with diverse familial and social issues. Empowering a patient to make her own decisions is the best way. </w:t>
      </w:r>
    </w:p>
    <w:p w14:paraId="662CD544" w14:textId="77777777" w:rsidR="00024502" w:rsidRDefault="00024502" w:rsidP="00024502">
      <w:pPr>
        <w:widowControl w:val="0"/>
        <w:autoSpaceDE w:val="0"/>
        <w:autoSpaceDN w:val="0"/>
        <w:adjustRightInd w:val="0"/>
        <w:spacing w:after="240"/>
        <w:rPr>
          <w:rFonts w:ascii="Times New Roman" w:hAnsi="Times New Roman" w:cs="Times New Roman"/>
        </w:rPr>
      </w:pPr>
      <w:r>
        <w:rPr>
          <w:rFonts w:ascii="Times New Roman" w:hAnsi="Times New Roman" w:cs="Times New Roman"/>
        </w:rPr>
        <w:t>Possible divisions of reproductive ethics for purpose of teaching: Macro ethics topics should cover health systems response and health policies. Micro ethics should cover personal belief systems and circumstances respectively while discussing ethical issues and dilemmas.</w:t>
      </w:r>
    </w:p>
    <w:p w14:paraId="60FE8036" w14:textId="77777777" w:rsidR="00024502" w:rsidRDefault="00024502" w:rsidP="00024502">
      <w:pPr>
        <w:widowControl w:val="0"/>
        <w:autoSpaceDE w:val="0"/>
        <w:autoSpaceDN w:val="0"/>
        <w:adjustRightInd w:val="0"/>
        <w:spacing w:after="240"/>
        <w:rPr>
          <w:rFonts w:ascii="Times New Roman" w:hAnsi="Times New Roman" w:cs="Times New Roman"/>
        </w:rPr>
      </w:pPr>
      <w:r w:rsidRPr="00DE7B49">
        <w:rPr>
          <w:rFonts w:ascii="Times New Roman" w:hAnsi="Times New Roman" w:cs="Times New Roman"/>
        </w:rPr>
        <w:t xml:space="preserve">It would be a good idea to also divide the reproductive health </w:t>
      </w:r>
      <w:r>
        <w:rPr>
          <w:rFonts w:ascii="Times New Roman" w:hAnsi="Times New Roman" w:cs="Times New Roman"/>
        </w:rPr>
        <w:t>topics into Macro ethics</w:t>
      </w:r>
      <w:r w:rsidRPr="00DE7B49">
        <w:rPr>
          <w:rFonts w:ascii="Times New Roman" w:hAnsi="Times New Roman" w:cs="Times New Roman"/>
        </w:rPr>
        <w:t xml:space="preserve"> and Micro ethics as put forth by Barkin in the context of health care</w:t>
      </w:r>
      <w:r>
        <w:rPr>
          <w:rFonts w:ascii="Times New Roman" w:hAnsi="Times New Roman" w:cs="Times New Roman"/>
        </w:rPr>
        <w:t>.(5</w:t>
      </w:r>
      <w:r w:rsidRPr="00DE7B49">
        <w:rPr>
          <w:rFonts w:ascii="Times New Roman" w:hAnsi="Times New Roman" w:cs="Times New Roman"/>
        </w:rPr>
        <w:t>)</w:t>
      </w:r>
      <w:r>
        <w:rPr>
          <w:rFonts w:ascii="Times New Roman" w:hAnsi="Times New Roman" w:cs="Times New Roman"/>
        </w:rPr>
        <w:t xml:space="preserve"> </w:t>
      </w:r>
      <w:r w:rsidRPr="00DE7B49">
        <w:rPr>
          <w:rFonts w:ascii="Times New Roman" w:hAnsi="Times New Roman" w:cs="Times New Roman"/>
        </w:rPr>
        <w:t>Reproductive micro</w:t>
      </w:r>
      <w:r>
        <w:rPr>
          <w:rFonts w:ascii="Times New Roman" w:hAnsi="Times New Roman" w:cs="Times New Roman"/>
        </w:rPr>
        <w:t xml:space="preserve"> </w:t>
      </w:r>
      <w:r w:rsidRPr="00DE7B49">
        <w:rPr>
          <w:rFonts w:ascii="Times New Roman" w:hAnsi="Times New Roman" w:cs="Times New Roman"/>
        </w:rPr>
        <w:t>ethics would cover issues</w:t>
      </w:r>
      <w:r>
        <w:rPr>
          <w:rFonts w:ascii="Times New Roman" w:hAnsi="Times New Roman" w:cs="Times New Roman"/>
        </w:rPr>
        <w:t xml:space="preserve"> like consent</w:t>
      </w:r>
      <w:r w:rsidRPr="00DE7B49">
        <w:rPr>
          <w:rFonts w:ascii="Times New Roman" w:hAnsi="Times New Roman" w:cs="Times New Roman"/>
        </w:rPr>
        <w:t>, autonomy, embryo preservation, surrogacy, reproductive rights. The interface here is between patient and doctor, or participant and researcher.</w:t>
      </w:r>
      <w:r>
        <w:rPr>
          <w:rFonts w:ascii="Times New Roman" w:hAnsi="Times New Roman" w:cs="Times New Roman"/>
        </w:rPr>
        <w:t xml:space="preserve"> The field is family at most times.</w:t>
      </w:r>
      <w:r w:rsidRPr="00DE7B49">
        <w:rPr>
          <w:rFonts w:ascii="Times New Roman" w:hAnsi="Times New Roman" w:cs="Times New Roman"/>
        </w:rPr>
        <w:t xml:space="preserve"> Macro ethics would deal with systemic issues like resource allocation, </w:t>
      </w:r>
      <w:r>
        <w:rPr>
          <w:rFonts w:ascii="Times New Roman" w:hAnsi="Times New Roman" w:cs="Times New Roman"/>
        </w:rPr>
        <w:t xml:space="preserve">laws for women that govern their reproduction and heath, </w:t>
      </w:r>
      <w:r w:rsidRPr="00DE7B49">
        <w:rPr>
          <w:rFonts w:ascii="Times New Roman" w:hAnsi="Times New Roman" w:cs="Times New Roman"/>
        </w:rPr>
        <w:t>policy</w:t>
      </w:r>
      <w:r>
        <w:rPr>
          <w:rFonts w:ascii="Times New Roman" w:hAnsi="Times New Roman" w:cs="Times New Roman"/>
        </w:rPr>
        <w:t xml:space="preserve"> measures </w:t>
      </w:r>
      <w:r w:rsidRPr="00DE7B49">
        <w:rPr>
          <w:rFonts w:ascii="Times New Roman" w:hAnsi="Times New Roman" w:cs="Times New Roman"/>
        </w:rPr>
        <w:t>etc. that broadly govern a</w:t>
      </w:r>
      <w:r>
        <w:rPr>
          <w:rFonts w:ascii="Times New Roman" w:hAnsi="Times New Roman" w:cs="Times New Roman"/>
        </w:rPr>
        <w:t>nd determine health care access and or</w:t>
      </w:r>
      <w:r w:rsidRPr="00DE7B49">
        <w:rPr>
          <w:rFonts w:ascii="Times New Roman" w:hAnsi="Times New Roman" w:cs="Times New Roman"/>
        </w:rPr>
        <w:t xml:space="preserve"> denial</w:t>
      </w:r>
      <w:r>
        <w:rPr>
          <w:rFonts w:ascii="Times New Roman" w:hAnsi="Times New Roman" w:cs="Times New Roman"/>
        </w:rPr>
        <w:t>.</w:t>
      </w:r>
    </w:p>
    <w:p w14:paraId="1E898577" w14:textId="77777777" w:rsidR="00024502" w:rsidRPr="00686D6D" w:rsidRDefault="00024502" w:rsidP="00024502">
      <w:pPr>
        <w:widowControl w:val="0"/>
        <w:autoSpaceDE w:val="0"/>
        <w:autoSpaceDN w:val="0"/>
        <w:adjustRightInd w:val="0"/>
        <w:spacing w:after="240"/>
        <w:rPr>
          <w:rFonts w:ascii="Times New Roman" w:hAnsi="Times New Roman" w:cs="Times New Roman"/>
          <w:b/>
        </w:rPr>
      </w:pPr>
      <w:r w:rsidRPr="00686D6D">
        <w:rPr>
          <w:rFonts w:ascii="Times New Roman" w:hAnsi="Times New Roman" w:cs="Times New Roman"/>
          <w:b/>
        </w:rPr>
        <w:t>The what, when and how of teaching-</w:t>
      </w:r>
    </w:p>
    <w:p w14:paraId="1CD1E4A6" w14:textId="77777777" w:rsidR="00024502" w:rsidRDefault="00024502" w:rsidP="00024502">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Case based learning is much more interesting for students than didactic lectures. Here some examples of reproductive ethics are presented that can be taught from first year subjects like Anatomy, second year subject of forensic science and third year subjects like Gynecology. Lifecycle approach is a good model to go by. </w:t>
      </w:r>
    </w:p>
    <w:p w14:paraId="3B3D738B" w14:textId="77777777" w:rsidR="00024502" w:rsidRDefault="00024502" w:rsidP="00024502">
      <w:pPr>
        <w:widowControl w:val="0"/>
        <w:autoSpaceDE w:val="0"/>
        <w:autoSpaceDN w:val="0"/>
        <w:adjustRightInd w:val="0"/>
        <w:spacing w:after="240"/>
        <w:rPr>
          <w:rFonts w:ascii="Times New Roman" w:hAnsi="Times New Roman" w:cs="Times New Roman"/>
        </w:rPr>
      </w:pPr>
      <w:r w:rsidRPr="0011026A">
        <w:rPr>
          <w:rFonts w:ascii="Times New Roman" w:hAnsi="Times New Roman" w:cs="Times New Roman"/>
          <w:b/>
        </w:rPr>
        <w:t>Embryonic life</w:t>
      </w:r>
      <w:r>
        <w:rPr>
          <w:rFonts w:ascii="Times New Roman" w:hAnsi="Times New Roman" w:cs="Times New Roman"/>
        </w:rPr>
        <w:t>: Concept of beginning of life as understood in different societies is to be discussed during teaching fertilization and fetal development. Personal belief systems become micro ethics. The macro ethics here would be the acts that govern legally permissible termination of pregnancy. Female feticide that has been a curse on our society is another aspect, which must be highlighted here besides in lectures on the act. Interactive teaching with imaginative use of video clips, blogs, essays and poems reach not only the brains but the hearts too.(6,7) Anomalies can be discussed with organogenesis in anatomy. One of the most empowering Ted talks by a mother about her anomalous child is that of Sarah Gray. It conveys empathy, respect for the unborn and altruistic act by a mother in the midst of personal tragedy. It is a ‘must watch’ for all medical students. (8)</w:t>
      </w:r>
    </w:p>
    <w:p w14:paraId="3F868106" w14:textId="77777777" w:rsidR="00024502" w:rsidRDefault="00024502" w:rsidP="00024502">
      <w:pPr>
        <w:widowControl w:val="0"/>
        <w:autoSpaceDE w:val="0"/>
        <w:autoSpaceDN w:val="0"/>
        <w:adjustRightInd w:val="0"/>
        <w:spacing w:after="240"/>
        <w:rPr>
          <w:rFonts w:ascii="Times New Roman" w:hAnsi="Times New Roman" w:cs="Times New Roman"/>
        </w:rPr>
      </w:pPr>
      <w:r w:rsidRPr="0011026A">
        <w:rPr>
          <w:rFonts w:ascii="Times New Roman" w:hAnsi="Times New Roman" w:cs="Times New Roman"/>
          <w:b/>
        </w:rPr>
        <w:t>Teenage</w:t>
      </w:r>
      <w:r>
        <w:rPr>
          <w:rFonts w:ascii="Times New Roman" w:hAnsi="Times New Roman" w:cs="Times New Roman"/>
        </w:rPr>
        <w:t>: Consent is integral to any medical transaction between the provider and client. Implied consent in invasive clinical examination in girls and women is taken for granted. It requires to be discussed in initial years when interaction with patients starts.              Consent is also important part of surgical procedures. While teaching postgraduates, role play of consent procedures followed by discussion could highlight how autonomy slips from woman’s hands when it comes to reproductive decisions. A discussion on how the trainees themselves handle tricky situations around consent is very valuable exercise.</w:t>
      </w:r>
    </w:p>
    <w:p w14:paraId="2610A1BE" w14:textId="77777777" w:rsidR="00024502" w:rsidRDefault="00024502" w:rsidP="00024502">
      <w:pPr>
        <w:widowControl w:val="0"/>
        <w:autoSpaceDE w:val="0"/>
        <w:autoSpaceDN w:val="0"/>
        <w:adjustRightInd w:val="0"/>
        <w:spacing w:after="240"/>
        <w:rPr>
          <w:rFonts w:ascii="Times New Roman" w:hAnsi="Times New Roman" w:cs="Times New Roman"/>
        </w:rPr>
      </w:pPr>
      <w:r>
        <w:rPr>
          <w:rFonts w:ascii="Times New Roman" w:hAnsi="Times New Roman" w:cs="Times New Roman"/>
        </w:rPr>
        <w:t>Use of contraception by young adolescents has become a taboo after the Protection of Children fro Sexual Offences act has been enacted. Discussion of the act is part of macro ethics concerning forensic gynecology. The debate on appropriateness of discussing contraceptives with adolescents becomes micro ethics topic.</w:t>
      </w:r>
    </w:p>
    <w:p w14:paraId="6719B257" w14:textId="77777777" w:rsidR="00024502" w:rsidRDefault="00024502" w:rsidP="00024502">
      <w:pPr>
        <w:widowControl w:val="0"/>
        <w:autoSpaceDE w:val="0"/>
        <w:autoSpaceDN w:val="0"/>
        <w:adjustRightInd w:val="0"/>
        <w:spacing w:after="240"/>
        <w:rPr>
          <w:rFonts w:ascii="Times New Roman" w:hAnsi="Times New Roman" w:cs="Times New Roman"/>
        </w:rPr>
      </w:pPr>
      <w:r w:rsidRPr="0011026A">
        <w:rPr>
          <w:rFonts w:ascii="Times New Roman" w:hAnsi="Times New Roman" w:cs="Times New Roman"/>
          <w:b/>
        </w:rPr>
        <w:t>Reproductive age</w:t>
      </w:r>
      <w:r>
        <w:rPr>
          <w:rFonts w:ascii="Times New Roman" w:hAnsi="Times New Roman" w:cs="Times New Roman"/>
        </w:rPr>
        <w:t>: Topics like medical termination of pregnancy arouse diverse thoughts and emotions in young minds of students depending on their faiths. Some sects advocate against performance of abortions. Discussion around personal choices has never found space in teaching. But personal beliefs don’t go away by not discussing. Philosophy is an integral part of bioethics and vocalizing beliefs in an unthreatening atmosphere is integral to growth. Eugenics can be discussed here. Many of our patients discover anomalous fetuses after the permissible age of pregnancy termination. The debate on rights of the unborn, beginning of life has a place here in postgraduate teaching.</w:t>
      </w:r>
    </w:p>
    <w:p w14:paraId="5FDB95E9" w14:textId="77777777" w:rsidR="00024502" w:rsidRDefault="00024502" w:rsidP="00024502">
      <w:pPr>
        <w:widowControl w:val="0"/>
        <w:autoSpaceDE w:val="0"/>
        <w:autoSpaceDN w:val="0"/>
        <w:adjustRightInd w:val="0"/>
        <w:spacing w:after="240"/>
        <w:rPr>
          <w:rFonts w:ascii="Times New Roman" w:hAnsi="Times New Roman" w:cs="Times New Roman"/>
        </w:rPr>
      </w:pPr>
      <w:r>
        <w:rPr>
          <w:rFonts w:ascii="Times New Roman" w:hAnsi="Times New Roman" w:cs="Times New Roman"/>
        </w:rPr>
        <w:t>Various social schemes like Rajiv Gandhi Jeevandayee Arogya Yojana, Janani Shishu Suraksha Karyakram, Janani Suraksha Yojana underline the macro ethical aspects of public health policy.(9) These can be discussed under justice.</w:t>
      </w:r>
    </w:p>
    <w:p w14:paraId="0612F17A" w14:textId="77777777" w:rsidR="00024502" w:rsidRDefault="00024502" w:rsidP="00024502">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Respect is understood in a very narrow sense in medicine. Respect for diversities and cultural compatibility is missing. </w:t>
      </w:r>
      <w:r w:rsidRPr="00F7162B">
        <w:rPr>
          <w:rFonts w:ascii="Times New Roman" w:hAnsi="Times New Roman" w:cs="Times New Roman"/>
        </w:rPr>
        <w:t>The Cultural Competence Continuum</w:t>
      </w:r>
      <w:r>
        <w:rPr>
          <w:rFonts w:ascii="Times New Roman" w:hAnsi="Times New Roman" w:cs="Times New Roman"/>
        </w:rPr>
        <w:t xml:space="preserve"> (10) requires to be explained by examples approach to reproductive problems of patients of different faiths. Bioethics grand rounds are a way to speak out one’s own dilemmas that may arise out of cultural unfamiliarity. Incentives for family planning procedures to doctors, nurses and so called motivators are policy issues that can be highlighted. Coercion, conditional approach to MTPs with forced contraceptive usage can be discussed.</w:t>
      </w:r>
    </w:p>
    <w:p w14:paraId="1FC68307" w14:textId="77777777" w:rsidR="00024502" w:rsidRDefault="00024502" w:rsidP="00024502">
      <w:pPr>
        <w:widowControl w:val="0"/>
        <w:autoSpaceDE w:val="0"/>
        <w:autoSpaceDN w:val="0"/>
        <w:adjustRightInd w:val="0"/>
        <w:spacing w:after="240"/>
        <w:rPr>
          <w:rFonts w:ascii="Times New Roman" w:hAnsi="Times New Roman" w:cs="Times New Roman"/>
        </w:rPr>
      </w:pPr>
      <w:r>
        <w:rPr>
          <w:rFonts w:ascii="Times New Roman" w:hAnsi="Times New Roman" w:cs="Times New Roman"/>
        </w:rPr>
        <w:t>Hysterectomy is taught during lectures as well as in clinical posting. One of the very controversial issues surrounding reproductive health of girls is hysterectomy in young mentally challenged girls. The bioethical aspects here are micro ethics like individual’s lack of ability to consent or refuse surgery, non maleficence and beneficence. These terms can be elaborated. Parental angst and distress about hygiene, sexual abuse and pregnancy vis-a vis risk, pain suffered by girls is a very sensitive issue. Less invasive treatment options can be discussed. Misuse of state health insurance policy by doctors and the booming business of hysterectomies can be discussed under both micro as well as macro ethics. (11)</w:t>
      </w:r>
    </w:p>
    <w:p w14:paraId="1D9D75BE" w14:textId="77777777" w:rsidR="00024502" w:rsidRDefault="00024502" w:rsidP="00024502">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Commerce of assisted reproduction is the foremost bioethical topic discussed with respect to reproduction. ICMR guidelines and laws governing ART world over are important for postgraduate students and fall under macro ethics. Ethical issue of autonomy and justice around enrollment of surrogate mothers should be taught. Donor eggs, donor semen and ethics of confidentiality should be discussed. Adoption procedures and rights of adoptive children should be part of teaching in obstetrics and neonatology. </w:t>
      </w:r>
    </w:p>
    <w:p w14:paraId="3CBAB777" w14:textId="77777777" w:rsidR="00024502" w:rsidRDefault="00024502" w:rsidP="00024502">
      <w:pPr>
        <w:widowControl w:val="0"/>
        <w:autoSpaceDE w:val="0"/>
        <w:autoSpaceDN w:val="0"/>
        <w:adjustRightInd w:val="0"/>
        <w:spacing w:after="240"/>
        <w:rPr>
          <w:rFonts w:ascii="Times New Roman" w:hAnsi="Times New Roman" w:cs="Times New Roman"/>
        </w:rPr>
      </w:pPr>
      <w:r>
        <w:rPr>
          <w:rFonts w:ascii="Times New Roman" w:hAnsi="Times New Roman" w:cs="Times New Roman"/>
        </w:rPr>
        <w:t>Maternal mortality is an important topic in Obstetrics and Gynecology. Gender analysis of maternal mortality reveals numerous rights violations in personal spheres of women. This insight will help young trainees to address the cases with empathy.</w:t>
      </w:r>
    </w:p>
    <w:p w14:paraId="621D27F8" w14:textId="77777777" w:rsidR="00024502" w:rsidRDefault="00024502" w:rsidP="00024502">
      <w:pPr>
        <w:widowControl w:val="0"/>
        <w:autoSpaceDE w:val="0"/>
        <w:autoSpaceDN w:val="0"/>
        <w:adjustRightInd w:val="0"/>
        <w:spacing w:after="240"/>
        <w:rPr>
          <w:rFonts w:ascii="Times New Roman" w:hAnsi="Times New Roman" w:cs="Times New Roman"/>
        </w:rPr>
      </w:pPr>
      <w:r w:rsidRPr="0011026A">
        <w:rPr>
          <w:rFonts w:ascii="Times New Roman" w:hAnsi="Times New Roman" w:cs="Times New Roman"/>
          <w:b/>
        </w:rPr>
        <w:t>Research ethics</w:t>
      </w:r>
      <w:r>
        <w:rPr>
          <w:rFonts w:ascii="Times New Roman" w:hAnsi="Times New Roman" w:cs="Times New Roman"/>
        </w:rPr>
        <w:t xml:space="preserve">:  </w:t>
      </w:r>
      <w:r w:rsidRPr="003C0128">
        <w:rPr>
          <w:rFonts w:ascii="Times New Roman" w:hAnsi="Times New Roman" w:cs="Times New Roman"/>
        </w:rPr>
        <w:t>Research ethics</w:t>
      </w:r>
      <w:r>
        <w:rPr>
          <w:rFonts w:ascii="Times New Roman" w:hAnsi="Times New Roman" w:cs="Times New Roman"/>
        </w:rPr>
        <w:t xml:space="preserve"> need to be discussed with postgraduate students. Case study of ethics violations in HPV vaccine trial (12) is an apt example. HeLa cell line controversy, Tuskigee trials are stark examples of autonomy and justice respectively. Movies like ‘Miss Evers’ Boys’ are the best ways to discuss the issues and teach the principles.</w:t>
      </w:r>
    </w:p>
    <w:p w14:paraId="139349D6" w14:textId="77777777" w:rsidR="00024502" w:rsidRDefault="00024502" w:rsidP="00024502">
      <w:pPr>
        <w:widowControl w:val="0"/>
        <w:autoSpaceDE w:val="0"/>
        <w:autoSpaceDN w:val="0"/>
        <w:adjustRightInd w:val="0"/>
        <w:spacing w:after="240"/>
        <w:rPr>
          <w:rFonts w:ascii="Times" w:hAnsi="Times" w:cs="Times"/>
          <w:bCs/>
        </w:rPr>
      </w:pPr>
      <w:r w:rsidRPr="003C0128">
        <w:rPr>
          <w:rFonts w:ascii="Times New Roman" w:hAnsi="Times New Roman" w:cs="Times New Roman"/>
          <w:b/>
        </w:rPr>
        <w:t>Violence against women</w:t>
      </w:r>
      <w:r>
        <w:rPr>
          <w:rFonts w:ascii="Times New Roman" w:hAnsi="Times New Roman" w:cs="Times New Roman"/>
        </w:rPr>
        <w:t xml:space="preserve">: Violence against women is finding mention in textbooks as well as examination papers in Obstetrics and Gynecology. It is a welcome move on the part of various national and international bodies like Royal College of Obstetricians and Gynecologists, American College of Obstetricians and  Gynecologists, Federation of Obstetric and Gynecological Societies of India. Women specific laws like </w:t>
      </w:r>
      <w:r w:rsidRPr="005430AB">
        <w:rPr>
          <w:rFonts w:ascii="Times" w:hAnsi="Times" w:cs="Times"/>
          <w:bCs/>
        </w:rPr>
        <w:t>The P</w:t>
      </w:r>
      <w:r>
        <w:rPr>
          <w:rFonts w:ascii="Times" w:hAnsi="Times" w:cs="Times"/>
          <w:bCs/>
        </w:rPr>
        <w:t>rotection of Women f</w:t>
      </w:r>
      <w:r w:rsidRPr="005430AB">
        <w:rPr>
          <w:rFonts w:ascii="Times" w:hAnsi="Times" w:cs="Times"/>
          <w:bCs/>
        </w:rPr>
        <w:t>rom Domestic Violence Act, 2005</w:t>
      </w:r>
      <w:r>
        <w:rPr>
          <w:rFonts w:ascii="Times" w:hAnsi="Times" w:cs="Times"/>
          <w:bCs/>
        </w:rPr>
        <w:t>, The criminal law amendment act 2013, PCPNDT act should be discussed from gender justice point of view. These acts uphold the fundamental rights to life and security and should be part of macro ethics in Forensic gynecology. It should be discussed in undergraduate and postgraduate teaching as numerous students who may enter family practice after graduation should be able to carry out their mandated duties towards survivors of violence.</w:t>
      </w:r>
    </w:p>
    <w:p w14:paraId="14844A12" w14:textId="77777777" w:rsidR="00024502" w:rsidRDefault="00024502" w:rsidP="00024502">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Obstetric violence is a recent term, which encompasses dehumanizing treatment and over medicalization in labor, unconsented episiotomies, rising rate of cesarean sections. World Health Organization has acknowledged the need to eliminate birth abuse. (13) It is a micro as well as macro ethical issue with respect and autonomy on one hand and laws on the other hand. Venezuela, Argentina, Porto Rico already have laws addressing the same. These are also every day issues for residents and even undergraduates attending clinical posting. Debates and problem-based discussions can arouse dormant sensitivities among trainees. </w:t>
      </w:r>
    </w:p>
    <w:p w14:paraId="321A5847" w14:textId="77777777" w:rsidR="00024502" w:rsidRDefault="00024502" w:rsidP="00024502">
      <w:pPr>
        <w:widowControl w:val="0"/>
        <w:autoSpaceDE w:val="0"/>
        <w:autoSpaceDN w:val="0"/>
        <w:adjustRightInd w:val="0"/>
        <w:spacing w:after="240"/>
        <w:rPr>
          <w:rFonts w:ascii="Times New Roman" w:hAnsi="Times New Roman" w:cs="Times New Roman"/>
        </w:rPr>
      </w:pPr>
      <w:r w:rsidRPr="005F4103">
        <w:rPr>
          <w:rFonts w:ascii="Times New Roman" w:hAnsi="Times New Roman" w:cs="Times New Roman"/>
          <w:b/>
        </w:rPr>
        <w:t>Hospital management:</w:t>
      </w:r>
      <w:r>
        <w:rPr>
          <w:rFonts w:ascii="Times New Roman" w:hAnsi="Times New Roman" w:cs="Times New Roman"/>
          <w:b/>
        </w:rPr>
        <w:t xml:space="preserve"> </w:t>
      </w:r>
      <w:r>
        <w:rPr>
          <w:rFonts w:ascii="Times New Roman" w:hAnsi="Times New Roman" w:cs="Times New Roman"/>
        </w:rPr>
        <w:t>Biomedical waste is at the center stage today in hospital practice. It also is an environmental ethics issue that postgraduate students must be conscious of. It falls into macro ethics category.(14) AN interesting way to inculcate this is to conduct poster competitions on the theme and then to use them as display. Professionalism and respect, alternative dispute resolution are some related skills that a trainee should learn.</w:t>
      </w:r>
    </w:p>
    <w:p w14:paraId="37B95710" w14:textId="77777777" w:rsidR="00024502" w:rsidRDefault="00024502" w:rsidP="00024502">
      <w:pPr>
        <w:widowControl w:val="0"/>
        <w:autoSpaceDE w:val="0"/>
        <w:autoSpaceDN w:val="0"/>
        <w:adjustRightInd w:val="0"/>
        <w:spacing w:after="240"/>
        <w:rPr>
          <w:rFonts w:ascii="Times New Roman" w:hAnsi="Times New Roman" w:cs="Times New Roman"/>
        </w:rPr>
      </w:pPr>
      <w:r>
        <w:rPr>
          <w:rFonts w:ascii="Times New Roman" w:hAnsi="Times New Roman" w:cs="Times New Roman"/>
        </w:rPr>
        <w:t>These are only a few examples where bioethical principles can be underlined within day-to-day teaching. It is important that today’s teachers prepare a repository of relevant bioethical examples for teaching medical subjects so that students’ learning is well rounded. Journal keeping and narrative writing helps affirm the ethical principles.</w:t>
      </w:r>
    </w:p>
    <w:p w14:paraId="5C4DCE49" w14:textId="77777777" w:rsidR="00024502" w:rsidRDefault="00024502" w:rsidP="00024502">
      <w:pPr>
        <w:widowControl w:val="0"/>
        <w:autoSpaceDE w:val="0"/>
        <w:autoSpaceDN w:val="0"/>
        <w:adjustRightInd w:val="0"/>
        <w:spacing w:after="240"/>
        <w:rPr>
          <w:rFonts w:ascii="Times New Roman" w:hAnsi="Times New Roman" w:cs="Times New Roman"/>
        </w:rPr>
      </w:pPr>
      <w:r w:rsidRPr="00686D6D">
        <w:rPr>
          <w:rFonts w:ascii="Times New Roman" w:hAnsi="Times New Roman" w:cs="Times New Roman"/>
          <w:b/>
        </w:rPr>
        <w:t>Conclusion</w:t>
      </w:r>
      <w:r>
        <w:rPr>
          <w:rFonts w:ascii="Times New Roman" w:hAnsi="Times New Roman" w:cs="Times New Roman"/>
        </w:rPr>
        <w:t>: As medical science advances, newer bioethical questions emerge in all medical subjects. The teachers will be able to make bioethics interesting if they add discussions on these questions and dilemmas to their daily teaching in an interactive manner. It will stimulate the students to apply bioethical principles to their patient interactions and learning.</w:t>
      </w:r>
    </w:p>
    <w:p w14:paraId="2FEFBFAE" w14:textId="77777777" w:rsidR="00024502" w:rsidRPr="00DE7B49" w:rsidRDefault="00024502" w:rsidP="00024502">
      <w:pPr>
        <w:rPr>
          <w:rFonts w:ascii="Times New Roman" w:hAnsi="Times New Roman" w:cs="Times New Roman"/>
        </w:rPr>
      </w:pPr>
      <w:r w:rsidRPr="00F54DF7">
        <w:rPr>
          <w:rFonts w:ascii="Times New Roman" w:hAnsi="Times New Roman" w:cs="Times New Roman"/>
          <w:b/>
        </w:rPr>
        <w:t>References</w:t>
      </w:r>
      <w:r>
        <w:rPr>
          <w:rFonts w:ascii="Times New Roman" w:hAnsi="Times New Roman" w:cs="Times New Roman"/>
        </w:rPr>
        <w:t>:</w:t>
      </w:r>
    </w:p>
    <w:p w14:paraId="1B99450A" w14:textId="77777777" w:rsidR="00024502" w:rsidRPr="00DE7B49" w:rsidRDefault="00024502" w:rsidP="00024502">
      <w:pPr>
        <w:rPr>
          <w:rFonts w:ascii="Times New Roman" w:hAnsi="Times New Roman" w:cs="Times New Roman"/>
        </w:rPr>
      </w:pPr>
    </w:p>
    <w:p w14:paraId="61FA4767" w14:textId="77777777" w:rsidR="00024502" w:rsidRPr="002F2E5C" w:rsidRDefault="00024502" w:rsidP="00024502">
      <w:pPr>
        <w:pStyle w:val="ListParagraph"/>
        <w:numPr>
          <w:ilvl w:val="0"/>
          <w:numId w:val="3"/>
        </w:numPr>
        <w:ind w:left="284" w:hanging="284"/>
        <w:rPr>
          <w:rFonts w:ascii="Times New Roman" w:hAnsi="Times New Roman" w:cs="Times New Roman"/>
          <w:u w:val="single"/>
        </w:rPr>
      </w:pPr>
      <w:r w:rsidRPr="002F2E5C">
        <w:rPr>
          <w:rFonts w:ascii="Times New Roman" w:hAnsi="Times New Roman" w:cs="Times New Roman"/>
          <w:color w:val="393939"/>
        </w:rPr>
        <w:t xml:space="preserve">Riggan </w:t>
      </w:r>
      <w:r>
        <w:rPr>
          <w:rFonts w:ascii="Times New Roman" w:hAnsi="Times New Roman" w:cs="Times New Roman"/>
          <w:color w:val="393939"/>
        </w:rPr>
        <w:t>K</w:t>
      </w:r>
      <w:r w:rsidRPr="002F2E5C">
        <w:rPr>
          <w:rFonts w:ascii="Times New Roman" w:hAnsi="Times New Roman" w:cs="Times New Roman"/>
          <w:color w:val="393939"/>
        </w:rPr>
        <w:t>. Regulation (Or Lack Therefore) of Assisted Reproductive Technologies in the US and Abroad.</w:t>
      </w:r>
      <w:r w:rsidRPr="002F2E5C">
        <w:rPr>
          <w:rFonts w:ascii="Times New Roman" w:hAnsi="Times New Roman" w:cs="Times New Roman"/>
        </w:rPr>
        <w:t xml:space="preserve"> </w:t>
      </w:r>
      <w:r w:rsidRPr="002F2E5C">
        <w:rPr>
          <w:rFonts w:ascii="Times New Roman" w:hAnsi="Times New Roman" w:cs="Times New Roman"/>
          <w:iCs/>
          <w:color w:val="262626"/>
        </w:rPr>
        <w:t>Dignitas</w:t>
      </w:r>
      <w:r w:rsidRPr="002F2E5C">
        <w:rPr>
          <w:rFonts w:ascii="Times New Roman" w:hAnsi="Times New Roman" w:cs="Times New Roman"/>
          <w:color w:val="262626"/>
        </w:rPr>
        <w:t xml:space="preserve"> Vol. 17, No. 1&amp;2 (Spring/Summer 2010)</w:t>
      </w:r>
      <w:r w:rsidRPr="002F2E5C">
        <w:rPr>
          <w:rFonts w:ascii="Times New Roman" w:hAnsi="Times New Roman" w:cs="Times New Roman"/>
          <w:color w:val="393939"/>
        </w:rPr>
        <w:t> 8-11</w:t>
      </w:r>
    </w:p>
    <w:p w14:paraId="59923227" w14:textId="77777777" w:rsidR="00024502" w:rsidRPr="00DD701C" w:rsidRDefault="00024502" w:rsidP="00024502">
      <w:pPr>
        <w:pStyle w:val="ListParagraph"/>
        <w:widowControl w:val="0"/>
        <w:numPr>
          <w:ilvl w:val="0"/>
          <w:numId w:val="3"/>
        </w:numPr>
        <w:autoSpaceDE w:val="0"/>
        <w:autoSpaceDN w:val="0"/>
        <w:adjustRightInd w:val="0"/>
        <w:spacing w:after="240"/>
        <w:ind w:left="284" w:hanging="284"/>
        <w:rPr>
          <w:rFonts w:ascii="Times New Roman" w:hAnsi="Times New Roman" w:cs="Times New Roman"/>
        </w:rPr>
      </w:pPr>
      <w:r w:rsidRPr="00DD701C">
        <w:rPr>
          <w:rFonts w:ascii="Times New Roman" w:hAnsi="Times New Roman" w:cs="Times New Roman"/>
        </w:rPr>
        <w:t xml:space="preserve">Adam M, </w:t>
      </w:r>
      <w:r w:rsidRPr="00DD701C">
        <w:rPr>
          <w:rFonts w:ascii="Times New Roman" w:hAnsi="Times New Roman" w:cs="Times New Roman"/>
          <w:bCs/>
        </w:rPr>
        <w:t>Adolescent Confidentially: An Uneasy Truce</w:t>
      </w:r>
      <w:r>
        <w:rPr>
          <w:rFonts w:ascii="Times New Roman" w:hAnsi="Times New Roman" w:cs="Times New Roman"/>
          <w:bCs/>
        </w:rPr>
        <w:t xml:space="preserve">. </w:t>
      </w:r>
      <w:r w:rsidRPr="00DD701C">
        <w:rPr>
          <w:rFonts w:ascii="Times New Roman" w:hAnsi="Times New Roman" w:cs="Times New Roman"/>
          <w:bCs/>
        </w:rPr>
        <w:t xml:space="preserve"> </w:t>
      </w:r>
      <w:r w:rsidRPr="00DD701C">
        <w:rPr>
          <w:rFonts w:ascii="Times New Roman" w:hAnsi="Times New Roman" w:cs="Times New Roman"/>
        </w:rPr>
        <w:t xml:space="preserve"> </w:t>
      </w:r>
      <w:r w:rsidRPr="00DD701C">
        <w:rPr>
          <w:rFonts w:ascii="Times New Roman" w:hAnsi="Times New Roman" w:cs="Times New Roman"/>
          <w:iCs/>
        </w:rPr>
        <w:t>Ethics &amp; Medicine: An International Journal of Bioethics 27(2), Summer 2011, 75-78.</w:t>
      </w:r>
    </w:p>
    <w:p w14:paraId="589AE60C" w14:textId="77777777" w:rsidR="00024502" w:rsidRPr="00474562" w:rsidRDefault="00024502" w:rsidP="00024502">
      <w:pPr>
        <w:pStyle w:val="ListParagraph"/>
        <w:numPr>
          <w:ilvl w:val="0"/>
          <w:numId w:val="3"/>
        </w:numPr>
        <w:ind w:left="284" w:hanging="284"/>
        <w:rPr>
          <w:rFonts w:ascii="Times New Roman" w:hAnsi="Times New Roman" w:cs="Times New Roman"/>
          <w:u w:val="single"/>
        </w:rPr>
      </w:pPr>
      <w:r w:rsidRPr="00844C5F">
        <w:rPr>
          <w:rFonts w:ascii="Times New Roman" w:hAnsi="Times New Roman" w:cs="Times New Roman"/>
          <w:color w:val="262626"/>
        </w:rPr>
        <w:t>Bryan C S</w:t>
      </w:r>
      <w:r w:rsidRPr="00844C5F">
        <w:rPr>
          <w:rFonts w:ascii="Times New Roman" w:hAnsi="Times New Roman" w:cs="Times New Roman"/>
          <w:bCs/>
        </w:rPr>
        <w:t>. HIV/AIDS and bioethics: historical perspective, personal retrospective.</w:t>
      </w:r>
      <w:r w:rsidRPr="00844C5F">
        <w:rPr>
          <w:rFonts w:ascii="Times New Roman" w:hAnsi="Times New Roman" w:cs="Times New Roman"/>
          <w:color w:val="262626"/>
        </w:rPr>
        <w:t xml:space="preserve"> Health Care Anal.</w:t>
      </w:r>
      <w:r w:rsidRPr="00474562">
        <w:rPr>
          <w:rFonts w:ascii="Times New Roman" w:hAnsi="Times New Roman" w:cs="Times New Roman"/>
          <w:u w:color="262626"/>
        </w:rPr>
        <w:t xml:space="preserve"> 2002;10(1):5-18.</w:t>
      </w:r>
    </w:p>
    <w:p w14:paraId="49783912" w14:textId="77777777" w:rsidR="00024502" w:rsidRPr="008B0129" w:rsidRDefault="00024502" w:rsidP="00024502">
      <w:pPr>
        <w:pStyle w:val="ListParagraph"/>
        <w:numPr>
          <w:ilvl w:val="0"/>
          <w:numId w:val="3"/>
        </w:numPr>
        <w:ind w:left="284" w:hanging="284"/>
        <w:rPr>
          <w:rFonts w:ascii="Times New Roman" w:hAnsi="Times New Roman" w:cs="Times New Roman"/>
        </w:rPr>
      </w:pPr>
      <w:r w:rsidRPr="008B0129">
        <w:rPr>
          <w:rFonts w:ascii="Times New Roman" w:hAnsi="Times New Roman" w:cs="Times New Roman"/>
        </w:rPr>
        <w:t xml:space="preserve"> Curlin F.. Lawrence R.,. Chin M., Lantos J. Religion, Conscience, and Controversial Clinical Practices. N Engl J Med 2007;356:593-600.</w:t>
      </w:r>
    </w:p>
    <w:p w14:paraId="243231CC" w14:textId="77777777" w:rsidR="00024502" w:rsidRPr="008B0129" w:rsidRDefault="00024502" w:rsidP="00024502">
      <w:pPr>
        <w:pStyle w:val="ListParagraph"/>
        <w:numPr>
          <w:ilvl w:val="0"/>
          <w:numId w:val="3"/>
        </w:numPr>
        <w:ind w:left="284" w:hanging="284"/>
        <w:rPr>
          <w:rFonts w:ascii="Times New Roman" w:hAnsi="Times New Roman" w:cs="Times New Roman"/>
        </w:rPr>
      </w:pPr>
      <w:r w:rsidRPr="008B0129">
        <w:rPr>
          <w:rFonts w:ascii="Times New Roman" w:hAnsi="Times New Roman" w:cs="Times New Roman"/>
        </w:rPr>
        <w:t xml:space="preserve">Barkin, M. (1991), Macro ethics and micro ethics: the case of health care. </w:t>
      </w:r>
      <w:r>
        <w:rPr>
          <w:rFonts w:ascii="Times New Roman" w:hAnsi="Times New Roman" w:cs="Times New Roman"/>
        </w:rPr>
        <w:t xml:space="preserve">Canadian Public Administration. 1991; </w:t>
      </w:r>
      <w:r w:rsidRPr="008B0129">
        <w:rPr>
          <w:rFonts w:ascii="Times New Roman" w:hAnsi="Times New Roman" w:cs="Times New Roman"/>
        </w:rPr>
        <w:t xml:space="preserve">34: 30–36. </w:t>
      </w:r>
    </w:p>
    <w:p w14:paraId="34AD12D0" w14:textId="77777777" w:rsidR="00024502" w:rsidRPr="008B0129" w:rsidRDefault="00024502" w:rsidP="00024502">
      <w:pPr>
        <w:pStyle w:val="ListParagraph"/>
        <w:numPr>
          <w:ilvl w:val="0"/>
          <w:numId w:val="3"/>
        </w:numPr>
        <w:ind w:left="284" w:hanging="284"/>
        <w:rPr>
          <w:rFonts w:ascii="Times New Roman" w:hAnsi="Times New Roman" w:cs="Times New Roman"/>
        </w:rPr>
      </w:pPr>
      <w:r w:rsidRPr="008B0129">
        <w:rPr>
          <w:rFonts w:ascii="Times New Roman" w:hAnsi="Times New Roman" w:cs="Times New Roman"/>
        </w:rPr>
        <w:t>http://www.womensweb.in/2016/05/dr-mitu-khurana-fight-female-foeticide/</w:t>
      </w:r>
    </w:p>
    <w:p w14:paraId="6EB775C6" w14:textId="77777777" w:rsidR="00024502" w:rsidRDefault="00024502" w:rsidP="00024502">
      <w:pPr>
        <w:pStyle w:val="ListParagraph"/>
        <w:numPr>
          <w:ilvl w:val="0"/>
          <w:numId w:val="3"/>
        </w:numPr>
        <w:ind w:left="284" w:hanging="284"/>
        <w:rPr>
          <w:rFonts w:ascii="Times New Roman" w:hAnsi="Times New Roman" w:cs="Times New Roman"/>
        </w:rPr>
      </w:pPr>
      <w:r w:rsidRPr="000720DC">
        <w:rPr>
          <w:rFonts w:ascii="Times New Roman" w:hAnsi="Times New Roman" w:cs="Times New Roman"/>
        </w:rPr>
        <w:t>https://www.youtube.com/watch?v=YbtSKgIgaoY</w:t>
      </w:r>
    </w:p>
    <w:p w14:paraId="0F2E2053" w14:textId="77777777" w:rsidR="00024502" w:rsidRPr="00C02682" w:rsidRDefault="00024502" w:rsidP="00024502">
      <w:pPr>
        <w:pStyle w:val="ListParagraph"/>
        <w:widowControl w:val="0"/>
        <w:numPr>
          <w:ilvl w:val="0"/>
          <w:numId w:val="3"/>
        </w:numPr>
        <w:autoSpaceDE w:val="0"/>
        <w:autoSpaceDN w:val="0"/>
        <w:adjustRightInd w:val="0"/>
        <w:ind w:left="284" w:hanging="284"/>
        <w:rPr>
          <w:rFonts w:ascii="Times New Roman" w:hAnsi="Times New Roman" w:cs="Arial"/>
          <w:color w:val="255019"/>
        </w:rPr>
      </w:pPr>
      <w:r w:rsidRPr="00C02682">
        <w:rPr>
          <w:rFonts w:ascii="Times New Roman" w:hAnsi="Times New Roman" w:cs="Arial"/>
          <w:color w:val="255019"/>
        </w:rPr>
        <w:t>https://www.</w:t>
      </w:r>
      <w:r w:rsidRPr="00C02682">
        <w:rPr>
          <w:rFonts w:ascii="Times New Roman" w:hAnsi="Times New Roman" w:cs="Arial"/>
          <w:bCs/>
          <w:color w:val="255019"/>
        </w:rPr>
        <w:t>ted</w:t>
      </w:r>
      <w:r w:rsidRPr="00C02682">
        <w:rPr>
          <w:rFonts w:ascii="Times New Roman" w:hAnsi="Times New Roman" w:cs="Arial"/>
          <w:color w:val="255019"/>
        </w:rPr>
        <w:t>.com/talks/</w:t>
      </w:r>
      <w:r w:rsidRPr="00C02682">
        <w:rPr>
          <w:rFonts w:ascii="Times New Roman" w:hAnsi="Times New Roman" w:cs="Arial"/>
          <w:bCs/>
          <w:color w:val="255019"/>
        </w:rPr>
        <w:t>sarah</w:t>
      </w:r>
      <w:r w:rsidRPr="00C02682">
        <w:rPr>
          <w:rFonts w:ascii="Times New Roman" w:hAnsi="Times New Roman" w:cs="Arial"/>
          <w:color w:val="255019"/>
        </w:rPr>
        <w:t>_</w:t>
      </w:r>
      <w:r w:rsidRPr="00C02682">
        <w:rPr>
          <w:rFonts w:ascii="Times New Roman" w:hAnsi="Times New Roman" w:cs="Arial"/>
          <w:bCs/>
          <w:color w:val="255019"/>
        </w:rPr>
        <w:t>gray</w:t>
      </w:r>
      <w:r w:rsidRPr="00C02682">
        <w:rPr>
          <w:rFonts w:ascii="Times New Roman" w:hAnsi="Times New Roman" w:cs="Arial"/>
          <w:color w:val="255019"/>
        </w:rPr>
        <w:t>_how_my_son_s_short_life_made_a_lasting_difference</w:t>
      </w:r>
    </w:p>
    <w:p w14:paraId="779AB923" w14:textId="77777777" w:rsidR="00024502" w:rsidRDefault="00024502" w:rsidP="00024502">
      <w:pPr>
        <w:pStyle w:val="ListParagraph"/>
        <w:numPr>
          <w:ilvl w:val="0"/>
          <w:numId w:val="3"/>
        </w:numPr>
        <w:ind w:left="284" w:hanging="284"/>
        <w:rPr>
          <w:rFonts w:ascii="Times New Roman" w:hAnsi="Times New Roman" w:cs="Times New Roman"/>
        </w:rPr>
      </w:pPr>
      <w:r w:rsidRPr="0086077D">
        <w:rPr>
          <w:rFonts w:ascii="Times New Roman" w:hAnsi="Times New Roman" w:cs="Times New Roman"/>
        </w:rPr>
        <w:t>https://www.nrhm.maharashtra.gov.in/Handbook_On_PHD_Programmes_ Part1.pdf</w:t>
      </w:r>
    </w:p>
    <w:p w14:paraId="05BD5B45" w14:textId="77777777" w:rsidR="00024502" w:rsidRPr="006D6EEB" w:rsidRDefault="00024502" w:rsidP="00024502">
      <w:pPr>
        <w:pStyle w:val="ListParagraph"/>
        <w:numPr>
          <w:ilvl w:val="0"/>
          <w:numId w:val="3"/>
        </w:numPr>
        <w:ind w:left="284" w:hanging="284"/>
        <w:rPr>
          <w:rFonts w:ascii="Times New Roman" w:hAnsi="Times New Roman" w:cs="Times New Roman"/>
        </w:rPr>
      </w:pPr>
      <w:r w:rsidRPr="006D6EEB">
        <w:rPr>
          <w:rFonts w:ascii="Times New Roman" w:hAnsi="Times New Roman" w:cs="Times New Roman"/>
        </w:rPr>
        <w:t>Engebretson J., Mahoney J.,  Carlson E. Cultural Competence In The Era Of Evidence-Based Practice</w:t>
      </w:r>
      <w:r>
        <w:rPr>
          <w:rFonts w:ascii="Times New Roman" w:hAnsi="Times New Roman" w:cs="Times New Roman"/>
        </w:rPr>
        <w:t xml:space="preserve">. </w:t>
      </w:r>
      <w:r w:rsidRPr="006D6EEB">
        <w:rPr>
          <w:rFonts w:ascii="Times" w:hAnsi="Times" w:cs="Times"/>
          <w:sz w:val="22"/>
          <w:szCs w:val="22"/>
        </w:rPr>
        <w:t>Journal of Professional Nursing, Vol 24, No 3 (May–June), 2008: pp 172–178</w:t>
      </w:r>
    </w:p>
    <w:p w14:paraId="4C631ABE" w14:textId="77777777" w:rsidR="00024502" w:rsidRPr="006D6EEB" w:rsidRDefault="00024502" w:rsidP="00024502">
      <w:pPr>
        <w:pStyle w:val="ListParagraph"/>
        <w:numPr>
          <w:ilvl w:val="0"/>
          <w:numId w:val="3"/>
        </w:numPr>
        <w:ind w:left="284" w:hanging="284"/>
        <w:rPr>
          <w:rFonts w:ascii="Times New Roman" w:hAnsi="Times New Roman" w:cs="Times New Roman"/>
        </w:rPr>
      </w:pPr>
      <w:r w:rsidRPr="006D6EEB">
        <w:rPr>
          <w:rFonts w:ascii="Times New Roman" w:hAnsi="Times New Roman" w:cs="Times New Roman"/>
          <w:bCs/>
        </w:rPr>
        <w:t xml:space="preserve">Mamidi B, Pulla V. </w:t>
      </w:r>
      <w:r w:rsidRPr="006D6EEB">
        <w:rPr>
          <w:rFonts w:ascii="Times" w:hAnsi="Times" w:cs="Times"/>
          <w:bCs/>
        </w:rPr>
        <w:t>Hysterectomies and Violation of</w:t>
      </w:r>
      <w:r w:rsidRPr="006D6EEB">
        <w:rPr>
          <w:rFonts w:ascii="Times" w:hAnsi="Times" w:cs="Times"/>
          <w:b/>
          <w:bCs/>
          <w:sz w:val="54"/>
          <w:szCs w:val="54"/>
        </w:rPr>
        <w:t xml:space="preserve"> </w:t>
      </w:r>
      <w:r w:rsidRPr="006D6EEB">
        <w:rPr>
          <w:rFonts w:ascii="Times New Roman" w:hAnsi="Times New Roman" w:cs="Times New Roman"/>
          <w:bCs/>
        </w:rPr>
        <w:t xml:space="preserve">Human Rights: Case Study from India. </w:t>
      </w:r>
      <w:r w:rsidRPr="006D6EEB">
        <w:rPr>
          <w:rFonts w:ascii="Times New Roman" w:hAnsi="Times New Roman" w:cs="Arial"/>
          <w:bCs/>
          <w:color w:val="262626"/>
        </w:rPr>
        <w:t xml:space="preserve">International Journal of Social Work and Human Services Practice Vol. 1(1), pp. 64 </w:t>
      </w:r>
      <w:r>
        <w:rPr>
          <w:rFonts w:ascii="Times New Roman" w:hAnsi="Times New Roman" w:cs="Arial"/>
          <w:bCs/>
          <w:color w:val="262626"/>
        </w:rPr>
        <w:t>–</w:t>
      </w:r>
      <w:r w:rsidRPr="006D6EEB">
        <w:rPr>
          <w:rFonts w:ascii="Times New Roman" w:hAnsi="Times New Roman" w:cs="Arial"/>
          <w:bCs/>
          <w:color w:val="262626"/>
        </w:rPr>
        <w:t xml:space="preserve"> 75</w:t>
      </w:r>
    </w:p>
    <w:p w14:paraId="1105B91A" w14:textId="77777777" w:rsidR="00024502" w:rsidRPr="006D6EEB" w:rsidRDefault="00024502" w:rsidP="00024502">
      <w:pPr>
        <w:pStyle w:val="ListParagraph"/>
        <w:numPr>
          <w:ilvl w:val="0"/>
          <w:numId w:val="3"/>
        </w:numPr>
        <w:ind w:left="284" w:hanging="284"/>
        <w:rPr>
          <w:rFonts w:ascii="Times New Roman" w:hAnsi="Times New Roman" w:cs="Times New Roman"/>
        </w:rPr>
      </w:pPr>
      <w:r w:rsidRPr="006D6EEB">
        <w:rPr>
          <w:rFonts w:ascii="Times New Roman" w:hAnsi="Times New Roman" w:cs="Times New Roman"/>
          <w:color w:val="292929"/>
        </w:rPr>
        <w:t xml:space="preserve"> Shetty P. </w:t>
      </w:r>
      <w:r w:rsidRPr="006D6EEB">
        <w:rPr>
          <w:rFonts w:ascii="Times New Roman" w:hAnsi="Times New Roman" w:cs="Times New Roman"/>
          <w:bCs/>
          <w:color w:val="424242"/>
        </w:rPr>
        <w:t>Vaccine trial's ethics criticized</w:t>
      </w:r>
      <w:r w:rsidRPr="006D6EEB">
        <w:rPr>
          <w:rFonts w:ascii="Times New Roman" w:hAnsi="Times New Roman" w:cs="Times New Roman"/>
          <w:color w:val="292929"/>
        </w:rPr>
        <w:t xml:space="preserve">. </w:t>
      </w:r>
      <w:r w:rsidRPr="006D6EEB">
        <w:rPr>
          <w:rFonts w:ascii="Times New Roman" w:hAnsi="Times New Roman" w:cs="Times New Roman"/>
          <w:i/>
          <w:iCs/>
          <w:color w:val="292929"/>
        </w:rPr>
        <w:t>Nature</w:t>
      </w:r>
      <w:r w:rsidRPr="006D6EEB">
        <w:rPr>
          <w:rFonts w:ascii="Times New Roman" w:hAnsi="Times New Roman" w:cs="Times New Roman"/>
          <w:color w:val="292929"/>
        </w:rPr>
        <w:t xml:space="preserve"> </w:t>
      </w:r>
      <w:r w:rsidRPr="006D6EEB">
        <w:rPr>
          <w:rFonts w:ascii="Times New Roman" w:hAnsi="Times New Roman" w:cs="Times New Roman"/>
          <w:bCs/>
          <w:color w:val="292929"/>
        </w:rPr>
        <w:t>474</w:t>
      </w:r>
      <w:r w:rsidRPr="006D6EEB">
        <w:rPr>
          <w:rFonts w:ascii="Times New Roman" w:hAnsi="Times New Roman" w:cs="Times New Roman"/>
          <w:color w:val="292929"/>
        </w:rPr>
        <w:t>, 427-428 (2011) |</w:t>
      </w:r>
    </w:p>
    <w:p w14:paraId="239AD843" w14:textId="77777777" w:rsidR="00024502" w:rsidRPr="00ED0C7B" w:rsidRDefault="00024502" w:rsidP="00024502">
      <w:pPr>
        <w:pStyle w:val="ListParagraph"/>
        <w:numPr>
          <w:ilvl w:val="0"/>
          <w:numId w:val="3"/>
        </w:numPr>
        <w:ind w:left="284" w:hanging="284"/>
        <w:rPr>
          <w:rFonts w:ascii="Times New Roman" w:hAnsi="Times New Roman" w:cs="Times New Roman"/>
        </w:rPr>
      </w:pPr>
      <w:r w:rsidRPr="00ED2820">
        <w:rPr>
          <w:rFonts w:ascii="Times" w:hAnsi="Times" w:cs="Times"/>
          <w:bCs/>
        </w:rPr>
        <w:t>The prevention and elimination of disrespect and abuse during facility-based childbirth. WHO statement.</w:t>
      </w:r>
      <w:r>
        <w:rPr>
          <w:rFonts w:ascii="Times" w:hAnsi="Times" w:cs="Times"/>
          <w:bCs/>
        </w:rPr>
        <w:t xml:space="preserve"> </w:t>
      </w:r>
      <w:r w:rsidRPr="00476AC4">
        <w:rPr>
          <w:rFonts w:ascii="Times" w:hAnsi="Times" w:cs="Times"/>
        </w:rPr>
        <w:t>http://www.who.int/reproductivehealth/topics/maternal_perinatal/statement-childbirth-govnts-support/en/</w:t>
      </w:r>
    </w:p>
    <w:p w14:paraId="06675690" w14:textId="5A1A53DC" w:rsidR="00024502" w:rsidRPr="00ED2820" w:rsidRDefault="00024502" w:rsidP="00024502">
      <w:pPr>
        <w:pStyle w:val="ListParagraph"/>
        <w:numPr>
          <w:ilvl w:val="0"/>
          <w:numId w:val="3"/>
        </w:numPr>
        <w:ind w:left="284" w:hanging="284"/>
        <w:rPr>
          <w:rFonts w:ascii="Times New Roman" w:hAnsi="Times New Roman" w:cs="Times New Roman"/>
        </w:rPr>
      </w:pPr>
      <w:r w:rsidRPr="006D6EEB">
        <w:rPr>
          <w:rFonts w:ascii="Times" w:hAnsi="Times" w:cs="Times"/>
        </w:rPr>
        <w:t xml:space="preserve">Qaiser Rasool Panzoo, Ravneet Sandhu,  S S Sandhu, Pardeep Singh. Bio-medical waste-threat to environment: Management, disposal, ethical aspects and legal implications:. International Journal of Ethics, Trauma &amp; </w:t>
      </w:r>
      <w:r w:rsidR="004713DF">
        <w:rPr>
          <w:rFonts w:ascii="Times" w:hAnsi="Times" w:cs="Times"/>
        </w:rPr>
        <w:t>Victimology. Vol 2. No.1 (2016)</w:t>
      </w:r>
      <w:r w:rsidRPr="006D6EEB">
        <w:rPr>
          <w:rFonts w:ascii="Times" w:hAnsi="Times" w:cs="Times"/>
        </w:rPr>
        <w:t xml:space="preserve">. </w:t>
      </w:r>
    </w:p>
    <w:p w14:paraId="45708C15" w14:textId="77777777" w:rsidR="00024502" w:rsidRPr="00ED0C7B" w:rsidRDefault="00024502" w:rsidP="00024502">
      <w:pPr>
        <w:rPr>
          <w:rFonts w:ascii="Times New Roman" w:hAnsi="Times New Roman" w:cs="Times New Roman"/>
        </w:rPr>
      </w:pPr>
    </w:p>
    <w:p w14:paraId="09BADD32" w14:textId="77777777" w:rsidR="00024502" w:rsidRPr="008B0129" w:rsidRDefault="00024502" w:rsidP="00024502">
      <w:pPr>
        <w:pStyle w:val="ListParagraph"/>
        <w:ind w:left="284"/>
        <w:rPr>
          <w:rFonts w:ascii="Times New Roman" w:hAnsi="Times New Roman" w:cs="Times New Roman"/>
        </w:rPr>
      </w:pPr>
    </w:p>
    <w:p w14:paraId="60C4794A" w14:textId="77777777" w:rsidR="00024502" w:rsidRDefault="00024502" w:rsidP="00024502">
      <w:pPr>
        <w:rPr>
          <w:rFonts w:ascii="Times New Roman" w:hAnsi="Times New Roman" w:cs="Times New Roman"/>
          <w:u w:val="single"/>
        </w:rPr>
      </w:pPr>
    </w:p>
    <w:p w14:paraId="6C6DF993" w14:textId="77777777" w:rsidR="00024502" w:rsidRDefault="00024502" w:rsidP="00024502">
      <w:pPr>
        <w:rPr>
          <w:rFonts w:ascii="Times New Roman" w:hAnsi="Times New Roman" w:cs="Times New Roman"/>
          <w:u w:val="single"/>
        </w:rPr>
      </w:pPr>
    </w:p>
    <w:p w14:paraId="520C799B" w14:textId="77777777" w:rsidR="00024502" w:rsidRDefault="00024502" w:rsidP="00024502">
      <w:pPr>
        <w:rPr>
          <w:rFonts w:ascii="Times New Roman" w:hAnsi="Times New Roman" w:cs="Times New Roman"/>
          <w:u w:val="single"/>
        </w:rPr>
      </w:pPr>
    </w:p>
    <w:p w14:paraId="43A21D3A" w14:textId="77777777" w:rsidR="00024502" w:rsidRPr="006D61D8" w:rsidRDefault="00024502" w:rsidP="00024502">
      <w:pPr>
        <w:rPr>
          <w:rFonts w:ascii="Times New Roman" w:hAnsi="Times New Roman" w:cs="Times New Roman"/>
          <w:u w:val="single"/>
        </w:rPr>
      </w:pPr>
    </w:p>
    <w:p w14:paraId="384E6E58" w14:textId="77777777" w:rsidR="00AE0CAC" w:rsidRPr="001B6E39" w:rsidRDefault="00AE0CAC" w:rsidP="00024502">
      <w:pPr>
        <w:jc w:val="center"/>
      </w:pPr>
    </w:p>
    <w:sectPr w:rsidR="00AE0CAC" w:rsidRPr="001B6E39" w:rsidSect="00F02769">
      <w:pgSz w:w="11900" w:h="16840"/>
      <w:pgMar w:top="1440" w:right="141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68607217"/>
    <w:multiLevelType w:val="hybridMultilevel"/>
    <w:tmpl w:val="39280568"/>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C07"/>
    <w:rsid w:val="00010925"/>
    <w:rsid w:val="000131AC"/>
    <w:rsid w:val="00024502"/>
    <w:rsid w:val="00096B86"/>
    <w:rsid w:val="000F641F"/>
    <w:rsid w:val="001B6E39"/>
    <w:rsid w:val="001C6555"/>
    <w:rsid w:val="00212293"/>
    <w:rsid w:val="002122D0"/>
    <w:rsid w:val="002453D6"/>
    <w:rsid w:val="00270F63"/>
    <w:rsid w:val="002721B9"/>
    <w:rsid w:val="002763A7"/>
    <w:rsid w:val="002C009A"/>
    <w:rsid w:val="002C4947"/>
    <w:rsid w:val="003124F7"/>
    <w:rsid w:val="00362FCE"/>
    <w:rsid w:val="003920A2"/>
    <w:rsid w:val="0042439B"/>
    <w:rsid w:val="00435DC2"/>
    <w:rsid w:val="00463C6B"/>
    <w:rsid w:val="004713DF"/>
    <w:rsid w:val="00493522"/>
    <w:rsid w:val="004A40CB"/>
    <w:rsid w:val="005158A9"/>
    <w:rsid w:val="005577E1"/>
    <w:rsid w:val="005A572D"/>
    <w:rsid w:val="005B5E9A"/>
    <w:rsid w:val="0068731D"/>
    <w:rsid w:val="00710645"/>
    <w:rsid w:val="0072421C"/>
    <w:rsid w:val="00754132"/>
    <w:rsid w:val="00787213"/>
    <w:rsid w:val="007B6335"/>
    <w:rsid w:val="008101D1"/>
    <w:rsid w:val="00823820"/>
    <w:rsid w:val="00883B76"/>
    <w:rsid w:val="008A54F0"/>
    <w:rsid w:val="008C06A1"/>
    <w:rsid w:val="008C594E"/>
    <w:rsid w:val="008E0AB1"/>
    <w:rsid w:val="009307C2"/>
    <w:rsid w:val="009C03F0"/>
    <w:rsid w:val="009C30A0"/>
    <w:rsid w:val="009F4329"/>
    <w:rsid w:val="00A80ACB"/>
    <w:rsid w:val="00A9094F"/>
    <w:rsid w:val="00A92C56"/>
    <w:rsid w:val="00AE0CAC"/>
    <w:rsid w:val="00B03D6B"/>
    <w:rsid w:val="00B41966"/>
    <w:rsid w:val="00B44257"/>
    <w:rsid w:val="00B527E4"/>
    <w:rsid w:val="00BA56BA"/>
    <w:rsid w:val="00C7476D"/>
    <w:rsid w:val="00CB2E08"/>
    <w:rsid w:val="00D35594"/>
    <w:rsid w:val="00DC1551"/>
    <w:rsid w:val="00E14C07"/>
    <w:rsid w:val="00E161E0"/>
    <w:rsid w:val="00E6164E"/>
    <w:rsid w:val="00E90187"/>
    <w:rsid w:val="00E93D4B"/>
    <w:rsid w:val="00EF6ADF"/>
    <w:rsid w:val="00F02769"/>
    <w:rsid w:val="00F30836"/>
    <w:rsid w:val="00F9242B"/>
    <w:rsid w:val="00FD7CE3"/>
    <w:rsid w:val="00FF23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3802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335"/>
    <w:rPr>
      <w:color w:val="0000FF" w:themeColor="hyperlink"/>
      <w:u w:val="single"/>
    </w:rPr>
  </w:style>
  <w:style w:type="paragraph" w:styleId="ListParagraph">
    <w:name w:val="List Paragraph"/>
    <w:basedOn w:val="Normal"/>
    <w:uiPriority w:val="34"/>
    <w:qFormat/>
    <w:rsid w:val="00AE0CAC"/>
    <w:pPr>
      <w:ind w:left="720"/>
      <w:contextualSpacing/>
    </w:pPr>
  </w:style>
  <w:style w:type="character" w:styleId="FollowedHyperlink">
    <w:name w:val="FollowedHyperlink"/>
    <w:basedOn w:val="DefaultParagraphFont"/>
    <w:uiPriority w:val="99"/>
    <w:semiHidden/>
    <w:unhideWhenUsed/>
    <w:rsid w:val="00883B76"/>
    <w:rPr>
      <w:color w:val="800080" w:themeColor="followedHyperlink"/>
      <w:u w:val="single"/>
    </w:rPr>
  </w:style>
  <w:style w:type="paragraph" w:styleId="BalloonText">
    <w:name w:val="Balloon Text"/>
    <w:basedOn w:val="Normal"/>
    <w:link w:val="BalloonTextChar"/>
    <w:uiPriority w:val="99"/>
    <w:semiHidden/>
    <w:unhideWhenUsed/>
    <w:rsid w:val="00F308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0836"/>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335"/>
    <w:rPr>
      <w:color w:val="0000FF" w:themeColor="hyperlink"/>
      <w:u w:val="single"/>
    </w:rPr>
  </w:style>
  <w:style w:type="paragraph" w:styleId="ListParagraph">
    <w:name w:val="List Paragraph"/>
    <w:basedOn w:val="Normal"/>
    <w:uiPriority w:val="34"/>
    <w:qFormat/>
    <w:rsid w:val="00AE0CAC"/>
    <w:pPr>
      <w:ind w:left="720"/>
      <w:contextualSpacing/>
    </w:pPr>
  </w:style>
  <w:style w:type="character" w:styleId="FollowedHyperlink">
    <w:name w:val="FollowedHyperlink"/>
    <w:basedOn w:val="DefaultParagraphFont"/>
    <w:uiPriority w:val="99"/>
    <w:semiHidden/>
    <w:unhideWhenUsed/>
    <w:rsid w:val="00883B76"/>
    <w:rPr>
      <w:color w:val="800080" w:themeColor="followedHyperlink"/>
      <w:u w:val="single"/>
    </w:rPr>
  </w:style>
  <w:style w:type="paragraph" w:styleId="BalloonText">
    <w:name w:val="Balloon Text"/>
    <w:basedOn w:val="Normal"/>
    <w:link w:val="BalloonTextChar"/>
    <w:uiPriority w:val="99"/>
    <w:semiHidden/>
    <w:unhideWhenUsed/>
    <w:rsid w:val="00F308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083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2379</Words>
  <Characters>13565</Characters>
  <Application>Microsoft Office Word</Application>
  <DocSecurity>0</DocSecurity>
  <Lines>113</Lines>
  <Paragraphs>31</Paragraphs>
  <ScaleCrop>false</ScaleCrop>
  <Company/>
  <LinksUpToDate>false</LinksUpToDate>
  <CharactersWithSpaces>15913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Padmaja Mavani</dc:creator>
  <cp:lastModifiedBy>Admin</cp:lastModifiedBy>
  <cp:revision>2</cp:revision>
  <dcterms:created xsi:type="dcterms:W3CDTF">2017-10-07T05:51:00Z</dcterms:created>
  <dcterms:modified xsi:type="dcterms:W3CDTF">2017-10-07T05:51:00Z</dcterms:modified>
</cp:coreProperties>
</file>