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07" w:rsidRPr="00CC4761" w:rsidRDefault="00F41BE8" w:rsidP="00F41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t>Title:</w:t>
      </w:r>
      <w:r w:rsidR="00C10A07" w:rsidRPr="00C10A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10A07">
        <w:rPr>
          <w:rFonts w:ascii="Arial" w:hAnsi="Arial" w:cs="Arial"/>
          <w:color w:val="222222"/>
          <w:sz w:val="26"/>
          <w:szCs w:val="26"/>
          <w:shd w:val="clear" w:color="auto" w:fill="FFFFFF"/>
        </w:rPr>
        <w:t>Informed Consent process</w:t>
      </w:r>
      <w:r w:rsidR="00C10A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: </w:t>
      </w:r>
    </w:p>
    <w:tbl>
      <w:tblPr>
        <w:tblW w:w="402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0"/>
      </w:tblGrid>
      <w:tr w:rsidR="00C10A07" w:rsidRPr="00C10A07" w:rsidTr="002A5FA6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0A07" w:rsidRPr="00C10A07" w:rsidRDefault="00C10A07" w:rsidP="002A5FA6">
            <w:pPr>
              <w:spacing w:after="0" w:line="240" w:lineRule="auto"/>
              <w:rPr>
                <w:rFonts w:ascii="Arial" w:eastAsia="Times New Roman" w:hAnsi="Arial" w:cs="Arial"/>
                <w:color w:val="2B2B2B"/>
                <w:sz w:val="20"/>
                <w:szCs w:val="20"/>
                <w:lang w:val="en-IN" w:eastAsia="en-IN"/>
              </w:rPr>
            </w:pPr>
            <w:r w:rsidRPr="00C10A07">
              <w:rPr>
                <w:rFonts w:ascii="Arial" w:eastAsia="Times New Roman" w:hAnsi="Arial" w:cs="Arial"/>
                <w:color w:val="2B2B2B"/>
                <w:sz w:val="20"/>
                <w:szCs w:val="20"/>
                <w:lang w:val="en-IN" w:eastAsia="en-IN"/>
              </w:rPr>
              <w:t>a challenging issue of health research in India</w:t>
            </w:r>
          </w:p>
        </w:tc>
      </w:tr>
    </w:tbl>
    <w:p w:rsidR="00C10A07" w:rsidRPr="00CC4761" w:rsidRDefault="00C10A07" w:rsidP="00F41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F41BE8" w:rsidRPr="00CC4761" w:rsidRDefault="00F41BE8" w:rsidP="00F41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Importance of the paper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It 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t>address issues relevant to the fields of medical ethics and bioethics in India and the developing countries?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Is it topical?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It can influence 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t>practice or policy?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Originality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There is no originality </w:t>
      </w:r>
    </w:p>
    <w:p w:rsidR="00F41BE8" w:rsidRPr="00CC4761" w:rsidRDefault="00F41BE8" w:rsidP="00F41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Conclusions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t>article contai</w:t>
      </w:r>
      <w:r w:rsidR="00720F11">
        <w:rPr>
          <w:rFonts w:ascii="Arial" w:eastAsia="Times New Roman" w:hAnsi="Arial" w:cs="Arial"/>
          <w:color w:val="222222"/>
          <w:sz w:val="19"/>
          <w:szCs w:val="19"/>
        </w:rPr>
        <w:t>n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t xml:space="preserve"> loose generalisations</w:t>
      </w:r>
      <w:r w:rsidR="00720F11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F41BE8" w:rsidRDefault="00F41BE8" w:rsidP="00F41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20"/>
          <w:szCs w:val="20"/>
        </w:rPr>
        <w:t>Recommendation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Acce</w:t>
      </w:r>
      <w:r>
        <w:rPr>
          <w:rFonts w:ascii="Arial" w:eastAsia="Times New Roman" w:hAnsi="Arial" w:cs="Arial"/>
          <w:color w:val="222222"/>
          <w:sz w:val="20"/>
          <w:szCs w:val="20"/>
        </w:rPr>
        <w:t>pt with modifications –</w:t>
      </w:r>
      <w:proofErr w:type="spellStart"/>
      <w:proofErr w:type="gramStart"/>
      <w:r w:rsidR="00C10A07">
        <w:rPr>
          <w:rFonts w:ascii="Arial" w:eastAsia="Times New Roman" w:hAnsi="Arial" w:cs="Arial"/>
          <w:color w:val="222222"/>
          <w:sz w:val="20"/>
          <w:szCs w:val="20"/>
        </w:rPr>
        <w:t>ie</w:t>
      </w:r>
      <w:proofErr w:type="spellEnd"/>
      <w:r w:rsidR="00C10A0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if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they answer all the queries raised </w:t>
      </w:r>
    </w:p>
    <w:p w:rsidR="00F41BE8" w:rsidRDefault="00F41BE8" w:rsidP="00F41BE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57D91" w:rsidRPr="003E7E9F" w:rsidRDefault="002465BD" w:rsidP="00357D9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46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ntroduction</w:t>
      </w:r>
      <w:r w:rsidR="00357D91" w:rsidRPr="003E7E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D30E1" w:rsidRDefault="00C10A07" w:rsidP="002465BD">
      <w:pPr>
        <w:pStyle w:val="ListParagraph"/>
        <w:numPr>
          <w:ilvl w:val="0"/>
          <w:numId w:val="1"/>
        </w:numPr>
      </w:pPr>
      <w:r>
        <w:t>The f</w:t>
      </w:r>
      <w:r w:rsidR="00357D91">
        <w:t xml:space="preserve">irst sentence </w:t>
      </w:r>
      <w:r>
        <w:t xml:space="preserve">is </w:t>
      </w:r>
      <w:r w:rsidR="00357D91">
        <w:t xml:space="preserve">grammatically not </w:t>
      </w:r>
      <w:proofErr w:type="gramStart"/>
      <w:r w:rsidR="00357D91">
        <w:t>correct .</w:t>
      </w:r>
      <w:proofErr w:type="gramEnd"/>
    </w:p>
    <w:p w:rsidR="00357D91" w:rsidRPr="002465BD" w:rsidRDefault="00357D91" w:rsidP="002465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focus now, however, is on “negligence and the failure”, the author is confused </w:t>
      </w:r>
      <w:proofErr w:type="gramStart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 there</w:t>
      </w:r>
      <w:proofErr w:type="gramEnd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disconnect between sentences . What negligence and failure we are </w:t>
      </w:r>
      <w:proofErr w:type="gramStart"/>
      <w:r w:rsidR="00156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discussing </w:t>
      </w: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</w:t>
      </w:r>
      <w:proofErr w:type="gramEnd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how anybody can tape this unless monitor the informed consent process.</w:t>
      </w:r>
    </w:p>
    <w:p w:rsidR="00357D91" w:rsidRPr="002465BD" w:rsidRDefault="00357D91" w:rsidP="002465BD">
      <w:pPr>
        <w:pStyle w:val="ListParagraph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does the consenting process or cultural different </w:t>
      </w:r>
      <w:proofErr w:type="gramStart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population  result</w:t>
      </w:r>
      <w:proofErr w:type="gramEnd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restricting sample size or delay in the study. </w:t>
      </w:r>
      <w:proofErr w:type="gramStart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According  to</w:t>
      </w:r>
      <w:proofErr w:type="gramEnd"/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population, such measures to consent or such consents has to prepared</w:t>
      </w:r>
      <w:r w:rsid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IEC should insist on it</w:t>
      </w: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or on the other hand because of  backwardness,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246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easy to fool people as they never question or doubt your character.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156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there any reference for such a statement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="00156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57D91" w:rsidRPr="002465BD" w:rsidRDefault="00357D91" w:rsidP="00357D91">
      <w:pPr>
        <w:autoSpaceDE w:val="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6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Methodology:</w:t>
      </w:r>
    </w:p>
    <w:p w:rsidR="00E0408A" w:rsidRPr="00E0408A" w:rsidRDefault="00E0408A" w:rsidP="00914A3C">
      <w:pPr>
        <w:pStyle w:val="ListParagraph"/>
        <w:numPr>
          <w:ilvl w:val="0"/>
          <w:numId w:val="4"/>
        </w:numPr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344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Interview guide was prepared </w:t>
      </w:r>
      <w:r w:rsidRPr="00AF344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F3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3442">
        <w:rPr>
          <w:rFonts w:ascii="Times New Roman" w:hAnsi="Times New Roman" w:cs="Times New Roman"/>
          <w:color w:val="000000" w:themeColor="text1"/>
          <w:sz w:val="24"/>
          <w:szCs w:val="24"/>
        </w:rPr>
        <w:t>explore</w:t>
      </w:r>
      <w:r w:rsidRPr="00AF3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</w:t>
      </w:r>
      <w:r w:rsidRPr="00AF3442">
        <w:rPr>
          <w:rFonts w:ascii="Times New Roman" w:hAnsi="Times New Roman" w:cs="Times New Roman"/>
          <w:color w:val="000000" w:themeColor="text1"/>
          <w:sz w:val="24"/>
          <w:szCs w:val="24"/>
        </w:rPr>
        <w:t>esearchers</w:t>
      </w:r>
      <w:r w:rsidRPr="00AF3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r w:rsidRPr="00AF3442">
        <w:rPr>
          <w:rFonts w:ascii="Times New Roman" w:hAnsi="Times New Roman" w:cs="Times New Roman"/>
          <w:color w:val="000000" w:themeColor="text1"/>
          <w:sz w:val="24"/>
          <w:szCs w:val="24"/>
        </w:rPr>
        <w:t>experiences</w:t>
      </w:r>
      <w:r w:rsidR="00720F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F11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the interview material validated</w:t>
      </w:r>
      <w:r w:rsidR="00720F1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F1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the methods and result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nothing </w:t>
      </w:r>
      <w:r w:rsidR="00720F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mentioned </w:t>
      </w:r>
    </w:p>
    <w:p w:rsidR="00357D91" w:rsidRPr="00914A3C" w:rsidRDefault="00357D91" w:rsidP="00914A3C">
      <w:pPr>
        <w:pStyle w:val="ListParagraph"/>
        <w:numPr>
          <w:ilvl w:val="0"/>
          <w:numId w:val="4"/>
        </w:numPr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3C">
        <w:rPr>
          <w:iCs/>
          <w:color w:val="000000" w:themeColor="text1"/>
        </w:rPr>
        <w:t xml:space="preserve">Instead of the word </w:t>
      </w:r>
      <w:r w:rsidR="00720F11">
        <w:rPr>
          <w:iCs/>
          <w:color w:val="000000" w:themeColor="text1"/>
        </w:rPr>
        <w:t>‘</w:t>
      </w:r>
      <w:r w:rsidRPr="00914A3C">
        <w:rPr>
          <w:iCs/>
          <w:color w:val="000000" w:themeColor="text1"/>
        </w:rPr>
        <w:t>regulated</w:t>
      </w:r>
      <w:r w:rsidR="00720F11">
        <w:rPr>
          <w:iCs/>
          <w:color w:val="000000" w:themeColor="text1"/>
        </w:rPr>
        <w:t>’</w:t>
      </w:r>
      <w:r w:rsidRPr="00914A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can the author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914A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the word 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proofErr w:type="gramStart"/>
      <w:r w:rsidRPr="00914A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regulatory</w:t>
      </w:r>
      <w:r w:rsidR="00720F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914A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..</w:t>
      </w:r>
      <w:proofErr w:type="gramEnd"/>
      <w:r w:rsidRPr="00914A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65BD" w:rsidRPr="00914A3C" w:rsidRDefault="002465BD" w:rsidP="00914A3C">
      <w:pPr>
        <w:pStyle w:val="ListParagraph"/>
        <w:numPr>
          <w:ilvl w:val="0"/>
          <w:numId w:val="4"/>
        </w:numPr>
        <w:autoSpaceDE w:val="0"/>
        <w:spacing w:line="240" w:lineRule="auto"/>
        <w:jc w:val="both"/>
        <w:rPr>
          <w:iCs/>
          <w:color w:val="000000" w:themeColor="text1"/>
        </w:rPr>
      </w:pPr>
      <w:r w:rsidRPr="00914A3C">
        <w:rPr>
          <w:iCs/>
          <w:color w:val="000000" w:themeColor="text1"/>
        </w:rPr>
        <w:t xml:space="preserve">The study interviewed four groups of researchers who were involved in various types of research study namely (1) regulated and (2) non-regulated clinical trials, (3) funded (but not trial related) and (4) non-funded research projects. What is the difference between </w:t>
      </w:r>
      <w:proofErr w:type="gramStart"/>
      <w:r w:rsidRPr="00914A3C">
        <w:rPr>
          <w:iCs/>
          <w:color w:val="000000" w:themeColor="text1"/>
        </w:rPr>
        <w:t>non regulated</w:t>
      </w:r>
      <w:proofErr w:type="gramEnd"/>
      <w:r w:rsidRPr="00914A3C">
        <w:rPr>
          <w:iCs/>
          <w:color w:val="000000" w:themeColor="text1"/>
        </w:rPr>
        <w:t xml:space="preserve"> and funded trial. There is </w:t>
      </w:r>
      <w:r w:rsidR="00720F11">
        <w:rPr>
          <w:iCs/>
          <w:color w:val="000000" w:themeColor="text1"/>
        </w:rPr>
        <w:t xml:space="preserve">a </w:t>
      </w:r>
      <w:r w:rsidRPr="00914A3C">
        <w:rPr>
          <w:iCs/>
          <w:color w:val="000000" w:themeColor="text1"/>
        </w:rPr>
        <w:t>4</w:t>
      </w:r>
      <w:r w:rsidRPr="00914A3C">
        <w:rPr>
          <w:iCs/>
          <w:color w:val="000000" w:themeColor="text1"/>
          <w:vertAlign w:val="superscript"/>
        </w:rPr>
        <w:t>th</w:t>
      </w:r>
      <w:r w:rsidRPr="00914A3C">
        <w:rPr>
          <w:iCs/>
          <w:color w:val="000000" w:themeColor="text1"/>
        </w:rPr>
        <w:t xml:space="preserve"> category</w:t>
      </w:r>
      <w:r w:rsidR="00720F11">
        <w:rPr>
          <w:iCs/>
          <w:color w:val="000000" w:themeColor="text1"/>
        </w:rPr>
        <w:t xml:space="preserve"> described</w:t>
      </w:r>
      <w:r w:rsidRPr="00914A3C">
        <w:rPr>
          <w:iCs/>
          <w:color w:val="000000" w:themeColor="text1"/>
        </w:rPr>
        <w:t xml:space="preserve"> as </w:t>
      </w:r>
      <w:r w:rsidR="00720F11">
        <w:rPr>
          <w:iCs/>
          <w:color w:val="000000" w:themeColor="text1"/>
        </w:rPr>
        <w:t>‘</w:t>
      </w:r>
      <w:r w:rsidRPr="00914A3C">
        <w:rPr>
          <w:iCs/>
          <w:color w:val="000000" w:themeColor="text1"/>
        </w:rPr>
        <w:t>non–funded</w:t>
      </w:r>
      <w:proofErr w:type="gramStart"/>
      <w:r w:rsidR="00720F11">
        <w:rPr>
          <w:iCs/>
          <w:color w:val="000000" w:themeColor="text1"/>
        </w:rPr>
        <w:t>’</w:t>
      </w:r>
      <w:r w:rsidRPr="00914A3C">
        <w:rPr>
          <w:iCs/>
          <w:color w:val="000000" w:themeColor="text1"/>
        </w:rPr>
        <w:t xml:space="preserve"> ,</w:t>
      </w:r>
      <w:proofErr w:type="gramEnd"/>
      <w:r w:rsidRPr="00914A3C">
        <w:rPr>
          <w:iCs/>
          <w:color w:val="000000" w:themeColor="text1"/>
        </w:rPr>
        <w:t xml:space="preserve"> no study can be con</w:t>
      </w:r>
      <w:r w:rsidR="00156D1F" w:rsidRPr="00914A3C">
        <w:rPr>
          <w:iCs/>
          <w:color w:val="000000" w:themeColor="text1"/>
        </w:rPr>
        <w:t>d</w:t>
      </w:r>
      <w:r w:rsidRPr="00914A3C">
        <w:rPr>
          <w:iCs/>
          <w:color w:val="000000" w:themeColor="text1"/>
        </w:rPr>
        <w:t xml:space="preserve">ucted without funding , such </w:t>
      </w:r>
      <w:r w:rsidRPr="00914A3C">
        <w:rPr>
          <w:iCs/>
          <w:color w:val="000000" w:themeColor="text1"/>
        </w:rPr>
        <w:lastRenderedPageBreak/>
        <w:t xml:space="preserve">studies are called </w:t>
      </w:r>
      <w:r w:rsidR="00720F11">
        <w:rPr>
          <w:iCs/>
          <w:color w:val="000000" w:themeColor="text1"/>
        </w:rPr>
        <w:t>‘</w:t>
      </w:r>
      <w:r w:rsidRPr="00914A3C">
        <w:rPr>
          <w:iCs/>
          <w:color w:val="000000" w:themeColor="text1"/>
        </w:rPr>
        <w:t>self–funded</w:t>
      </w:r>
      <w:r w:rsidR="00720F11">
        <w:rPr>
          <w:iCs/>
          <w:color w:val="000000" w:themeColor="text1"/>
        </w:rPr>
        <w:t>’</w:t>
      </w:r>
      <w:r w:rsidRPr="00914A3C">
        <w:rPr>
          <w:iCs/>
          <w:color w:val="000000" w:themeColor="text1"/>
        </w:rPr>
        <w:t xml:space="preserve"> studies </w:t>
      </w:r>
      <w:r w:rsidR="00156D1F" w:rsidRPr="00914A3C">
        <w:rPr>
          <w:iCs/>
          <w:color w:val="000000" w:themeColor="text1"/>
        </w:rPr>
        <w:t xml:space="preserve">(the funding will be minimal but without </w:t>
      </w:r>
      <w:r w:rsidR="00720F11">
        <w:rPr>
          <w:iCs/>
          <w:color w:val="000000" w:themeColor="text1"/>
        </w:rPr>
        <w:t xml:space="preserve">a </w:t>
      </w:r>
      <w:r w:rsidR="00156D1F" w:rsidRPr="00914A3C">
        <w:rPr>
          <w:iCs/>
          <w:color w:val="000000" w:themeColor="text1"/>
        </w:rPr>
        <w:t>budget</w:t>
      </w:r>
      <w:r w:rsidR="00720F11">
        <w:rPr>
          <w:iCs/>
          <w:color w:val="000000" w:themeColor="text1"/>
        </w:rPr>
        <w:t>,</w:t>
      </w:r>
      <w:r w:rsidR="00156D1F" w:rsidRPr="00914A3C">
        <w:rPr>
          <w:iCs/>
          <w:color w:val="000000" w:themeColor="text1"/>
        </w:rPr>
        <w:t xml:space="preserve"> studies can</w:t>
      </w:r>
      <w:r w:rsidR="00914A3C">
        <w:rPr>
          <w:iCs/>
          <w:color w:val="000000" w:themeColor="text1"/>
        </w:rPr>
        <w:t>not</w:t>
      </w:r>
      <w:r w:rsidR="00156D1F" w:rsidRPr="00914A3C">
        <w:rPr>
          <w:iCs/>
          <w:color w:val="000000" w:themeColor="text1"/>
        </w:rPr>
        <w:t xml:space="preserve"> happen </w:t>
      </w:r>
      <w:r w:rsidR="00914A3C">
        <w:rPr>
          <w:iCs/>
          <w:color w:val="000000" w:themeColor="text1"/>
        </w:rPr>
        <w:t xml:space="preserve"> even</w:t>
      </w:r>
      <w:r w:rsidR="00720F11">
        <w:rPr>
          <w:iCs/>
          <w:color w:val="000000" w:themeColor="text1"/>
        </w:rPr>
        <w:t>,</w:t>
      </w:r>
      <w:r w:rsidR="00914A3C">
        <w:rPr>
          <w:iCs/>
          <w:color w:val="000000" w:themeColor="text1"/>
        </w:rPr>
        <w:t xml:space="preserve"> </w:t>
      </w:r>
      <w:r w:rsidR="00156D1F" w:rsidRPr="00914A3C">
        <w:rPr>
          <w:iCs/>
          <w:color w:val="000000" w:themeColor="text1"/>
        </w:rPr>
        <w:t xml:space="preserve">for </w:t>
      </w:r>
      <w:proofErr w:type="spellStart"/>
      <w:r w:rsidR="00156D1F" w:rsidRPr="00914A3C">
        <w:rPr>
          <w:iCs/>
          <w:color w:val="000000" w:themeColor="text1"/>
        </w:rPr>
        <w:t>e.g</w:t>
      </w:r>
      <w:proofErr w:type="spellEnd"/>
      <w:r w:rsidR="00720F11">
        <w:rPr>
          <w:iCs/>
          <w:color w:val="000000" w:themeColor="text1"/>
        </w:rPr>
        <w:t>,</w:t>
      </w:r>
      <w:r w:rsidR="00156D1F" w:rsidRPr="00914A3C">
        <w:rPr>
          <w:iCs/>
          <w:color w:val="000000" w:themeColor="text1"/>
        </w:rPr>
        <w:t xml:space="preserve"> retrospective analysis )</w:t>
      </w:r>
    </w:p>
    <w:p w:rsidR="002465BD" w:rsidRPr="002465BD" w:rsidRDefault="002465BD" w:rsidP="002465BD">
      <w:pPr>
        <w:pStyle w:val="NormalWeb"/>
        <w:jc w:val="both"/>
        <w:rPr>
          <w:b/>
          <w:color w:val="000000" w:themeColor="text1"/>
        </w:rPr>
      </w:pPr>
      <w:proofErr w:type="gramStart"/>
      <w:r w:rsidRPr="002465BD">
        <w:rPr>
          <w:b/>
          <w:color w:val="000000" w:themeColor="text1"/>
        </w:rPr>
        <w:t>Observations :</w:t>
      </w:r>
      <w:proofErr w:type="gramEnd"/>
    </w:p>
    <w:p w:rsidR="002465BD" w:rsidRDefault="002465BD" w:rsidP="00156D1F">
      <w:pPr>
        <w:pStyle w:val="NormalWeb"/>
        <w:numPr>
          <w:ilvl w:val="0"/>
          <w:numId w:val="2"/>
        </w:numPr>
        <w:jc w:val="both"/>
        <w:rPr>
          <w:color w:val="000000" w:themeColor="text1"/>
        </w:rPr>
      </w:pPr>
      <w:r w:rsidRPr="00AF3442">
        <w:rPr>
          <w:color w:val="000000" w:themeColor="text1"/>
        </w:rPr>
        <w:t>the process (ii) time span, (iii) barriers and influences and (iii) any suggestion on improvement.</w:t>
      </w:r>
    </w:p>
    <w:p w:rsidR="00156D1F" w:rsidRDefault="00156D1F" w:rsidP="00914A3C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On physician perspectives: On the time, duration and place: as the investigators don’t have time, place for consenting – </w:t>
      </w:r>
      <w:r w:rsidRPr="00414FA1">
        <w:rPr>
          <w:b/>
          <w:color w:val="000000" w:themeColor="text1"/>
        </w:rPr>
        <w:t xml:space="preserve">how can IEC give permission for such sites where the investigator doesn’t have time or place … </w:t>
      </w:r>
      <w:r w:rsidR="00720F11">
        <w:rPr>
          <w:b/>
          <w:color w:val="000000" w:themeColor="text1"/>
        </w:rPr>
        <w:t>They need to specify w</w:t>
      </w:r>
      <w:r w:rsidRPr="00414FA1">
        <w:rPr>
          <w:b/>
          <w:color w:val="000000" w:themeColor="text1"/>
        </w:rPr>
        <w:t xml:space="preserve">hich type of study they are </w:t>
      </w:r>
      <w:r w:rsidR="00720F11">
        <w:rPr>
          <w:b/>
          <w:color w:val="000000" w:themeColor="text1"/>
        </w:rPr>
        <w:t>referring to here;</w:t>
      </w:r>
      <w:r w:rsidRPr="00414FA1">
        <w:rPr>
          <w:b/>
          <w:color w:val="000000" w:themeColor="text1"/>
        </w:rPr>
        <w:t xml:space="preserve"> because now there are four categories</w:t>
      </w:r>
      <w:r w:rsidR="00720F11">
        <w:rPr>
          <w:b/>
          <w:color w:val="000000" w:themeColor="text1"/>
        </w:rPr>
        <w:t>,</w:t>
      </w:r>
      <w:r w:rsidR="007C37DA">
        <w:rPr>
          <w:b/>
          <w:color w:val="000000" w:themeColor="text1"/>
        </w:rPr>
        <w:t xml:space="preserve"> accordingly the impact will be different</w:t>
      </w:r>
      <w:r>
        <w:rPr>
          <w:color w:val="000000" w:themeColor="text1"/>
        </w:rPr>
        <w:t xml:space="preserve"> </w:t>
      </w:r>
      <w:r w:rsidR="00914A3C">
        <w:rPr>
          <w:color w:val="000000" w:themeColor="text1"/>
        </w:rPr>
        <w:t>The results should comment on the investigator</w:t>
      </w:r>
      <w:r w:rsidR="00720F11">
        <w:rPr>
          <w:color w:val="000000" w:themeColor="text1"/>
        </w:rPr>
        <w:t>’</w:t>
      </w:r>
      <w:r w:rsidR="00914A3C">
        <w:rPr>
          <w:color w:val="000000" w:themeColor="text1"/>
        </w:rPr>
        <w:t xml:space="preserve">s perspective in four different types of </w:t>
      </w:r>
      <w:proofErr w:type="gramStart"/>
      <w:r w:rsidR="00914A3C">
        <w:rPr>
          <w:color w:val="000000" w:themeColor="text1"/>
        </w:rPr>
        <w:t>study ,</w:t>
      </w:r>
      <w:proofErr w:type="gramEnd"/>
      <w:r w:rsidR="00914A3C">
        <w:rPr>
          <w:color w:val="000000" w:themeColor="text1"/>
        </w:rPr>
        <w:t xml:space="preserve"> </w:t>
      </w:r>
      <w:r w:rsidR="00720F11">
        <w:rPr>
          <w:color w:val="000000" w:themeColor="text1"/>
        </w:rPr>
        <w:t xml:space="preserve">as </w:t>
      </w:r>
      <w:r w:rsidR="00914A3C">
        <w:rPr>
          <w:color w:val="000000" w:themeColor="text1"/>
        </w:rPr>
        <w:t xml:space="preserve">there can be </w:t>
      </w:r>
      <w:r w:rsidR="00720F11">
        <w:rPr>
          <w:color w:val="000000" w:themeColor="text1"/>
        </w:rPr>
        <w:t xml:space="preserve">an </w:t>
      </w:r>
      <w:r w:rsidR="00914A3C">
        <w:rPr>
          <w:color w:val="000000" w:themeColor="text1"/>
        </w:rPr>
        <w:t>overlap  .</w:t>
      </w:r>
    </w:p>
    <w:p w:rsidR="004B3A1B" w:rsidRDefault="00156D1F" w:rsidP="00914A3C">
      <w:pPr>
        <w:pStyle w:val="NormalWeb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On patient perspective</w:t>
      </w:r>
      <w:r w:rsidR="00720F11">
        <w:rPr>
          <w:color w:val="000000" w:themeColor="text1"/>
        </w:rPr>
        <w:t>s</w:t>
      </w:r>
      <w:r>
        <w:rPr>
          <w:color w:val="000000" w:themeColor="text1"/>
        </w:rPr>
        <w:t xml:space="preserve">: </w:t>
      </w:r>
      <w:r w:rsidR="003A7126" w:rsidRPr="00156D1F">
        <w:rPr>
          <w:color w:val="000000" w:themeColor="text1"/>
          <w:lang w:val="en-US"/>
        </w:rPr>
        <w:t xml:space="preserve">this is evident in epidemiological studies. </w:t>
      </w:r>
      <w:r w:rsidR="00414FA1">
        <w:rPr>
          <w:color w:val="000000" w:themeColor="text1"/>
          <w:lang w:val="en-US"/>
        </w:rPr>
        <w:t xml:space="preserve">– what about </w:t>
      </w:r>
      <w:r w:rsidR="00720F11">
        <w:rPr>
          <w:color w:val="000000" w:themeColor="text1"/>
          <w:lang w:val="en-US"/>
        </w:rPr>
        <w:t xml:space="preserve">patients’ feelings in </w:t>
      </w:r>
      <w:r w:rsidR="00414FA1">
        <w:rPr>
          <w:color w:val="000000" w:themeColor="text1"/>
          <w:lang w:val="en-US"/>
        </w:rPr>
        <w:t>other types of studies</w:t>
      </w:r>
      <w:r w:rsidR="00720F11">
        <w:rPr>
          <w:color w:val="000000" w:themeColor="text1"/>
          <w:lang w:val="en-US"/>
        </w:rPr>
        <w:t>?</w:t>
      </w:r>
      <w:r w:rsidR="00414FA1">
        <w:rPr>
          <w:color w:val="000000" w:themeColor="text1"/>
          <w:lang w:val="en-US"/>
        </w:rPr>
        <w:t xml:space="preserve"> AV consent can be an issue only in regulatory studies</w:t>
      </w:r>
      <w:r w:rsidR="00720F11">
        <w:rPr>
          <w:color w:val="000000" w:themeColor="text1"/>
          <w:lang w:val="en-US"/>
        </w:rPr>
        <w:t xml:space="preserve"> </w:t>
      </w:r>
      <w:r w:rsidR="00914A3C">
        <w:rPr>
          <w:color w:val="000000" w:themeColor="text1"/>
          <w:lang w:val="en-US"/>
        </w:rPr>
        <w:t xml:space="preserve">Please clarify in the article </w:t>
      </w:r>
    </w:p>
    <w:p w:rsidR="007C37DA" w:rsidRPr="00914A3C" w:rsidRDefault="007C37DA" w:rsidP="00156D1F">
      <w:pPr>
        <w:pStyle w:val="NormalWeb"/>
        <w:jc w:val="both"/>
        <w:rPr>
          <w:b/>
          <w:color w:val="000000" w:themeColor="text1"/>
          <w:lang w:val="en-US"/>
        </w:rPr>
      </w:pPr>
      <w:r w:rsidRPr="00914A3C">
        <w:rPr>
          <w:b/>
          <w:color w:val="000000" w:themeColor="text1"/>
          <w:lang w:val="en-US"/>
        </w:rPr>
        <w:t>Discussion:</w:t>
      </w:r>
    </w:p>
    <w:p w:rsidR="007C37DA" w:rsidRPr="00914A3C" w:rsidRDefault="007C37DA" w:rsidP="00914A3C">
      <w:pPr>
        <w:pStyle w:val="NormalWeb"/>
        <w:numPr>
          <w:ilvl w:val="0"/>
          <w:numId w:val="7"/>
        </w:numPr>
        <w:jc w:val="both"/>
        <w:rPr>
          <w:color w:val="000000" w:themeColor="text1"/>
        </w:rPr>
      </w:pPr>
      <w:r w:rsidRPr="00914A3C">
        <w:rPr>
          <w:color w:val="000000" w:themeColor="text1"/>
        </w:rPr>
        <w:t xml:space="preserve">Such refusals are observed more when post graduate students are involved in </w:t>
      </w:r>
      <w:r w:rsidR="00720F11">
        <w:rPr>
          <w:color w:val="000000" w:themeColor="text1"/>
        </w:rPr>
        <w:t xml:space="preserve">the </w:t>
      </w:r>
      <w:r w:rsidRPr="00914A3C">
        <w:rPr>
          <w:color w:val="000000" w:themeColor="text1"/>
        </w:rPr>
        <w:t xml:space="preserve">consent process than </w:t>
      </w:r>
      <w:r w:rsidR="00720F11">
        <w:rPr>
          <w:color w:val="000000" w:themeColor="text1"/>
        </w:rPr>
        <w:t xml:space="preserve">in the case of </w:t>
      </w:r>
      <w:r w:rsidRPr="00914A3C">
        <w:rPr>
          <w:color w:val="000000" w:themeColor="text1"/>
        </w:rPr>
        <w:t>the treating clinicians</w:t>
      </w:r>
      <w:r w:rsidR="00720F11">
        <w:rPr>
          <w:color w:val="000000" w:themeColor="text1"/>
        </w:rPr>
        <w:t>.</w:t>
      </w:r>
      <w:r w:rsidRPr="00914A3C">
        <w:rPr>
          <w:color w:val="000000" w:themeColor="text1"/>
        </w:rPr>
        <w:t xml:space="preserve"> </w:t>
      </w:r>
      <w:r w:rsidR="00720F11">
        <w:rPr>
          <w:color w:val="000000" w:themeColor="text1"/>
        </w:rPr>
        <w:t>I</w:t>
      </w:r>
      <w:r w:rsidRPr="00914A3C">
        <w:rPr>
          <w:color w:val="000000" w:themeColor="text1"/>
        </w:rPr>
        <w:t xml:space="preserve">s there </w:t>
      </w:r>
      <w:proofErr w:type="gramStart"/>
      <w:r w:rsidRPr="00914A3C">
        <w:rPr>
          <w:color w:val="000000" w:themeColor="text1"/>
        </w:rPr>
        <w:t>a</w:t>
      </w:r>
      <w:r w:rsidR="00914A3C" w:rsidRPr="00914A3C">
        <w:rPr>
          <w:color w:val="000000" w:themeColor="text1"/>
        </w:rPr>
        <w:t xml:space="preserve">ny </w:t>
      </w:r>
      <w:r w:rsidRPr="00914A3C">
        <w:rPr>
          <w:color w:val="000000" w:themeColor="text1"/>
        </w:rPr>
        <w:t xml:space="preserve"> ref</w:t>
      </w:r>
      <w:r w:rsidR="00914A3C" w:rsidRPr="00914A3C">
        <w:rPr>
          <w:color w:val="000000" w:themeColor="text1"/>
        </w:rPr>
        <w:t>erence</w:t>
      </w:r>
      <w:proofErr w:type="gramEnd"/>
      <w:r w:rsidR="00914A3C" w:rsidRPr="00914A3C">
        <w:rPr>
          <w:color w:val="000000" w:themeColor="text1"/>
        </w:rPr>
        <w:t xml:space="preserve"> </w:t>
      </w:r>
      <w:r w:rsidRPr="00914A3C">
        <w:rPr>
          <w:color w:val="000000" w:themeColor="text1"/>
        </w:rPr>
        <w:t xml:space="preserve"> for such statement , because for reducing therapeutic misconception , we prefer </w:t>
      </w:r>
      <w:r w:rsidR="00720F11">
        <w:rPr>
          <w:color w:val="000000" w:themeColor="text1"/>
        </w:rPr>
        <w:t>that</w:t>
      </w:r>
      <w:r w:rsidRPr="00914A3C">
        <w:rPr>
          <w:color w:val="000000" w:themeColor="text1"/>
        </w:rPr>
        <w:t xml:space="preserve"> the consent </w:t>
      </w:r>
      <w:r w:rsidR="00914A3C" w:rsidRPr="00914A3C">
        <w:rPr>
          <w:color w:val="000000" w:themeColor="text1"/>
        </w:rPr>
        <w:t xml:space="preserve">is </w:t>
      </w:r>
      <w:r w:rsidRPr="00914A3C">
        <w:rPr>
          <w:color w:val="000000" w:themeColor="text1"/>
        </w:rPr>
        <w:t xml:space="preserve">executed by </w:t>
      </w:r>
      <w:r w:rsidR="00720F11">
        <w:rPr>
          <w:color w:val="000000" w:themeColor="text1"/>
        </w:rPr>
        <w:t xml:space="preserve">a </w:t>
      </w:r>
      <w:r w:rsidRPr="00914A3C">
        <w:rPr>
          <w:color w:val="000000" w:themeColor="text1"/>
        </w:rPr>
        <w:t>third person (</w:t>
      </w:r>
      <w:proofErr w:type="spellStart"/>
      <w:r w:rsidR="00720F11">
        <w:rPr>
          <w:color w:val="000000" w:themeColor="text1"/>
        </w:rPr>
        <w:t>eg</w:t>
      </w:r>
      <w:proofErr w:type="spellEnd"/>
      <w:r w:rsidR="00720F11">
        <w:rPr>
          <w:color w:val="000000" w:themeColor="text1"/>
        </w:rPr>
        <w:t xml:space="preserve"> </w:t>
      </w:r>
      <w:r w:rsidRPr="00914A3C">
        <w:rPr>
          <w:color w:val="000000" w:themeColor="text1"/>
        </w:rPr>
        <w:t>post graduate student)</w:t>
      </w:r>
    </w:p>
    <w:p w:rsidR="00914A3C" w:rsidRDefault="00914A3C" w:rsidP="00914A3C">
      <w:pPr>
        <w:pStyle w:val="NormalWeb"/>
        <w:numPr>
          <w:ilvl w:val="0"/>
          <w:numId w:val="7"/>
        </w:numPr>
        <w:jc w:val="both"/>
        <w:rPr>
          <w:color w:val="000000" w:themeColor="text1"/>
        </w:rPr>
      </w:pPr>
      <w:r w:rsidRPr="00AF3442">
        <w:rPr>
          <w:color w:val="000000" w:themeColor="text1"/>
        </w:rPr>
        <w:t>Refusal to consent is found maximally in questionnaire based studies</w:t>
      </w:r>
      <w:r w:rsidR="00720F11">
        <w:rPr>
          <w:color w:val="000000" w:themeColor="text1"/>
        </w:rPr>
        <w:t xml:space="preserve"> - this</w:t>
      </w:r>
      <w:r>
        <w:rPr>
          <w:color w:val="000000" w:themeColor="text1"/>
        </w:rPr>
        <w:t xml:space="preserve"> is </w:t>
      </w:r>
      <w:proofErr w:type="gramStart"/>
      <w:r>
        <w:rPr>
          <w:color w:val="000000" w:themeColor="text1"/>
        </w:rPr>
        <w:t>discussed ,</w:t>
      </w:r>
      <w:proofErr w:type="gramEnd"/>
      <w:r>
        <w:rPr>
          <w:color w:val="000000" w:themeColor="text1"/>
        </w:rPr>
        <w:t xml:space="preserve"> but how many were questionnaire based stud</w:t>
      </w:r>
      <w:r w:rsidR="00720F11">
        <w:rPr>
          <w:color w:val="000000" w:themeColor="text1"/>
        </w:rPr>
        <w:t>ies</w:t>
      </w:r>
      <w:r>
        <w:rPr>
          <w:color w:val="000000" w:themeColor="text1"/>
        </w:rPr>
        <w:t xml:space="preserve"> and what did the investigator fe</w:t>
      </w:r>
      <w:r w:rsidR="00720F11">
        <w:rPr>
          <w:color w:val="000000" w:themeColor="text1"/>
        </w:rPr>
        <w:t>el</w:t>
      </w:r>
      <w:r>
        <w:rPr>
          <w:color w:val="000000" w:themeColor="text1"/>
        </w:rPr>
        <w:t xml:space="preserve"> about</w:t>
      </w:r>
      <w:r w:rsidR="00720F11">
        <w:rPr>
          <w:color w:val="000000" w:themeColor="text1"/>
        </w:rPr>
        <w:t>? This has</w:t>
      </w:r>
      <w:r>
        <w:rPr>
          <w:color w:val="000000" w:themeColor="text1"/>
        </w:rPr>
        <w:t xml:space="preserve"> not been spelled out in the results </w:t>
      </w:r>
    </w:p>
    <w:p w:rsidR="00914A3C" w:rsidRDefault="00914A3C" w:rsidP="00156D1F">
      <w:pPr>
        <w:pStyle w:val="NormalWeb"/>
        <w:jc w:val="both"/>
        <w:rPr>
          <w:color w:val="000000" w:themeColor="text1"/>
        </w:rPr>
      </w:pPr>
    </w:p>
    <w:p w:rsidR="00914A3C" w:rsidRDefault="00914A3C" w:rsidP="00156D1F">
      <w:pPr>
        <w:pStyle w:val="NormalWeb"/>
        <w:jc w:val="both"/>
        <w:rPr>
          <w:color w:val="000000" w:themeColor="text1"/>
          <w:shd w:val="clear" w:color="auto" w:fill="FFFFFF"/>
        </w:rPr>
      </w:pPr>
      <w:r w:rsidRPr="00914A3C">
        <w:rPr>
          <w:b/>
          <w:color w:val="000000" w:themeColor="text1"/>
          <w:shd w:val="clear" w:color="auto" w:fill="FFFFFF"/>
        </w:rPr>
        <w:t>Conclusion</w:t>
      </w:r>
      <w:r>
        <w:rPr>
          <w:color w:val="000000" w:themeColor="text1"/>
          <w:shd w:val="clear" w:color="auto" w:fill="FFFFFF"/>
        </w:rPr>
        <w:t>:</w:t>
      </w:r>
    </w:p>
    <w:p w:rsidR="00914A3C" w:rsidRPr="007C37DA" w:rsidRDefault="00914A3C" w:rsidP="00156D1F">
      <w:pPr>
        <w:pStyle w:val="NormalWeb"/>
        <w:jc w:val="both"/>
        <w:rPr>
          <w:b/>
          <w:color w:val="000000" w:themeColor="text1"/>
          <w:lang w:val="en-US"/>
        </w:rPr>
      </w:pPr>
      <w:r w:rsidRPr="00AF3442">
        <w:rPr>
          <w:color w:val="000000" w:themeColor="text1"/>
          <w:shd w:val="clear" w:color="auto" w:fill="FFFFFF"/>
        </w:rPr>
        <w:t xml:space="preserve">The regulations of Indian Council of Medical Research are based on the western guidelines.  do not necessarily address the requirements of Indian population being culturally and socially different from western </w:t>
      </w:r>
      <w:proofErr w:type="gramStart"/>
      <w:r w:rsidRPr="00AF3442">
        <w:rPr>
          <w:color w:val="000000" w:themeColor="text1"/>
          <w:shd w:val="clear" w:color="auto" w:fill="FFFFFF"/>
        </w:rPr>
        <w:t>world</w:t>
      </w:r>
      <w:r>
        <w:rPr>
          <w:color w:val="000000" w:themeColor="text1"/>
          <w:shd w:val="clear" w:color="auto" w:fill="FFFFFF"/>
        </w:rPr>
        <w:t xml:space="preserve">  and</w:t>
      </w:r>
      <w:proofErr w:type="gramEnd"/>
      <w:r>
        <w:rPr>
          <w:color w:val="000000" w:themeColor="text1"/>
          <w:shd w:val="clear" w:color="auto" w:fill="FFFFFF"/>
        </w:rPr>
        <w:t xml:space="preserve"> a reference is quoted – which is not acceptable . Conclude based on the study findings and no referencing is </w:t>
      </w:r>
      <w:proofErr w:type="gramStart"/>
      <w:r>
        <w:rPr>
          <w:color w:val="000000" w:themeColor="text1"/>
          <w:shd w:val="clear" w:color="auto" w:fill="FFFFFF"/>
        </w:rPr>
        <w:t>required .</w:t>
      </w:r>
      <w:proofErr w:type="gramEnd"/>
      <w:r>
        <w:rPr>
          <w:color w:val="000000" w:themeColor="text1"/>
          <w:shd w:val="clear" w:color="auto" w:fill="FFFFFF"/>
        </w:rPr>
        <w:t xml:space="preserve"> ICMR guidelines is totally based on western data is not an absolute </w:t>
      </w:r>
      <w:proofErr w:type="gramStart"/>
      <w:r>
        <w:rPr>
          <w:color w:val="000000" w:themeColor="text1"/>
          <w:shd w:val="clear" w:color="auto" w:fill="FFFFFF"/>
        </w:rPr>
        <w:t>truth .</w:t>
      </w:r>
      <w:proofErr w:type="gramEnd"/>
      <w:r>
        <w:rPr>
          <w:color w:val="000000" w:themeColor="text1"/>
          <w:shd w:val="clear" w:color="auto" w:fill="FFFFFF"/>
        </w:rPr>
        <w:t xml:space="preserve">  The author can recommend something for improvement in ICMR guidelines </w:t>
      </w:r>
    </w:p>
    <w:p w:rsidR="00414FA1" w:rsidRPr="00156D1F" w:rsidRDefault="00414FA1" w:rsidP="00156D1F">
      <w:pPr>
        <w:pStyle w:val="NormalWeb"/>
        <w:jc w:val="both"/>
        <w:rPr>
          <w:color w:val="000000" w:themeColor="text1"/>
          <w:lang w:val="en-US"/>
        </w:rPr>
      </w:pPr>
    </w:p>
    <w:p w:rsidR="00156D1F" w:rsidRPr="008E5623" w:rsidRDefault="008E5623" w:rsidP="00156D1F">
      <w:pPr>
        <w:pStyle w:val="NormalWeb"/>
        <w:jc w:val="both"/>
        <w:rPr>
          <w:b/>
          <w:color w:val="000000" w:themeColor="text1"/>
        </w:rPr>
      </w:pPr>
      <w:r w:rsidRPr="008E5623">
        <w:rPr>
          <w:b/>
          <w:color w:val="000000" w:themeColor="text1"/>
        </w:rPr>
        <w:t>Abstract</w:t>
      </w:r>
      <w:bookmarkStart w:id="0" w:name="_GoBack"/>
      <w:bookmarkEnd w:id="0"/>
      <w:r w:rsidRPr="008E5623">
        <w:rPr>
          <w:b/>
          <w:color w:val="000000" w:themeColor="text1"/>
        </w:rPr>
        <w:t>:</w:t>
      </w:r>
    </w:p>
    <w:p w:rsidR="008E5623" w:rsidRDefault="008E5623" w:rsidP="00156D1F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analysis  is</w:t>
      </w:r>
      <w:proofErr w:type="gramEnd"/>
      <w:r>
        <w:rPr>
          <w:color w:val="000000" w:themeColor="text1"/>
        </w:rPr>
        <w:t xml:space="preserve"> directly referred in </w:t>
      </w:r>
      <w:r w:rsidR="00C10A0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abstract regarding  regulatory study and questionnaire based study . This is not seen in the result section as well as in </w:t>
      </w:r>
      <w:proofErr w:type="gramStart"/>
      <w:r>
        <w:rPr>
          <w:color w:val="000000" w:themeColor="text1"/>
        </w:rPr>
        <w:t>discussion .</w:t>
      </w:r>
      <w:proofErr w:type="gramEnd"/>
      <w:r>
        <w:rPr>
          <w:color w:val="000000" w:themeColor="text1"/>
        </w:rPr>
        <w:t xml:space="preserve"> Please rewrite and </w:t>
      </w:r>
      <w:proofErr w:type="gramStart"/>
      <w:r>
        <w:rPr>
          <w:color w:val="000000" w:themeColor="text1"/>
        </w:rPr>
        <w:t>try  to</w:t>
      </w:r>
      <w:proofErr w:type="gramEnd"/>
      <w:r>
        <w:rPr>
          <w:color w:val="000000" w:themeColor="text1"/>
        </w:rPr>
        <w:t xml:space="preserve"> explain in </w:t>
      </w:r>
      <w:r w:rsidR="00C10A07">
        <w:rPr>
          <w:color w:val="000000" w:themeColor="text1"/>
        </w:rPr>
        <w:t>full</w:t>
      </w:r>
      <w:r>
        <w:rPr>
          <w:color w:val="000000" w:themeColor="text1"/>
        </w:rPr>
        <w:t xml:space="preserve">.  </w:t>
      </w:r>
    </w:p>
    <w:p w:rsidR="008E5623" w:rsidRPr="00AF3442" w:rsidRDefault="008E5623" w:rsidP="00156D1F">
      <w:pPr>
        <w:pStyle w:val="NormalWeb"/>
        <w:jc w:val="both"/>
        <w:rPr>
          <w:color w:val="000000" w:themeColor="text1"/>
        </w:rPr>
      </w:pPr>
      <w:r w:rsidRPr="00AF3442">
        <w:rPr>
          <w:color w:val="000000" w:themeColor="text1"/>
        </w:rPr>
        <w:lastRenderedPageBreak/>
        <w:t>The issue of informed consent in research done in India is a challenge due to various complexities of culture, level of education and demographics</w:t>
      </w:r>
      <w:r>
        <w:rPr>
          <w:color w:val="000000" w:themeColor="text1"/>
        </w:rPr>
        <w:t xml:space="preserve">. This sentence </w:t>
      </w:r>
      <w:r w:rsidR="00C10A07">
        <w:rPr>
          <w:color w:val="000000" w:themeColor="text1"/>
        </w:rPr>
        <w:t>appears disconnected,</w:t>
      </w:r>
      <w:r>
        <w:rPr>
          <w:color w:val="000000" w:themeColor="text1"/>
        </w:rPr>
        <w:t xml:space="preserve"> as this is not been analysed in the result section </w:t>
      </w:r>
      <w:proofErr w:type="gramStart"/>
      <w:r>
        <w:rPr>
          <w:color w:val="000000" w:themeColor="text1"/>
        </w:rPr>
        <w:t>….</w:t>
      </w:r>
      <w:r w:rsidR="00C10A07">
        <w:rPr>
          <w:color w:val="000000" w:themeColor="text1"/>
        </w:rPr>
        <w:t>Please</w:t>
      </w:r>
      <w:proofErr w:type="gramEnd"/>
      <w:r w:rsidR="00C10A07">
        <w:rPr>
          <w:color w:val="000000" w:themeColor="text1"/>
        </w:rPr>
        <w:t xml:space="preserve"> r</w:t>
      </w:r>
      <w:r>
        <w:rPr>
          <w:color w:val="000000" w:themeColor="text1"/>
        </w:rPr>
        <w:t>ewrite the abstract.</w:t>
      </w:r>
    </w:p>
    <w:p w:rsidR="002465BD" w:rsidRPr="00AF3442" w:rsidRDefault="002465BD" w:rsidP="00357D91">
      <w:pPr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57D91" w:rsidRDefault="00357D91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sectPr w:rsidR="00357D91" w:rsidSect="004D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56A"/>
    <w:multiLevelType w:val="hybridMultilevel"/>
    <w:tmpl w:val="2CFE66EC"/>
    <w:lvl w:ilvl="0" w:tplc="DE445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C5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7E9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45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DA0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BA1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67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383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E6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D41306"/>
    <w:multiLevelType w:val="hybridMultilevel"/>
    <w:tmpl w:val="01D8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82D4F"/>
    <w:multiLevelType w:val="hybridMultilevel"/>
    <w:tmpl w:val="DBF4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97B89"/>
    <w:multiLevelType w:val="hybridMultilevel"/>
    <w:tmpl w:val="140C6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81009"/>
    <w:multiLevelType w:val="hybridMultilevel"/>
    <w:tmpl w:val="BAA83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E141C"/>
    <w:multiLevelType w:val="hybridMultilevel"/>
    <w:tmpl w:val="68A2A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85C17"/>
    <w:multiLevelType w:val="hybridMultilevel"/>
    <w:tmpl w:val="DC22C19E"/>
    <w:lvl w:ilvl="0" w:tplc="BD782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1"/>
    <w:rsid w:val="001224F0"/>
    <w:rsid w:val="00142883"/>
    <w:rsid w:val="00156D1F"/>
    <w:rsid w:val="0023465E"/>
    <w:rsid w:val="002465BD"/>
    <w:rsid w:val="00357D91"/>
    <w:rsid w:val="003A7126"/>
    <w:rsid w:val="00414FA1"/>
    <w:rsid w:val="004B3A1B"/>
    <w:rsid w:val="004D30E1"/>
    <w:rsid w:val="00720F11"/>
    <w:rsid w:val="007C37DA"/>
    <w:rsid w:val="008E5623"/>
    <w:rsid w:val="00914A3C"/>
    <w:rsid w:val="00B80F46"/>
    <w:rsid w:val="00C10A07"/>
    <w:rsid w:val="00E0408A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267A"/>
  <w15:docId w15:val="{440AF65C-096A-4E45-AF73-22DD22C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yashashri</dc:creator>
  <cp:keywords/>
  <dc:description/>
  <cp:lastModifiedBy>Meenakshi Dcruz</cp:lastModifiedBy>
  <cp:revision>2</cp:revision>
  <dcterms:created xsi:type="dcterms:W3CDTF">2017-11-10T13:42:00Z</dcterms:created>
  <dcterms:modified xsi:type="dcterms:W3CDTF">2017-11-10T13:42:00Z</dcterms:modified>
</cp:coreProperties>
</file>