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40E" w:rsidRDefault="005C340E" w:rsidP="00537E35">
      <w:pPr>
        <w:spacing w:after="0" w:line="240" w:lineRule="auto"/>
        <w:rPr>
          <w:rFonts w:ascii="TTimes New Roman" w:hAnsi="TTimes New Roman" w:cstheme="minorHAnsi"/>
          <w:b/>
          <w:lang w:val="en-US"/>
        </w:rPr>
      </w:pPr>
      <w:bookmarkStart w:id="0" w:name="_GoBack"/>
      <w:bookmarkEnd w:id="0"/>
      <w:r w:rsidRPr="003E411F">
        <w:rPr>
          <w:rFonts w:ascii="TTimes New Roman" w:hAnsi="TTimes New Roman" w:cstheme="minorHAnsi"/>
          <w:b/>
          <w:lang w:val="en-US"/>
        </w:rPr>
        <w:t>Attitudes towards human enhancement: a cross-cultural study on Indian, Malaysian and Russian medical students studying in Russia</w:t>
      </w:r>
    </w:p>
    <w:p w:rsidR="00537E35" w:rsidRPr="003E411F" w:rsidRDefault="00537E35" w:rsidP="00537E35">
      <w:pPr>
        <w:spacing w:after="0" w:line="240" w:lineRule="auto"/>
        <w:rPr>
          <w:rFonts w:ascii="TTimes New Roman" w:hAnsi="TTimes New Roman" w:cstheme="minorHAnsi"/>
          <w:b/>
          <w:lang w:val="en-US"/>
        </w:rPr>
      </w:pPr>
    </w:p>
    <w:p w:rsidR="00537E35" w:rsidRPr="00F86FF6" w:rsidRDefault="00537E35" w:rsidP="00537E35">
      <w:pPr>
        <w:spacing w:after="0" w:line="240" w:lineRule="auto"/>
        <w:rPr>
          <w:rFonts w:ascii="TTimes New Roman" w:hAnsi="TTimes New Roman" w:cstheme="minorHAnsi"/>
          <w:lang w:val="en-US"/>
        </w:rPr>
      </w:pPr>
      <w:r>
        <w:rPr>
          <w:rFonts w:ascii="TTimes New Roman" w:hAnsi="TTimes New Roman" w:cstheme="minorHAnsi"/>
          <w:b/>
          <w:lang w:val="en-US"/>
        </w:rPr>
        <w:t xml:space="preserve"> </w:t>
      </w:r>
      <w:r w:rsidRPr="00F86FF6">
        <w:rPr>
          <w:rFonts w:ascii="TTimes New Roman" w:hAnsi="TTimes New Roman" w:cstheme="minorHAnsi"/>
          <w:lang w:val="en-US"/>
        </w:rPr>
        <w:t xml:space="preserve">Elena </w:t>
      </w:r>
      <w:proofErr w:type="spellStart"/>
      <w:r w:rsidRPr="00F86FF6">
        <w:rPr>
          <w:rFonts w:ascii="TTimes New Roman" w:hAnsi="TTimes New Roman" w:cstheme="minorHAnsi"/>
          <w:lang w:val="en-US"/>
        </w:rPr>
        <w:t>Grebenshchikova</w:t>
      </w:r>
      <w:proofErr w:type="spellEnd"/>
      <w:r w:rsidRPr="00F86FF6">
        <w:rPr>
          <w:rFonts w:ascii="TTimes New Roman" w:hAnsi="TTimes New Roman" w:cstheme="minorHAnsi"/>
          <w:lang w:val="en-US"/>
        </w:rPr>
        <w:t xml:space="preserve"> (</w:t>
      </w:r>
      <w:r w:rsidRPr="00462E69">
        <w:rPr>
          <w:rFonts w:ascii="TTimes New Roman" w:hAnsi="TTimes New Roman" w:cstheme="minorHAnsi"/>
          <w:lang w:val="en-US"/>
        </w:rPr>
        <w:t>corresponding author</w:t>
      </w:r>
      <w:r w:rsidRPr="00F86FF6">
        <w:rPr>
          <w:rFonts w:ascii="TTimes New Roman" w:hAnsi="TTimes New Roman" w:cstheme="minorHAnsi"/>
          <w:lang w:val="en-US"/>
        </w:rPr>
        <w:t xml:space="preserve">), Institute of Scientific Information for Social Sciences of the Russian Academy of Sciences, Moscow, Russia; </w:t>
      </w:r>
      <w:proofErr w:type="spellStart"/>
      <w:r w:rsidRPr="00F86FF6">
        <w:rPr>
          <w:rFonts w:ascii="TTimes New Roman" w:hAnsi="TTimes New Roman" w:cstheme="minorHAnsi"/>
          <w:lang w:val="en-US"/>
        </w:rPr>
        <w:t>Pirogov</w:t>
      </w:r>
      <w:proofErr w:type="spellEnd"/>
      <w:r w:rsidRPr="00F86FF6">
        <w:rPr>
          <w:rFonts w:ascii="TTimes New Roman" w:hAnsi="TTimes New Roman" w:cstheme="minorHAnsi"/>
          <w:lang w:val="en-US"/>
        </w:rPr>
        <w:t xml:space="preserve"> Russian National Research Medical University, Moscow, Russia</w:t>
      </w:r>
      <w:r>
        <w:rPr>
          <w:rFonts w:ascii="TTimes New Roman" w:hAnsi="TTimes New Roman" w:cstheme="minorHAnsi"/>
          <w:lang w:val="en-US"/>
        </w:rPr>
        <w:t xml:space="preserve">. Email: </w:t>
      </w:r>
      <w:r w:rsidRPr="00F86FF6">
        <w:rPr>
          <w:rFonts w:ascii="TTimes New Roman" w:hAnsi="TTimes New Roman" w:cstheme="minorHAnsi"/>
          <w:lang w:val="en-US"/>
        </w:rPr>
        <w:t xml:space="preserve">aika45@ya.ru, tel. 007-9162468008, </w:t>
      </w:r>
      <w:r>
        <w:rPr>
          <w:rFonts w:ascii="TTimes New Roman" w:hAnsi="TTimes New Roman" w:cstheme="minorHAnsi"/>
          <w:lang w:val="en-US"/>
        </w:rPr>
        <w:t xml:space="preserve"> </w:t>
      </w:r>
    </w:p>
    <w:p w:rsidR="00537E35" w:rsidRDefault="00537E35" w:rsidP="00537E35">
      <w:pPr>
        <w:spacing w:after="0" w:line="240" w:lineRule="auto"/>
        <w:rPr>
          <w:rFonts w:ascii="TTimes New Roman" w:hAnsi="TTimes New Roman" w:cstheme="minorHAnsi"/>
          <w:b/>
          <w:lang w:val="en-US"/>
        </w:rPr>
      </w:pPr>
    </w:p>
    <w:p w:rsidR="00537E35" w:rsidRDefault="00537E35" w:rsidP="00537E35">
      <w:pPr>
        <w:spacing w:after="0" w:line="240" w:lineRule="auto"/>
        <w:rPr>
          <w:rFonts w:ascii="TTimes New Roman" w:hAnsi="TTimes New Roman" w:cstheme="minorHAnsi"/>
          <w:b/>
          <w:lang w:val="en-US"/>
        </w:rPr>
      </w:pPr>
      <w:r w:rsidRPr="00462E69">
        <w:rPr>
          <w:rFonts w:ascii="TTimes New Roman" w:hAnsi="TTimes New Roman" w:cstheme="minorHAnsi"/>
          <w:b/>
          <w:lang w:val="en-US"/>
        </w:rPr>
        <w:t>Abstract</w:t>
      </w:r>
    </w:p>
    <w:p w:rsidR="00537E35" w:rsidRPr="004220CB" w:rsidRDefault="00537E35" w:rsidP="00537E35">
      <w:pPr>
        <w:spacing w:after="0" w:line="240" w:lineRule="auto"/>
        <w:rPr>
          <w:rFonts w:ascii="TTimes New Roman" w:hAnsi="TTimes New Roman" w:cstheme="minorHAnsi"/>
          <w:lang w:val="en-US"/>
        </w:rPr>
      </w:pPr>
      <w:r w:rsidRPr="004220CB">
        <w:rPr>
          <w:rFonts w:ascii="TTimes New Roman" w:hAnsi="TTimes New Roman" w:cstheme="minorHAnsi"/>
          <w:lang w:val="en-US"/>
        </w:rPr>
        <w:t>This article presents findings on attitudes towards human enhancement based on a survey of high school medical students of Indian, Malaysian and Russian origin studying in Russia. The most significant findings included firstly, the identification of the specifics of academic doping and secondly, the effectiveness of prohibitions imposed by Russia on medicinal enhancers. In addition, the survey confirmed the concept of "</w:t>
      </w:r>
      <w:proofErr w:type="spellStart"/>
      <w:r w:rsidRPr="004220CB">
        <w:rPr>
          <w:rFonts w:ascii="TTimes New Roman" w:hAnsi="TTimes New Roman" w:cstheme="minorHAnsi"/>
          <w:lang w:val="en-US"/>
        </w:rPr>
        <w:t>lookism</w:t>
      </w:r>
      <w:proofErr w:type="spellEnd"/>
      <w:r w:rsidRPr="004220CB">
        <w:rPr>
          <w:rFonts w:ascii="TTimes New Roman" w:hAnsi="TTimes New Roman" w:cstheme="minorHAnsi"/>
          <w:lang w:val="en-US"/>
        </w:rPr>
        <w:t>" and exposed the differences in attitude towards development of different directions of biotechnological enhancement prospects. Cross-cultural studies show great potential in promoting discussions, understanding the enhancement problem specifics in different countries, and sharing practical experience in legal regulation.</w:t>
      </w:r>
    </w:p>
    <w:p w:rsidR="00537E35" w:rsidRDefault="00537E35" w:rsidP="00537E35">
      <w:pPr>
        <w:spacing w:after="0" w:line="240" w:lineRule="auto"/>
        <w:rPr>
          <w:rFonts w:ascii="TTimes New Roman" w:hAnsi="TTimes New Roman" w:cstheme="minorHAnsi"/>
          <w:b/>
          <w:lang w:val="en-US"/>
        </w:rPr>
      </w:pPr>
    </w:p>
    <w:p w:rsidR="00537E35" w:rsidRPr="00462E69" w:rsidRDefault="00537E35" w:rsidP="00537E35">
      <w:pPr>
        <w:spacing w:after="0" w:line="240" w:lineRule="auto"/>
        <w:rPr>
          <w:rFonts w:ascii="TTimes New Roman" w:hAnsi="TTimes New Roman" w:cstheme="minorHAnsi"/>
          <w:b/>
          <w:lang w:val="en-US"/>
        </w:rPr>
      </w:pPr>
      <w:r w:rsidRPr="00462E69">
        <w:rPr>
          <w:rFonts w:ascii="TTimes New Roman" w:hAnsi="TTimes New Roman" w:cstheme="minorHAnsi"/>
          <w:b/>
          <w:lang w:val="en-US"/>
        </w:rPr>
        <w:t>Keywords</w:t>
      </w:r>
    </w:p>
    <w:p w:rsidR="00537E35" w:rsidRDefault="00537E35" w:rsidP="00537E35">
      <w:pPr>
        <w:spacing w:after="0" w:line="240" w:lineRule="auto"/>
        <w:rPr>
          <w:rFonts w:ascii="TTimes New Roman" w:hAnsi="TTimes New Roman" w:cstheme="minorHAnsi"/>
          <w:lang w:val="en-US"/>
        </w:rPr>
      </w:pPr>
      <w:proofErr w:type="gramStart"/>
      <w:r w:rsidRPr="00F86FF6">
        <w:rPr>
          <w:rFonts w:ascii="TTimes New Roman" w:hAnsi="TTimes New Roman" w:cstheme="minorHAnsi"/>
          <w:lang w:val="en-US"/>
        </w:rPr>
        <w:t>human</w:t>
      </w:r>
      <w:proofErr w:type="gramEnd"/>
      <w:r w:rsidRPr="00F86FF6">
        <w:rPr>
          <w:rFonts w:ascii="TTimes New Roman" w:hAnsi="TTimes New Roman" w:cstheme="minorHAnsi"/>
          <w:lang w:val="en-US"/>
        </w:rPr>
        <w:t xml:space="preserve"> enhancement, cognitive enhancement, cross-cultural study, "</w:t>
      </w:r>
      <w:proofErr w:type="spellStart"/>
      <w:r w:rsidRPr="00F86FF6">
        <w:rPr>
          <w:rFonts w:ascii="TTimes New Roman" w:hAnsi="TTimes New Roman" w:cstheme="minorHAnsi"/>
          <w:lang w:val="en-US"/>
        </w:rPr>
        <w:t>lookism</w:t>
      </w:r>
      <w:proofErr w:type="spellEnd"/>
      <w:r w:rsidRPr="00F86FF6">
        <w:rPr>
          <w:rFonts w:ascii="TTimes New Roman" w:hAnsi="TTimes New Roman" w:cstheme="minorHAnsi"/>
          <w:lang w:val="en-US"/>
        </w:rPr>
        <w:t>", cosmetic surgery, biotechnological enhancement prospects</w:t>
      </w:r>
    </w:p>
    <w:p w:rsidR="005C340E" w:rsidRPr="00537E35" w:rsidRDefault="005C340E" w:rsidP="00537E35">
      <w:pPr>
        <w:spacing w:after="0" w:line="240" w:lineRule="auto"/>
        <w:rPr>
          <w:rFonts w:ascii="TTimes New Roman" w:hAnsi="TTimes New Roman" w:cstheme="minorHAnsi"/>
          <w:b/>
          <w:lang w:val="en-US"/>
        </w:rPr>
      </w:pPr>
    </w:p>
    <w:p w:rsidR="005C340E" w:rsidRPr="003E411F" w:rsidRDefault="005C340E" w:rsidP="00537E35">
      <w:pPr>
        <w:spacing w:after="0" w:line="240" w:lineRule="auto"/>
        <w:outlineLvl w:val="0"/>
        <w:rPr>
          <w:rFonts w:ascii="TTimes New Roman" w:hAnsi="TTimes New Roman" w:cstheme="minorHAnsi"/>
          <w:b/>
          <w:lang w:val="en-US"/>
        </w:rPr>
      </w:pPr>
      <w:r w:rsidRPr="003E411F">
        <w:rPr>
          <w:rFonts w:ascii="TTimes New Roman" w:hAnsi="TTimes New Roman" w:cstheme="minorHAnsi"/>
          <w:b/>
          <w:lang w:val="en-US"/>
        </w:rPr>
        <w:t>1. Introduction</w:t>
      </w:r>
    </w:p>
    <w:p w:rsidR="005C340E" w:rsidRPr="003E411F" w:rsidRDefault="005C340E" w:rsidP="00537E35">
      <w:pPr>
        <w:spacing w:after="0" w:line="240" w:lineRule="auto"/>
        <w:rPr>
          <w:rFonts w:ascii="TTimes New Roman" w:hAnsi="TTimes New Roman" w:cstheme="minorHAnsi"/>
          <w:lang w:val="en-US"/>
        </w:rPr>
      </w:pPr>
      <w:r w:rsidRPr="003E411F">
        <w:rPr>
          <w:rFonts w:ascii="TTimes New Roman" w:hAnsi="TTimes New Roman" w:cstheme="minorHAnsi"/>
          <w:lang w:val="en-US"/>
        </w:rPr>
        <w:tab/>
      </w:r>
      <w:r w:rsidR="00B2126B" w:rsidRPr="003E411F">
        <w:rPr>
          <w:rFonts w:ascii="TTimes New Roman" w:hAnsi="TTimes New Roman" w:cstheme="minorHAnsi"/>
          <w:lang w:val="en-US"/>
        </w:rPr>
        <w:t>In recent decades h</w:t>
      </w:r>
      <w:r w:rsidRPr="003E411F">
        <w:rPr>
          <w:rFonts w:ascii="TTimes New Roman" w:hAnsi="TTimes New Roman" w:cstheme="minorHAnsi"/>
          <w:lang w:val="en-US"/>
        </w:rPr>
        <w:t xml:space="preserve">uman enhancement is </w:t>
      </w:r>
      <w:r w:rsidR="00B2126B" w:rsidRPr="003E411F">
        <w:rPr>
          <w:rFonts w:ascii="TTimes New Roman" w:hAnsi="TTimes New Roman" w:cstheme="minorHAnsi"/>
          <w:lang w:val="en-US"/>
        </w:rPr>
        <w:t xml:space="preserve">a widely researched </w:t>
      </w:r>
      <w:r w:rsidRPr="003E411F">
        <w:rPr>
          <w:rFonts w:ascii="TTimes New Roman" w:hAnsi="TTimes New Roman" w:cstheme="minorHAnsi"/>
          <w:lang w:val="en-US"/>
        </w:rPr>
        <w:t xml:space="preserve">topic </w:t>
      </w:r>
      <w:r w:rsidR="00B2126B" w:rsidRPr="003E411F">
        <w:rPr>
          <w:rFonts w:ascii="TTimes New Roman" w:hAnsi="TTimes New Roman" w:cstheme="minorHAnsi"/>
          <w:lang w:val="en-US"/>
        </w:rPr>
        <w:t xml:space="preserve">in the field </w:t>
      </w:r>
      <w:r w:rsidRPr="003E411F">
        <w:rPr>
          <w:rFonts w:ascii="TTimes New Roman" w:hAnsi="TTimes New Roman" w:cstheme="minorHAnsi"/>
          <w:lang w:val="en-US"/>
        </w:rPr>
        <w:t xml:space="preserve">of bioethics. Extensive </w:t>
      </w:r>
      <w:r w:rsidR="00B2126B" w:rsidRPr="003E411F">
        <w:rPr>
          <w:rFonts w:ascii="TTimes New Roman" w:hAnsi="TTimes New Roman" w:cstheme="minorHAnsi"/>
          <w:lang w:val="en-US"/>
        </w:rPr>
        <w:t>work</w:t>
      </w:r>
      <w:r w:rsidRPr="003E411F">
        <w:rPr>
          <w:rFonts w:ascii="TTimes New Roman" w:hAnsi="TTimes New Roman" w:cstheme="minorHAnsi"/>
          <w:lang w:val="en-US"/>
        </w:rPr>
        <w:t xml:space="preserve"> has been </w:t>
      </w:r>
      <w:r w:rsidR="00B2126B" w:rsidRPr="003E411F">
        <w:rPr>
          <w:rFonts w:ascii="TTimes New Roman" w:hAnsi="TTimes New Roman" w:cstheme="minorHAnsi"/>
          <w:lang w:val="en-US"/>
        </w:rPr>
        <w:t>done</w:t>
      </w:r>
      <w:r w:rsidRPr="003E411F">
        <w:rPr>
          <w:rFonts w:ascii="TTimes New Roman" w:hAnsi="TTimes New Roman" w:cstheme="minorHAnsi"/>
          <w:lang w:val="en-US"/>
        </w:rPr>
        <w:t xml:space="preserve"> to examine the opinion</w:t>
      </w:r>
      <w:r w:rsidR="00B2126B" w:rsidRPr="003E411F">
        <w:rPr>
          <w:rFonts w:ascii="TTimes New Roman" w:hAnsi="TTimes New Roman" w:cstheme="minorHAnsi"/>
          <w:lang w:val="en-US"/>
        </w:rPr>
        <w:t>s</w:t>
      </w:r>
      <w:r w:rsidRPr="003E411F">
        <w:rPr>
          <w:rFonts w:ascii="TTimes New Roman" w:hAnsi="TTimes New Roman" w:cstheme="minorHAnsi"/>
          <w:lang w:val="en-US"/>
        </w:rPr>
        <w:t xml:space="preserve"> of doctors, students and </w:t>
      </w:r>
      <w:r w:rsidR="00B2126B" w:rsidRPr="003E411F">
        <w:rPr>
          <w:rFonts w:ascii="TTimes New Roman" w:hAnsi="TTimes New Roman" w:cstheme="minorHAnsi"/>
          <w:lang w:val="en-US"/>
        </w:rPr>
        <w:t xml:space="preserve">members of </w:t>
      </w:r>
      <w:r w:rsidRPr="003E411F">
        <w:rPr>
          <w:rFonts w:ascii="TTimes New Roman" w:hAnsi="TTimes New Roman" w:cstheme="minorHAnsi"/>
          <w:lang w:val="en-US"/>
        </w:rPr>
        <w:t xml:space="preserve">society regarding various aspects of this theme. In particular, the problem of cognitive enhancement has been studied by </w:t>
      </w:r>
      <w:r w:rsidR="00C42E17" w:rsidRPr="003E411F">
        <w:rPr>
          <w:rFonts w:ascii="TTimes New Roman" w:hAnsi="TTimes New Roman" w:cstheme="minorHAnsi"/>
          <w:lang w:val="en-US"/>
        </w:rPr>
        <w:t xml:space="preserve">various </w:t>
      </w:r>
      <w:r w:rsidRPr="003E411F">
        <w:rPr>
          <w:rFonts w:ascii="TTimes New Roman" w:hAnsi="TTimes New Roman" w:cstheme="minorHAnsi"/>
          <w:lang w:val="en-US"/>
        </w:rPr>
        <w:t>authors across numerous countries</w:t>
      </w:r>
      <w:r w:rsidR="00C749FF" w:rsidRPr="003E411F">
        <w:rPr>
          <w:rFonts w:ascii="TTimes New Roman" w:hAnsi="TTimes New Roman" w:cstheme="minorHAnsi"/>
          <w:lang w:val="en-US"/>
        </w:rPr>
        <w:t xml:space="preserve"> (</w:t>
      </w:r>
      <w:proofErr w:type="spellStart"/>
      <w:r w:rsidR="00C749FF" w:rsidRPr="003E411F">
        <w:rPr>
          <w:rFonts w:ascii="TTimes New Roman" w:hAnsi="TTimes New Roman" w:cstheme="minorHAnsi"/>
          <w:lang w:val="en-US"/>
        </w:rPr>
        <w:t>Ott</w:t>
      </w:r>
      <w:proofErr w:type="spellEnd"/>
      <w:r w:rsidR="00C749FF" w:rsidRPr="003E411F">
        <w:rPr>
          <w:rFonts w:ascii="TTimes New Roman" w:hAnsi="TTimes New Roman" w:cstheme="minorHAnsi"/>
          <w:lang w:val="en-US"/>
        </w:rPr>
        <w:t xml:space="preserve"> and Biller-</w:t>
      </w:r>
      <w:proofErr w:type="spellStart"/>
      <w:r w:rsidR="00C749FF" w:rsidRPr="003E411F">
        <w:rPr>
          <w:rFonts w:ascii="TTimes New Roman" w:hAnsi="TTimes New Roman" w:cstheme="minorHAnsi"/>
          <w:lang w:val="en-US"/>
        </w:rPr>
        <w:t>Andorno</w:t>
      </w:r>
      <w:proofErr w:type="spellEnd"/>
      <w:r w:rsidR="00C42E17" w:rsidRPr="003E411F">
        <w:rPr>
          <w:rFonts w:ascii="TTimes New Roman" w:hAnsi="TTimes New Roman" w:cstheme="minorHAnsi"/>
          <w:lang w:val="en-US"/>
        </w:rPr>
        <w:t xml:space="preserve"> 2014; </w:t>
      </w:r>
      <w:proofErr w:type="spellStart"/>
      <w:r w:rsidR="00C42E17" w:rsidRPr="003E411F">
        <w:rPr>
          <w:rFonts w:ascii="TTimes New Roman" w:hAnsi="TTimes New Roman" w:cstheme="minorHAnsi"/>
          <w:lang w:val="en-US"/>
        </w:rPr>
        <w:t>Schelle</w:t>
      </w:r>
      <w:proofErr w:type="spellEnd"/>
      <w:r w:rsidR="00C42E17" w:rsidRPr="003E411F">
        <w:rPr>
          <w:rFonts w:ascii="TTimes New Roman" w:hAnsi="TTimes New Roman" w:cstheme="minorHAnsi"/>
          <w:lang w:val="en-US"/>
        </w:rPr>
        <w:t xml:space="preserve"> et al. 2015; </w:t>
      </w:r>
      <w:proofErr w:type="spellStart"/>
      <w:r w:rsidR="00C42E17" w:rsidRPr="003E411F">
        <w:rPr>
          <w:rFonts w:ascii="TTimes New Roman" w:hAnsi="TTimes New Roman" w:cstheme="minorHAnsi"/>
          <w:lang w:val="en-US"/>
        </w:rPr>
        <w:t>Forlini</w:t>
      </w:r>
      <w:proofErr w:type="spellEnd"/>
      <w:r w:rsidR="00C42E17" w:rsidRPr="003E411F">
        <w:rPr>
          <w:rFonts w:ascii="TTimes New Roman" w:hAnsi="TTimes New Roman" w:cstheme="minorHAnsi"/>
          <w:lang w:val="en-US"/>
        </w:rPr>
        <w:t xml:space="preserve"> et al. 2015)</w:t>
      </w:r>
      <w:r w:rsidRPr="003E411F">
        <w:rPr>
          <w:rFonts w:ascii="TTimes New Roman" w:hAnsi="TTimes New Roman" w:cstheme="minorHAnsi"/>
          <w:lang w:val="en-US"/>
        </w:rPr>
        <w:t>. In 2015, the Scientific Foundation of Russia launched a comprehensive study of the human enhancement problem in a project titled "Humanitarian Analysis of Biotechnological Projects of Human Enhancement".</w:t>
      </w:r>
    </w:p>
    <w:p w:rsidR="005C340E" w:rsidRPr="003E411F" w:rsidRDefault="005C340E" w:rsidP="00537E35">
      <w:pPr>
        <w:spacing w:after="0" w:line="240" w:lineRule="auto"/>
        <w:rPr>
          <w:rFonts w:ascii="TTimes New Roman" w:hAnsi="TTimes New Roman" w:cstheme="minorHAnsi"/>
          <w:lang w:val="en-US"/>
        </w:rPr>
      </w:pPr>
      <w:r w:rsidRPr="003E411F">
        <w:rPr>
          <w:rFonts w:ascii="TTimes New Roman" w:hAnsi="TTimes New Roman" w:cstheme="minorHAnsi"/>
          <w:lang w:val="en-US"/>
        </w:rPr>
        <w:t>The present study was carried out within the framework of the abovementioned project. The survey was aimed at comparing the attitudes of second-year medical students toward</w:t>
      </w:r>
      <w:r w:rsidR="00B2126B" w:rsidRPr="003E411F">
        <w:rPr>
          <w:rFonts w:ascii="TTimes New Roman" w:hAnsi="TTimes New Roman" w:cstheme="minorHAnsi"/>
          <w:lang w:val="en-US"/>
        </w:rPr>
        <w:t>s</w:t>
      </w:r>
      <w:r w:rsidRPr="003E411F">
        <w:rPr>
          <w:rFonts w:ascii="TTimes New Roman" w:hAnsi="TTimes New Roman" w:cstheme="minorHAnsi"/>
          <w:lang w:val="en-US"/>
        </w:rPr>
        <w:t xml:space="preserve"> the human enhancement problem. The study group comprised medical students from India, Malaysia and Russia who were studying at (a) the Russian National Research University, Moscow, Russia, and (b) Kursk State Medical University, Kursk, Russia. A total of 168 students (56 from each country) answered questionnaires. Total confidentiality was maintained throughout the study.</w:t>
      </w:r>
    </w:p>
    <w:p w:rsidR="005C340E" w:rsidRPr="003E411F" w:rsidRDefault="005C340E" w:rsidP="00537E35">
      <w:pPr>
        <w:spacing w:after="0" w:line="240" w:lineRule="auto"/>
        <w:rPr>
          <w:rFonts w:ascii="TTimes New Roman" w:hAnsi="TTimes New Roman" w:cstheme="minorHAnsi"/>
          <w:lang w:val="en-US"/>
        </w:rPr>
      </w:pPr>
      <w:r w:rsidRPr="003E411F">
        <w:rPr>
          <w:rFonts w:ascii="TTimes New Roman" w:hAnsi="TTimes New Roman" w:cstheme="minorHAnsi"/>
          <w:lang w:val="en-US"/>
        </w:rPr>
        <w:tab/>
        <w:t>Results revealed the extent of knowledge among students in the following areas: (a</w:t>
      </w:r>
      <w:r w:rsidR="00B2126B" w:rsidRPr="003E411F">
        <w:rPr>
          <w:rFonts w:ascii="TTimes New Roman" w:hAnsi="TTimes New Roman" w:cstheme="minorHAnsi"/>
          <w:lang w:val="en-US"/>
        </w:rPr>
        <w:t>)</w:t>
      </w:r>
      <w:r w:rsidRPr="003E411F">
        <w:rPr>
          <w:rFonts w:ascii="TTimes New Roman" w:hAnsi="TTimes New Roman" w:cstheme="minorHAnsi"/>
          <w:lang w:val="en-US"/>
        </w:rPr>
        <w:t xml:space="preserve"> the problems of human enhancement; (b) their attitude towards cognitive enhancement and doping in sport</w:t>
      </w:r>
      <w:r w:rsidR="00B2126B" w:rsidRPr="003E411F">
        <w:rPr>
          <w:rFonts w:ascii="TTimes New Roman" w:hAnsi="TTimes New Roman" w:cstheme="minorHAnsi"/>
          <w:lang w:val="en-US"/>
        </w:rPr>
        <w:t>s</w:t>
      </w:r>
      <w:r w:rsidRPr="003E411F">
        <w:rPr>
          <w:rFonts w:ascii="TTimes New Roman" w:hAnsi="TTimes New Roman" w:cstheme="minorHAnsi"/>
          <w:lang w:val="en-US"/>
        </w:rPr>
        <w:t xml:space="preserve">, and (c) </w:t>
      </w:r>
      <w:r w:rsidR="00225183" w:rsidRPr="003E411F">
        <w:rPr>
          <w:rFonts w:ascii="TTimes New Roman" w:hAnsi="TTimes New Roman" w:cstheme="minorHAnsi"/>
          <w:lang w:val="en-US"/>
        </w:rPr>
        <w:t xml:space="preserve">opinions about </w:t>
      </w:r>
      <w:r w:rsidRPr="003E411F">
        <w:rPr>
          <w:rFonts w:ascii="TTimes New Roman" w:hAnsi="TTimes New Roman" w:cstheme="minorHAnsi"/>
          <w:lang w:val="en-US"/>
        </w:rPr>
        <w:t>the prospects of firstly, new technologies for transferring consciousness to electronic media and secondly, development of these new technologies in the context of justice. Analysis of students' answers allowed the identification of the specifics of human enhancement in Russia.</w:t>
      </w:r>
    </w:p>
    <w:p w:rsidR="005C340E" w:rsidRPr="003E411F" w:rsidRDefault="005C340E" w:rsidP="00537E35">
      <w:pPr>
        <w:spacing w:after="0" w:line="240" w:lineRule="auto"/>
        <w:rPr>
          <w:rFonts w:ascii="TTimes New Roman" w:hAnsi="TTimes New Roman" w:cstheme="minorHAnsi"/>
          <w:lang w:val="en-US"/>
        </w:rPr>
      </w:pPr>
    </w:p>
    <w:p w:rsidR="005C340E" w:rsidRPr="003E411F" w:rsidRDefault="005C340E" w:rsidP="00537E35">
      <w:pPr>
        <w:spacing w:after="0" w:line="240" w:lineRule="auto"/>
        <w:outlineLvl w:val="0"/>
        <w:rPr>
          <w:rFonts w:ascii="TTimes New Roman" w:hAnsi="TTimes New Roman" w:cstheme="minorHAnsi"/>
          <w:b/>
          <w:lang w:val="en-US"/>
        </w:rPr>
      </w:pPr>
      <w:r w:rsidRPr="003E411F">
        <w:rPr>
          <w:rFonts w:ascii="TTimes New Roman" w:hAnsi="TTimes New Roman" w:cstheme="minorHAnsi"/>
          <w:b/>
          <w:lang w:val="en-US"/>
        </w:rPr>
        <w:t xml:space="preserve">2. Methodology </w:t>
      </w:r>
    </w:p>
    <w:p w:rsidR="005C340E" w:rsidRPr="003E411F" w:rsidRDefault="005C340E" w:rsidP="00537E35">
      <w:pPr>
        <w:spacing w:after="0" w:line="240" w:lineRule="auto"/>
        <w:rPr>
          <w:rFonts w:ascii="TTimes New Roman" w:hAnsi="TTimes New Roman" w:cstheme="minorHAnsi"/>
          <w:lang w:val="en-US"/>
        </w:rPr>
      </w:pPr>
      <w:r w:rsidRPr="003E411F">
        <w:rPr>
          <w:rFonts w:ascii="TTimes New Roman" w:hAnsi="TTimes New Roman" w:cstheme="minorHAnsi"/>
          <w:lang w:val="en-US"/>
        </w:rPr>
        <w:t xml:space="preserve">A cross-cultural survey was conducted on 168 second-year medical students studying in 2 Russian-based institutions namely, the </w:t>
      </w:r>
      <w:proofErr w:type="spellStart"/>
      <w:r w:rsidRPr="003E411F">
        <w:rPr>
          <w:rFonts w:ascii="TTimes New Roman" w:hAnsi="TTimes New Roman" w:cstheme="minorHAnsi"/>
          <w:lang w:val="en-US"/>
        </w:rPr>
        <w:t>Pirigov</w:t>
      </w:r>
      <w:proofErr w:type="spellEnd"/>
      <w:r w:rsidRPr="003E411F">
        <w:rPr>
          <w:rFonts w:ascii="TTimes New Roman" w:hAnsi="TTimes New Roman" w:cstheme="minorHAnsi"/>
          <w:lang w:val="en-US"/>
        </w:rPr>
        <w:t xml:space="preserve"> Russian National Medical University, Moscow, Russian Federation and the Kursk State Medical University Kursk, Russian Federation. The group comprised 56 students each from 3 countries (India, Malaysia and Russia). The survey was conducted during the period December 2016 - March 2017. Participants were fully informed of the research objectives and assured of confidentiality of data. The opinion poll was voluntary and anonymous.</w:t>
      </w:r>
    </w:p>
    <w:p w:rsidR="005C340E" w:rsidRPr="003E411F" w:rsidRDefault="005C340E" w:rsidP="00537E35">
      <w:pPr>
        <w:spacing w:after="0" w:line="240" w:lineRule="auto"/>
        <w:rPr>
          <w:rFonts w:ascii="TTimes New Roman" w:hAnsi="TTimes New Roman" w:cstheme="minorHAnsi"/>
          <w:lang w:val="en-US"/>
        </w:rPr>
      </w:pPr>
    </w:p>
    <w:p w:rsidR="005C340E" w:rsidRPr="003E411F" w:rsidRDefault="005C340E" w:rsidP="00537E35">
      <w:pPr>
        <w:spacing w:after="0" w:line="240" w:lineRule="auto"/>
        <w:outlineLvl w:val="0"/>
        <w:rPr>
          <w:rFonts w:ascii="TTimes New Roman" w:hAnsi="TTimes New Roman" w:cstheme="minorHAnsi"/>
          <w:b/>
          <w:lang w:val="en-US"/>
        </w:rPr>
      </w:pPr>
      <w:r w:rsidRPr="003E411F">
        <w:rPr>
          <w:rFonts w:ascii="TTimes New Roman" w:hAnsi="TTimes New Roman" w:cstheme="minorHAnsi"/>
          <w:b/>
          <w:i/>
          <w:lang w:val="en-US"/>
        </w:rPr>
        <w:t xml:space="preserve"> 3. </w:t>
      </w:r>
      <w:r w:rsidRPr="003E411F">
        <w:rPr>
          <w:rFonts w:ascii="TTimes New Roman" w:hAnsi="TTimes New Roman" w:cstheme="minorHAnsi"/>
          <w:b/>
          <w:lang w:val="en-US"/>
        </w:rPr>
        <w:t>Results</w:t>
      </w:r>
    </w:p>
    <w:p w:rsidR="005C340E" w:rsidRPr="003E411F" w:rsidRDefault="005C340E" w:rsidP="00537E35">
      <w:pPr>
        <w:spacing w:after="0" w:line="240" w:lineRule="auto"/>
        <w:rPr>
          <w:rFonts w:ascii="TTimes New Roman" w:hAnsi="TTimes New Roman" w:cstheme="minorHAnsi"/>
          <w:szCs w:val="24"/>
          <w:lang w:val="en-US"/>
        </w:rPr>
      </w:pPr>
      <w:r w:rsidRPr="003E411F">
        <w:rPr>
          <w:rFonts w:ascii="TTimes New Roman" w:hAnsi="TTimes New Roman" w:cstheme="minorHAnsi"/>
          <w:lang w:val="en-US"/>
        </w:rPr>
        <w:lastRenderedPageBreak/>
        <w:tab/>
      </w:r>
      <w:r w:rsidRPr="003E411F">
        <w:rPr>
          <w:rFonts w:ascii="TTimes New Roman" w:hAnsi="TTimes New Roman" w:cstheme="minorHAnsi"/>
          <w:szCs w:val="24"/>
          <w:lang w:val="en-US"/>
        </w:rPr>
        <w:t xml:space="preserve">The survey results revealed that more than half of all the interviewed </w:t>
      </w:r>
      <w:r w:rsidR="00225183" w:rsidRPr="003E411F">
        <w:rPr>
          <w:rFonts w:ascii="TTimes New Roman" w:hAnsi="TTimes New Roman" w:cstheme="minorHAnsi"/>
          <w:szCs w:val="24"/>
          <w:lang w:val="en-US"/>
        </w:rPr>
        <w:t>students (32 (57.1%) students from India; 33 (58.9%) students from Malay</w:t>
      </w:r>
      <w:r w:rsidR="007253E6" w:rsidRPr="003E411F">
        <w:rPr>
          <w:rFonts w:ascii="TTimes New Roman" w:hAnsi="TTimes New Roman" w:cstheme="minorHAnsi"/>
          <w:szCs w:val="24"/>
          <w:lang w:val="en-US"/>
        </w:rPr>
        <w:t>sia and 33 (58.9%) from Russia)</w:t>
      </w:r>
      <w:r w:rsidRPr="003E411F">
        <w:rPr>
          <w:rFonts w:ascii="TTimes New Roman" w:hAnsi="TTimes New Roman" w:cstheme="minorHAnsi"/>
          <w:szCs w:val="24"/>
          <w:lang w:val="en-US"/>
        </w:rPr>
        <w:t xml:space="preserve"> were already aware </w:t>
      </w:r>
      <w:r w:rsidR="00225183" w:rsidRPr="003E411F">
        <w:rPr>
          <w:rFonts w:ascii="TTimes New Roman" w:hAnsi="TTimes New Roman" w:cstheme="minorHAnsi"/>
          <w:szCs w:val="24"/>
          <w:lang w:val="en-US"/>
        </w:rPr>
        <w:t>of the human enhancement issue.</w:t>
      </w:r>
    </w:p>
    <w:p w:rsidR="00225183" w:rsidRPr="003E411F" w:rsidRDefault="00225183" w:rsidP="00537E35">
      <w:pPr>
        <w:pStyle w:val="ListParagraph"/>
        <w:numPr>
          <w:ilvl w:val="0"/>
          <w:numId w:val="2"/>
        </w:numPr>
        <w:spacing w:after="0" w:line="240" w:lineRule="auto"/>
        <w:rPr>
          <w:rFonts w:ascii="TTimes New Roman" w:hAnsi="TTimes New Roman" w:cstheme="minorHAnsi"/>
          <w:b/>
          <w:szCs w:val="24"/>
          <w:lang w:val="en-US"/>
        </w:rPr>
      </w:pPr>
      <w:r w:rsidRPr="003E411F">
        <w:rPr>
          <w:rFonts w:ascii="TTimes New Roman" w:hAnsi="TTimes New Roman" w:cstheme="minorHAnsi"/>
          <w:b/>
          <w:szCs w:val="24"/>
          <w:lang w:val="en-US"/>
        </w:rPr>
        <w:t>Doping</w:t>
      </w:r>
    </w:p>
    <w:p w:rsidR="005C340E" w:rsidRPr="003E411F" w:rsidRDefault="005C340E" w:rsidP="00537E35">
      <w:pPr>
        <w:spacing w:after="0" w:line="240" w:lineRule="auto"/>
        <w:rPr>
          <w:rFonts w:ascii="TTimes New Roman" w:hAnsi="TTimes New Roman" w:cstheme="minorHAnsi"/>
          <w:szCs w:val="24"/>
          <w:lang w:val="en-US"/>
        </w:rPr>
      </w:pPr>
      <w:r w:rsidRPr="003E411F">
        <w:rPr>
          <w:rFonts w:ascii="TTimes New Roman" w:hAnsi="TTimes New Roman" w:cstheme="minorHAnsi"/>
          <w:szCs w:val="24"/>
          <w:lang w:val="en-US"/>
        </w:rPr>
        <w:tab/>
        <w:t xml:space="preserve">More than half of the students from Russia (37 or 66.1%) believed that the use of "academic doping" is permissible whereas the number was smaller for Malaysia (13 or 23.2%) as well as India (7 or 12.5%). 26.8% of Russian students and 5.4% of Malayans were found to use medicines for improving cognitive function before tests and exams but Indian students did not use medicines. The following medications were cited: </w:t>
      </w:r>
      <w:proofErr w:type="spellStart"/>
      <w:r w:rsidRPr="003E411F">
        <w:rPr>
          <w:rFonts w:ascii="TTimes New Roman" w:hAnsi="TTimes New Roman" w:cstheme="minorHAnsi"/>
          <w:szCs w:val="24"/>
          <w:lang w:val="en-US"/>
        </w:rPr>
        <w:t>nootropics</w:t>
      </w:r>
      <w:proofErr w:type="spellEnd"/>
      <w:r w:rsidRPr="003E411F">
        <w:rPr>
          <w:rFonts w:ascii="TTimes New Roman" w:hAnsi="TTimes New Roman" w:cstheme="minorHAnsi"/>
          <w:szCs w:val="24"/>
          <w:lang w:val="en-US"/>
        </w:rPr>
        <w:t xml:space="preserve"> (8), </w:t>
      </w:r>
      <w:proofErr w:type="spellStart"/>
      <w:r w:rsidR="00225183" w:rsidRPr="003E411F">
        <w:rPr>
          <w:rFonts w:ascii="TTimes New Roman" w:hAnsi="TTimes New Roman" w:cstheme="minorHAnsi"/>
          <w:szCs w:val="24"/>
          <w:lang w:val="en-US"/>
        </w:rPr>
        <w:t>M</w:t>
      </w:r>
      <w:r w:rsidRPr="003E411F">
        <w:rPr>
          <w:rFonts w:ascii="TTimes New Roman" w:hAnsi="TTimes New Roman" w:cstheme="minorHAnsi"/>
          <w:szCs w:val="24"/>
          <w:lang w:val="en-US"/>
        </w:rPr>
        <w:t>ildronate</w:t>
      </w:r>
      <w:proofErr w:type="spellEnd"/>
      <w:r w:rsidRPr="003E411F">
        <w:rPr>
          <w:rFonts w:ascii="TTimes New Roman" w:hAnsi="TTimes New Roman" w:cstheme="minorHAnsi"/>
          <w:szCs w:val="24"/>
          <w:lang w:val="en-US"/>
        </w:rPr>
        <w:t xml:space="preserve"> (3), </w:t>
      </w:r>
      <w:r w:rsidR="00225183" w:rsidRPr="003E411F">
        <w:rPr>
          <w:rFonts w:ascii="TTimes New Roman" w:hAnsi="TTimes New Roman" w:cstheme="minorHAnsi"/>
          <w:szCs w:val="24"/>
          <w:lang w:val="en-US"/>
        </w:rPr>
        <w:t>G</w:t>
      </w:r>
      <w:r w:rsidRPr="003E411F">
        <w:rPr>
          <w:rFonts w:ascii="TTimes New Roman" w:hAnsi="TTimes New Roman" w:cstheme="minorHAnsi"/>
          <w:szCs w:val="24"/>
          <w:lang w:val="en-US"/>
        </w:rPr>
        <w:t xml:space="preserve">lycine and </w:t>
      </w:r>
      <w:proofErr w:type="spellStart"/>
      <w:r w:rsidR="00225183" w:rsidRPr="003E411F">
        <w:rPr>
          <w:rFonts w:ascii="TTimes New Roman" w:hAnsi="TTimes New Roman" w:cstheme="minorHAnsi"/>
          <w:szCs w:val="24"/>
          <w:lang w:val="en-US"/>
        </w:rPr>
        <w:t>T</w:t>
      </w:r>
      <w:r w:rsidRPr="003E411F">
        <w:rPr>
          <w:rFonts w:ascii="TTimes New Roman" w:hAnsi="TTimes New Roman" w:cstheme="minorHAnsi"/>
          <w:szCs w:val="24"/>
          <w:lang w:val="en-US"/>
        </w:rPr>
        <w:t>enotene</w:t>
      </w:r>
      <w:proofErr w:type="spellEnd"/>
      <w:r w:rsidRPr="003E411F">
        <w:rPr>
          <w:rFonts w:ascii="TTimes New Roman" w:hAnsi="TTimes New Roman" w:cstheme="minorHAnsi"/>
          <w:szCs w:val="24"/>
          <w:lang w:val="en-US"/>
        </w:rPr>
        <w:t>. In addition, 22 (39.3%) from Malaysia, 16 (28.6%) Russian students and 5 (8.9%) students from India named strong tea and coffee as promoters of increased attention span i</w:t>
      </w:r>
      <w:r w:rsidR="00C6456D" w:rsidRPr="003E411F">
        <w:rPr>
          <w:rFonts w:ascii="TTimes New Roman" w:hAnsi="TTimes New Roman" w:cstheme="minorHAnsi"/>
          <w:szCs w:val="24"/>
          <w:lang w:val="en-US"/>
        </w:rPr>
        <w:t>n the evenings.</w:t>
      </w:r>
    </w:p>
    <w:p w:rsidR="005C340E" w:rsidRPr="003E411F" w:rsidRDefault="005C340E" w:rsidP="00537E35">
      <w:pPr>
        <w:spacing w:after="0" w:line="240" w:lineRule="auto"/>
        <w:rPr>
          <w:rFonts w:ascii="TTimes New Roman" w:hAnsi="TTimes New Roman" w:cstheme="minorHAnsi"/>
          <w:szCs w:val="24"/>
          <w:lang w:val="en-US"/>
        </w:rPr>
      </w:pPr>
      <w:r w:rsidRPr="003E411F">
        <w:rPr>
          <w:rFonts w:ascii="TTimes New Roman" w:hAnsi="TTimes New Roman" w:cstheme="minorHAnsi"/>
          <w:szCs w:val="24"/>
          <w:lang w:val="en-US"/>
        </w:rPr>
        <w:tab/>
        <w:t>An absolute majority of respondents from all three countries (47 (83.9%) from India, 42 (75%) from Malaysia and 48 (85.7%) Russian students) spoke in favor of the need to ban doping in sport</w:t>
      </w:r>
      <w:r w:rsidR="00225183" w:rsidRPr="003E411F">
        <w:rPr>
          <w:rFonts w:ascii="TTimes New Roman" w:hAnsi="TTimes New Roman" w:cstheme="minorHAnsi"/>
          <w:szCs w:val="24"/>
          <w:lang w:val="en-US"/>
        </w:rPr>
        <w:t>s</w:t>
      </w:r>
      <w:r w:rsidRPr="003E411F">
        <w:rPr>
          <w:rFonts w:ascii="TTimes New Roman" w:hAnsi="TTimes New Roman" w:cstheme="minorHAnsi"/>
          <w:szCs w:val="24"/>
          <w:lang w:val="en-US"/>
        </w:rPr>
        <w:t>. At the same time, 5 (8.9%) of the respondents from India, 8 (14.3%) from Malaysia and only 2 (3.6%) from Russia felt it necessary to prohibit only genetic doping, as it is likely to be used in the future. 8 (14.3%) Malaysian students, 6 (10.7%) Russian students and 4 (7.1%) Indian students expressed the opinion that it would be senseless to prohibit doping in sport</w:t>
      </w:r>
      <w:r w:rsidR="00225183" w:rsidRPr="003E411F">
        <w:rPr>
          <w:rFonts w:ascii="TTimes New Roman" w:hAnsi="TTimes New Roman" w:cstheme="minorHAnsi"/>
          <w:szCs w:val="24"/>
          <w:lang w:val="en-US"/>
        </w:rPr>
        <w:t>s</w:t>
      </w:r>
      <w:r w:rsidRPr="003E411F">
        <w:rPr>
          <w:rFonts w:ascii="TTimes New Roman" w:hAnsi="TTimes New Roman" w:cstheme="minorHAnsi"/>
          <w:szCs w:val="24"/>
          <w:lang w:val="en-US"/>
        </w:rPr>
        <w:t>.</w:t>
      </w:r>
    </w:p>
    <w:p w:rsidR="00225183" w:rsidRPr="003E411F" w:rsidRDefault="00225183" w:rsidP="00537E35">
      <w:pPr>
        <w:pStyle w:val="ListParagraph"/>
        <w:numPr>
          <w:ilvl w:val="0"/>
          <w:numId w:val="2"/>
        </w:numPr>
        <w:spacing w:after="0" w:line="240" w:lineRule="auto"/>
        <w:rPr>
          <w:rFonts w:ascii="TTimes New Roman" w:hAnsi="TTimes New Roman" w:cstheme="minorHAnsi"/>
          <w:b/>
          <w:szCs w:val="24"/>
          <w:lang w:val="en-US"/>
        </w:rPr>
      </w:pPr>
      <w:r w:rsidRPr="003E411F">
        <w:rPr>
          <w:rFonts w:ascii="TTimes New Roman" w:hAnsi="TTimes New Roman" w:cstheme="minorHAnsi"/>
          <w:b/>
          <w:szCs w:val="24"/>
          <w:lang w:val="en-US"/>
        </w:rPr>
        <w:t>Cosmetic surgery</w:t>
      </w:r>
      <w:r w:rsidR="005C340E" w:rsidRPr="003E411F">
        <w:rPr>
          <w:rFonts w:ascii="TTimes New Roman" w:hAnsi="TTimes New Roman" w:cstheme="minorHAnsi"/>
          <w:b/>
          <w:szCs w:val="24"/>
          <w:lang w:val="en-US"/>
        </w:rPr>
        <w:tab/>
      </w:r>
    </w:p>
    <w:p w:rsidR="005C340E" w:rsidRPr="003E411F" w:rsidRDefault="005C340E" w:rsidP="00537E35">
      <w:pPr>
        <w:spacing w:after="0" w:line="240" w:lineRule="auto"/>
        <w:rPr>
          <w:rFonts w:ascii="TTimes New Roman" w:hAnsi="TTimes New Roman" w:cstheme="minorHAnsi"/>
          <w:szCs w:val="24"/>
          <w:lang w:val="en-US"/>
        </w:rPr>
      </w:pPr>
      <w:r w:rsidRPr="003E411F">
        <w:rPr>
          <w:rFonts w:ascii="TTimes New Roman" w:hAnsi="TTimes New Roman" w:cstheme="minorHAnsi"/>
          <w:szCs w:val="24"/>
          <w:lang w:val="en-US"/>
        </w:rPr>
        <w:t>The question pertaining to reasons for cosmetic surgery (with the exception of therapy cases) elicited the most attention from students of Malaysia who came up with more than one reason. The most popular reason was quoted as the desire to look more beautiful and attractive (80.4%); low self-esteem (55.4%) was the second reason, and the third was for following fashion and beauty standards (50%). Russian students also showed similar choices: 38 (67%) assigned first place for the desire to look more beautiful and attractive; 27 (48.2%) ranked low self-esteem as second and 17 (30.4%) gave third place to fashion and beauty standards.</w:t>
      </w:r>
      <w:r w:rsidR="00C30D29" w:rsidRPr="003E411F">
        <w:rPr>
          <w:rFonts w:ascii="TTimes New Roman" w:hAnsi="TTimes New Roman" w:cstheme="minorHAnsi"/>
          <w:szCs w:val="24"/>
          <w:lang w:val="en-US"/>
        </w:rPr>
        <w:t xml:space="preserve"> </w:t>
      </w:r>
      <w:r w:rsidRPr="003E411F">
        <w:rPr>
          <w:rFonts w:ascii="TTimes New Roman" w:hAnsi="TTimes New Roman" w:cstheme="minorHAnsi"/>
          <w:szCs w:val="24"/>
          <w:lang w:val="en-US"/>
        </w:rPr>
        <w:t xml:space="preserve">38 Indian students (67.9%) were in agreement with the Russian students in choosing the desire to look more beautiful and attractive as the first reason for contacting a cosmetic surgeon. The second reason however, was selected by 17 (30.4%) Indians as following of fashion and beauty standards, and third place was assigned to understated self-esteem by 16 (28.6%) </w:t>
      </w:r>
      <w:proofErr w:type="gramStart"/>
      <w:r w:rsidRPr="003E411F">
        <w:rPr>
          <w:rFonts w:ascii="TTimes New Roman" w:hAnsi="TTimes New Roman" w:cstheme="minorHAnsi"/>
          <w:szCs w:val="24"/>
          <w:lang w:val="en-US"/>
        </w:rPr>
        <w:t>Indian respondents.</w:t>
      </w:r>
      <w:proofErr w:type="gramEnd"/>
      <w:r w:rsidRPr="003E411F">
        <w:rPr>
          <w:rFonts w:ascii="TTimes New Roman" w:hAnsi="TTimes New Roman" w:cstheme="minorHAnsi"/>
          <w:szCs w:val="24"/>
          <w:lang w:val="en-US"/>
        </w:rPr>
        <w:t xml:space="preserve"> In response to this particular question although there was scope for writing down own answers, only 6 respondents mentioned other causes such as trauma and the influence of other people. The former still does not matter in this context although it may be controversial.</w:t>
      </w:r>
    </w:p>
    <w:p w:rsidR="004220CB" w:rsidRPr="003E411F" w:rsidRDefault="004220CB" w:rsidP="00537E35">
      <w:pPr>
        <w:spacing w:after="0" w:line="240" w:lineRule="auto"/>
        <w:rPr>
          <w:rFonts w:ascii="TTimes New Roman" w:hAnsi="TTimes New Roman" w:cstheme="minorHAnsi"/>
          <w:szCs w:val="24"/>
          <w:lang w:val="en-US"/>
        </w:rPr>
      </w:pPr>
    </w:p>
    <w:p w:rsidR="00C30D29" w:rsidRPr="003E411F" w:rsidRDefault="00C30D29" w:rsidP="00537E35">
      <w:pPr>
        <w:pStyle w:val="ListParagraph"/>
        <w:numPr>
          <w:ilvl w:val="0"/>
          <w:numId w:val="2"/>
        </w:numPr>
        <w:spacing w:after="0" w:line="240" w:lineRule="auto"/>
        <w:rPr>
          <w:rFonts w:ascii="TTimes New Roman" w:hAnsi="TTimes New Roman" w:cstheme="minorHAnsi"/>
          <w:b/>
          <w:szCs w:val="24"/>
          <w:lang w:val="en-US"/>
        </w:rPr>
      </w:pPr>
      <w:r w:rsidRPr="003E411F">
        <w:rPr>
          <w:rFonts w:ascii="TTimes New Roman" w:hAnsi="TTimes New Roman" w:cstheme="minorHAnsi"/>
          <w:b/>
          <w:szCs w:val="24"/>
          <w:lang w:val="en-US"/>
        </w:rPr>
        <w:t>New areas of research</w:t>
      </w:r>
    </w:p>
    <w:p w:rsidR="005C340E" w:rsidRPr="003E411F" w:rsidRDefault="005C340E" w:rsidP="00537E35">
      <w:pPr>
        <w:spacing w:after="0" w:line="240" w:lineRule="auto"/>
        <w:rPr>
          <w:rFonts w:ascii="TTimes New Roman" w:hAnsi="TTimes New Roman" w:cstheme="minorHAnsi"/>
          <w:szCs w:val="24"/>
          <w:lang w:val="en-US"/>
        </w:rPr>
      </w:pPr>
      <w:r w:rsidRPr="003E411F">
        <w:rPr>
          <w:rFonts w:ascii="TTimes New Roman" w:hAnsi="TTimes New Roman" w:cstheme="minorHAnsi"/>
          <w:szCs w:val="24"/>
          <w:lang w:val="en-US"/>
        </w:rPr>
        <w:tab/>
        <w:t xml:space="preserve">With respect to the prospects of new areas of research development and technologies, (particularly extension projects), the responses were as follows: more than half of </w:t>
      </w:r>
      <w:r w:rsidR="00C30D29" w:rsidRPr="003E411F">
        <w:rPr>
          <w:rFonts w:ascii="TTimes New Roman" w:hAnsi="TTimes New Roman" w:cstheme="minorHAnsi"/>
          <w:szCs w:val="24"/>
          <w:lang w:val="en-US"/>
        </w:rPr>
        <w:t>Indian</w:t>
      </w:r>
      <w:r w:rsidRPr="003E411F">
        <w:rPr>
          <w:rFonts w:ascii="TTimes New Roman" w:hAnsi="TTimes New Roman" w:cstheme="minorHAnsi"/>
          <w:szCs w:val="24"/>
          <w:lang w:val="en-US"/>
        </w:rPr>
        <w:t xml:space="preserve"> students (41 </w:t>
      </w:r>
      <w:r w:rsidR="00C30D29" w:rsidRPr="003E411F">
        <w:rPr>
          <w:rFonts w:ascii="TTimes New Roman" w:hAnsi="TTimes New Roman" w:cstheme="minorHAnsi"/>
          <w:szCs w:val="24"/>
          <w:lang w:val="en-US"/>
        </w:rPr>
        <w:t xml:space="preserve">or </w:t>
      </w:r>
      <w:r w:rsidRPr="003E411F">
        <w:rPr>
          <w:rFonts w:ascii="TTimes New Roman" w:hAnsi="TTimes New Roman" w:cstheme="minorHAnsi"/>
          <w:szCs w:val="24"/>
          <w:lang w:val="en-US"/>
        </w:rPr>
        <w:t>73.2%) supported the development of new techno-scientific directions</w:t>
      </w:r>
      <w:r w:rsidR="00C30D29" w:rsidRPr="003E411F">
        <w:rPr>
          <w:rFonts w:ascii="TTimes New Roman" w:hAnsi="TTimes New Roman" w:cstheme="minorHAnsi"/>
          <w:szCs w:val="24"/>
          <w:lang w:val="en-US"/>
        </w:rPr>
        <w:t>,</w:t>
      </w:r>
      <w:r w:rsidRPr="003E411F">
        <w:rPr>
          <w:rFonts w:ascii="TTimes New Roman" w:hAnsi="TTimes New Roman" w:cstheme="minorHAnsi"/>
          <w:szCs w:val="24"/>
          <w:lang w:val="en-US"/>
        </w:rPr>
        <w:t xml:space="preserve"> and projects in particular</w:t>
      </w:r>
      <w:r w:rsidR="00C30D29" w:rsidRPr="003E411F">
        <w:rPr>
          <w:rFonts w:ascii="TTimes New Roman" w:hAnsi="TTimes New Roman" w:cstheme="minorHAnsi"/>
          <w:szCs w:val="24"/>
          <w:lang w:val="en-US"/>
        </w:rPr>
        <w:t>,</w:t>
      </w:r>
      <w:r w:rsidRPr="003E411F">
        <w:rPr>
          <w:rFonts w:ascii="TTimes New Roman" w:hAnsi="TTimes New Roman" w:cstheme="minorHAnsi"/>
          <w:szCs w:val="24"/>
          <w:lang w:val="en-US"/>
        </w:rPr>
        <w:t xml:space="preserve"> for the extension of human life</w:t>
      </w:r>
      <w:r w:rsidR="00C30D29" w:rsidRPr="003E411F">
        <w:rPr>
          <w:rFonts w:ascii="TTimes New Roman" w:hAnsi="TTimes New Roman" w:cstheme="minorHAnsi"/>
          <w:szCs w:val="24"/>
          <w:lang w:val="en-US"/>
        </w:rPr>
        <w:t>,</w:t>
      </w:r>
      <w:r w:rsidRPr="003E411F">
        <w:rPr>
          <w:rFonts w:ascii="TTimes New Roman" w:hAnsi="TTimes New Roman" w:cstheme="minorHAnsi"/>
          <w:szCs w:val="24"/>
          <w:lang w:val="en-US"/>
        </w:rPr>
        <w:t xml:space="preserve"> and believed that it is fair to spend money on them </w:t>
      </w:r>
      <w:r w:rsidR="00C30D29" w:rsidRPr="003E411F">
        <w:rPr>
          <w:rFonts w:ascii="TTimes New Roman" w:hAnsi="TTimes New Roman" w:cstheme="minorHAnsi"/>
          <w:szCs w:val="24"/>
          <w:lang w:val="en-US"/>
        </w:rPr>
        <w:t xml:space="preserve">even </w:t>
      </w:r>
      <w:r w:rsidRPr="003E411F">
        <w:rPr>
          <w:rFonts w:ascii="TTimes New Roman" w:hAnsi="TTimes New Roman" w:cstheme="minorHAnsi"/>
          <w:szCs w:val="24"/>
          <w:lang w:val="en-US"/>
        </w:rPr>
        <w:t>under conditions of limited health resources. Approximately half of Malaysian and Russian students (26 (46.4%) and 24 (42.9%) respectively</w:t>
      </w:r>
      <w:r w:rsidR="00C30D29" w:rsidRPr="003E411F">
        <w:rPr>
          <w:rFonts w:ascii="TTimes New Roman" w:hAnsi="TTimes New Roman" w:cstheme="minorHAnsi"/>
          <w:szCs w:val="24"/>
          <w:lang w:val="en-US"/>
        </w:rPr>
        <w:t>)</w:t>
      </w:r>
      <w:r w:rsidRPr="003E411F">
        <w:rPr>
          <w:rFonts w:ascii="TTimes New Roman" w:hAnsi="TTimes New Roman" w:cstheme="minorHAnsi"/>
          <w:szCs w:val="24"/>
          <w:lang w:val="en-US"/>
        </w:rPr>
        <w:t>, believed that it is possible to spend money on projects to extend a person's life</w:t>
      </w:r>
      <w:r w:rsidR="00C30D29" w:rsidRPr="003E411F">
        <w:rPr>
          <w:rFonts w:ascii="TTimes New Roman" w:hAnsi="TTimes New Roman" w:cstheme="minorHAnsi"/>
          <w:szCs w:val="24"/>
          <w:lang w:val="en-US"/>
        </w:rPr>
        <w:t>span</w:t>
      </w:r>
      <w:r w:rsidRPr="003E411F">
        <w:rPr>
          <w:rFonts w:ascii="TTimes New Roman" w:hAnsi="TTimes New Roman" w:cstheme="minorHAnsi"/>
          <w:szCs w:val="24"/>
          <w:lang w:val="en-US"/>
        </w:rPr>
        <w:t>, even considering that there is a wide spectrum of diseases that has neither been investigated nor has any proven method of treatment.</w:t>
      </w:r>
    </w:p>
    <w:p w:rsidR="005C340E" w:rsidRPr="003E411F" w:rsidRDefault="005C340E" w:rsidP="00537E35">
      <w:pPr>
        <w:spacing w:after="0" w:line="240" w:lineRule="auto"/>
        <w:rPr>
          <w:rFonts w:ascii="TTimes New Roman" w:hAnsi="TTimes New Roman" w:cstheme="minorHAnsi"/>
          <w:szCs w:val="24"/>
          <w:lang w:val="en-US"/>
        </w:rPr>
      </w:pPr>
      <w:r w:rsidRPr="003E411F">
        <w:rPr>
          <w:rFonts w:ascii="TTimes New Roman" w:hAnsi="TTimes New Roman" w:cstheme="minorHAnsi"/>
          <w:szCs w:val="24"/>
          <w:lang w:val="en-US"/>
        </w:rPr>
        <w:tab/>
        <w:t>The opinion of a third of all respondents regarding the possibility of transferring a person's consciousness to electronic carriers is still unreal rather, even fantastic. In general, some students (23 (41.1%) from India, 20 (35.7%) from Malaysia and 22 (39.3%) Russians)</w:t>
      </w:r>
      <w:r w:rsidR="004220CB" w:rsidRPr="003E411F">
        <w:rPr>
          <w:rFonts w:ascii="TTimes New Roman" w:hAnsi="TTimes New Roman" w:cstheme="minorHAnsi"/>
          <w:szCs w:val="24"/>
          <w:lang w:val="en-US"/>
        </w:rPr>
        <w:t xml:space="preserve"> </w:t>
      </w:r>
      <w:r w:rsidRPr="003E411F">
        <w:rPr>
          <w:rFonts w:ascii="TTimes New Roman" w:hAnsi="TTimes New Roman" w:cstheme="minorHAnsi"/>
          <w:szCs w:val="24"/>
          <w:lang w:val="en-US"/>
        </w:rPr>
        <w:t>do not support the development of such projects.</w:t>
      </w:r>
      <w:r w:rsidR="004220CB" w:rsidRPr="003E411F">
        <w:rPr>
          <w:rFonts w:ascii="TTimes New Roman" w:hAnsi="TTimes New Roman" w:cstheme="minorHAnsi"/>
          <w:szCs w:val="24"/>
          <w:lang w:val="en-US"/>
        </w:rPr>
        <w:t xml:space="preserve"> </w:t>
      </w:r>
    </w:p>
    <w:p w:rsidR="005C340E" w:rsidRPr="003E411F" w:rsidRDefault="005C340E" w:rsidP="00537E35">
      <w:pPr>
        <w:spacing w:after="0" w:line="240" w:lineRule="auto"/>
        <w:rPr>
          <w:rFonts w:ascii="TTimes New Roman" w:hAnsi="TTimes New Roman" w:cstheme="minorHAnsi"/>
          <w:szCs w:val="24"/>
          <w:lang w:val="en-US"/>
        </w:rPr>
      </w:pPr>
      <w:r w:rsidRPr="003E411F">
        <w:rPr>
          <w:rFonts w:ascii="TTimes New Roman" w:hAnsi="TTimes New Roman" w:cstheme="minorHAnsi"/>
          <w:szCs w:val="24"/>
          <w:lang w:val="en-US"/>
        </w:rPr>
        <w:tab/>
        <w:t xml:space="preserve">According to 21 (37.5%) students from India, research in the field of </w:t>
      </w:r>
      <w:proofErr w:type="spellStart"/>
      <w:r w:rsidRPr="003E411F">
        <w:rPr>
          <w:rFonts w:ascii="TTimes New Roman" w:hAnsi="TTimes New Roman" w:cstheme="minorHAnsi"/>
          <w:szCs w:val="24"/>
          <w:lang w:val="en-US"/>
        </w:rPr>
        <w:t>neurocomputer</w:t>
      </w:r>
      <w:proofErr w:type="spellEnd"/>
      <w:r w:rsidRPr="003E411F">
        <w:rPr>
          <w:rFonts w:ascii="TTimes New Roman" w:hAnsi="TTimes New Roman" w:cstheme="minorHAnsi"/>
          <w:szCs w:val="24"/>
          <w:lang w:val="en-US"/>
        </w:rPr>
        <w:t xml:space="preserve"> interfaces and the exchange of information between the brain and the electronic device is more of a fant</w:t>
      </w:r>
      <w:r w:rsidR="00C30D29" w:rsidRPr="003E411F">
        <w:rPr>
          <w:rFonts w:ascii="TTimes New Roman" w:hAnsi="TTimes New Roman" w:cstheme="minorHAnsi"/>
          <w:szCs w:val="24"/>
          <w:lang w:val="en-US"/>
        </w:rPr>
        <w:t>asy than reality. This opinion wa</w:t>
      </w:r>
      <w:r w:rsidRPr="003E411F">
        <w:rPr>
          <w:rFonts w:ascii="TTimes New Roman" w:hAnsi="TTimes New Roman" w:cstheme="minorHAnsi"/>
          <w:szCs w:val="24"/>
          <w:lang w:val="en-US"/>
        </w:rPr>
        <w:t xml:space="preserve">s shared by 9 (16.1%) </w:t>
      </w:r>
      <w:proofErr w:type="gramStart"/>
      <w:r w:rsidRPr="003E411F">
        <w:rPr>
          <w:rFonts w:ascii="TTimes New Roman" w:hAnsi="TTimes New Roman" w:cstheme="minorHAnsi"/>
          <w:szCs w:val="24"/>
          <w:lang w:val="en-US"/>
        </w:rPr>
        <w:t xml:space="preserve">Russians and </w:t>
      </w:r>
      <w:r w:rsidR="00F36E33" w:rsidRPr="003E411F">
        <w:rPr>
          <w:rFonts w:ascii="TTimes New Roman" w:hAnsi="TTimes New Roman" w:cstheme="minorHAnsi"/>
          <w:szCs w:val="24"/>
          <w:lang w:val="en-US"/>
        </w:rPr>
        <w:t xml:space="preserve">9 (16.1%) </w:t>
      </w:r>
      <w:r w:rsidRPr="003E411F">
        <w:rPr>
          <w:rFonts w:ascii="TTimes New Roman" w:hAnsi="TTimes New Roman" w:cstheme="minorHAnsi"/>
          <w:szCs w:val="24"/>
          <w:lang w:val="en-US"/>
        </w:rPr>
        <w:t>students from Malaysia.</w:t>
      </w:r>
      <w:proofErr w:type="gramEnd"/>
      <w:r w:rsidRPr="003E411F">
        <w:rPr>
          <w:rFonts w:ascii="TTimes New Roman" w:hAnsi="TTimes New Roman" w:cstheme="minorHAnsi"/>
          <w:szCs w:val="24"/>
          <w:lang w:val="en-US"/>
        </w:rPr>
        <w:t xml:space="preserve"> Half the students from Russia </w:t>
      </w:r>
      <w:r w:rsidR="00C30D29" w:rsidRPr="003E411F">
        <w:rPr>
          <w:rFonts w:ascii="TTimes New Roman" w:hAnsi="TTimes New Roman" w:cstheme="minorHAnsi"/>
          <w:szCs w:val="24"/>
          <w:lang w:val="en-US"/>
        </w:rPr>
        <w:t>we</w:t>
      </w:r>
      <w:r w:rsidRPr="003E411F">
        <w:rPr>
          <w:rFonts w:ascii="TTimes New Roman" w:hAnsi="TTimes New Roman" w:cstheme="minorHAnsi"/>
          <w:szCs w:val="24"/>
          <w:lang w:val="en-US"/>
        </w:rPr>
        <w:t xml:space="preserve">re convinced that development should be done </w:t>
      </w:r>
      <w:r w:rsidRPr="003E411F">
        <w:rPr>
          <w:rFonts w:ascii="TTimes New Roman" w:hAnsi="TTimes New Roman" w:cstheme="minorHAnsi"/>
          <w:szCs w:val="24"/>
          <w:lang w:val="en-US"/>
        </w:rPr>
        <w:lastRenderedPageBreak/>
        <w:t>only for medicine; 18 (32.1%) respondents from Malaysia and 16 (28.6%) respondents from India support</w:t>
      </w:r>
      <w:r w:rsidR="00741CFB" w:rsidRPr="003E411F">
        <w:rPr>
          <w:rFonts w:ascii="TTimes New Roman" w:hAnsi="TTimes New Roman" w:cstheme="minorHAnsi"/>
          <w:szCs w:val="24"/>
          <w:lang w:val="en-US"/>
        </w:rPr>
        <w:t>ed</w:t>
      </w:r>
      <w:r w:rsidRPr="003E411F">
        <w:rPr>
          <w:rFonts w:ascii="TTimes New Roman" w:hAnsi="TTimes New Roman" w:cstheme="minorHAnsi"/>
          <w:szCs w:val="24"/>
          <w:lang w:val="en-US"/>
        </w:rPr>
        <w:t xml:space="preserve"> this opinion.</w:t>
      </w:r>
    </w:p>
    <w:p w:rsidR="005C340E" w:rsidRPr="003E411F" w:rsidRDefault="005C340E" w:rsidP="00537E35">
      <w:pPr>
        <w:spacing w:after="0" w:line="240" w:lineRule="auto"/>
        <w:rPr>
          <w:rFonts w:ascii="TTimes New Roman" w:hAnsi="TTimes New Roman" w:cstheme="minorHAnsi"/>
          <w:szCs w:val="24"/>
          <w:lang w:val="en-US"/>
        </w:rPr>
      </w:pPr>
      <w:r w:rsidRPr="003E411F">
        <w:rPr>
          <w:rFonts w:ascii="TTimes New Roman" w:hAnsi="TTimes New Roman" w:cstheme="minorHAnsi"/>
          <w:szCs w:val="24"/>
          <w:lang w:val="en-US"/>
        </w:rPr>
        <w:tab/>
      </w:r>
    </w:p>
    <w:p w:rsidR="005C340E" w:rsidRPr="003E411F" w:rsidRDefault="005C340E" w:rsidP="00537E35">
      <w:pPr>
        <w:spacing w:after="0" w:line="240" w:lineRule="auto"/>
        <w:outlineLvl w:val="0"/>
        <w:rPr>
          <w:rFonts w:ascii="TTimes New Roman" w:hAnsi="TTimes New Roman" w:cstheme="minorHAnsi"/>
          <w:b/>
          <w:szCs w:val="24"/>
          <w:lang w:val="en-US"/>
        </w:rPr>
      </w:pPr>
      <w:r w:rsidRPr="003E411F">
        <w:rPr>
          <w:rFonts w:ascii="TTimes New Roman" w:hAnsi="TTimes New Roman" w:cstheme="minorHAnsi"/>
          <w:b/>
          <w:szCs w:val="24"/>
          <w:lang w:val="en-US"/>
        </w:rPr>
        <w:t>4. Discussion</w:t>
      </w:r>
    </w:p>
    <w:p w:rsidR="005C340E" w:rsidRPr="003E411F" w:rsidRDefault="005C340E" w:rsidP="00537E35">
      <w:pPr>
        <w:spacing w:after="0" w:line="240" w:lineRule="auto"/>
        <w:rPr>
          <w:rFonts w:ascii="TTimes New Roman" w:hAnsi="TTimes New Roman" w:cstheme="minorHAnsi"/>
          <w:szCs w:val="24"/>
          <w:lang w:val="en-US"/>
        </w:rPr>
      </w:pPr>
      <w:r w:rsidRPr="003E411F">
        <w:rPr>
          <w:rFonts w:ascii="TTimes New Roman" w:hAnsi="TTimes New Roman" w:cstheme="minorHAnsi"/>
          <w:szCs w:val="24"/>
          <w:lang w:val="en-US"/>
        </w:rPr>
        <w:tab/>
        <w:t>No significant differences were found with regard to human enhancement, and this may be justified by socio-cultural factors. However, given the small sample of students, some features, (which were limited to the smallest number of students of one of the groups), are summed up below.</w:t>
      </w:r>
    </w:p>
    <w:p w:rsidR="000D7F42" w:rsidRPr="003E411F" w:rsidRDefault="000D7F42" w:rsidP="00537E35">
      <w:pPr>
        <w:spacing w:after="0" w:line="240" w:lineRule="auto"/>
        <w:rPr>
          <w:rFonts w:ascii="TTimes New Roman" w:hAnsi="TTimes New Roman" w:cstheme="minorHAnsi"/>
          <w:b/>
          <w:szCs w:val="24"/>
          <w:lang w:val="en-US"/>
        </w:rPr>
      </w:pPr>
    </w:p>
    <w:p w:rsidR="000D7F42" w:rsidRPr="003E411F" w:rsidRDefault="000D7F42" w:rsidP="00537E35">
      <w:pPr>
        <w:spacing w:after="0" w:line="240" w:lineRule="auto"/>
        <w:rPr>
          <w:rFonts w:ascii="TTimes New Roman" w:hAnsi="TTimes New Roman" w:cstheme="minorHAnsi"/>
          <w:b/>
          <w:szCs w:val="24"/>
          <w:lang w:val="en-US"/>
        </w:rPr>
      </w:pPr>
      <w:r w:rsidRPr="003E411F">
        <w:rPr>
          <w:rFonts w:ascii="TTimes New Roman" w:hAnsi="TTimes New Roman" w:cstheme="minorHAnsi"/>
          <w:b/>
          <w:szCs w:val="24"/>
          <w:lang w:val="en-US"/>
        </w:rPr>
        <w:t>4.1. Doping</w:t>
      </w:r>
    </w:p>
    <w:p w:rsidR="005C340E" w:rsidRPr="003E411F" w:rsidRDefault="005C340E" w:rsidP="00537E35">
      <w:pPr>
        <w:spacing w:after="0" w:line="240" w:lineRule="auto"/>
        <w:rPr>
          <w:rFonts w:ascii="TTimes New Roman" w:hAnsi="TTimes New Roman" w:cstheme="minorHAnsi"/>
          <w:szCs w:val="24"/>
          <w:lang w:val="en-US"/>
        </w:rPr>
      </w:pPr>
      <w:r w:rsidRPr="003E411F">
        <w:rPr>
          <w:rFonts w:ascii="TTimes New Roman" w:hAnsi="TTimes New Roman" w:cstheme="minorHAnsi"/>
          <w:szCs w:val="24"/>
          <w:lang w:val="en-US"/>
        </w:rPr>
        <w:t xml:space="preserve">            First of all, the results of the research are important for understanding the specifics of human </w:t>
      </w:r>
      <w:r w:rsidR="00024E53" w:rsidRPr="003E411F">
        <w:rPr>
          <w:rFonts w:ascii="TTimes New Roman" w:hAnsi="TTimes New Roman" w:cstheme="minorHAnsi"/>
          <w:szCs w:val="24"/>
          <w:lang w:val="en-US"/>
        </w:rPr>
        <w:t>enhancement</w:t>
      </w:r>
      <w:r w:rsidRPr="003E411F">
        <w:rPr>
          <w:rFonts w:ascii="TTimes New Roman" w:hAnsi="TTimes New Roman" w:cstheme="minorHAnsi"/>
          <w:szCs w:val="24"/>
          <w:lang w:val="en-US"/>
        </w:rPr>
        <w:t xml:space="preserve"> in Russia and in particular, the attitude towards academic doping.</w:t>
      </w:r>
      <w:r w:rsidRPr="003E411F">
        <w:rPr>
          <w:rFonts w:ascii="TTimes New Roman" w:hAnsi="TTimes New Roman" w:cstheme="minorHAnsi"/>
          <w:lang w:val="en-US"/>
        </w:rPr>
        <w:t xml:space="preserve"> </w:t>
      </w:r>
      <w:r w:rsidRPr="003E411F">
        <w:rPr>
          <w:rFonts w:ascii="TTimes New Roman" w:hAnsi="TTimes New Roman" w:cstheme="minorHAnsi"/>
          <w:szCs w:val="24"/>
          <w:lang w:val="en-US"/>
        </w:rPr>
        <w:t>Methylphenidate (Ritalin), amphetamine (</w:t>
      </w:r>
      <w:proofErr w:type="spellStart"/>
      <w:r w:rsidRPr="003E411F">
        <w:rPr>
          <w:rFonts w:ascii="TTimes New Roman" w:hAnsi="TTimes New Roman" w:cstheme="minorHAnsi"/>
          <w:szCs w:val="24"/>
          <w:lang w:val="en-US"/>
        </w:rPr>
        <w:t>Adderol</w:t>
      </w:r>
      <w:proofErr w:type="spellEnd"/>
      <w:r w:rsidRPr="003E411F">
        <w:rPr>
          <w:rFonts w:ascii="TTimes New Roman" w:hAnsi="TTimes New Roman" w:cstheme="minorHAnsi"/>
          <w:szCs w:val="24"/>
          <w:lang w:val="en-US"/>
        </w:rPr>
        <w:t xml:space="preserve"> consist</w:t>
      </w:r>
      <w:r w:rsidR="00741CFB" w:rsidRPr="003E411F">
        <w:rPr>
          <w:rFonts w:ascii="TTimes New Roman" w:hAnsi="TTimes New Roman" w:cstheme="minorHAnsi"/>
          <w:szCs w:val="24"/>
          <w:lang w:val="en-US"/>
        </w:rPr>
        <w:t>ing</w:t>
      </w:r>
      <w:r w:rsidRPr="003E411F">
        <w:rPr>
          <w:rFonts w:ascii="TTimes New Roman" w:hAnsi="TTimes New Roman" w:cstheme="minorHAnsi"/>
          <w:szCs w:val="24"/>
          <w:lang w:val="en-US"/>
        </w:rPr>
        <w:t xml:space="preserve"> of amphetamine salts) are prohibited, and </w:t>
      </w:r>
      <w:proofErr w:type="spellStart"/>
      <w:r w:rsidRPr="003E411F">
        <w:rPr>
          <w:rFonts w:ascii="TTimes New Roman" w:hAnsi="TTimes New Roman" w:cstheme="minorHAnsi"/>
          <w:szCs w:val="24"/>
          <w:lang w:val="en-US"/>
        </w:rPr>
        <w:t>modafinil</w:t>
      </w:r>
      <w:proofErr w:type="spellEnd"/>
      <w:r w:rsidRPr="003E411F">
        <w:rPr>
          <w:rFonts w:ascii="TTimes New Roman" w:hAnsi="TTimes New Roman" w:cstheme="minorHAnsi"/>
          <w:szCs w:val="24"/>
          <w:lang w:val="en-US"/>
        </w:rPr>
        <w:t xml:space="preserve"> (Provigil) is severely restricted in Russia. The results of our survey confirmed that the ban is not only successful, but also determines the specifics of cognitive enhancement issues in Russia. Thus</w:t>
      </w:r>
      <w:r w:rsidR="007809AC" w:rsidRPr="003E411F">
        <w:rPr>
          <w:rFonts w:ascii="TTimes New Roman" w:hAnsi="TTimes New Roman" w:cstheme="minorHAnsi"/>
          <w:szCs w:val="24"/>
          <w:lang w:val="en-US"/>
        </w:rPr>
        <w:t xml:space="preserve"> </w:t>
      </w:r>
      <w:r w:rsidRPr="003E411F">
        <w:rPr>
          <w:rFonts w:ascii="TTimes New Roman" w:hAnsi="TTimes New Roman" w:cstheme="minorHAnsi"/>
          <w:szCs w:val="24"/>
          <w:lang w:val="en-US"/>
        </w:rPr>
        <w:t>one can question the assertion that the prohibitions of cognitive enhancement will not produce desired results.</w:t>
      </w:r>
    </w:p>
    <w:p w:rsidR="005C340E" w:rsidRPr="003E411F" w:rsidRDefault="005C340E" w:rsidP="00537E35">
      <w:pPr>
        <w:spacing w:after="0" w:line="240" w:lineRule="auto"/>
        <w:rPr>
          <w:rFonts w:ascii="TTimes New Roman" w:hAnsi="TTimes New Roman" w:cstheme="minorHAnsi"/>
          <w:szCs w:val="24"/>
          <w:lang w:val="en-US"/>
        </w:rPr>
      </w:pPr>
      <w:r w:rsidRPr="003E411F">
        <w:rPr>
          <w:rFonts w:ascii="TTimes New Roman" w:hAnsi="TTimes New Roman" w:cstheme="minorHAnsi"/>
          <w:szCs w:val="24"/>
          <w:lang w:val="en-US"/>
        </w:rPr>
        <w:tab/>
        <w:t>As stated</w:t>
      </w:r>
      <w:r w:rsidRPr="003E411F">
        <w:rPr>
          <w:rFonts w:ascii="TTimes New Roman" w:hAnsi="TTimes New Roman" w:cstheme="minorHAnsi"/>
          <w:szCs w:val="24"/>
          <w:shd w:val="clear" w:color="auto" w:fill="FFFFFF"/>
          <w:lang w:val="en-US"/>
        </w:rPr>
        <w:t xml:space="preserve"> by </w:t>
      </w:r>
      <w:r w:rsidRPr="003E411F">
        <w:rPr>
          <w:rFonts w:ascii="TTimes New Roman" w:hAnsi="TTimes New Roman" w:cstheme="minorHAnsi"/>
          <w:color w:val="222222"/>
          <w:shd w:val="clear" w:color="auto" w:fill="FFFFFF"/>
          <w:lang w:val="en-US"/>
        </w:rPr>
        <w:t xml:space="preserve">M. </w:t>
      </w:r>
      <w:proofErr w:type="spellStart"/>
      <w:r w:rsidRPr="003E411F">
        <w:rPr>
          <w:rFonts w:ascii="TTimes New Roman" w:hAnsi="TTimes New Roman" w:cstheme="minorHAnsi"/>
          <w:color w:val="222222"/>
          <w:shd w:val="clear" w:color="auto" w:fill="FFFFFF"/>
          <w:lang w:val="en-US"/>
        </w:rPr>
        <w:t>Lamkin</w:t>
      </w:r>
      <w:proofErr w:type="spellEnd"/>
      <w:r w:rsidR="007809AC" w:rsidRPr="003E411F">
        <w:rPr>
          <w:rFonts w:ascii="TTimes New Roman" w:hAnsi="TTimes New Roman" w:cstheme="minorHAnsi"/>
          <w:color w:val="222222"/>
          <w:shd w:val="clear" w:color="auto" w:fill="FFFFFF"/>
          <w:lang w:val="en-US"/>
        </w:rPr>
        <w:t xml:space="preserve"> (</w:t>
      </w:r>
      <w:r w:rsidR="007809AC" w:rsidRPr="003E411F">
        <w:rPr>
          <w:rFonts w:cs="Times New Roman"/>
          <w:color w:val="222222"/>
          <w:szCs w:val="24"/>
          <w:shd w:val="clear" w:color="auto" w:fill="FFFFFF"/>
          <w:lang w:val="en-US"/>
        </w:rPr>
        <w:t>2012</w:t>
      </w:r>
      <w:r w:rsidR="00264BFA" w:rsidRPr="003E411F">
        <w:rPr>
          <w:rFonts w:cs="Times New Roman"/>
          <w:color w:val="222222"/>
          <w:szCs w:val="24"/>
          <w:shd w:val="clear" w:color="auto" w:fill="FFFFFF"/>
          <w:lang w:val="en-US"/>
        </w:rPr>
        <w:t>:348-349</w:t>
      </w:r>
      <w:r w:rsidR="007809AC" w:rsidRPr="003E411F">
        <w:rPr>
          <w:rFonts w:ascii="TTimes New Roman" w:hAnsi="TTimes New Roman" w:cstheme="minorHAnsi"/>
          <w:color w:val="222222"/>
          <w:shd w:val="clear" w:color="auto" w:fill="FFFFFF"/>
          <w:lang w:val="en-US"/>
        </w:rPr>
        <w:t>)</w:t>
      </w:r>
      <w:r w:rsidRPr="003E411F">
        <w:rPr>
          <w:rFonts w:ascii="TTimes New Roman" w:hAnsi="TTimes New Roman" w:cstheme="minorHAnsi"/>
          <w:szCs w:val="24"/>
          <w:lang w:val="en-US"/>
        </w:rPr>
        <w:t xml:space="preserve">: "Framing cognitive enhancement as a form of cheating is attractive because it lends itself to an obvious and relatively straightforward policy response: restricting access to these drugs. But although novel technologies can provide new opportunities to engage in troubling practices, it is our prevailing cultural values that motivate people to use technology in problematic ways. Accordingly, while restricting access to enhancements may appear to be an easy fix, it is unlikely to be an effective one". </w:t>
      </w:r>
    </w:p>
    <w:p w:rsidR="005C340E" w:rsidRPr="003E411F" w:rsidRDefault="005C340E" w:rsidP="00537E35">
      <w:pPr>
        <w:spacing w:after="0" w:line="240" w:lineRule="auto"/>
        <w:rPr>
          <w:rFonts w:ascii="TTimes New Roman" w:hAnsi="TTimes New Roman" w:cstheme="minorHAnsi"/>
          <w:szCs w:val="24"/>
          <w:lang w:val="en-US"/>
        </w:rPr>
      </w:pPr>
      <w:r w:rsidRPr="003E411F">
        <w:rPr>
          <w:rFonts w:ascii="TTimes New Roman" w:hAnsi="TTimes New Roman" w:cstheme="minorHAnsi"/>
          <w:szCs w:val="24"/>
          <w:lang w:val="en-US"/>
        </w:rPr>
        <w:tab/>
        <w:t xml:space="preserve">Not one student named Ritalin, Adderall </w:t>
      </w:r>
      <w:r w:rsidR="000D7F42" w:rsidRPr="003E411F">
        <w:rPr>
          <w:rFonts w:ascii="TTimes New Roman" w:hAnsi="TTimes New Roman" w:cstheme="minorHAnsi"/>
          <w:szCs w:val="24"/>
          <w:lang w:val="en-US"/>
        </w:rPr>
        <w:t>and</w:t>
      </w:r>
      <w:r w:rsidRPr="003E411F">
        <w:rPr>
          <w:rFonts w:ascii="TTimes New Roman" w:hAnsi="TTimes New Roman" w:cstheme="minorHAnsi"/>
          <w:szCs w:val="24"/>
          <w:lang w:val="en-US"/>
        </w:rPr>
        <w:t xml:space="preserve"> Provigil or their analogs as </w:t>
      </w:r>
      <w:r w:rsidR="000D7F42" w:rsidRPr="003E411F">
        <w:rPr>
          <w:rFonts w:ascii="TTimes New Roman" w:hAnsi="TTimes New Roman" w:cstheme="minorHAnsi"/>
          <w:szCs w:val="24"/>
          <w:lang w:val="en-US"/>
        </w:rPr>
        <w:t>instruments for</w:t>
      </w:r>
      <w:r w:rsidRPr="003E411F">
        <w:rPr>
          <w:rFonts w:ascii="TTimes New Roman" w:hAnsi="TTimes New Roman" w:cstheme="minorHAnsi"/>
          <w:szCs w:val="24"/>
          <w:lang w:val="en-US"/>
        </w:rPr>
        <w:t xml:space="preserve"> academic doping. Substances referred to as a means of academic doping included vitamins, energy drinks and the following medicines: </w:t>
      </w:r>
      <w:proofErr w:type="spellStart"/>
      <w:r w:rsidRPr="003E411F">
        <w:rPr>
          <w:rFonts w:ascii="TTimes New Roman" w:hAnsi="TTimes New Roman" w:cstheme="minorHAnsi"/>
          <w:szCs w:val="24"/>
          <w:lang w:val="en-US"/>
        </w:rPr>
        <w:t>nootropics</w:t>
      </w:r>
      <w:proofErr w:type="spellEnd"/>
      <w:r w:rsidRPr="003E411F">
        <w:rPr>
          <w:rFonts w:ascii="TTimes New Roman" w:hAnsi="TTimes New Roman" w:cstheme="minorHAnsi"/>
          <w:szCs w:val="24"/>
          <w:lang w:val="en-US"/>
        </w:rPr>
        <w:t xml:space="preserve"> (</w:t>
      </w:r>
      <w:proofErr w:type="spellStart"/>
      <w:r w:rsidRPr="003E411F">
        <w:rPr>
          <w:rFonts w:ascii="TTimes New Roman" w:hAnsi="TTimes New Roman" w:cstheme="minorHAnsi"/>
          <w:szCs w:val="24"/>
          <w:lang w:val="en-US"/>
        </w:rPr>
        <w:t>Fenotropil</w:t>
      </w:r>
      <w:proofErr w:type="spellEnd"/>
      <w:r w:rsidRPr="003E411F">
        <w:rPr>
          <w:rFonts w:ascii="TTimes New Roman" w:hAnsi="TTimes New Roman" w:cstheme="minorHAnsi"/>
          <w:szCs w:val="24"/>
          <w:lang w:val="en-US"/>
        </w:rPr>
        <w:t xml:space="preserve">, </w:t>
      </w:r>
      <w:proofErr w:type="spellStart"/>
      <w:r w:rsidRPr="003E411F">
        <w:rPr>
          <w:rFonts w:ascii="TTimes New Roman" w:hAnsi="TTimes New Roman" w:cstheme="minorHAnsi"/>
          <w:szCs w:val="24"/>
          <w:lang w:val="en-US"/>
        </w:rPr>
        <w:t>Piracetam</w:t>
      </w:r>
      <w:proofErr w:type="spellEnd"/>
      <w:r w:rsidRPr="003E411F">
        <w:rPr>
          <w:rFonts w:ascii="TTimes New Roman" w:hAnsi="TTimes New Roman" w:cstheme="minorHAnsi"/>
          <w:szCs w:val="24"/>
          <w:lang w:val="en-US"/>
        </w:rPr>
        <w:t xml:space="preserve"> and Glycine) and </w:t>
      </w:r>
      <w:proofErr w:type="spellStart"/>
      <w:r w:rsidRPr="003E411F">
        <w:rPr>
          <w:rFonts w:ascii="TTimes New Roman" w:hAnsi="TTimes New Roman" w:cstheme="minorHAnsi"/>
          <w:szCs w:val="24"/>
          <w:lang w:val="en-US"/>
        </w:rPr>
        <w:t>Mildronate</w:t>
      </w:r>
      <w:proofErr w:type="spellEnd"/>
      <w:r w:rsidRPr="003E411F">
        <w:rPr>
          <w:rFonts w:ascii="TTimes New Roman" w:hAnsi="TTimes New Roman" w:cstheme="minorHAnsi"/>
          <w:szCs w:val="24"/>
          <w:lang w:val="en-US"/>
        </w:rPr>
        <w:t xml:space="preserve">, which are taken only by Russian students. Thus, the issue in question is the relevance of discussions </w:t>
      </w:r>
      <w:proofErr w:type="gramStart"/>
      <w:r w:rsidRPr="003E411F">
        <w:rPr>
          <w:rFonts w:ascii="TTimes New Roman" w:hAnsi="TTimes New Roman" w:cstheme="minorHAnsi"/>
          <w:szCs w:val="24"/>
          <w:lang w:val="en-US"/>
        </w:rPr>
        <w:t xml:space="preserve">about </w:t>
      </w:r>
      <w:r w:rsidR="00A71282" w:rsidRPr="003E411F">
        <w:rPr>
          <w:rFonts w:ascii="TTimes New Roman" w:hAnsi="TTimes New Roman" w:cstheme="minorHAnsi"/>
          <w:szCs w:val="24"/>
          <w:lang w:val="en-US"/>
        </w:rPr>
        <w:t xml:space="preserve"> </w:t>
      </w:r>
      <w:r w:rsidRPr="003E411F">
        <w:rPr>
          <w:rFonts w:ascii="TTimes New Roman" w:hAnsi="TTimes New Roman" w:cstheme="minorHAnsi"/>
          <w:szCs w:val="24"/>
          <w:lang w:val="en-US"/>
        </w:rPr>
        <w:t>human</w:t>
      </w:r>
      <w:proofErr w:type="gramEnd"/>
      <w:r w:rsidRPr="003E411F">
        <w:rPr>
          <w:rFonts w:ascii="TTimes New Roman" w:hAnsi="TTimes New Roman" w:cstheme="minorHAnsi"/>
          <w:szCs w:val="24"/>
          <w:lang w:val="en-US"/>
        </w:rPr>
        <w:t xml:space="preserve"> enhancement in Russia and </w:t>
      </w:r>
      <w:r w:rsidR="00A71282" w:rsidRPr="003E411F">
        <w:rPr>
          <w:rFonts w:ascii="TTimes New Roman" w:hAnsi="TTimes New Roman" w:cstheme="minorHAnsi"/>
          <w:szCs w:val="24"/>
          <w:lang w:val="en-US"/>
        </w:rPr>
        <w:t xml:space="preserve"> </w:t>
      </w:r>
      <w:r w:rsidRPr="003E411F">
        <w:rPr>
          <w:rFonts w:ascii="TTimes New Roman" w:hAnsi="TTimes New Roman" w:cstheme="minorHAnsi"/>
          <w:szCs w:val="24"/>
          <w:lang w:val="en-US"/>
        </w:rPr>
        <w:t>the countries which permit the use of Ritalin, Provigil and Adderall.</w:t>
      </w:r>
      <w:r w:rsidRPr="003E411F">
        <w:rPr>
          <w:rFonts w:ascii="TTimes New Roman" w:hAnsi="TTimes New Roman" w:cstheme="minorHAnsi"/>
          <w:szCs w:val="24"/>
          <w:lang w:val="en-US"/>
        </w:rPr>
        <w:tab/>
      </w:r>
    </w:p>
    <w:p w:rsidR="005C340E" w:rsidRPr="003E411F" w:rsidRDefault="005C340E" w:rsidP="00537E35">
      <w:pPr>
        <w:pStyle w:val="ListParagraph"/>
        <w:numPr>
          <w:ilvl w:val="0"/>
          <w:numId w:val="1"/>
        </w:numPr>
        <w:spacing w:after="0" w:line="240" w:lineRule="auto"/>
        <w:rPr>
          <w:rFonts w:ascii="TTimes New Roman" w:hAnsi="TTimes New Roman" w:cstheme="minorHAnsi"/>
          <w:b/>
          <w:i/>
          <w:szCs w:val="24"/>
          <w:lang w:val="en-US"/>
        </w:rPr>
      </w:pPr>
      <w:proofErr w:type="spellStart"/>
      <w:r w:rsidRPr="003E411F">
        <w:rPr>
          <w:rFonts w:ascii="TTimes New Roman" w:hAnsi="TTimes New Roman" w:cstheme="minorHAnsi"/>
          <w:b/>
          <w:i/>
          <w:szCs w:val="24"/>
          <w:lang w:val="en-US"/>
        </w:rPr>
        <w:t>Phenotropil</w:t>
      </w:r>
      <w:proofErr w:type="spellEnd"/>
      <w:r w:rsidRPr="003E411F">
        <w:rPr>
          <w:rFonts w:ascii="TTimes New Roman" w:hAnsi="TTimes New Roman" w:cstheme="minorHAnsi"/>
          <w:b/>
          <w:i/>
          <w:szCs w:val="24"/>
          <w:lang w:val="en-US"/>
        </w:rPr>
        <w:t xml:space="preserve"> </w:t>
      </w:r>
    </w:p>
    <w:p w:rsidR="005C340E" w:rsidRPr="003E411F" w:rsidRDefault="005C340E" w:rsidP="00537E35">
      <w:pPr>
        <w:spacing w:after="0" w:line="240" w:lineRule="auto"/>
        <w:rPr>
          <w:rFonts w:ascii="TTimes New Roman" w:hAnsi="TTimes New Roman" w:cstheme="minorHAnsi"/>
          <w:szCs w:val="24"/>
          <w:lang w:val="en-US"/>
        </w:rPr>
      </w:pPr>
      <w:r w:rsidRPr="003E411F">
        <w:rPr>
          <w:rFonts w:ascii="TTimes New Roman" w:hAnsi="TTimes New Roman" w:cstheme="minorHAnsi"/>
          <w:szCs w:val="24"/>
          <w:lang w:val="en-US"/>
        </w:rPr>
        <w:t xml:space="preserve">One of the most popular drugs </w:t>
      </w:r>
      <w:proofErr w:type="spellStart"/>
      <w:r w:rsidRPr="003E411F">
        <w:rPr>
          <w:rFonts w:ascii="TTimes New Roman" w:hAnsi="TTimes New Roman" w:cstheme="minorHAnsi"/>
          <w:i/>
          <w:szCs w:val="24"/>
          <w:lang w:val="en-US"/>
        </w:rPr>
        <w:t>Phenotropil</w:t>
      </w:r>
      <w:proofErr w:type="spellEnd"/>
      <w:r w:rsidRPr="003E411F">
        <w:rPr>
          <w:rFonts w:ascii="TTimes New Roman" w:hAnsi="TTimes New Roman" w:cstheme="minorHAnsi"/>
          <w:szCs w:val="24"/>
          <w:lang w:val="en-US"/>
        </w:rPr>
        <w:t xml:space="preserve"> (</w:t>
      </w:r>
      <w:proofErr w:type="spellStart"/>
      <w:r w:rsidRPr="003E411F">
        <w:rPr>
          <w:rFonts w:ascii="TTimes New Roman" w:hAnsi="TTimes New Roman" w:cstheme="minorHAnsi"/>
          <w:szCs w:val="24"/>
          <w:lang w:val="en-US"/>
        </w:rPr>
        <w:t>Phenylpiracetam</w:t>
      </w:r>
      <w:proofErr w:type="spellEnd"/>
      <w:r w:rsidRPr="003E411F">
        <w:rPr>
          <w:rFonts w:ascii="TTimes New Roman" w:hAnsi="TTimes New Roman" w:cstheme="minorHAnsi"/>
          <w:szCs w:val="24"/>
          <w:lang w:val="en-US"/>
        </w:rPr>
        <w:t>) was developed as a new generation stimulant that can increase mental and physical performance of astronauts in various stages of space flights of different duration. This medicine increases the speed of taking the right decisions even under extreme conditions without compromising on the accuracy of operator performance. However, it was recognized as “an obsolete medicine” with unproven effectiveness in 2007</w:t>
      </w:r>
      <w:r w:rsidR="00A71282" w:rsidRPr="003E411F">
        <w:rPr>
          <w:rFonts w:ascii="TTimes New Roman" w:hAnsi="TTimes New Roman" w:cstheme="minorHAnsi"/>
          <w:szCs w:val="24"/>
          <w:lang w:val="en-US"/>
        </w:rPr>
        <w:t xml:space="preserve"> (Resolution)</w:t>
      </w:r>
      <w:r w:rsidRPr="003E411F">
        <w:rPr>
          <w:rFonts w:ascii="TTimes New Roman" w:hAnsi="TTimes New Roman" w:cstheme="minorHAnsi"/>
          <w:szCs w:val="24"/>
          <w:lang w:val="en-US"/>
        </w:rPr>
        <w:t>. Large-scale clinical trials on "</w:t>
      </w:r>
      <w:proofErr w:type="spellStart"/>
      <w:r w:rsidRPr="003E411F">
        <w:rPr>
          <w:rFonts w:ascii="TTimes New Roman" w:hAnsi="TTimes New Roman" w:cstheme="minorHAnsi"/>
          <w:szCs w:val="24"/>
          <w:lang w:val="en-US"/>
        </w:rPr>
        <w:t>Phenotropil</w:t>
      </w:r>
      <w:proofErr w:type="spellEnd"/>
      <w:r w:rsidRPr="003E411F">
        <w:rPr>
          <w:rFonts w:ascii="TTimes New Roman" w:hAnsi="TTimes New Roman" w:cstheme="minorHAnsi"/>
          <w:szCs w:val="24"/>
          <w:lang w:val="en-US"/>
        </w:rPr>
        <w:t>" were not conducted and the World Doping Agency included it in the list of products that are banned during competitions.</w:t>
      </w:r>
    </w:p>
    <w:p w:rsidR="005C340E" w:rsidRPr="003E411F" w:rsidRDefault="005C340E" w:rsidP="00537E35">
      <w:pPr>
        <w:pStyle w:val="ListParagraph"/>
        <w:numPr>
          <w:ilvl w:val="0"/>
          <w:numId w:val="1"/>
        </w:numPr>
        <w:spacing w:after="0" w:line="240" w:lineRule="auto"/>
        <w:rPr>
          <w:rFonts w:ascii="TTimes New Roman" w:hAnsi="TTimes New Roman" w:cstheme="minorHAnsi"/>
          <w:b/>
          <w:szCs w:val="24"/>
          <w:lang w:val="en-US"/>
        </w:rPr>
      </w:pPr>
      <w:proofErr w:type="spellStart"/>
      <w:r w:rsidRPr="003E411F">
        <w:rPr>
          <w:rFonts w:ascii="TTimes New Roman" w:hAnsi="TTimes New Roman" w:cstheme="minorHAnsi"/>
          <w:b/>
          <w:i/>
          <w:szCs w:val="24"/>
          <w:lang w:val="en-US"/>
        </w:rPr>
        <w:t>Piracetam</w:t>
      </w:r>
      <w:proofErr w:type="spellEnd"/>
    </w:p>
    <w:p w:rsidR="005C340E" w:rsidRPr="003E411F" w:rsidRDefault="005C340E" w:rsidP="00537E35">
      <w:pPr>
        <w:spacing w:after="0" w:line="240" w:lineRule="auto"/>
        <w:rPr>
          <w:rFonts w:ascii="TTimes New Roman" w:hAnsi="TTimes New Roman" w:cstheme="minorHAnsi"/>
          <w:szCs w:val="24"/>
          <w:lang w:val="en-US"/>
        </w:rPr>
      </w:pPr>
      <w:proofErr w:type="spellStart"/>
      <w:r w:rsidRPr="003E411F">
        <w:rPr>
          <w:rFonts w:ascii="TTimes New Roman" w:hAnsi="TTimes New Roman" w:cstheme="minorHAnsi"/>
          <w:szCs w:val="24"/>
          <w:lang w:val="en-US"/>
        </w:rPr>
        <w:t>Piracetam</w:t>
      </w:r>
      <w:proofErr w:type="spellEnd"/>
      <w:r w:rsidRPr="003E411F">
        <w:rPr>
          <w:rFonts w:ascii="TTimes New Roman" w:hAnsi="TTimes New Roman" w:cstheme="minorHAnsi"/>
          <w:szCs w:val="24"/>
          <w:lang w:val="en-US"/>
        </w:rPr>
        <w:t xml:space="preserve"> (2-oxo-pyrrolidone) was developed in the mid-1960s by UCB Belgium pharmaceutical company and was originally used to treat motion sickness. The period between 1968 and 1972 witnessed an "explosion" in research on </w:t>
      </w:r>
      <w:proofErr w:type="spellStart"/>
      <w:r w:rsidRPr="003E411F">
        <w:rPr>
          <w:rFonts w:ascii="TTimes New Roman" w:hAnsi="TTimes New Roman" w:cstheme="minorHAnsi"/>
          <w:szCs w:val="24"/>
          <w:lang w:val="en-US"/>
        </w:rPr>
        <w:t>Piracetam</w:t>
      </w:r>
      <w:proofErr w:type="spellEnd"/>
      <w:r w:rsidRPr="003E411F">
        <w:rPr>
          <w:rFonts w:ascii="TTimes New Roman" w:hAnsi="TTimes New Roman" w:cstheme="minorHAnsi"/>
          <w:szCs w:val="24"/>
          <w:lang w:val="en-US"/>
        </w:rPr>
        <w:t xml:space="preserve">. It was discovered that </w:t>
      </w:r>
      <w:r w:rsidR="00342A31" w:rsidRPr="003E411F">
        <w:rPr>
          <w:rFonts w:ascii="TTimes New Roman" w:hAnsi="TTimes New Roman" w:cstheme="minorHAnsi"/>
          <w:szCs w:val="24"/>
          <w:lang w:val="en-US"/>
        </w:rPr>
        <w:t xml:space="preserve">this drug had the ability to facilitate learning, prevent hypoxia-induced amnesia and electroshock, and return EEG to normal </w:t>
      </w:r>
      <w:r w:rsidRPr="003E411F">
        <w:rPr>
          <w:rFonts w:ascii="TTimes New Roman" w:hAnsi="TTimes New Roman" w:cstheme="minorHAnsi"/>
          <w:szCs w:val="24"/>
          <w:lang w:val="en-US"/>
        </w:rPr>
        <w:t xml:space="preserve">in animals that had undergone hypoxia. By 1972, 700 papers were published on </w:t>
      </w:r>
      <w:proofErr w:type="spellStart"/>
      <w:r w:rsidRPr="003E411F">
        <w:rPr>
          <w:rFonts w:ascii="TTimes New Roman" w:hAnsi="TTimes New Roman" w:cstheme="minorHAnsi"/>
          <w:szCs w:val="24"/>
          <w:lang w:val="en-US"/>
        </w:rPr>
        <w:t>Piracetam</w:t>
      </w:r>
      <w:proofErr w:type="spellEnd"/>
      <w:r w:rsidR="00342A31" w:rsidRPr="003E411F">
        <w:rPr>
          <w:rFonts w:ascii="TTimes New Roman" w:hAnsi="TTimes New Roman" w:cstheme="minorHAnsi"/>
          <w:szCs w:val="24"/>
          <w:lang w:val="en-US"/>
        </w:rPr>
        <w:t xml:space="preserve"> (</w:t>
      </w:r>
      <w:proofErr w:type="spellStart"/>
      <w:r w:rsidR="00342A31" w:rsidRPr="003E411F">
        <w:rPr>
          <w:rFonts w:ascii="TTimes New Roman" w:hAnsi="TTimes New Roman" w:cstheme="minorHAnsi"/>
          <w:szCs w:val="24"/>
          <w:lang w:val="en-US"/>
        </w:rPr>
        <w:t>Gouliaev</w:t>
      </w:r>
      <w:proofErr w:type="spellEnd"/>
      <w:r w:rsidR="00342A31" w:rsidRPr="003E411F">
        <w:rPr>
          <w:rFonts w:ascii="TTimes New Roman" w:hAnsi="TTimes New Roman" w:cstheme="minorHAnsi"/>
          <w:szCs w:val="24"/>
          <w:lang w:val="en-US"/>
        </w:rPr>
        <w:t xml:space="preserve"> and </w:t>
      </w:r>
      <w:proofErr w:type="spellStart"/>
      <w:r w:rsidR="00342A31" w:rsidRPr="003E411F">
        <w:rPr>
          <w:rFonts w:ascii="TTimes New Roman" w:hAnsi="TTimes New Roman" w:cstheme="minorHAnsi"/>
          <w:szCs w:val="24"/>
          <w:lang w:val="en-US"/>
        </w:rPr>
        <w:t>Senning</w:t>
      </w:r>
      <w:proofErr w:type="spellEnd"/>
      <w:r w:rsidR="00342A31" w:rsidRPr="003E411F">
        <w:rPr>
          <w:rFonts w:ascii="TTimes New Roman" w:hAnsi="TTimes New Roman" w:cstheme="minorHAnsi"/>
          <w:szCs w:val="24"/>
          <w:lang w:val="en-US"/>
        </w:rPr>
        <w:t xml:space="preserve"> 1994)</w:t>
      </w:r>
      <w:r w:rsidRPr="003E411F">
        <w:rPr>
          <w:rFonts w:ascii="TTimes New Roman" w:hAnsi="TTimes New Roman" w:cstheme="minorHAnsi"/>
          <w:szCs w:val="24"/>
          <w:lang w:val="en-US"/>
        </w:rPr>
        <w:t xml:space="preserve">. Its properties ensured its extremely widespread acceptance for the treatment of various cognitive disorders, including mental conditions arising from hypoxia, intoxication, acute or chronic alcoholism, injuries and various degenerative brain lesions. Systematic reviews of the results of existing clinical studies conducted to date have not however, confirmed the efficacy of </w:t>
      </w:r>
      <w:proofErr w:type="spellStart"/>
      <w:r w:rsidRPr="003E411F">
        <w:rPr>
          <w:rFonts w:ascii="TTimes New Roman" w:hAnsi="TTimes New Roman" w:cstheme="minorHAnsi"/>
          <w:szCs w:val="24"/>
          <w:lang w:val="en-US"/>
        </w:rPr>
        <w:t>Piracetam</w:t>
      </w:r>
      <w:proofErr w:type="spellEnd"/>
      <w:r w:rsidRPr="003E411F">
        <w:rPr>
          <w:rFonts w:ascii="TTimes New Roman" w:hAnsi="TTimes New Roman" w:cstheme="minorHAnsi"/>
          <w:szCs w:val="24"/>
          <w:lang w:val="en-US"/>
        </w:rPr>
        <w:t>.</w:t>
      </w:r>
    </w:p>
    <w:p w:rsidR="005C340E" w:rsidRPr="003E411F" w:rsidRDefault="005C340E" w:rsidP="00537E35">
      <w:pPr>
        <w:pStyle w:val="ListParagraph"/>
        <w:numPr>
          <w:ilvl w:val="0"/>
          <w:numId w:val="1"/>
        </w:numPr>
        <w:spacing w:after="0" w:line="240" w:lineRule="auto"/>
        <w:rPr>
          <w:rFonts w:ascii="TTimes New Roman" w:hAnsi="TTimes New Roman" w:cstheme="minorHAnsi"/>
          <w:b/>
          <w:i/>
          <w:szCs w:val="24"/>
          <w:lang w:val="en-US"/>
        </w:rPr>
      </w:pPr>
      <w:r w:rsidRPr="003E411F">
        <w:rPr>
          <w:rFonts w:ascii="TTimes New Roman" w:hAnsi="TTimes New Roman" w:cstheme="minorHAnsi"/>
          <w:b/>
          <w:i/>
          <w:szCs w:val="24"/>
          <w:lang w:val="en-US"/>
        </w:rPr>
        <w:t xml:space="preserve">Glycine </w:t>
      </w:r>
    </w:p>
    <w:p w:rsidR="005C340E" w:rsidRPr="003E411F" w:rsidRDefault="005C340E" w:rsidP="00537E35">
      <w:pPr>
        <w:spacing w:after="0" w:line="240" w:lineRule="auto"/>
        <w:rPr>
          <w:rFonts w:ascii="TTimes New Roman" w:hAnsi="TTimes New Roman" w:cstheme="minorHAnsi"/>
          <w:szCs w:val="24"/>
          <w:lang w:val="en-US"/>
        </w:rPr>
      </w:pPr>
      <w:r w:rsidRPr="003E411F">
        <w:rPr>
          <w:rFonts w:ascii="TTimes New Roman" w:hAnsi="TTimes New Roman" w:cstheme="minorHAnsi"/>
          <w:i/>
          <w:szCs w:val="24"/>
          <w:lang w:val="en-US"/>
        </w:rPr>
        <w:t>Glycine</w:t>
      </w:r>
      <w:r w:rsidRPr="003E411F">
        <w:rPr>
          <w:rFonts w:ascii="TTimes New Roman" w:hAnsi="TTimes New Roman" w:cstheme="minorHAnsi"/>
          <w:szCs w:val="24"/>
          <w:lang w:val="en-US"/>
        </w:rPr>
        <w:t xml:space="preserve"> (</w:t>
      </w:r>
      <w:proofErr w:type="spellStart"/>
      <w:r w:rsidRPr="003E411F">
        <w:rPr>
          <w:rFonts w:ascii="TTimes New Roman" w:hAnsi="TTimes New Roman" w:cstheme="minorHAnsi"/>
          <w:szCs w:val="24"/>
          <w:lang w:val="en-US"/>
        </w:rPr>
        <w:t>aminouxusna</w:t>
      </w:r>
      <w:proofErr w:type="spellEnd"/>
      <w:r w:rsidRPr="003E411F">
        <w:rPr>
          <w:rFonts w:ascii="TTimes New Roman" w:hAnsi="TTimes New Roman" w:cstheme="minorHAnsi"/>
          <w:szCs w:val="24"/>
          <w:lang w:val="en-US"/>
        </w:rPr>
        <w:t xml:space="preserve"> acid) is prescribed under the following conditions: </w:t>
      </w:r>
      <w:r w:rsidR="00342A31" w:rsidRPr="003E411F">
        <w:rPr>
          <w:rFonts w:ascii="TTimes New Roman" w:hAnsi="TTimes New Roman" w:cstheme="minorHAnsi"/>
          <w:szCs w:val="24"/>
          <w:lang w:val="en-US"/>
        </w:rPr>
        <w:t>"</w:t>
      </w:r>
      <w:r w:rsidRPr="003E411F">
        <w:rPr>
          <w:rFonts w:ascii="TTimes New Roman" w:hAnsi="TTimes New Roman" w:cstheme="minorHAnsi"/>
          <w:szCs w:val="24"/>
          <w:lang w:val="en-US"/>
        </w:rPr>
        <w:t>reduced men</w:t>
      </w:r>
      <w:r w:rsidR="000D7F42" w:rsidRPr="003E411F">
        <w:rPr>
          <w:rFonts w:ascii="TTimes New Roman" w:hAnsi="TTimes New Roman" w:cstheme="minorHAnsi"/>
          <w:szCs w:val="24"/>
          <w:lang w:val="en-US"/>
        </w:rPr>
        <w:t xml:space="preserve">tal capacity and emotional stress </w:t>
      </w:r>
      <w:r w:rsidRPr="003E411F">
        <w:rPr>
          <w:rFonts w:ascii="TTimes New Roman" w:hAnsi="TTimes New Roman" w:cstheme="minorHAnsi"/>
          <w:szCs w:val="24"/>
          <w:lang w:val="en-US"/>
        </w:rPr>
        <w:t>during exams, conflict and other similar situations</w:t>
      </w:r>
      <w:r w:rsidR="00342A31" w:rsidRPr="003E411F">
        <w:rPr>
          <w:rFonts w:ascii="TTimes New Roman" w:hAnsi="TTimes New Roman" w:cstheme="minorHAnsi"/>
          <w:szCs w:val="24"/>
          <w:lang w:val="en-US"/>
        </w:rPr>
        <w:t>"</w:t>
      </w:r>
      <w:r w:rsidRPr="003E411F">
        <w:rPr>
          <w:rFonts w:ascii="TTimes New Roman" w:hAnsi="TTimes New Roman" w:cstheme="minorHAnsi"/>
          <w:szCs w:val="24"/>
          <w:lang w:val="en-US"/>
        </w:rPr>
        <w:t xml:space="preserve">. However, the </w:t>
      </w:r>
      <w:r w:rsidRPr="003E411F">
        <w:rPr>
          <w:rFonts w:ascii="TTimes New Roman" w:hAnsi="TTimes New Roman" w:cstheme="minorHAnsi"/>
          <w:szCs w:val="24"/>
          <w:lang w:val="en-US"/>
        </w:rPr>
        <w:lastRenderedPageBreak/>
        <w:t>clinical efficacy is not yet proven and therefore it is difficult to talk about its real impact on the human body in general, and on cognitive functions in particular.</w:t>
      </w:r>
    </w:p>
    <w:p w:rsidR="005C340E" w:rsidRPr="003E411F" w:rsidRDefault="005C340E" w:rsidP="00537E35">
      <w:pPr>
        <w:spacing w:after="0" w:line="240" w:lineRule="auto"/>
        <w:rPr>
          <w:rFonts w:ascii="TTimes New Roman" w:hAnsi="TTimes New Roman" w:cstheme="minorHAnsi"/>
          <w:szCs w:val="24"/>
          <w:lang w:val="en-US"/>
        </w:rPr>
      </w:pPr>
      <w:r w:rsidRPr="003E411F">
        <w:rPr>
          <w:rFonts w:ascii="TTimes New Roman" w:hAnsi="TTimes New Roman" w:cstheme="minorHAnsi"/>
          <w:szCs w:val="24"/>
          <w:lang w:val="en-US"/>
        </w:rPr>
        <w:tab/>
        <w:t xml:space="preserve">It must be noted that in Russia, no drug in the category of </w:t>
      </w:r>
      <w:proofErr w:type="spellStart"/>
      <w:r w:rsidRPr="003E411F">
        <w:rPr>
          <w:rFonts w:ascii="TTimes New Roman" w:hAnsi="TTimes New Roman" w:cstheme="minorHAnsi"/>
          <w:szCs w:val="24"/>
          <w:lang w:val="en-US"/>
        </w:rPr>
        <w:t>nootropic</w:t>
      </w:r>
      <w:proofErr w:type="spellEnd"/>
      <w:r w:rsidRPr="003E411F">
        <w:rPr>
          <w:rFonts w:ascii="TTimes New Roman" w:hAnsi="TTimes New Roman" w:cstheme="minorHAnsi"/>
          <w:szCs w:val="24"/>
          <w:lang w:val="en-US"/>
        </w:rPr>
        <w:t xml:space="preserve"> performance enhancers has been tested in healthy people for its effect on attention, memory or other cognitive functions. In fact, there is not a single publication in the "Russian Index of Scientific Citation" database that reflects the current culture and practices of using </w:t>
      </w:r>
      <w:proofErr w:type="spellStart"/>
      <w:r w:rsidRPr="003E411F">
        <w:rPr>
          <w:rFonts w:ascii="TTimes New Roman" w:hAnsi="TTimes New Roman" w:cstheme="minorHAnsi"/>
          <w:szCs w:val="24"/>
          <w:lang w:val="en-US"/>
        </w:rPr>
        <w:t>nootropics</w:t>
      </w:r>
      <w:proofErr w:type="spellEnd"/>
      <w:r w:rsidRPr="003E411F">
        <w:rPr>
          <w:rFonts w:ascii="TTimes New Roman" w:hAnsi="TTimes New Roman" w:cstheme="minorHAnsi"/>
          <w:szCs w:val="24"/>
          <w:lang w:val="en-US"/>
        </w:rPr>
        <w:t xml:space="preserve"> as enhancers. On the other hand, such literature exists in Western countries (for example, "The Generation of the Adderall"). In summary, it can be argued that the use of </w:t>
      </w:r>
      <w:proofErr w:type="spellStart"/>
      <w:r w:rsidRPr="003E411F">
        <w:rPr>
          <w:rFonts w:ascii="TTimes New Roman" w:hAnsi="TTimes New Roman" w:cstheme="minorHAnsi"/>
          <w:szCs w:val="24"/>
          <w:lang w:val="en-US"/>
        </w:rPr>
        <w:t>nootropics</w:t>
      </w:r>
      <w:proofErr w:type="spellEnd"/>
      <w:r w:rsidRPr="003E411F">
        <w:rPr>
          <w:rFonts w:ascii="TTimes New Roman" w:hAnsi="TTimes New Roman" w:cstheme="minorHAnsi"/>
          <w:szCs w:val="24"/>
          <w:lang w:val="en-US"/>
        </w:rPr>
        <w:t xml:space="preserve"> resembles the field of medical mythology</w:t>
      </w:r>
      <w:r w:rsidR="00342A31" w:rsidRPr="003E411F">
        <w:rPr>
          <w:rFonts w:ascii="TTimes New Roman" w:hAnsi="TTimes New Roman" w:cstheme="minorHAnsi"/>
          <w:szCs w:val="24"/>
          <w:lang w:val="en-US"/>
        </w:rPr>
        <w:t xml:space="preserve"> (</w:t>
      </w:r>
      <w:proofErr w:type="spellStart"/>
      <w:r w:rsidR="00342A31" w:rsidRPr="003E411F">
        <w:rPr>
          <w:rFonts w:ascii="TTimes New Roman" w:hAnsi="TTimes New Roman" w:cstheme="minorHAnsi"/>
          <w:szCs w:val="24"/>
          <w:lang w:val="en-US"/>
        </w:rPr>
        <w:t>Vreeman</w:t>
      </w:r>
      <w:proofErr w:type="spellEnd"/>
      <w:r w:rsidR="00342A31" w:rsidRPr="003E411F">
        <w:rPr>
          <w:rFonts w:ascii="TTimes New Roman" w:hAnsi="TTimes New Roman" w:cstheme="minorHAnsi"/>
          <w:szCs w:val="24"/>
          <w:lang w:val="en-US"/>
        </w:rPr>
        <w:t xml:space="preserve"> and Carroll 2007)</w:t>
      </w:r>
      <w:r w:rsidRPr="003E411F">
        <w:rPr>
          <w:rFonts w:ascii="TTimes New Roman" w:hAnsi="TTimes New Roman" w:cstheme="minorHAnsi"/>
          <w:szCs w:val="24"/>
          <w:lang w:val="en-US"/>
        </w:rPr>
        <w:t xml:space="preserve">, which is relevant to both doctors and the public. This is due to doctors, as the above drugs do not have proven effectiveness in accordance with modern standards of evidence. </w:t>
      </w:r>
      <w:r w:rsidR="00342A31" w:rsidRPr="003E411F">
        <w:rPr>
          <w:rFonts w:ascii="TTimes New Roman" w:hAnsi="TTimes New Roman" w:cstheme="minorHAnsi"/>
          <w:szCs w:val="24"/>
          <w:lang w:val="en-US"/>
        </w:rPr>
        <w:t>This is due to public, as p</w:t>
      </w:r>
      <w:r w:rsidRPr="003E411F">
        <w:rPr>
          <w:rFonts w:ascii="TTimes New Roman" w:hAnsi="TTimes New Roman" w:cstheme="minorHAnsi"/>
          <w:szCs w:val="24"/>
          <w:lang w:val="en-US"/>
        </w:rPr>
        <w:t xml:space="preserve">atients often refer to </w:t>
      </w:r>
      <w:proofErr w:type="spellStart"/>
      <w:r w:rsidRPr="003E411F">
        <w:rPr>
          <w:rFonts w:ascii="TTimes New Roman" w:hAnsi="TTimes New Roman" w:cstheme="minorHAnsi"/>
          <w:szCs w:val="24"/>
          <w:lang w:val="en-US"/>
        </w:rPr>
        <w:t>Phenotropil</w:t>
      </w:r>
      <w:proofErr w:type="spellEnd"/>
      <w:r w:rsidR="001A4961" w:rsidRPr="003E411F">
        <w:rPr>
          <w:rFonts w:ascii="TTimes New Roman" w:hAnsi="TTimes New Roman" w:cstheme="minorHAnsi"/>
          <w:szCs w:val="24"/>
          <w:lang w:val="en-US"/>
        </w:rPr>
        <w:t xml:space="preserve"> as</w:t>
      </w:r>
      <w:r w:rsidRPr="003E411F">
        <w:rPr>
          <w:rFonts w:ascii="TTimes New Roman" w:hAnsi="TTimes New Roman" w:cstheme="minorHAnsi"/>
          <w:szCs w:val="24"/>
          <w:lang w:val="en-US"/>
        </w:rPr>
        <w:t xml:space="preserve"> "a pill for cosmonauts"; </w:t>
      </w:r>
      <w:proofErr w:type="gramStart"/>
      <w:r w:rsidR="00342A31" w:rsidRPr="003E411F">
        <w:rPr>
          <w:rFonts w:ascii="TTimes New Roman" w:hAnsi="TTimes New Roman" w:cstheme="minorHAnsi"/>
          <w:szCs w:val="24"/>
          <w:lang w:val="en-US"/>
        </w:rPr>
        <w:t>So</w:t>
      </w:r>
      <w:proofErr w:type="gramEnd"/>
      <w:r w:rsidR="00342A31" w:rsidRPr="003E411F">
        <w:rPr>
          <w:rFonts w:ascii="TTimes New Roman" w:hAnsi="TTimes New Roman" w:cstheme="minorHAnsi"/>
          <w:szCs w:val="24"/>
          <w:lang w:val="en-US"/>
        </w:rPr>
        <w:t>,</w:t>
      </w:r>
      <w:r w:rsidRPr="003E411F">
        <w:rPr>
          <w:rFonts w:ascii="TTimes New Roman" w:hAnsi="TTimes New Roman" w:cstheme="minorHAnsi"/>
          <w:szCs w:val="24"/>
          <w:lang w:val="en-US"/>
        </w:rPr>
        <w:t xml:space="preserve"> belief that a medicine should be used in space exists and determines the attitude towards it. </w:t>
      </w:r>
    </w:p>
    <w:p w:rsidR="005C340E" w:rsidRPr="003E411F" w:rsidRDefault="005C340E" w:rsidP="00537E35">
      <w:pPr>
        <w:spacing w:after="0" w:line="240" w:lineRule="auto"/>
        <w:rPr>
          <w:rFonts w:ascii="TTimes New Roman" w:hAnsi="TTimes New Roman" w:cstheme="minorHAnsi"/>
          <w:lang w:val="en-US"/>
        </w:rPr>
      </w:pPr>
      <w:r w:rsidRPr="003E411F">
        <w:rPr>
          <w:rFonts w:ascii="TTimes New Roman" w:hAnsi="TTimes New Roman" w:cstheme="minorHAnsi"/>
          <w:lang w:val="en-US"/>
        </w:rPr>
        <w:tab/>
      </w:r>
    </w:p>
    <w:p w:rsidR="005C340E" w:rsidRPr="003E411F" w:rsidRDefault="005C340E" w:rsidP="00537E35">
      <w:pPr>
        <w:pStyle w:val="ListParagraph"/>
        <w:numPr>
          <w:ilvl w:val="0"/>
          <w:numId w:val="1"/>
        </w:numPr>
        <w:spacing w:after="0" w:line="240" w:lineRule="auto"/>
        <w:rPr>
          <w:rFonts w:ascii="TTimes New Roman" w:hAnsi="TTimes New Roman" w:cstheme="minorHAnsi"/>
          <w:b/>
          <w:i/>
          <w:szCs w:val="24"/>
          <w:lang w:val="en-US"/>
        </w:rPr>
      </w:pPr>
      <w:proofErr w:type="spellStart"/>
      <w:r w:rsidRPr="003E411F">
        <w:rPr>
          <w:rFonts w:ascii="TTimes New Roman" w:hAnsi="TTimes New Roman" w:cstheme="minorHAnsi"/>
          <w:b/>
          <w:i/>
          <w:szCs w:val="24"/>
          <w:lang w:val="en-US"/>
        </w:rPr>
        <w:t>Mildronate</w:t>
      </w:r>
      <w:proofErr w:type="spellEnd"/>
      <w:r w:rsidRPr="003E411F">
        <w:rPr>
          <w:rFonts w:ascii="TTimes New Roman" w:hAnsi="TTimes New Roman" w:cstheme="minorHAnsi"/>
          <w:b/>
          <w:i/>
          <w:szCs w:val="24"/>
          <w:lang w:val="en-US"/>
        </w:rPr>
        <w:t xml:space="preserve"> </w:t>
      </w:r>
    </w:p>
    <w:p w:rsidR="005C340E" w:rsidRPr="003E411F" w:rsidRDefault="005C340E" w:rsidP="00537E35">
      <w:pPr>
        <w:spacing w:after="0" w:line="240" w:lineRule="auto"/>
        <w:rPr>
          <w:rFonts w:ascii="TTimes New Roman" w:hAnsi="TTimes New Roman" w:cstheme="minorHAnsi"/>
          <w:szCs w:val="24"/>
          <w:lang w:val="en-US"/>
        </w:rPr>
      </w:pPr>
      <w:r w:rsidRPr="003E411F">
        <w:rPr>
          <w:rFonts w:ascii="TTimes New Roman" w:hAnsi="TTimes New Roman" w:cstheme="minorHAnsi"/>
          <w:szCs w:val="24"/>
          <w:lang w:val="en-US"/>
        </w:rPr>
        <w:t xml:space="preserve">In the present study, two students from the respondent group cited the example of </w:t>
      </w:r>
      <w:proofErr w:type="spellStart"/>
      <w:r w:rsidRPr="003E411F">
        <w:rPr>
          <w:rFonts w:ascii="TTimes New Roman" w:hAnsi="TTimes New Roman" w:cstheme="minorHAnsi"/>
          <w:i/>
          <w:szCs w:val="24"/>
          <w:lang w:val="en-US"/>
        </w:rPr>
        <w:t>Mildronate</w:t>
      </w:r>
      <w:proofErr w:type="spellEnd"/>
      <w:r w:rsidRPr="003E411F">
        <w:rPr>
          <w:rFonts w:ascii="TTimes New Roman" w:hAnsi="TTimes New Roman" w:cstheme="minorHAnsi"/>
          <w:i/>
          <w:szCs w:val="24"/>
          <w:lang w:val="en-US"/>
        </w:rPr>
        <w:t>,</w:t>
      </w:r>
      <w:r w:rsidRPr="003E411F">
        <w:rPr>
          <w:rFonts w:ascii="TTimes New Roman" w:hAnsi="TTimes New Roman" w:cstheme="minorHAnsi"/>
          <w:szCs w:val="24"/>
          <w:lang w:val="en-US"/>
        </w:rPr>
        <w:t xml:space="preserve"> which gained notoriety thanks to a series of anti-doping scandals in the arena of sports. According to instructions, it has </w:t>
      </w:r>
      <w:proofErr w:type="spellStart"/>
      <w:r w:rsidRPr="003E411F">
        <w:rPr>
          <w:rFonts w:ascii="TTimes New Roman" w:hAnsi="TTimes New Roman" w:cstheme="minorHAnsi"/>
          <w:szCs w:val="24"/>
          <w:lang w:val="en-US"/>
        </w:rPr>
        <w:t>cardioprotective</w:t>
      </w:r>
      <w:proofErr w:type="spellEnd"/>
      <w:r w:rsidRPr="003E411F">
        <w:rPr>
          <w:rFonts w:ascii="TTimes New Roman" w:hAnsi="TTimes New Roman" w:cstheme="minorHAnsi"/>
          <w:szCs w:val="24"/>
          <w:lang w:val="en-US"/>
        </w:rPr>
        <w:t xml:space="preserve">, </w:t>
      </w:r>
      <w:proofErr w:type="spellStart"/>
      <w:r w:rsidRPr="003E411F">
        <w:rPr>
          <w:rFonts w:ascii="TTimes New Roman" w:hAnsi="TTimes New Roman" w:cstheme="minorHAnsi"/>
          <w:szCs w:val="24"/>
          <w:lang w:val="en-US"/>
        </w:rPr>
        <w:t>antihypoxic</w:t>
      </w:r>
      <w:proofErr w:type="spellEnd"/>
      <w:r w:rsidRPr="003E411F">
        <w:rPr>
          <w:rFonts w:ascii="TTimes New Roman" w:hAnsi="TTimes New Roman" w:cstheme="minorHAnsi"/>
          <w:szCs w:val="24"/>
          <w:lang w:val="en-US"/>
        </w:rPr>
        <w:t xml:space="preserve">, </w:t>
      </w:r>
      <w:proofErr w:type="spellStart"/>
      <w:r w:rsidRPr="003E411F">
        <w:rPr>
          <w:rFonts w:ascii="TTimes New Roman" w:hAnsi="TTimes New Roman" w:cstheme="minorHAnsi"/>
          <w:szCs w:val="24"/>
          <w:lang w:val="en-US"/>
        </w:rPr>
        <w:t>angioprotective</w:t>
      </w:r>
      <w:proofErr w:type="spellEnd"/>
      <w:r w:rsidRPr="003E411F">
        <w:rPr>
          <w:rFonts w:ascii="TTimes New Roman" w:hAnsi="TTimes New Roman" w:cstheme="minorHAnsi"/>
          <w:szCs w:val="24"/>
          <w:lang w:val="en-US"/>
        </w:rPr>
        <w:t xml:space="preserve">, </w:t>
      </w:r>
      <w:proofErr w:type="spellStart"/>
      <w:r w:rsidRPr="003E411F">
        <w:rPr>
          <w:rFonts w:ascii="TTimes New Roman" w:hAnsi="TTimes New Roman" w:cstheme="minorHAnsi"/>
          <w:szCs w:val="24"/>
          <w:lang w:val="en-US"/>
        </w:rPr>
        <w:t>antianginal</w:t>
      </w:r>
      <w:proofErr w:type="spellEnd"/>
      <w:r w:rsidRPr="003E411F">
        <w:rPr>
          <w:rFonts w:ascii="TTimes New Roman" w:hAnsi="TTimes New Roman" w:cstheme="minorHAnsi"/>
          <w:szCs w:val="24"/>
          <w:lang w:val="en-US"/>
        </w:rPr>
        <w:t xml:space="preserve"> action. However, the instructions do not contain information on its effect on cognitive functions, but there is such an indication as reduced performance. In fact, </w:t>
      </w:r>
      <w:proofErr w:type="spellStart"/>
      <w:r w:rsidRPr="003E411F">
        <w:rPr>
          <w:rFonts w:ascii="TTimes New Roman" w:hAnsi="TTimes New Roman" w:cstheme="minorHAnsi"/>
          <w:szCs w:val="24"/>
          <w:lang w:val="en-US"/>
        </w:rPr>
        <w:t>Mildronate</w:t>
      </w:r>
      <w:proofErr w:type="spellEnd"/>
      <w:r w:rsidRPr="003E411F">
        <w:rPr>
          <w:rFonts w:ascii="TTimes New Roman" w:hAnsi="TTimes New Roman" w:cstheme="minorHAnsi"/>
          <w:szCs w:val="24"/>
          <w:lang w:val="en-US"/>
        </w:rPr>
        <w:t xml:space="preserve"> does not apply to substance use for pharmacological cognitive enhancement. Consequently, it </w:t>
      </w:r>
      <w:r w:rsidR="00B0111A" w:rsidRPr="003E411F">
        <w:rPr>
          <w:rFonts w:ascii="TTimes New Roman" w:hAnsi="TTimes New Roman" w:cstheme="minorHAnsi"/>
          <w:szCs w:val="24"/>
          <w:lang w:val="en-US"/>
        </w:rPr>
        <w:t>may</w:t>
      </w:r>
      <w:r w:rsidRPr="003E411F">
        <w:rPr>
          <w:rFonts w:ascii="TTimes New Roman" w:hAnsi="TTimes New Roman" w:cstheme="minorHAnsi"/>
          <w:szCs w:val="24"/>
          <w:lang w:val="en-US"/>
        </w:rPr>
        <w:t xml:space="preserve"> be relegated to the sphere of medical mythology, especially because of the dramatic increase in its sales in both Russia and Eastern Europe following the scandals in the sports world</w:t>
      </w:r>
      <w:r w:rsidR="00B0111A" w:rsidRPr="003E411F">
        <w:rPr>
          <w:rFonts w:ascii="TTimes New Roman" w:hAnsi="TTimes New Roman" w:cstheme="minorHAnsi"/>
          <w:szCs w:val="24"/>
          <w:lang w:val="en-US"/>
        </w:rPr>
        <w:t xml:space="preserve"> (</w:t>
      </w:r>
      <w:r w:rsidR="008E159E" w:rsidRPr="003E411F">
        <w:rPr>
          <w:rFonts w:ascii="TTimes New Roman" w:hAnsi="TTimes New Roman" w:cstheme="minorHAnsi"/>
          <w:szCs w:val="24"/>
          <w:lang w:val="en-US"/>
        </w:rPr>
        <w:t>R</w:t>
      </w:r>
      <w:r w:rsidR="008E159E" w:rsidRPr="003E411F">
        <w:rPr>
          <w:lang w:val="en-US"/>
        </w:rPr>
        <w:t>ussians are rushing to buy the drug used</w:t>
      </w:r>
      <w:r w:rsidR="00B0111A" w:rsidRPr="003E411F">
        <w:rPr>
          <w:lang w:val="en-US"/>
        </w:rPr>
        <w:t xml:space="preserve"> by Maria </w:t>
      </w:r>
      <w:proofErr w:type="spellStart"/>
      <w:r w:rsidR="00B0111A" w:rsidRPr="003E411F">
        <w:rPr>
          <w:lang w:val="en-US"/>
        </w:rPr>
        <w:t>Sharapova</w:t>
      </w:r>
      <w:proofErr w:type="spellEnd"/>
      <w:r w:rsidR="00B0111A" w:rsidRPr="003E411F">
        <w:rPr>
          <w:rFonts w:ascii="TTimes New Roman" w:hAnsi="TTimes New Roman" w:cstheme="minorHAnsi"/>
          <w:szCs w:val="24"/>
          <w:lang w:val="en-US"/>
        </w:rPr>
        <w:t>)</w:t>
      </w:r>
      <w:r w:rsidRPr="003E411F">
        <w:rPr>
          <w:rFonts w:ascii="TTimes New Roman" w:hAnsi="TTimes New Roman" w:cstheme="minorHAnsi"/>
          <w:szCs w:val="24"/>
          <w:lang w:val="en-US"/>
        </w:rPr>
        <w:t>.</w:t>
      </w:r>
    </w:p>
    <w:p w:rsidR="004F0EC1" w:rsidRPr="003E411F" w:rsidRDefault="004F0EC1" w:rsidP="00537E35">
      <w:pPr>
        <w:pStyle w:val="ListParagraph"/>
        <w:numPr>
          <w:ilvl w:val="0"/>
          <w:numId w:val="1"/>
        </w:numPr>
        <w:spacing w:after="0" w:line="240" w:lineRule="auto"/>
        <w:rPr>
          <w:rFonts w:ascii="TTimes New Roman" w:hAnsi="TTimes New Roman" w:cstheme="minorHAnsi"/>
          <w:b/>
          <w:i/>
          <w:szCs w:val="24"/>
          <w:lang w:val="en-US"/>
        </w:rPr>
      </w:pPr>
      <w:r w:rsidRPr="003E411F">
        <w:rPr>
          <w:rFonts w:ascii="TTimes New Roman" w:hAnsi="TTimes New Roman" w:cstheme="minorHAnsi"/>
          <w:b/>
          <w:i/>
          <w:szCs w:val="24"/>
          <w:lang w:val="en-US"/>
        </w:rPr>
        <w:t>Sports doping</w:t>
      </w:r>
    </w:p>
    <w:p w:rsidR="005C340E" w:rsidRPr="003E411F" w:rsidRDefault="005C340E" w:rsidP="00537E35">
      <w:pPr>
        <w:spacing w:after="0" w:line="240" w:lineRule="auto"/>
        <w:rPr>
          <w:rFonts w:ascii="TTimes New Roman" w:hAnsi="TTimes New Roman" w:cstheme="minorHAnsi"/>
          <w:szCs w:val="24"/>
          <w:lang w:val="en-US"/>
        </w:rPr>
      </w:pPr>
      <w:r w:rsidRPr="003E411F">
        <w:rPr>
          <w:rFonts w:ascii="TTimes New Roman" w:hAnsi="TTimes New Roman" w:cstheme="minorHAnsi"/>
          <w:szCs w:val="24"/>
          <w:lang w:val="en-US"/>
        </w:rPr>
        <w:tab/>
        <w:t xml:space="preserve">Research literature often compares academic doping and doping in sports. In a rather ironic manner </w:t>
      </w:r>
      <w:proofErr w:type="spellStart"/>
      <w:r w:rsidRPr="003E411F">
        <w:rPr>
          <w:rFonts w:ascii="TTimes New Roman" w:hAnsi="TTimes New Roman" w:cstheme="minorHAnsi"/>
          <w:szCs w:val="24"/>
          <w:lang w:val="en-US"/>
        </w:rPr>
        <w:t>M.Quigley</w:t>
      </w:r>
      <w:proofErr w:type="spellEnd"/>
      <w:r w:rsidRPr="003E411F">
        <w:rPr>
          <w:rFonts w:ascii="TTimes New Roman" w:hAnsi="TTimes New Roman" w:cstheme="minorHAnsi"/>
          <w:szCs w:val="24"/>
          <w:lang w:val="en-US"/>
        </w:rPr>
        <w:t xml:space="preserve"> </w:t>
      </w:r>
      <w:r w:rsidR="00D2001E" w:rsidRPr="003E411F">
        <w:rPr>
          <w:rFonts w:ascii="TTimes New Roman" w:hAnsi="TTimes New Roman" w:cstheme="minorHAnsi"/>
          <w:szCs w:val="24"/>
          <w:lang w:val="en-US"/>
        </w:rPr>
        <w:t>(2008</w:t>
      </w:r>
      <w:r w:rsidR="008E159E" w:rsidRPr="003E411F">
        <w:rPr>
          <w:rFonts w:ascii="TTimes New Roman" w:hAnsi="TTimes New Roman" w:cstheme="minorHAnsi"/>
          <w:szCs w:val="24"/>
          <w:lang w:val="en-US"/>
        </w:rPr>
        <w:t xml:space="preserve">: </w:t>
      </w:r>
      <w:r w:rsidR="008E159E" w:rsidRPr="003E411F">
        <w:rPr>
          <w:rFonts w:cs="Times New Roman"/>
          <w:color w:val="222222"/>
          <w:shd w:val="clear" w:color="auto" w:fill="FFFFFF"/>
          <w:lang w:val="en-US"/>
        </w:rPr>
        <w:t>158</w:t>
      </w:r>
      <w:r w:rsidR="00D2001E" w:rsidRPr="003E411F">
        <w:rPr>
          <w:rFonts w:ascii="TTimes New Roman" w:hAnsi="TTimes New Roman" w:cstheme="minorHAnsi"/>
          <w:szCs w:val="24"/>
          <w:lang w:val="en-US"/>
        </w:rPr>
        <w:t xml:space="preserve">) </w:t>
      </w:r>
      <w:r w:rsidRPr="003E411F">
        <w:rPr>
          <w:rFonts w:ascii="TTimes New Roman" w:hAnsi="TTimes New Roman" w:cstheme="minorHAnsi"/>
          <w:szCs w:val="24"/>
          <w:lang w:val="en-US"/>
        </w:rPr>
        <w:t xml:space="preserve">asserts that "these two game fields are not the same."The academy and sports work under different sets of rules and have different sets of hopes placed on them”. According to the </w:t>
      </w:r>
      <w:r w:rsidR="0070778B" w:rsidRPr="003E411F">
        <w:rPr>
          <w:rFonts w:ascii="TTimes New Roman" w:hAnsi="TTimes New Roman" w:cstheme="minorHAnsi"/>
          <w:szCs w:val="24"/>
          <w:lang w:val="en-US"/>
        </w:rPr>
        <w:t xml:space="preserve">present </w:t>
      </w:r>
      <w:r w:rsidRPr="003E411F">
        <w:rPr>
          <w:rFonts w:ascii="TTimes New Roman" w:hAnsi="TTimes New Roman" w:cstheme="minorHAnsi"/>
          <w:szCs w:val="24"/>
          <w:lang w:val="en-US"/>
        </w:rPr>
        <w:t>survey, the attitude to</w:t>
      </w:r>
      <w:r w:rsidR="0070778B" w:rsidRPr="003E411F">
        <w:rPr>
          <w:rFonts w:ascii="TTimes New Roman" w:hAnsi="TTimes New Roman" w:cstheme="minorHAnsi"/>
          <w:szCs w:val="24"/>
          <w:lang w:val="en-US"/>
        </w:rPr>
        <w:t xml:space="preserve">wards </w:t>
      </w:r>
      <w:r w:rsidRPr="003E411F">
        <w:rPr>
          <w:rFonts w:ascii="TTimes New Roman" w:hAnsi="TTimes New Roman" w:cstheme="minorHAnsi"/>
          <w:szCs w:val="24"/>
          <w:lang w:val="en-US"/>
        </w:rPr>
        <w:t xml:space="preserve">doping in sports is more negative in comparison to academic doping. It may be assumed that such an attitude among Russian students </w:t>
      </w:r>
      <w:r w:rsidR="0070778B" w:rsidRPr="003E411F">
        <w:rPr>
          <w:rFonts w:ascii="TTimes New Roman" w:hAnsi="TTimes New Roman" w:cstheme="minorHAnsi"/>
          <w:szCs w:val="24"/>
          <w:lang w:val="en-US"/>
        </w:rPr>
        <w:t>can be</w:t>
      </w:r>
      <w:r w:rsidRPr="003E411F">
        <w:rPr>
          <w:rFonts w:ascii="TTimes New Roman" w:hAnsi="TTimes New Roman" w:cstheme="minorHAnsi"/>
          <w:szCs w:val="24"/>
          <w:lang w:val="en-US"/>
        </w:rPr>
        <w:t xml:space="preserve"> associated with the </w:t>
      </w:r>
      <w:r w:rsidR="0070778B" w:rsidRPr="003E411F">
        <w:rPr>
          <w:rFonts w:ascii="TTimes New Roman" w:hAnsi="TTimes New Roman" w:cstheme="minorHAnsi"/>
          <w:szCs w:val="24"/>
          <w:lang w:val="en-US"/>
        </w:rPr>
        <w:t xml:space="preserve">extensive media </w:t>
      </w:r>
      <w:r w:rsidRPr="003E411F">
        <w:rPr>
          <w:rFonts w:ascii="TTimes New Roman" w:hAnsi="TTimes New Roman" w:cstheme="minorHAnsi"/>
          <w:szCs w:val="24"/>
          <w:lang w:val="en-US"/>
        </w:rPr>
        <w:t xml:space="preserve">reporting and active discussion of numerous scandals related to sports doping problems by the media. Interestingly, </w:t>
      </w:r>
      <w:r w:rsidR="0070778B" w:rsidRPr="003E411F">
        <w:rPr>
          <w:rFonts w:ascii="TTimes New Roman" w:hAnsi="TTimes New Roman" w:cstheme="minorHAnsi"/>
          <w:szCs w:val="24"/>
          <w:lang w:val="en-US"/>
        </w:rPr>
        <w:t xml:space="preserve">although </w:t>
      </w:r>
      <w:r w:rsidRPr="003E411F">
        <w:rPr>
          <w:rFonts w:ascii="TTimes New Roman" w:hAnsi="TTimes New Roman" w:cstheme="minorHAnsi"/>
          <w:szCs w:val="24"/>
          <w:lang w:val="en-US"/>
        </w:rPr>
        <w:t xml:space="preserve">students from Malaysia and India almost do not experience the influence of Russian media </w:t>
      </w:r>
      <w:r w:rsidR="0070778B" w:rsidRPr="003E411F">
        <w:rPr>
          <w:rFonts w:ascii="TTimes New Roman" w:hAnsi="TTimes New Roman" w:cstheme="minorHAnsi"/>
          <w:szCs w:val="24"/>
          <w:lang w:val="en-US"/>
        </w:rPr>
        <w:t xml:space="preserve">as </w:t>
      </w:r>
      <w:r w:rsidRPr="003E411F">
        <w:rPr>
          <w:rFonts w:ascii="TTimes New Roman" w:hAnsi="TTimes New Roman" w:cstheme="minorHAnsi"/>
          <w:szCs w:val="24"/>
          <w:lang w:val="en-US"/>
        </w:rPr>
        <w:t xml:space="preserve">they are taught in English, </w:t>
      </w:r>
      <w:r w:rsidR="0070778B" w:rsidRPr="003E411F">
        <w:rPr>
          <w:rFonts w:ascii="TTimes New Roman" w:hAnsi="TTimes New Roman" w:cstheme="minorHAnsi"/>
          <w:szCs w:val="24"/>
          <w:lang w:val="en-US"/>
        </w:rPr>
        <w:t>they still display</w:t>
      </w:r>
      <w:r w:rsidRPr="003E411F">
        <w:rPr>
          <w:rFonts w:ascii="TTimes New Roman" w:hAnsi="TTimes New Roman" w:cstheme="minorHAnsi"/>
          <w:szCs w:val="24"/>
          <w:lang w:val="en-US"/>
        </w:rPr>
        <w:t xml:space="preserve"> the same negative attitude. We would therefore prefer to agree with the opinion of M. Quigley that everyone in general talks about a different understanding of the context of competition.</w:t>
      </w:r>
    </w:p>
    <w:p w:rsidR="0070778B" w:rsidRPr="003E411F" w:rsidRDefault="0070778B" w:rsidP="00537E35">
      <w:pPr>
        <w:spacing w:after="0" w:line="240" w:lineRule="auto"/>
        <w:rPr>
          <w:rFonts w:ascii="TTimes New Roman" w:hAnsi="TTimes New Roman" w:cstheme="minorHAnsi"/>
          <w:szCs w:val="24"/>
          <w:lang w:val="en-US"/>
        </w:rPr>
      </w:pPr>
    </w:p>
    <w:p w:rsidR="005C340E" w:rsidRPr="003E411F" w:rsidRDefault="005C340E" w:rsidP="00537E35">
      <w:pPr>
        <w:pStyle w:val="ListParagraph"/>
        <w:numPr>
          <w:ilvl w:val="1"/>
          <w:numId w:val="3"/>
        </w:numPr>
        <w:spacing w:after="0" w:line="240" w:lineRule="auto"/>
        <w:rPr>
          <w:rFonts w:ascii="TTimes New Roman" w:hAnsi="TTimes New Roman" w:cstheme="minorHAnsi"/>
          <w:b/>
          <w:szCs w:val="24"/>
          <w:lang w:val="en-US"/>
        </w:rPr>
      </w:pPr>
      <w:r w:rsidRPr="003E411F">
        <w:rPr>
          <w:rFonts w:ascii="TTimes New Roman" w:hAnsi="TTimes New Roman" w:cstheme="minorHAnsi"/>
          <w:b/>
          <w:szCs w:val="24"/>
          <w:lang w:val="en-US"/>
        </w:rPr>
        <w:t>Cosmetic surgery</w:t>
      </w:r>
    </w:p>
    <w:p w:rsidR="005C340E" w:rsidRPr="003E411F" w:rsidRDefault="005C340E" w:rsidP="00537E35">
      <w:pPr>
        <w:spacing w:after="0" w:line="240" w:lineRule="auto"/>
        <w:rPr>
          <w:rFonts w:ascii="TTimes New Roman" w:hAnsi="TTimes New Roman" w:cstheme="minorHAnsi"/>
          <w:color w:val="221E1F"/>
          <w:sz w:val="23"/>
          <w:szCs w:val="23"/>
          <w:lang w:val="en-US"/>
        </w:rPr>
      </w:pPr>
      <w:r w:rsidRPr="003E411F">
        <w:rPr>
          <w:rFonts w:ascii="TTimes New Roman" w:hAnsi="TTimes New Roman" w:cstheme="minorHAnsi"/>
          <w:szCs w:val="24"/>
          <w:lang w:val="en-US"/>
        </w:rPr>
        <w:tab/>
      </w:r>
      <w:r w:rsidRPr="003E411F">
        <w:rPr>
          <w:rFonts w:ascii="TTimes New Roman" w:hAnsi="TTimes New Roman" w:cstheme="minorHAnsi"/>
          <w:color w:val="221E1F"/>
          <w:sz w:val="23"/>
          <w:szCs w:val="23"/>
          <w:lang w:val="en-US"/>
        </w:rPr>
        <w:t xml:space="preserve">Students from Malaysia responded with more number of answers to questions about cosmetic surgery. Many of them associated altered and improved appearance with success in life. The study to some extent confirmed the concept of </w:t>
      </w:r>
      <w:proofErr w:type="spellStart"/>
      <w:r w:rsidRPr="003E411F">
        <w:rPr>
          <w:rFonts w:ascii="TTimes New Roman" w:hAnsi="TTimes New Roman" w:cstheme="minorHAnsi"/>
          <w:color w:val="221E1F"/>
          <w:sz w:val="23"/>
          <w:szCs w:val="23"/>
          <w:lang w:val="en-US"/>
        </w:rPr>
        <w:t>lookism</w:t>
      </w:r>
      <w:proofErr w:type="spellEnd"/>
      <w:r w:rsidRPr="003E411F">
        <w:rPr>
          <w:rFonts w:ascii="TTimes New Roman" w:hAnsi="TTimes New Roman" w:cstheme="minorHAnsi"/>
          <w:color w:val="221E1F"/>
          <w:sz w:val="23"/>
          <w:szCs w:val="23"/>
          <w:lang w:val="en-US"/>
        </w:rPr>
        <w:t xml:space="preserve"> (discrimination or prejudice due to appearance), according to which the "right" face determines the difference between success and failure</w:t>
      </w:r>
      <w:r w:rsidR="000762DC" w:rsidRPr="003E411F">
        <w:rPr>
          <w:rFonts w:ascii="TTimes New Roman" w:hAnsi="TTimes New Roman" w:cstheme="minorHAnsi"/>
          <w:color w:val="221E1F"/>
          <w:sz w:val="23"/>
          <w:szCs w:val="23"/>
          <w:lang w:val="en-US"/>
        </w:rPr>
        <w:t xml:space="preserve"> (</w:t>
      </w:r>
      <w:r w:rsidR="000762DC" w:rsidRPr="003E411F">
        <w:rPr>
          <w:lang w:val="en-US"/>
        </w:rPr>
        <w:t>Kim 2003</w:t>
      </w:r>
      <w:r w:rsidR="000762DC" w:rsidRPr="003E411F">
        <w:rPr>
          <w:rFonts w:ascii="TTimes New Roman" w:hAnsi="TTimes New Roman" w:cstheme="minorHAnsi"/>
          <w:color w:val="221E1F"/>
          <w:sz w:val="23"/>
          <w:szCs w:val="23"/>
          <w:lang w:val="en-US"/>
        </w:rPr>
        <w:t>)</w:t>
      </w:r>
      <w:r w:rsidRPr="003E411F">
        <w:rPr>
          <w:rFonts w:ascii="TTimes New Roman" w:hAnsi="TTimes New Roman" w:cstheme="minorHAnsi"/>
          <w:color w:val="221E1F"/>
          <w:sz w:val="23"/>
          <w:szCs w:val="23"/>
          <w:lang w:val="en-US"/>
        </w:rPr>
        <w:t>. For example, in South Korea (which is called the world capital of plastic surgery) every fifth woman has already undergone some form of cosmetic surgery</w:t>
      </w:r>
      <w:r w:rsidR="0099436A" w:rsidRPr="003E411F">
        <w:rPr>
          <w:rFonts w:ascii="TTimes New Roman" w:hAnsi="TTimes New Roman" w:cstheme="minorHAnsi"/>
          <w:color w:val="221E1F"/>
          <w:sz w:val="23"/>
          <w:szCs w:val="23"/>
          <w:lang w:val="en-US"/>
        </w:rPr>
        <w:t xml:space="preserve"> (</w:t>
      </w:r>
      <w:r w:rsidR="0099436A" w:rsidRPr="003E411F">
        <w:rPr>
          <w:rFonts w:cs="Times New Roman"/>
          <w:color w:val="221E1F"/>
          <w:szCs w:val="24"/>
          <w:lang w:val="en-US"/>
        </w:rPr>
        <w:t>Korean plastic surgery statistics</w:t>
      </w:r>
      <w:r w:rsidR="0099436A" w:rsidRPr="003E411F">
        <w:rPr>
          <w:rFonts w:ascii="TTimes New Roman" w:hAnsi="TTimes New Roman" w:cstheme="minorHAnsi"/>
          <w:color w:val="221E1F"/>
          <w:sz w:val="23"/>
          <w:szCs w:val="23"/>
          <w:lang w:val="en-US"/>
        </w:rPr>
        <w:t>)</w:t>
      </w:r>
      <w:r w:rsidRPr="003E411F">
        <w:rPr>
          <w:rFonts w:ascii="TTimes New Roman" w:hAnsi="TTimes New Roman" w:cstheme="minorHAnsi"/>
          <w:color w:val="221E1F"/>
          <w:sz w:val="23"/>
          <w:szCs w:val="23"/>
          <w:lang w:val="en-US"/>
        </w:rPr>
        <w:t>. The number of such people</w:t>
      </w:r>
      <w:r w:rsidR="0070778B" w:rsidRPr="003E411F">
        <w:rPr>
          <w:rFonts w:ascii="TTimes New Roman" w:hAnsi="TTimes New Roman" w:cstheme="minorHAnsi"/>
          <w:color w:val="221E1F"/>
          <w:sz w:val="23"/>
          <w:szCs w:val="23"/>
          <w:lang w:val="en-US"/>
        </w:rPr>
        <w:t xml:space="preserve"> is</w:t>
      </w:r>
      <w:r w:rsidRPr="003E411F">
        <w:rPr>
          <w:rFonts w:ascii="TTimes New Roman" w:hAnsi="TTimes New Roman" w:cstheme="minorHAnsi"/>
          <w:color w:val="221E1F"/>
          <w:sz w:val="23"/>
          <w:szCs w:val="23"/>
          <w:lang w:val="en-US"/>
        </w:rPr>
        <w:t xml:space="preserve"> not only growing in number, but getting younger - adolescents are increasingly visiting cosmetic surgeons and their aspirations are often supported by their parents</w:t>
      </w:r>
      <w:r w:rsidR="0099436A" w:rsidRPr="003E411F">
        <w:rPr>
          <w:rFonts w:ascii="TTimes New Roman" w:hAnsi="TTimes New Roman" w:cstheme="minorHAnsi"/>
          <w:color w:val="221E1F"/>
          <w:sz w:val="23"/>
          <w:szCs w:val="23"/>
          <w:lang w:val="en-US"/>
        </w:rPr>
        <w:t xml:space="preserve"> (Lee, </w:t>
      </w:r>
      <w:proofErr w:type="gramStart"/>
      <w:r w:rsidR="0099436A" w:rsidRPr="003E411F">
        <w:rPr>
          <w:rFonts w:ascii="TTimes New Roman" w:hAnsi="TTimes New Roman" w:cstheme="minorHAnsi"/>
          <w:color w:val="221E1F"/>
          <w:sz w:val="23"/>
          <w:szCs w:val="23"/>
          <w:lang w:val="en-US"/>
        </w:rPr>
        <w:t>Lim  and</w:t>
      </w:r>
      <w:proofErr w:type="gramEnd"/>
      <w:r w:rsidR="0099436A" w:rsidRPr="003E411F">
        <w:rPr>
          <w:rFonts w:ascii="TTimes New Roman" w:hAnsi="TTimes New Roman" w:cstheme="minorHAnsi"/>
          <w:color w:val="221E1F"/>
          <w:sz w:val="23"/>
          <w:szCs w:val="23"/>
          <w:lang w:val="en-US"/>
        </w:rPr>
        <w:t xml:space="preserve"> Yang</w:t>
      </w:r>
      <w:r w:rsidR="007147BD" w:rsidRPr="003E411F">
        <w:rPr>
          <w:rFonts w:ascii="TTimes New Roman" w:hAnsi="TTimes New Roman" w:cstheme="minorHAnsi"/>
          <w:color w:val="221E1F"/>
          <w:sz w:val="23"/>
          <w:szCs w:val="23"/>
          <w:lang w:val="en-US"/>
        </w:rPr>
        <w:t xml:space="preserve"> 2011</w:t>
      </w:r>
      <w:r w:rsidR="0099436A" w:rsidRPr="003E411F">
        <w:rPr>
          <w:rFonts w:ascii="TTimes New Roman" w:hAnsi="TTimes New Roman" w:cstheme="minorHAnsi"/>
          <w:color w:val="221E1F"/>
          <w:sz w:val="23"/>
          <w:szCs w:val="23"/>
          <w:lang w:val="en-US"/>
        </w:rPr>
        <w:t>)</w:t>
      </w:r>
      <w:r w:rsidRPr="003E411F">
        <w:rPr>
          <w:rFonts w:ascii="TTimes New Roman" w:hAnsi="TTimes New Roman" w:cstheme="minorHAnsi"/>
          <w:color w:val="221E1F"/>
          <w:sz w:val="23"/>
          <w:szCs w:val="23"/>
          <w:lang w:val="en-US"/>
        </w:rPr>
        <w:t>.</w:t>
      </w:r>
    </w:p>
    <w:p w:rsidR="0070778B" w:rsidRPr="003E411F" w:rsidRDefault="0070778B" w:rsidP="00537E35">
      <w:pPr>
        <w:spacing w:after="0" w:line="240" w:lineRule="auto"/>
        <w:rPr>
          <w:rFonts w:ascii="TTimes New Roman" w:hAnsi="TTimes New Roman" w:cstheme="minorHAnsi"/>
          <w:color w:val="221E1F"/>
          <w:sz w:val="23"/>
          <w:szCs w:val="23"/>
          <w:lang w:val="en-US"/>
        </w:rPr>
      </w:pPr>
    </w:p>
    <w:p w:rsidR="0070778B" w:rsidRPr="003E411F" w:rsidRDefault="0070778B" w:rsidP="00537E35">
      <w:pPr>
        <w:pStyle w:val="ListParagraph"/>
        <w:numPr>
          <w:ilvl w:val="1"/>
          <w:numId w:val="3"/>
        </w:numPr>
        <w:spacing w:after="0" w:line="240" w:lineRule="auto"/>
        <w:rPr>
          <w:rFonts w:ascii="TTimes New Roman" w:hAnsi="TTimes New Roman" w:cstheme="minorHAnsi"/>
          <w:b/>
          <w:color w:val="221E1F"/>
          <w:sz w:val="23"/>
          <w:szCs w:val="23"/>
          <w:lang w:val="en-US"/>
        </w:rPr>
      </w:pPr>
      <w:r w:rsidRPr="003E411F">
        <w:rPr>
          <w:rFonts w:ascii="TTimes New Roman" w:hAnsi="TTimes New Roman" w:cstheme="minorHAnsi"/>
          <w:b/>
          <w:color w:val="221E1F"/>
          <w:sz w:val="23"/>
          <w:szCs w:val="23"/>
          <w:lang w:val="en-US"/>
        </w:rPr>
        <w:t>Opinions on new research</w:t>
      </w:r>
    </w:p>
    <w:p w:rsidR="005C340E" w:rsidRPr="003E411F" w:rsidRDefault="005C340E" w:rsidP="00537E35">
      <w:pPr>
        <w:pStyle w:val="ListParagraph"/>
        <w:numPr>
          <w:ilvl w:val="0"/>
          <w:numId w:val="1"/>
        </w:numPr>
        <w:spacing w:after="0" w:line="240" w:lineRule="auto"/>
        <w:rPr>
          <w:rFonts w:ascii="TTimes New Roman" w:hAnsi="TTimes New Roman" w:cstheme="minorHAnsi"/>
          <w:i/>
          <w:szCs w:val="24"/>
          <w:lang w:val="en-US"/>
        </w:rPr>
      </w:pPr>
      <w:r w:rsidRPr="003E411F">
        <w:rPr>
          <w:rFonts w:ascii="TTimes New Roman" w:hAnsi="TTimes New Roman" w:cstheme="minorHAnsi"/>
          <w:b/>
          <w:i/>
          <w:szCs w:val="24"/>
          <w:lang w:val="en-US"/>
        </w:rPr>
        <w:t>Increasing life expectancy</w:t>
      </w:r>
      <w:r w:rsidRPr="003E411F">
        <w:rPr>
          <w:rFonts w:ascii="TTimes New Roman" w:hAnsi="TTimes New Roman" w:cstheme="minorHAnsi"/>
          <w:i/>
          <w:szCs w:val="24"/>
          <w:lang w:val="en-US"/>
        </w:rPr>
        <w:tab/>
      </w:r>
    </w:p>
    <w:p w:rsidR="005C340E" w:rsidRPr="003E411F" w:rsidRDefault="005C340E" w:rsidP="00537E35">
      <w:pPr>
        <w:spacing w:after="0" w:line="240" w:lineRule="auto"/>
        <w:rPr>
          <w:rFonts w:ascii="TTimes New Roman" w:hAnsi="TTimes New Roman" w:cstheme="minorHAnsi"/>
          <w:szCs w:val="24"/>
          <w:lang w:val="en-US"/>
        </w:rPr>
      </w:pPr>
      <w:r w:rsidRPr="003E411F">
        <w:rPr>
          <w:rFonts w:ascii="TTimes New Roman" w:hAnsi="TTimes New Roman" w:cstheme="minorHAnsi"/>
          <w:szCs w:val="24"/>
          <w:lang w:val="en-US"/>
        </w:rPr>
        <w:t xml:space="preserve">In comparison to students from other countries, students from India have woken up to the realization that even with limited health resources, it is necessary to support projects </w:t>
      </w:r>
      <w:r w:rsidR="004E7E0D" w:rsidRPr="003E411F">
        <w:rPr>
          <w:rFonts w:ascii="TTimes New Roman" w:hAnsi="TTimes New Roman" w:cstheme="minorHAnsi"/>
          <w:szCs w:val="24"/>
          <w:lang w:val="en-US"/>
        </w:rPr>
        <w:t xml:space="preserve">which </w:t>
      </w:r>
      <w:r w:rsidRPr="003E411F">
        <w:rPr>
          <w:rFonts w:ascii="TTimes New Roman" w:hAnsi="TTimes New Roman" w:cstheme="minorHAnsi"/>
          <w:szCs w:val="24"/>
          <w:lang w:val="en-US"/>
        </w:rPr>
        <w:lastRenderedPageBreak/>
        <w:t xml:space="preserve">increase the life expectancy of </w:t>
      </w:r>
      <w:r w:rsidR="004E7E0D" w:rsidRPr="003E411F">
        <w:rPr>
          <w:rFonts w:ascii="TTimes New Roman" w:hAnsi="TTimes New Roman" w:cstheme="minorHAnsi"/>
          <w:szCs w:val="24"/>
          <w:lang w:val="en-US"/>
        </w:rPr>
        <w:t>human beings</w:t>
      </w:r>
      <w:r w:rsidRPr="003E411F">
        <w:rPr>
          <w:rFonts w:ascii="TTimes New Roman" w:hAnsi="TTimes New Roman" w:cstheme="minorHAnsi"/>
          <w:szCs w:val="24"/>
          <w:lang w:val="en-US"/>
        </w:rPr>
        <w:t xml:space="preserve">. They are also more convinced that research in the field of </w:t>
      </w:r>
      <w:proofErr w:type="spellStart"/>
      <w:r w:rsidRPr="003E411F">
        <w:rPr>
          <w:rFonts w:ascii="TTimes New Roman" w:hAnsi="TTimes New Roman" w:cstheme="minorHAnsi"/>
          <w:szCs w:val="24"/>
          <w:lang w:val="en-US"/>
        </w:rPr>
        <w:t>neurocomputer</w:t>
      </w:r>
      <w:proofErr w:type="spellEnd"/>
      <w:r w:rsidRPr="003E411F">
        <w:rPr>
          <w:rFonts w:ascii="TTimes New Roman" w:hAnsi="TTimes New Roman" w:cstheme="minorHAnsi"/>
          <w:szCs w:val="24"/>
          <w:lang w:val="en-US"/>
        </w:rPr>
        <w:t xml:space="preserve"> interfaces is premature and is more a matter of fiction. </w:t>
      </w:r>
    </w:p>
    <w:p w:rsidR="005C340E" w:rsidRPr="003E411F" w:rsidRDefault="005C340E" w:rsidP="00537E35">
      <w:pPr>
        <w:spacing w:after="0" w:line="240" w:lineRule="auto"/>
        <w:rPr>
          <w:rFonts w:ascii="TTimes New Roman" w:hAnsi="TTimes New Roman" w:cstheme="minorHAnsi"/>
          <w:color w:val="000000"/>
          <w:lang w:val="en-US"/>
        </w:rPr>
      </w:pPr>
      <w:r w:rsidRPr="003E411F">
        <w:rPr>
          <w:rFonts w:ascii="TTimes New Roman" w:hAnsi="TTimes New Roman" w:cstheme="minorHAnsi"/>
          <w:color w:val="000000"/>
          <w:lang w:val="en-US"/>
        </w:rPr>
        <w:tab/>
      </w:r>
    </w:p>
    <w:p w:rsidR="005C340E" w:rsidRPr="003E411F" w:rsidRDefault="005C340E" w:rsidP="00537E35">
      <w:pPr>
        <w:pStyle w:val="ListParagraph"/>
        <w:numPr>
          <w:ilvl w:val="0"/>
          <w:numId w:val="1"/>
        </w:numPr>
        <w:spacing w:after="0" w:line="240" w:lineRule="auto"/>
        <w:rPr>
          <w:rFonts w:ascii="TTimes New Roman" w:hAnsi="TTimes New Roman" w:cstheme="minorHAnsi"/>
          <w:b/>
          <w:i/>
          <w:szCs w:val="24"/>
          <w:lang w:val="en-US"/>
        </w:rPr>
      </w:pPr>
      <w:r w:rsidRPr="003E411F">
        <w:rPr>
          <w:rFonts w:ascii="TTimes New Roman" w:hAnsi="TTimes New Roman" w:cstheme="minorHAnsi"/>
          <w:b/>
          <w:i/>
          <w:color w:val="000000"/>
          <w:lang w:val="en-US"/>
        </w:rPr>
        <w:t>Transfer of consciousness</w:t>
      </w:r>
    </w:p>
    <w:p w:rsidR="005C340E" w:rsidRPr="003E411F" w:rsidRDefault="005C340E" w:rsidP="00537E35">
      <w:pPr>
        <w:spacing w:after="0" w:line="240" w:lineRule="auto"/>
        <w:rPr>
          <w:rFonts w:ascii="TTimes New Roman" w:hAnsi="TTimes New Roman" w:cstheme="minorHAnsi"/>
          <w:szCs w:val="24"/>
          <w:lang w:val="en-US"/>
        </w:rPr>
      </w:pPr>
      <w:r w:rsidRPr="003E411F">
        <w:rPr>
          <w:rFonts w:ascii="TTimes New Roman" w:hAnsi="TTimes New Roman" w:cstheme="minorHAnsi"/>
          <w:color w:val="000000"/>
          <w:lang w:val="en-US"/>
        </w:rPr>
        <w:t>At the same time, students expressed doubts similar to the abovementioned ones about the possibility of transferring an individual’s consciousness to an electronic carrier (such as a computer or robot). It is evident that students are the most active part of society in relation to new technologies, but as indicated it is difficult to talk about unequivocal support for certain new areas of science. Obviously, this aspect of the problem requires further research. In particular, it is essential to understand the factors that are taken into account</w:t>
      </w:r>
      <w:r w:rsidR="004E7E0D" w:rsidRPr="003E411F">
        <w:rPr>
          <w:rFonts w:ascii="TTimes New Roman" w:hAnsi="TTimes New Roman" w:cstheme="minorHAnsi"/>
          <w:color w:val="000000"/>
          <w:lang w:val="en-US"/>
        </w:rPr>
        <w:t xml:space="preserve"> namely,</w:t>
      </w:r>
      <w:r w:rsidRPr="003E411F">
        <w:rPr>
          <w:rFonts w:ascii="TTimes New Roman" w:hAnsi="TTimes New Roman" w:cstheme="minorHAnsi"/>
          <w:color w:val="000000"/>
          <w:lang w:val="en-US"/>
        </w:rPr>
        <w:t xml:space="preserve"> health risks, high development costs, technology viability </w:t>
      </w:r>
      <w:r w:rsidR="005F001D" w:rsidRPr="003E411F">
        <w:rPr>
          <w:rFonts w:ascii="TTimes New Roman" w:hAnsi="TTimes New Roman" w:cstheme="minorHAnsi"/>
          <w:color w:val="000000"/>
          <w:lang w:val="en-US"/>
        </w:rPr>
        <w:t>or</w:t>
      </w:r>
      <w:r w:rsidRPr="003E411F">
        <w:rPr>
          <w:rFonts w:ascii="TTimes New Roman" w:hAnsi="TTimes New Roman" w:cstheme="minorHAnsi"/>
          <w:color w:val="000000"/>
          <w:lang w:val="en-US"/>
        </w:rPr>
        <w:t xml:space="preserve"> others. Moreover, it is necessary to understand the correlation between socio-cultural factors </w:t>
      </w:r>
      <w:r w:rsidR="004E7E0D" w:rsidRPr="003E411F">
        <w:rPr>
          <w:rFonts w:ascii="TTimes New Roman" w:hAnsi="TTimes New Roman" w:cstheme="minorHAnsi"/>
          <w:color w:val="000000"/>
          <w:lang w:val="en-US"/>
        </w:rPr>
        <w:t>that determine</w:t>
      </w:r>
      <w:r w:rsidRPr="003E411F">
        <w:rPr>
          <w:rFonts w:ascii="TTimes New Roman" w:hAnsi="TTimes New Roman" w:cstheme="minorHAnsi"/>
          <w:color w:val="000000"/>
          <w:lang w:val="en-US"/>
        </w:rPr>
        <w:t xml:space="preserve"> choice and the scientific and technical policies of different countries.</w:t>
      </w:r>
    </w:p>
    <w:p w:rsidR="005C340E" w:rsidRPr="003E411F" w:rsidRDefault="005C340E" w:rsidP="00537E35">
      <w:pPr>
        <w:spacing w:after="0" w:line="240" w:lineRule="auto"/>
        <w:rPr>
          <w:rFonts w:ascii="TTimes New Roman" w:hAnsi="TTimes New Roman" w:cstheme="minorHAnsi"/>
          <w:szCs w:val="24"/>
          <w:lang w:val="en-US"/>
        </w:rPr>
      </w:pPr>
    </w:p>
    <w:p w:rsidR="005C340E" w:rsidRPr="003E411F" w:rsidRDefault="005C340E" w:rsidP="00537E35">
      <w:pPr>
        <w:spacing w:after="0" w:line="240" w:lineRule="auto"/>
        <w:outlineLvl w:val="0"/>
        <w:rPr>
          <w:rFonts w:ascii="TTimes New Roman" w:hAnsi="TTimes New Roman" w:cstheme="minorHAnsi"/>
          <w:b/>
          <w:szCs w:val="24"/>
          <w:lang w:val="en-US"/>
        </w:rPr>
      </w:pPr>
      <w:r w:rsidRPr="003E411F">
        <w:rPr>
          <w:rFonts w:ascii="TTimes New Roman" w:hAnsi="TTimes New Roman" w:cstheme="minorHAnsi"/>
          <w:b/>
          <w:szCs w:val="24"/>
          <w:lang w:val="en-US"/>
        </w:rPr>
        <w:t>5. Conclusion</w:t>
      </w:r>
    </w:p>
    <w:p w:rsidR="005C340E" w:rsidRDefault="005C340E" w:rsidP="00537E35">
      <w:pPr>
        <w:spacing w:after="0" w:line="240" w:lineRule="auto"/>
        <w:rPr>
          <w:rFonts w:ascii="TTimes New Roman" w:hAnsi="TTimes New Roman" w:cstheme="minorHAnsi"/>
          <w:szCs w:val="24"/>
          <w:lang w:val="en-US"/>
        </w:rPr>
      </w:pPr>
      <w:r w:rsidRPr="003E411F">
        <w:rPr>
          <w:rFonts w:ascii="TTimes New Roman" w:hAnsi="TTimes New Roman" w:cstheme="minorHAnsi"/>
          <w:szCs w:val="24"/>
          <w:lang w:val="en-US"/>
        </w:rPr>
        <w:t>The present study did not reveal any marked socio-cultural differences in the opinions of students regarding the topic of human enhancement.  Approximately half of the students from the three countries were aware of this issue even before the initiation of the survey. The study threw light on the specifics of academic doping in Russia, showed the effectiveness of prohibitions of medicinal improvers, confirmed the concept of "</w:t>
      </w:r>
      <w:proofErr w:type="spellStart"/>
      <w:r w:rsidR="004E7E0D" w:rsidRPr="003E411F">
        <w:rPr>
          <w:rFonts w:ascii="TTimes New Roman" w:hAnsi="TTimes New Roman" w:cstheme="minorHAnsi"/>
          <w:szCs w:val="24"/>
          <w:lang w:val="en-US"/>
        </w:rPr>
        <w:t>l</w:t>
      </w:r>
      <w:r w:rsidRPr="003E411F">
        <w:rPr>
          <w:rFonts w:ascii="TTimes New Roman" w:hAnsi="TTimes New Roman" w:cstheme="minorHAnsi"/>
          <w:szCs w:val="24"/>
          <w:lang w:val="en-US"/>
        </w:rPr>
        <w:t>ookism</w:t>
      </w:r>
      <w:proofErr w:type="spellEnd"/>
      <w:r w:rsidRPr="003E411F">
        <w:rPr>
          <w:rFonts w:ascii="TTimes New Roman" w:hAnsi="TTimes New Roman" w:cstheme="minorHAnsi"/>
          <w:szCs w:val="24"/>
          <w:lang w:val="en-US"/>
        </w:rPr>
        <w:t xml:space="preserve">" and revealed differences in attitude towards the prospects of development of various directions of biotechnological </w:t>
      </w:r>
      <w:r w:rsidR="006236D7" w:rsidRPr="003E411F">
        <w:rPr>
          <w:rFonts w:ascii="TTimes New Roman" w:hAnsi="TTimes New Roman" w:cstheme="minorHAnsi"/>
          <w:szCs w:val="24"/>
          <w:lang w:val="en-US"/>
        </w:rPr>
        <w:t xml:space="preserve">human </w:t>
      </w:r>
      <w:r w:rsidR="005F001D" w:rsidRPr="003E411F">
        <w:rPr>
          <w:rFonts w:ascii="TTimes New Roman" w:hAnsi="TTimes New Roman" w:cstheme="minorHAnsi"/>
          <w:szCs w:val="24"/>
          <w:lang w:val="en-US"/>
        </w:rPr>
        <w:t>enhancement</w:t>
      </w:r>
      <w:r w:rsidRPr="003E411F">
        <w:rPr>
          <w:rFonts w:ascii="TTimes New Roman" w:hAnsi="TTimes New Roman" w:cstheme="minorHAnsi"/>
          <w:szCs w:val="24"/>
          <w:lang w:val="en-US"/>
        </w:rPr>
        <w:t xml:space="preserve">. Study results </w:t>
      </w:r>
      <w:r w:rsidR="004220CB" w:rsidRPr="003E411F">
        <w:rPr>
          <w:rFonts w:ascii="TTimes New Roman" w:hAnsi="TTimes New Roman" w:cstheme="minorHAnsi"/>
          <w:szCs w:val="24"/>
          <w:lang w:val="en-US"/>
        </w:rPr>
        <w:t>also indicate</w:t>
      </w:r>
      <w:r w:rsidR="004E7E0D" w:rsidRPr="003E411F">
        <w:rPr>
          <w:rFonts w:ascii="TTimes New Roman" w:hAnsi="TTimes New Roman" w:cstheme="minorHAnsi"/>
          <w:szCs w:val="24"/>
          <w:lang w:val="en-US"/>
        </w:rPr>
        <w:t>d</w:t>
      </w:r>
      <w:r w:rsidRPr="003E411F">
        <w:rPr>
          <w:rFonts w:ascii="TTimes New Roman" w:hAnsi="TTimes New Roman" w:cstheme="minorHAnsi"/>
          <w:szCs w:val="24"/>
          <w:lang w:val="en-US"/>
        </w:rPr>
        <w:t xml:space="preserve"> that the process of comparative studies needs to be continuous in order to be meaningful and assume theoretical importance for the mutual enrichment of discussions and for the exchange of practical experience in regulating certain types of </w:t>
      </w:r>
      <w:r w:rsidR="006236D7" w:rsidRPr="003E411F">
        <w:rPr>
          <w:rFonts w:ascii="TTimes New Roman" w:hAnsi="TTimes New Roman" w:cstheme="minorHAnsi"/>
          <w:szCs w:val="24"/>
          <w:lang w:val="en-US"/>
        </w:rPr>
        <w:t>enhancement</w:t>
      </w:r>
      <w:r w:rsidRPr="003E411F">
        <w:rPr>
          <w:rFonts w:ascii="TTimes New Roman" w:hAnsi="TTimes New Roman" w:cstheme="minorHAnsi"/>
          <w:szCs w:val="24"/>
          <w:lang w:val="en-US"/>
        </w:rPr>
        <w:t xml:space="preserve"> </w:t>
      </w:r>
      <w:r w:rsidR="006236D7" w:rsidRPr="003E411F">
        <w:rPr>
          <w:rFonts w:ascii="TTimes New Roman" w:hAnsi="TTimes New Roman" w:cstheme="minorHAnsi"/>
          <w:szCs w:val="24"/>
          <w:lang w:val="en-US"/>
        </w:rPr>
        <w:t>in different countries</w:t>
      </w:r>
      <w:r w:rsidRPr="003E411F">
        <w:rPr>
          <w:rFonts w:ascii="TTimes New Roman" w:hAnsi="TTimes New Roman" w:cstheme="minorHAnsi"/>
          <w:szCs w:val="24"/>
          <w:lang w:val="en-US"/>
        </w:rPr>
        <w:t>.</w:t>
      </w:r>
    </w:p>
    <w:p w:rsidR="000B397D" w:rsidRDefault="000B397D" w:rsidP="00537E35">
      <w:pPr>
        <w:spacing w:after="0" w:line="240" w:lineRule="auto"/>
        <w:rPr>
          <w:rFonts w:ascii="TTimes New Roman" w:hAnsi="TTimes New Roman" w:cstheme="minorHAnsi"/>
          <w:szCs w:val="24"/>
          <w:lang w:val="en-US"/>
        </w:rPr>
      </w:pPr>
    </w:p>
    <w:p w:rsidR="000B397D" w:rsidRPr="000B397D" w:rsidRDefault="000B397D" w:rsidP="00537E35">
      <w:pPr>
        <w:spacing w:after="0" w:line="240" w:lineRule="auto"/>
        <w:rPr>
          <w:rFonts w:ascii="TTimes New Roman" w:hAnsi="TTimes New Roman" w:cstheme="minorHAnsi"/>
          <w:szCs w:val="24"/>
          <w:lang w:val="en-US"/>
        </w:rPr>
      </w:pPr>
      <w:r w:rsidRPr="000B397D">
        <w:rPr>
          <w:rFonts w:ascii="TTimes New Roman" w:hAnsi="TTimes New Roman" w:cstheme="minorHAnsi"/>
          <w:szCs w:val="24"/>
          <w:lang w:val="en-US"/>
        </w:rPr>
        <w:t>Funding</w:t>
      </w:r>
    </w:p>
    <w:p w:rsidR="000B397D" w:rsidRPr="000B397D" w:rsidRDefault="000B397D" w:rsidP="00537E35">
      <w:pPr>
        <w:spacing w:after="0" w:line="240" w:lineRule="auto"/>
        <w:rPr>
          <w:rFonts w:ascii="TTimes New Roman" w:hAnsi="TTimes New Roman" w:cstheme="minorHAnsi"/>
          <w:szCs w:val="24"/>
          <w:lang w:val="en-US"/>
        </w:rPr>
      </w:pPr>
      <w:r w:rsidRPr="000B397D">
        <w:rPr>
          <w:rFonts w:ascii="TTimes New Roman" w:hAnsi="TTimes New Roman" w:cstheme="minorHAnsi"/>
          <w:szCs w:val="24"/>
          <w:lang w:val="en-US"/>
        </w:rPr>
        <w:t>This study was funded by</w:t>
      </w:r>
      <w:r w:rsidRPr="000B397D">
        <w:rPr>
          <w:lang w:val="en-US"/>
        </w:rPr>
        <w:t> Russian Science Foundation (</w:t>
      </w:r>
      <w:r>
        <w:rPr>
          <w:lang w:val="en-US"/>
        </w:rPr>
        <w:t xml:space="preserve">Project </w:t>
      </w:r>
      <w:r w:rsidRPr="000B397D">
        <w:rPr>
          <w:lang w:val="en-US"/>
        </w:rPr>
        <w:t>№</w:t>
      </w:r>
      <w:r>
        <w:rPr>
          <w:lang w:val="en-US"/>
        </w:rPr>
        <w:t xml:space="preserve"> 15-18-30057)</w:t>
      </w:r>
    </w:p>
    <w:p w:rsidR="000B397D" w:rsidRPr="004220CB" w:rsidRDefault="000B397D" w:rsidP="00537E35">
      <w:pPr>
        <w:spacing w:after="0" w:line="240" w:lineRule="auto"/>
        <w:rPr>
          <w:rFonts w:ascii="TTimes New Roman" w:hAnsi="TTimes New Roman" w:cstheme="minorHAnsi"/>
          <w:szCs w:val="24"/>
          <w:lang w:val="en-US"/>
        </w:rPr>
      </w:pPr>
    </w:p>
    <w:p w:rsidR="003E411F" w:rsidRPr="003E411F" w:rsidRDefault="003E411F" w:rsidP="00537E35">
      <w:pPr>
        <w:spacing w:after="0" w:line="240" w:lineRule="auto"/>
        <w:rPr>
          <w:lang w:val="en-US"/>
        </w:rPr>
      </w:pPr>
      <w:r w:rsidRPr="003E411F">
        <w:rPr>
          <w:lang w:val="en-US"/>
        </w:rPr>
        <w:t>References</w:t>
      </w:r>
    </w:p>
    <w:p w:rsidR="000B397D" w:rsidRPr="000363C2" w:rsidRDefault="000B397D" w:rsidP="00537E35">
      <w:pPr>
        <w:spacing w:after="0" w:line="240" w:lineRule="auto"/>
        <w:rPr>
          <w:lang w:val="en-US"/>
        </w:rPr>
      </w:pPr>
      <w:proofErr w:type="spellStart"/>
      <w:r>
        <w:rPr>
          <w:lang w:val="en-US"/>
        </w:rPr>
        <w:t>Forlini</w:t>
      </w:r>
      <w:proofErr w:type="spellEnd"/>
      <w:proofErr w:type="gramStart"/>
      <w:r>
        <w:rPr>
          <w:lang w:val="en-US"/>
        </w:rPr>
        <w:t xml:space="preserve">, </w:t>
      </w:r>
      <w:r w:rsidRPr="000363C2">
        <w:rPr>
          <w:lang w:val="en-US"/>
        </w:rPr>
        <w:t xml:space="preserve"> </w:t>
      </w:r>
      <w:r>
        <w:rPr>
          <w:lang w:val="en-US"/>
        </w:rPr>
        <w:t>Cynthia</w:t>
      </w:r>
      <w:proofErr w:type="gramEnd"/>
      <w:r w:rsidRPr="00D67308">
        <w:rPr>
          <w:lang w:val="en-US"/>
        </w:rPr>
        <w:t xml:space="preserve">, </w:t>
      </w:r>
      <w:proofErr w:type="spellStart"/>
      <w:r w:rsidRPr="00D67308">
        <w:rPr>
          <w:lang w:val="en-US"/>
        </w:rPr>
        <w:t>Schildmann</w:t>
      </w:r>
      <w:proofErr w:type="spellEnd"/>
      <w:r w:rsidRPr="00D67308">
        <w:rPr>
          <w:lang w:val="en-US"/>
        </w:rPr>
        <w:t xml:space="preserve">, </w:t>
      </w:r>
      <w:r>
        <w:rPr>
          <w:lang w:val="en-US"/>
        </w:rPr>
        <w:t>Jan</w:t>
      </w:r>
      <w:r w:rsidRPr="00D67308">
        <w:rPr>
          <w:lang w:val="en-US"/>
        </w:rPr>
        <w:t xml:space="preserve">, </w:t>
      </w:r>
      <w:proofErr w:type="spellStart"/>
      <w:r w:rsidRPr="00D67308">
        <w:rPr>
          <w:lang w:val="en-US"/>
        </w:rPr>
        <w:t>Roser</w:t>
      </w:r>
      <w:proofErr w:type="spellEnd"/>
      <w:r w:rsidRPr="00D67308">
        <w:rPr>
          <w:lang w:val="en-US"/>
        </w:rPr>
        <w:t xml:space="preserve">, </w:t>
      </w:r>
      <w:proofErr w:type="spellStart"/>
      <w:r w:rsidRPr="000363C2">
        <w:rPr>
          <w:lang w:val="en-US"/>
        </w:rPr>
        <w:t>Patrik</w:t>
      </w:r>
      <w:proofErr w:type="spellEnd"/>
      <w:r w:rsidRPr="000363C2">
        <w:rPr>
          <w:lang w:val="en-US"/>
        </w:rPr>
        <w:t> </w:t>
      </w:r>
      <w:r w:rsidRPr="00D67308">
        <w:rPr>
          <w:lang w:val="en-US"/>
        </w:rPr>
        <w:t xml:space="preserve">, </w:t>
      </w:r>
      <w:proofErr w:type="spellStart"/>
      <w:r w:rsidRPr="00D67308">
        <w:rPr>
          <w:lang w:val="en-US"/>
        </w:rPr>
        <w:t>Beranek</w:t>
      </w:r>
      <w:proofErr w:type="spellEnd"/>
      <w:r w:rsidRPr="00D67308">
        <w:rPr>
          <w:lang w:val="en-US"/>
        </w:rPr>
        <w:t xml:space="preserve">, </w:t>
      </w:r>
      <w:proofErr w:type="spellStart"/>
      <w:r w:rsidRPr="000363C2">
        <w:rPr>
          <w:lang w:val="en-US"/>
        </w:rPr>
        <w:t>Radim</w:t>
      </w:r>
      <w:proofErr w:type="spellEnd"/>
      <w:r w:rsidRPr="00D67308">
        <w:rPr>
          <w:lang w:val="en-US"/>
        </w:rPr>
        <w:t xml:space="preserve"> </w:t>
      </w:r>
      <w:r w:rsidRPr="000363C2">
        <w:rPr>
          <w:lang w:val="en-US"/>
        </w:rPr>
        <w:t xml:space="preserve"> </w:t>
      </w:r>
      <w:r>
        <w:rPr>
          <w:lang w:val="en-US"/>
        </w:rPr>
        <w:t xml:space="preserve">and </w:t>
      </w:r>
      <w:proofErr w:type="spellStart"/>
      <w:r w:rsidRPr="00D67308">
        <w:rPr>
          <w:lang w:val="en-US"/>
        </w:rPr>
        <w:t>Vollmann</w:t>
      </w:r>
      <w:proofErr w:type="spellEnd"/>
      <w:r w:rsidRPr="00D67308">
        <w:rPr>
          <w:lang w:val="en-US"/>
        </w:rPr>
        <w:t xml:space="preserve">, </w:t>
      </w:r>
      <w:proofErr w:type="spellStart"/>
      <w:r w:rsidRPr="000363C2">
        <w:rPr>
          <w:lang w:val="en-US"/>
        </w:rPr>
        <w:t>Jochen</w:t>
      </w:r>
      <w:proofErr w:type="spellEnd"/>
      <w:r>
        <w:rPr>
          <w:lang w:val="en-US"/>
        </w:rPr>
        <w:t>.</w:t>
      </w:r>
      <w:r w:rsidRPr="00D67308">
        <w:rPr>
          <w:lang w:val="en-US"/>
        </w:rPr>
        <w:t xml:space="preserve"> </w:t>
      </w:r>
      <w:r>
        <w:rPr>
          <w:lang w:val="en-US"/>
        </w:rPr>
        <w:t>2015.</w:t>
      </w:r>
      <w:r w:rsidRPr="00D67308">
        <w:rPr>
          <w:lang w:val="en-US"/>
        </w:rPr>
        <w:t xml:space="preserve"> </w:t>
      </w:r>
      <w:r w:rsidRPr="000363C2">
        <w:rPr>
          <w:lang w:val="en-US"/>
        </w:rPr>
        <w:t xml:space="preserve">Knowledge, experiences and views of German university students toward </w:t>
      </w:r>
      <w:proofErr w:type="spellStart"/>
      <w:r w:rsidRPr="000363C2">
        <w:rPr>
          <w:lang w:val="en-US"/>
        </w:rPr>
        <w:t>neuroenhancement</w:t>
      </w:r>
      <w:proofErr w:type="spellEnd"/>
      <w:r w:rsidRPr="000363C2">
        <w:rPr>
          <w:lang w:val="en-US"/>
        </w:rPr>
        <w:t>: an empirical-ethical analysis. </w:t>
      </w:r>
      <w:proofErr w:type="spellStart"/>
      <w:r w:rsidRPr="000363C2">
        <w:rPr>
          <w:i/>
          <w:lang w:val="en-US"/>
        </w:rPr>
        <w:t>Neuroethics</w:t>
      </w:r>
      <w:proofErr w:type="spellEnd"/>
      <w:r w:rsidRPr="000363C2">
        <w:rPr>
          <w:lang w:val="en-US"/>
        </w:rPr>
        <w:t> 8(2), 83-92. doi.org/10.1007/s12152-014-9218-z</w:t>
      </w:r>
    </w:p>
    <w:p w:rsidR="000B397D" w:rsidRDefault="000B397D" w:rsidP="00537E35">
      <w:pPr>
        <w:spacing w:after="0" w:line="240" w:lineRule="auto"/>
        <w:rPr>
          <w:lang w:val="en-US"/>
        </w:rPr>
      </w:pPr>
      <w:proofErr w:type="spellStart"/>
      <w:r w:rsidRPr="00D67308">
        <w:rPr>
          <w:lang w:val="en-US"/>
        </w:rPr>
        <w:t>Gouliaev</w:t>
      </w:r>
      <w:proofErr w:type="spellEnd"/>
      <w:proofErr w:type="gramStart"/>
      <w:r w:rsidRPr="00D67308">
        <w:rPr>
          <w:lang w:val="en-US"/>
        </w:rPr>
        <w:t xml:space="preserve">, </w:t>
      </w:r>
      <w:r>
        <w:rPr>
          <w:lang w:val="en-US"/>
        </w:rPr>
        <w:t xml:space="preserve"> </w:t>
      </w:r>
      <w:r w:rsidRPr="000363C2">
        <w:rPr>
          <w:rFonts w:hint="eastAsia"/>
          <w:lang w:val="en-US"/>
        </w:rPr>
        <w:t>Alex</w:t>
      </w:r>
      <w:proofErr w:type="gramEnd"/>
      <w:r w:rsidRPr="000363C2">
        <w:rPr>
          <w:rFonts w:hint="eastAsia"/>
          <w:lang w:val="en-US"/>
        </w:rPr>
        <w:t xml:space="preserve"> </w:t>
      </w:r>
      <w:proofErr w:type="spellStart"/>
      <w:r w:rsidRPr="000363C2">
        <w:rPr>
          <w:rFonts w:hint="eastAsia"/>
          <w:lang w:val="en-US"/>
        </w:rPr>
        <w:t>Haahr</w:t>
      </w:r>
      <w:proofErr w:type="spellEnd"/>
      <w:r>
        <w:rPr>
          <w:lang w:val="en-US"/>
        </w:rPr>
        <w:t xml:space="preserve"> and</w:t>
      </w:r>
      <w:r w:rsidRPr="00D67308">
        <w:rPr>
          <w:lang w:val="en-US"/>
        </w:rPr>
        <w:t xml:space="preserve"> </w:t>
      </w:r>
      <w:proofErr w:type="spellStart"/>
      <w:r w:rsidRPr="00D67308">
        <w:rPr>
          <w:lang w:val="en-US"/>
        </w:rPr>
        <w:t>Senning</w:t>
      </w:r>
      <w:proofErr w:type="spellEnd"/>
      <w:r w:rsidRPr="00D67308">
        <w:rPr>
          <w:lang w:val="en-US"/>
        </w:rPr>
        <w:t xml:space="preserve">, </w:t>
      </w:r>
      <w:r w:rsidRPr="000363C2">
        <w:rPr>
          <w:rFonts w:hint="eastAsia"/>
          <w:lang w:val="en-US"/>
        </w:rPr>
        <w:t>Alexander</w:t>
      </w:r>
      <w:r>
        <w:rPr>
          <w:lang w:val="en-US"/>
        </w:rPr>
        <w:t xml:space="preserve">.  </w:t>
      </w:r>
      <w:r w:rsidRPr="00D67308">
        <w:rPr>
          <w:lang w:val="en-US"/>
        </w:rPr>
        <w:t>1994</w:t>
      </w:r>
      <w:proofErr w:type="gramStart"/>
      <w:r>
        <w:rPr>
          <w:lang w:val="en-US"/>
        </w:rPr>
        <w:t xml:space="preserve">.  </w:t>
      </w:r>
      <w:proofErr w:type="spellStart"/>
      <w:r w:rsidRPr="00D67308">
        <w:rPr>
          <w:lang w:val="en-US"/>
        </w:rPr>
        <w:t>Piracetam</w:t>
      </w:r>
      <w:proofErr w:type="spellEnd"/>
      <w:proofErr w:type="gramEnd"/>
      <w:r w:rsidRPr="00D67308">
        <w:rPr>
          <w:lang w:val="en-US"/>
        </w:rPr>
        <w:t xml:space="preserve"> and other structurally related </w:t>
      </w:r>
      <w:proofErr w:type="spellStart"/>
      <w:r w:rsidRPr="00D67308">
        <w:rPr>
          <w:lang w:val="en-US"/>
        </w:rPr>
        <w:t>nootropics</w:t>
      </w:r>
      <w:proofErr w:type="spellEnd"/>
      <w:r w:rsidRPr="00D67308">
        <w:rPr>
          <w:lang w:val="en-US"/>
        </w:rPr>
        <w:t xml:space="preserve">” </w:t>
      </w:r>
      <w:r w:rsidRPr="000363C2">
        <w:rPr>
          <w:i/>
          <w:lang w:val="en-US"/>
        </w:rPr>
        <w:t>Brain Res Rev</w:t>
      </w:r>
      <w:r w:rsidRPr="00D67308">
        <w:rPr>
          <w:lang w:val="en-US"/>
        </w:rPr>
        <w:t xml:space="preserve"> 19, 180-222.</w:t>
      </w:r>
      <w:r>
        <w:rPr>
          <w:lang w:val="en-US"/>
        </w:rPr>
        <w:t xml:space="preserve"> </w:t>
      </w:r>
      <w:hyperlink r:id="rId9" w:tgtFrame="_blank" w:tooltip="Persistent link using digital object identifier" w:history="1">
        <w:r w:rsidRPr="000363C2">
          <w:rPr>
            <w:lang w:val="en-US"/>
          </w:rPr>
          <w:t>doi.org/10.1016/0165-</w:t>
        </w:r>
        <w:proofErr w:type="gramStart"/>
        <w:r w:rsidRPr="000363C2">
          <w:rPr>
            <w:lang w:val="en-US"/>
          </w:rPr>
          <w:t>0173(</w:t>
        </w:r>
        <w:proofErr w:type="gramEnd"/>
        <w:r w:rsidRPr="000363C2">
          <w:rPr>
            <w:lang w:val="en-US"/>
          </w:rPr>
          <w:t>94)90011-6</w:t>
        </w:r>
      </w:hyperlink>
    </w:p>
    <w:p w:rsidR="000B397D" w:rsidRPr="00042A1A" w:rsidRDefault="000B397D" w:rsidP="00537E35">
      <w:pPr>
        <w:spacing w:after="0" w:line="240" w:lineRule="auto"/>
        <w:rPr>
          <w:lang w:val="en-US"/>
        </w:rPr>
      </w:pPr>
      <w:r>
        <w:rPr>
          <w:lang w:val="en-US"/>
        </w:rPr>
        <w:t xml:space="preserve"> </w:t>
      </w:r>
      <w:r w:rsidRPr="000363C2">
        <w:rPr>
          <w:lang w:val="en-US"/>
        </w:rPr>
        <w:t>Kim, M</w:t>
      </w:r>
      <w:r>
        <w:rPr>
          <w:lang w:val="en-US"/>
        </w:rPr>
        <w:t>in</w:t>
      </w:r>
      <w:r w:rsidRPr="000363C2">
        <w:rPr>
          <w:lang w:val="en-US"/>
        </w:rPr>
        <w:t xml:space="preserve"> </w:t>
      </w:r>
      <w:proofErr w:type="spellStart"/>
      <w:r w:rsidRPr="000363C2">
        <w:rPr>
          <w:lang w:val="en-US"/>
        </w:rPr>
        <w:t>J</w:t>
      </w:r>
      <w:r>
        <w:rPr>
          <w:lang w:val="en-US"/>
        </w:rPr>
        <w:t>eong</w:t>
      </w:r>
      <w:proofErr w:type="spellEnd"/>
      <w:r>
        <w:rPr>
          <w:lang w:val="en-US"/>
        </w:rPr>
        <w:t>. 2003.</w:t>
      </w:r>
      <w:r w:rsidRPr="000363C2">
        <w:rPr>
          <w:lang w:val="en-US"/>
        </w:rPr>
        <w:t xml:space="preserve"> The </w:t>
      </w:r>
      <w:r>
        <w:rPr>
          <w:lang w:val="en-US"/>
        </w:rPr>
        <w:t>d</w:t>
      </w:r>
      <w:r w:rsidRPr="000363C2">
        <w:rPr>
          <w:lang w:val="en-US"/>
        </w:rPr>
        <w:t>eterminants of appearance management behaviors. </w:t>
      </w:r>
      <w:proofErr w:type="gramStart"/>
      <w:r w:rsidRPr="000363C2">
        <w:rPr>
          <w:i/>
          <w:lang w:val="en-US"/>
        </w:rPr>
        <w:t>Korean Journal of Community Living Science</w:t>
      </w:r>
      <w:r w:rsidRPr="00042A1A">
        <w:rPr>
          <w:i/>
          <w:lang w:val="en-US"/>
        </w:rPr>
        <w:t>.</w:t>
      </w:r>
      <w:proofErr w:type="gramEnd"/>
      <w:r w:rsidRPr="00042A1A">
        <w:rPr>
          <w:i/>
          <w:lang w:val="en-US"/>
        </w:rPr>
        <w:t xml:space="preserve"> </w:t>
      </w:r>
      <w:r>
        <w:rPr>
          <w:lang w:val="en-US"/>
        </w:rPr>
        <w:t>14</w:t>
      </w:r>
      <w:r w:rsidRPr="00042A1A">
        <w:rPr>
          <w:lang w:val="en-US"/>
        </w:rPr>
        <w:t>(</w:t>
      </w:r>
      <w:r>
        <w:rPr>
          <w:lang w:val="en-US"/>
        </w:rPr>
        <w:t>1</w:t>
      </w:r>
      <w:r w:rsidRPr="00042A1A">
        <w:rPr>
          <w:lang w:val="en-US"/>
        </w:rPr>
        <w:t>):</w:t>
      </w:r>
      <w:r>
        <w:rPr>
          <w:lang w:val="en-US"/>
        </w:rPr>
        <w:t xml:space="preserve"> </w:t>
      </w:r>
      <w:r w:rsidRPr="00042A1A">
        <w:rPr>
          <w:lang w:val="en-US"/>
        </w:rPr>
        <w:t>119-134</w:t>
      </w:r>
    </w:p>
    <w:p w:rsidR="000B397D" w:rsidRPr="00D67308" w:rsidRDefault="000B397D" w:rsidP="00537E35">
      <w:pPr>
        <w:spacing w:after="0" w:line="240" w:lineRule="auto"/>
        <w:rPr>
          <w:lang w:val="en-US"/>
        </w:rPr>
      </w:pPr>
      <w:proofErr w:type="gramStart"/>
      <w:r w:rsidRPr="00D67308">
        <w:rPr>
          <w:lang w:val="en-US"/>
        </w:rPr>
        <w:t>Korean plastic surgery statistics</w:t>
      </w:r>
      <w:r>
        <w:rPr>
          <w:lang w:val="en-US"/>
        </w:rPr>
        <w:t>.</w:t>
      </w:r>
      <w:proofErr w:type="gramEnd"/>
      <w:r w:rsidRPr="00D67308">
        <w:rPr>
          <w:lang w:val="en-US"/>
        </w:rPr>
        <w:t xml:space="preserve">  </w:t>
      </w:r>
      <w:proofErr w:type="gramStart"/>
      <w:r w:rsidRPr="00301CFE">
        <w:rPr>
          <w:rFonts w:cs="Times New Roman"/>
          <w:color w:val="222222"/>
          <w:szCs w:val="24"/>
          <w:shd w:val="clear" w:color="auto" w:fill="FFFFFF"/>
          <w:lang w:val="en-US"/>
        </w:rPr>
        <w:t>Retrieved October 28, 2017, from</w:t>
      </w:r>
      <w:r w:rsidRPr="00FF7957">
        <w:rPr>
          <w:lang w:val="en-US"/>
        </w:rPr>
        <w:t xml:space="preserve"> </w:t>
      </w:r>
      <w:r w:rsidRPr="00D67308">
        <w:rPr>
          <w:lang w:val="en-US"/>
        </w:rPr>
        <w:t>https://www.seoultouchup.</w:t>
      </w:r>
      <w:proofErr w:type="gramEnd"/>
      <w:r w:rsidRPr="00D67308">
        <w:rPr>
          <w:lang w:val="en-US"/>
        </w:rPr>
        <w:t xml:space="preserve"> </w:t>
      </w:r>
      <w:proofErr w:type="gramStart"/>
      <w:r w:rsidRPr="00D67308">
        <w:rPr>
          <w:lang w:val="en-US"/>
        </w:rPr>
        <w:t>com</w:t>
      </w:r>
      <w:proofErr w:type="gramEnd"/>
      <w:r w:rsidRPr="00D67308">
        <w:rPr>
          <w:lang w:val="en-US"/>
        </w:rPr>
        <w:t xml:space="preserve">/ </w:t>
      </w:r>
      <w:proofErr w:type="spellStart"/>
      <w:r w:rsidRPr="00D67308">
        <w:rPr>
          <w:lang w:val="en-US"/>
        </w:rPr>
        <w:t>korean</w:t>
      </w:r>
      <w:proofErr w:type="spellEnd"/>
      <w:r w:rsidRPr="00D67308">
        <w:rPr>
          <w:lang w:val="en-US"/>
        </w:rPr>
        <w:t>-plastic-surgery-statistics/</w:t>
      </w:r>
    </w:p>
    <w:p w:rsidR="000B397D" w:rsidRPr="000363C2" w:rsidRDefault="000B397D" w:rsidP="00537E35">
      <w:pPr>
        <w:spacing w:after="0" w:line="240" w:lineRule="auto"/>
        <w:rPr>
          <w:lang w:val="en-US"/>
        </w:rPr>
      </w:pPr>
      <w:proofErr w:type="spellStart"/>
      <w:r w:rsidRPr="00D67308">
        <w:rPr>
          <w:lang w:val="en-US"/>
        </w:rPr>
        <w:t>Lamkin</w:t>
      </w:r>
      <w:proofErr w:type="spellEnd"/>
      <w:r>
        <w:rPr>
          <w:lang w:val="en-US"/>
        </w:rPr>
        <w:t>,</w:t>
      </w:r>
      <w:r w:rsidRPr="00D67308">
        <w:rPr>
          <w:lang w:val="en-US"/>
        </w:rPr>
        <w:t xml:space="preserve"> M</w:t>
      </w:r>
      <w:r>
        <w:rPr>
          <w:lang w:val="en-US"/>
        </w:rPr>
        <w:t>att.</w:t>
      </w:r>
      <w:r w:rsidRPr="00D67308">
        <w:rPr>
          <w:lang w:val="en-US"/>
        </w:rPr>
        <w:t>2012</w:t>
      </w:r>
      <w:r>
        <w:rPr>
          <w:lang w:val="en-US"/>
        </w:rPr>
        <w:t xml:space="preserve">. </w:t>
      </w:r>
      <w:proofErr w:type="gramStart"/>
      <w:r w:rsidRPr="00D67308">
        <w:rPr>
          <w:lang w:val="en-US"/>
        </w:rPr>
        <w:t>Cognitive enhancements and the values of higher education</w:t>
      </w:r>
      <w:r>
        <w:rPr>
          <w:lang w:val="en-US"/>
        </w:rPr>
        <w:t>.</w:t>
      </w:r>
      <w:proofErr w:type="gramEnd"/>
      <w:r>
        <w:rPr>
          <w:lang w:val="en-US"/>
        </w:rPr>
        <w:t xml:space="preserve"> </w:t>
      </w:r>
      <w:proofErr w:type="gramStart"/>
      <w:r w:rsidRPr="000363C2">
        <w:rPr>
          <w:i/>
          <w:lang w:val="en-US"/>
        </w:rPr>
        <w:t>Health Care Analysis</w:t>
      </w:r>
      <w:r w:rsidRPr="00D67308">
        <w:rPr>
          <w:lang w:val="en-US"/>
        </w:rPr>
        <w:t>.</w:t>
      </w:r>
      <w:proofErr w:type="gramEnd"/>
      <w:r w:rsidRPr="00D67308">
        <w:rPr>
          <w:lang w:val="en-US"/>
        </w:rPr>
        <w:t xml:space="preserve"> </w:t>
      </w:r>
      <w:r>
        <w:rPr>
          <w:lang w:val="en-US"/>
        </w:rPr>
        <w:t xml:space="preserve"> </w:t>
      </w:r>
      <w:r w:rsidRPr="00D67308">
        <w:rPr>
          <w:lang w:val="en-US"/>
        </w:rPr>
        <w:t>20</w:t>
      </w:r>
      <w:r>
        <w:rPr>
          <w:lang w:val="en-US"/>
        </w:rPr>
        <w:t>(</w:t>
      </w:r>
      <w:r w:rsidRPr="000363C2">
        <w:rPr>
          <w:lang w:val="en-US"/>
        </w:rPr>
        <w:t>4</w:t>
      </w:r>
      <w:r>
        <w:rPr>
          <w:lang w:val="en-US"/>
        </w:rPr>
        <w:t>):</w:t>
      </w:r>
      <w:r w:rsidRPr="000363C2">
        <w:rPr>
          <w:lang w:val="en-US"/>
        </w:rPr>
        <w:t xml:space="preserve"> 347-355.</w:t>
      </w:r>
      <w:r>
        <w:rPr>
          <w:lang w:val="en-US"/>
        </w:rPr>
        <w:t xml:space="preserve"> </w:t>
      </w:r>
      <w:r w:rsidRPr="000363C2">
        <w:rPr>
          <w:lang w:val="en-US"/>
        </w:rPr>
        <w:t>https://doi.org/10.1007/s10728-012-0224-1</w:t>
      </w:r>
    </w:p>
    <w:p w:rsidR="000B397D" w:rsidRPr="008F2C7A" w:rsidRDefault="000B397D" w:rsidP="00537E35">
      <w:pPr>
        <w:spacing w:after="0" w:line="240" w:lineRule="auto"/>
        <w:rPr>
          <w:lang w:val="en-US"/>
        </w:rPr>
      </w:pPr>
      <w:proofErr w:type="gramStart"/>
      <w:r w:rsidRPr="00D67308">
        <w:rPr>
          <w:lang w:val="en-US"/>
        </w:rPr>
        <w:t>Lee</w:t>
      </w:r>
      <w:r>
        <w:rPr>
          <w:lang w:val="en-US"/>
        </w:rPr>
        <w:t>,</w:t>
      </w:r>
      <w:r w:rsidRPr="00D67308">
        <w:rPr>
          <w:lang w:val="en-US"/>
        </w:rPr>
        <w:t xml:space="preserve"> Da-</w:t>
      </w:r>
      <w:proofErr w:type="spellStart"/>
      <w:r w:rsidRPr="00D67308">
        <w:rPr>
          <w:lang w:val="en-US"/>
        </w:rPr>
        <w:t>eun</w:t>
      </w:r>
      <w:proofErr w:type="spellEnd"/>
      <w:r w:rsidRPr="00D67308">
        <w:rPr>
          <w:lang w:val="en-US"/>
        </w:rPr>
        <w:t>, Lim Dong-</w:t>
      </w:r>
      <w:proofErr w:type="spellStart"/>
      <w:r w:rsidRPr="00D67308">
        <w:rPr>
          <w:lang w:val="en-US"/>
        </w:rPr>
        <w:t>su</w:t>
      </w:r>
      <w:proofErr w:type="spellEnd"/>
      <w:r w:rsidRPr="00D67308">
        <w:rPr>
          <w:lang w:val="en-US"/>
        </w:rPr>
        <w:t>, Yang Su-a</w:t>
      </w:r>
      <w:r>
        <w:rPr>
          <w:lang w:val="en-US"/>
        </w:rPr>
        <w:t>.</w:t>
      </w:r>
      <w:proofErr w:type="gramEnd"/>
      <w:r w:rsidRPr="00D67308">
        <w:rPr>
          <w:lang w:val="en-US"/>
        </w:rPr>
        <w:t xml:space="preserve"> </w:t>
      </w:r>
      <w:r w:rsidRPr="008F2C7A">
        <w:rPr>
          <w:lang w:val="en-US"/>
        </w:rPr>
        <w:t xml:space="preserve">(2011, February 18). </w:t>
      </w:r>
      <w:proofErr w:type="gramStart"/>
      <w:r w:rsidRPr="008F2C7A">
        <w:rPr>
          <w:lang w:val="en-US"/>
        </w:rPr>
        <w:t>More teens having plastic surgery.</w:t>
      </w:r>
      <w:proofErr w:type="gramEnd"/>
      <w:r w:rsidRPr="008F2C7A">
        <w:rPr>
          <w:lang w:val="en-US"/>
        </w:rPr>
        <w:t xml:space="preserve"> Retrieved October 28, 2017, from http://koreajoongangdaily.joins.com/news/article/</w:t>
      </w:r>
      <w:r>
        <w:rPr>
          <w:lang w:val="en-US"/>
        </w:rPr>
        <w:t xml:space="preserve"> </w:t>
      </w:r>
      <w:proofErr w:type="spellStart"/>
      <w:r w:rsidRPr="008F2C7A">
        <w:rPr>
          <w:lang w:val="en-US"/>
        </w:rPr>
        <w:t>article.aspx</w:t>
      </w:r>
      <w:proofErr w:type="gramStart"/>
      <w:r w:rsidRPr="008F2C7A">
        <w:rPr>
          <w:lang w:val="en-US"/>
        </w:rPr>
        <w:t>?aid</w:t>
      </w:r>
      <w:proofErr w:type="spellEnd"/>
      <w:proofErr w:type="gramEnd"/>
      <w:r w:rsidRPr="008F2C7A">
        <w:rPr>
          <w:lang w:val="en-US"/>
        </w:rPr>
        <w:t>=2932392</w:t>
      </w:r>
    </w:p>
    <w:p w:rsidR="000B397D" w:rsidRPr="00FF7957" w:rsidRDefault="000B397D" w:rsidP="00537E35">
      <w:pPr>
        <w:spacing w:after="0" w:line="240" w:lineRule="auto"/>
        <w:rPr>
          <w:lang w:val="en-US"/>
        </w:rPr>
      </w:pPr>
      <w:proofErr w:type="spellStart"/>
      <w:r>
        <w:rPr>
          <w:lang w:val="en-US"/>
        </w:rPr>
        <w:t>Ott</w:t>
      </w:r>
      <w:proofErr w:type="spellEnd"/>
      <w:r>
        <w:rPr>
          <w:lang w:val="en-US"/>
        </w:rPr>
        <w:t xml:space="preserve">, </w:t>
      </w:r>
      <w:proofErr w:type="spellStart"/>
      <w:r w:rsidRPr="00E01D54">
        <w:rPr>
          <w:lang w:val="en-US"/>
        </w:rPr>
        <w:t>Regula</w:t>
      </w:r>
      <w:proofErr w:type="spellEnd"/>
      <w:r>
        <w:rPr>
          <w:lang w:val="en-US"/>
        </w:rPr>
        <w:t xml:space="preserve"> </w:t>
      </w:r>
      <w:proofErr w:type="gramStart"/>
      <w:r>
        <w:rPr>
          <w:lang w:val="en-US"/>
        </w:rPr>
        <w:t>and  Biller</w:t>
      </w:r>
      <w:proofErr w:type="gramEnd"/>
      <w:r>
        <w:rPr>
          <w:lang w:val="en-US"/>
        </w:rPr>
        <w:t>-</w:t>
      </w:r>
      <w:proofErr w:type="spellStart"/>
      <w:r>
        <w:rPr>
          <w:lang w:val="en-US"/>
        </w:rPr>
        <w:t>Andorno</w:t>
      </w:r>
      <w:proofErr w:type="spellEnd"/>
      <w:r>
        <w:rPr>
          <w:lang w:val="en-US"/>
        </w:rPr>
        <w:t>,</w:t>
      </w:r>
      <w:r w:rsidRPr="00E01D54">
        <w:rPr>
          <w:lang w:val="en-US"/>
        </w:rPr>
        <w:t xml:space="preserve"> Nikola</w:t>
      </w:r>
      <w:r>
        <w:rPr>
          <w:lang w:val="en-US"/>
        </w:rPr>
        <w:t>. 2014.</w:t>
      </w:r>
      <w:r w:rsidRPr="007218B8">
        <w:rPr>
          <w:lang w:val="en-US"/>
        </w:rPr>
        <w:t xml:space="preserve"> </w:t>
      </w:r>
      <w:proofErr w:type="spellStart"/>
      <w:r w:rsidRPr="00042A1A">
        <w:rPr>
          <w:lang w:val="en-US"/>
        </w:rPr>
        <w:t>Neuroenhancement</w:t>
      </w:r>
      <w:proofErr w:type="spellEnd"/>
      <w:r w:rsidRPr="00042A1A">
        <w:rPr>
          <w:lang w:val="en-US"/>
        </w:rPr>
        <w:t xml:space="preserve"> among Swiss students–a comparison of users and non-users. </w:t>
      </w:r>
      <w:proofErr w:type="spellStart"/>
      <w:r w:rsidRPr="00E01D54">
        <w:rPr>
          <w:i/>
          <w:lang w:val="en-US"/>
        </w:rPr>
        <w:t>Pharmacopsychiatry</w:t>
      </w:r>
      <w:proofErr w:type="spellEnd"/>
      <w:r w:rsidRPr="00042A1A">
        <w:rPr>
          <w:lang w:val="en-US"/>
        </w:rPr>
        <w:t>, 47(01), 22-28.</w:t>
      </w:r>
      <w:r w:rsidRPr="00E01D54">
        <w:rPr>
          <w:lang w:val="en-US"/>
        </w:rPr>
        <w:t xml:space="preserve">  </w:t>
      </w:r>
      <w:proofErr w:type="gramStart"/>
      <w:r w:rsidRPr="00E01D54">
        <w:rPr>
          <w:lang w:val="en-US"/>
        </w:rPr>
        <w:t>doi</w:t>
      </w:r>
      <w:proofErr w:type="gramEnd"/>
      <w:r w:rsidRPr="00E01D54">
        <w:rPr>
          <w:lang w:val="en-US"/>
        </w:rPr>
        <w:t>: 10.1055/s-0033-1358682</w:t>
      </w:r>
    </w:p>
    <w:p w:rsidR="000B397D" w:rsidRPr="00042A1A" w:rsidRDefault="000B397D" w:rsidP="00537E35">
      <w:pPr>
        <w:spacing w:after="0" w:line="240" w:lineRule="auto"/>
        <w:rPr>
          <w:lang w:val="en-US"/>
        </w:rPr>
      </w:pPr>
      <w:r>
        <w:rPr>
          <w:lang w:val="en-US"/>
        </w:rPr>
        <w:t xml:space="preserve">Quigley, </w:t>
      </w:r>
      <w:proofErr w:type="spellStart"/>
      <w:r w:rsidRPr="00E01D54">
        <w:rPr>
          <w:lang w:val="en-US"/>
        </w:rPr>
        <w:t>Muireann</w:t>
      </w:r>
      <w:proofErr w:type="spellEnd"/>
      <w:r w:rsidRPr="00D67308">
        <w:rPr>
          <w:lang w:val="en-US"/>
        </w:rPr>
        <w:t>. 2008</w:t>
      </w:r>
      <w:proofErr w:type="gramStart"/>
      <w:r w:rsidRPr="00D67308">
        <w:rPr>
          <w:lang w:val="en-US"/>
        </w:rPr>
        <w:t>.Enhancing</w:t>
      </w:r>
      <w:proofErr w:type="gramEnd"/>
      <w:r w:rsidRPr="00D67308">
        <w:rPr>
          <w:lang w:val="en-US"/>
        </w:rPr>
        <w:t xml:space="preserve"> me, enhancing you: acade</w:t>
      </w:r>
      <w:r>
        <w:rPr>
          <w:lang w:val="en-US"/>
        </w:rPr>
        <w:t>mic enhancement as a moral duty</w:t>
      </w:r>
      <w:r w:rsidRPr="00E01D54">
        <w:rPr>
          <w:lang w:val="en-US"/>
        </w:rPr>
        <w:t xml:space="preserve">. </w:t>
      </w:r>
      <w:proofErr w:type="gramStart"/>
      <w:r w:rsidRPr="00E01D54">
        <w:rPr>
          <w:i/>
          <w:lang w:val="en-US"/>
        </w:rPr>
        <w:t>Expositions</w:t>
      </w:r>
      <w:r w:rsidRPr="00D67308">
        <w:rPr>
          <w:lang w:val="en-US"/>
        </w:rPr>
        <w:t>.</w:t>
      </w:r>
      <w:proofErr w:type="gramEnd"/>
      <w:r w:rsidRPr="00D67308">
        <w:rPr>
          <w:lang w:val="en-US"/>
        </w:rPr>
        <w:t xml:space="preserve"> </w:t>
      </w:r>
      <w:r>
        <w:rPr>
          <w:lang w:val="en-US"/>
        </w:rPr>
        <w:t>2(2)</w:t>
      </w:r>
      <w:r w:rsidRPr="00E01D54">
        <w:rPr>
          <w:lang w:val="en-US"/>
        </w:rPr>
        <w:t>:</w:t>
      </w:r>
      <w:r w:rsidRPr="00042A1A">
        <w:rPr>
          <w:lang w:val="en-US"/>
        </w:rPr>
        <w:t xml:space="preserve"> </w:t>
      </w:r>
      <w:r w:rsidRPr="00E01D54">
        <w:rPr>
          <w:lang w:val="en-US"/>
        </w:rPr>
        <w:t>157–162. doi:10.1558/expo.v2i2.157</w:t>
      </w:r>
      <w:r w:rsidRPr="00042A1A">
        <w:rPr>
          <w:lang w:val="en-US"/>
        </w:rPr>
        <w:t xml:space="preserve"> </w:t>
      </w:r>
    </w:p>
    <w:p w:rsidR="000B397D" w:rsidRPr="00F435E1" w:rsidRDefault="000B397D" w:rsidP="00537E35">
      <w:pPr>
        <w:spacing w:after="0" w:line="240" w:lineRule="auto"/>
        <w:rPr>
          <w:rFonts w:cs="Times New Roman"/>
          <w:color w:val="222222"/>
          <w:szCs w:val="24"/>
          <w:shd w:val="clear" w:color="auto" w:fill="FFFFFF"/>
          <w:lang w:val="en-US"/>
        </w:rPr>
      </w:pPr>
      <w:proofErr w:type="gramStart"/>
      <w:r>
        <w:rPr>
          <w:lang w:val="en-US"/>
        </w:rPr>
        <w:t xml:space="preserve">Resolution </w:t>
      </w:r>
      <w:r w:rsidRPr="00EC73CC">
        <w:rPr>
          <w:lang w:val="en-US"/>
        </w:rPr>
        <w:t>Formulary committee meeting 16.03.</w:t>
      </w:r>
      <w:proofErr w:type="gramEnd"/>
      <w:r w:rsidRPr="00EC73CC">
        <w:rPr>
          <w:lang w:val="en-US"/>
        </w:rPr>
        <w:t xml:space="preserve"> 2007</w:t>
      </w:r>
      <w:r>
        <w:rPr>
          <w:lang w:val="en-US"/>
        </w:rPr>
        <w:t xml:space="preserve">. </w:t>
      </w:r>
      <w:r w:rsidRPr="00301CFE">
        <w:rPr>
          <w:rFonts w:cs="Times New Roman"/>
          <w:color w:val="222222"/>
          <w:szCs w:val="24"/>
          <w:shd w:val="clear" w:color="auto" w:fill="FFFFFF"/>
          <w:lang w:val="en-US"/>
        </w:rPr>
        <w:t xml:space="preserve">Retrieved October 28, 2017, from </w:t>
      </w:r>
      <w:r w:rsidRPr="00F435E1">
        <w:rPr>
          <w:rFonts w:cs="Times New Roman"/>
          <w:color w:val="222222"/>
          <w:szCs w:val="24"/>
          <w:shd w:val="clear" w:color="auto" w:fill="FFFFFF"/>
          <w:lang w:val="en-US"/>
        </w:rPr>
        <w:t>http://www.rspor.ru/mods/news/docs/Resolution_Formulary_committee_meeting_16.03. 2007</w:t>
      </w:r>
    </w:p>
    <w:p w:rsidR="000B397D" w:rsidRPr="00301CFE" w:rsidRDefault="000B397D" w:rsidP="00537E35">
      <w:pPr>
        <w:spacing w:after="0" w:line="240" w:lineRule="auto"/>
        <w:rPr>
          <w:rFonts w:cs="Times New Roman"/>
          <w:color w:val="222222"/>
          <w:szCs w:val="24"/>
          <w:shd w:val="clear" w:color="auto" w:fill="FFFFFF"/>
          <w:lang w:val="en-US"/>
        </w:rPr>
      </w:pPr>
      <w:r w:rsidRPr="00F435E1">
        <w:rPr>
          <w:rFonts w:cs="Times New Roman"/>
          <w:color w:val="222222"/>
          <w:szCs w:val="24"/>
          <w:shd w:val="clear" w:color="auto" w:fill="FFFFFF"/>
          <w:lang w:val="en-US"/>
        </w:rPr>
        <w:lastRenderedPageBreak/>
        <w:t>Snyder</w:t>
      </w:r>
      <w:r>
        <w:rPr>
          <w:rFonts w:cs="Times New Roman"/>
          <w:color w:val="222222"/>
          <w:szCs w:val="24"/>
          <w:shd w:val="clear" w:color="auto" w:fill="FFFFFF"/>
          <w:lang w:val="en-US"/>
        </w:rPr>
        <w:t>,</w:t>
      </w:r>
      <w:r w:rsidRPr="00F435E1">
        <w:rPr>
          <w:rFonts w:cs="Times New Roman"/>
          <w:color w:val="222222"/>
          <w:szCs w:val="24"/>
          <w:shd w:val="clear" w:color="auto" w:fill="FFFFFF"/>
          <w:lang w:val="en-US"/>
        </w:rPr>
        <w:t xml:space="preserve"> Benjamin </w:t>
      </w:r>
      <w:r>
        <w:rPr>
          <w:rFonts w:cs="Times New Roman"/>
          <w:color w:val="222222"/>
          <w:szCs w:val="24"/>
          <w:shd w:val="clear" w:color="auto" w:fill="FFFFFF"/>
          <w:lang w:val="en-US"/>
        </w:rPr>
        <w:t xml:space="preserve">(2016, </w:t>
      </w:r>
      <w:r w:rsidRPr="00F435E1">
        <w:rPr>
          <w:rFonts w:cs="Times New Roman"/>
          <w:color w:val="222222"/>
          <w:szCs w:val="24"/>
          <w:shd w:val="clear" w:color="auto" w:fill="FFFFFF"/>
          <w:lang w:val="en-US"/>
        </w:rPr>
        <w:t>March 14</w:t>
      </w:r>
      <w:r>
        <w:rPr>
          <w:rFonts w:cs="Times New Roman"/>
          <w:color w:val="222222"/>
          <w:szCs w:val="24"/>
          <w:shd w:val="clear" w:color="auto" w:fill="FFFFFF"/>
          <w:lang w:val="en-US"/>
        </w:rPr>
        <w:t xml:space="preserve">) </w:t>
      </w:r>
      <w:r w:rsidRPr="00301CFE">
        <w:rPr>
          <w:rFonts w:cs="Times New Roman"/>
          <w:color w:val="222222"/>
          <w:szCs w:val="24"/>
          <w:shd w:val="clear" w:color="auto" w:fill="FFFFFF"/>
          <w:lang w:val="en-US"/>
        </w:rPr>
        <w:t xml:space="preserve">Russians are rushing to buy the drug used by Maria </w:t>
      </w:r>
      <w:proofErr w:type="spellStart"/>
      <w:r w:rsidRPr="00301CFE">
        <w:rPr>
          <w:rFonts w:cs="Times New Roman"/>
          <w:color w:val="222222"/>
          <w:szCs w:val="24"/>
          <w:shd w:val="clear" w:color="auto" w:fill="FFFFFF"/>
          <w:lang w:val="en-US"/>
        </w:rPr>
        <w:t>Sharapova</w:t>
      </w:r>
      <w:proofErr w:type="spellEnd"/>
      <w:r w:rsidRPr="00301CFE">
        <w:rPr>
          <w:rFonts w:cs="Times New Roman"/>
          <w:color w:val="222222"/>
          <w:szCs w:val="24"/>
          <w:shd w:val="clear" w:color="auto" w:fill="FFFFFF"/>
          <w:lang w:val="en-US"/>
        </w:rPr>
        <w:t>. Retrieved October 28, 2017, from http://fortune.com/2016/03/14/meldonium-drug-sales/</w:t>
      </w:r>
    </w:p>
    <w:p w:rsidR="000B397D" w:rsidRPr="002B1762" w:rsidRDefault="000B397D" w:rsidP="00537E35">
      <w:pPr>
        <w:spacing w:after="0" w:line="240" w:lineRule="auto"/>
        <w:rPr>
          <w:lang w:val="en-US"/>
        </w:rPr>
      </w:pPr>
      <w:proofErr w:type="spellStart"/>
      <w:r w:rsidRPr="002B1762">
        <w:rPr>
          <w:rFonts w:cs="Times New Roman"/>
          <w:color w:val="222222"/>
          <w:szCs w:val="24"/>
          <w:shd w:val="clear" w:color="auto" w:fill="FFFFFF"/>
          <w:lang w:val="en-US"/>
        </w:rPr>
        <w:t>Schelle</w:t>
      </w:r>
      <w:proofErr w:type="spellEnd"/>
      <w:r w:rsidRPr="002B1762">
        <w:rPr>
          <w:rFonts w:cs="Times New Roman"/>
          <w:color w:val="222222"/>
          <w:szCs w:val="24"/>
          <w:shd w:val="clear" w:color="auto" w:fill="FFFFFF"/>
          <w:lang w:val="en-US"/>
        </w:rPr>
        <w:t>, Kimberly J.</w:t>
      </w:r>
      <w:r>
        <w:rPr>
          <w:rFonts w:cs="Times New Roman"/>
          <w:color w:val="222222"/>
          <w:szCs w:val="24"/>
          <w:shd w:val="clear" w:color="auto" w:fill="FFFFFF"/>
          <w:lang w:val="en-US"/>
        </w:rPr>
        <w:t xml:space="preserve">, </w:t>
      </w:r>
      <w:proofErr w:type="spellStart"/>
      <w:r w:rsidRPr="002B1762">
        <w:rPr>
          <w:rFonts w:cs="Times New Roman"/>
          <w:color w:val="222222"/>
          <w:szCs w:val="24"/>
          <w:shd w:val="clear" w:color="auto" w:fill="FFFFFF"/>
          <w:lang w:val="en-US"/>
        </w:rPr>
        <w:t>Olthof</w:t>
      </w:r>
      <w:proofErr w:type="spellEnd"/>
      <w:r w:rsidRPr="002B1762">
        <w:rPr>
          <w:rFonts w:cs="Times New Roman"/>
          <w:color w:val="222222"/>
          <w:szCs w:val="24"/>
          <w:shd w:val="clear" w:color="auto" w:fill="FFFFFF"/>
          <w:lang w:val="en-US"/>
        </w:rPr>
        <w:t>, Bas M. J.</w:t>
      </w:r>
      <w:r>
        <w:rPr>
          <w:rFonts w:cs="Times New Roman"/>
          <w:color w:val="222222"/>
          <w:szCs w:val="24"/>
          <w:shd w:val="clear" w:color="auto" w:fill="FFFFFF"/>
          <w:lang w:val="en-US"/>
        </w:rPr>
        <w:t>,</w:t>
      </w:r>
      <w:r w:rsidRPr="002B1762">
        <w:rPr>
          <w:rFonts w:cs="Times New Roman"/>
          <w:color w:val="222222"/>
          <w:szCs w:val="24"/>
          <w:shd w:val="clear" w:color="auto" w:fill="FFFFFF"/>
          <w:lang w:val="en-US"/>
        </w:rPr>
        <w:t xml:space="preserve"> </w:t>
      </w:r>
      <w:hyperlink r:id="rId10" w:history="1">
        <w:proofErr w:type="spellStart"/>
        <w:r w:rsidRPr="002B1762">
          <w:rPr>
            <w:rFonts w:cs="Times New Roman"/>
            <w:color w:val="222222"/>
            <w:szCs w:val="24"/>
            <w:lang w:val="en-US"/>
          </w:rPr>
          <w:t>Reintjes</w:t>
        </w:r>
        <w:proofErr w:type="spellEnd"/>
      </w:hyperlink>
      <w:r w:rsidRPr="002B1762">
        <w:rPr>
          <w:rFonts w:cs="Times New Roman"/>
          <w:color w:val="222222"/>
          <w:szCs w:val="24"/>
          <w:shd w:val="clear" w:color="auto" w:fill="FFFFFF"/>
          <w:lang w:val="en-US"/>
        </w:rPr>
        <w:t>, Wesley</w:t>
      </w:r>
      <w:r>
        <w:rPr>
          <w:rFonts w:cs="Times New Roman"/>
          <w:color w:val="222222"/>
          <w:szCs w:val="24"/>
          <w:shd w:val="clear" w:color="auto" w:fill="FFFFFF"/>
          <w:lang w:val="en-US"/>
        </w:rPr>
        <w:t xml:space="preserve">, </w:t>
      </w:r>
      <w:r w:rsidRPr="002B1762">
        <w:rPr>
          <w:rFonts w:cs="Times New Roman"/>
          <w:color w:val="222222"/>
          <w:szCs w:val="24"/>
          <w:shd w:val="clear" w:color="auto" w:fill="FFFFFF"/>
          <w:lang w:val="en-US"/>
        </w:rPr>
        <w:t xml:space="preserve"> </w:t>
      </w:r>
      <w:hyperlink r:id="rId11" w:history="1">
        <w:r w:rsidRPr="002B1762">
          <w:rPr>
            <w:rFonts w:cs="Times New Roman"/>
            <w:color w:val="222222"/>
            <w:szCs w:val="24"/>
            <w:lang w:val="en-US"/>
          </w:rPr>
          <w:t xml:space="preserve"> Bundt</w:t>
        </w:r>
      </w:hyperlink>
      <w:r w:rsidRPr="002B1762">
        <w:rPr>
          <w:rFonts w:cs="Times New Roman"/>
          <w:color w:val="222222"/>
          <w:szCs w:val="24"/>
          <w:shd w:val="clear" w:color="auto" w:fill="FFFFFF"/>
          <w:lang w:val="en-US"/>
        </w:rPr>
        <w:t>, </w:t>
      </w:r>
      <w:proofErr w:type="spellStart"/>
      <w:r w:rsidRPr="002B1762">
        <w:rPr>
          <w:rFonts w:cs="Times New Roman"/>
          <w:color w:val="222222"/>
          <w:szCs w:val="24"/>
          <w:shd w:val="clear" w:color="auto" w:fill="FFFFFF"/>
          <w:lang w:val="en-US"/>
        </w:rPr>
        <w:t>Carsten</w:t>
      </w:r>
      <w:proofErr w:type="spellEnd"/>
      <w:r>
        <w:rPr>
          <w:rFonts w:cs="Times New Roman"/>
          <w:color w:val="222222"/>
          <w:szCs w:val="24"/>
          <w:shd w:val="clear" w:color="auto" w:fill="FFFFFF"/>
          <w:lang w:val="en-US"/>
        </w:rPr>
        <w:t xml:space="preserve">, </w:t>
      </w:r>
      <w:r w:rsidRPr="002B1762">
        <w:rPr>
          <w:rFonts w:cs="Times New Roman"/>
          <w:color w:val="222222"/>
          <w:szCs w:val="24"/>
          <w:shd w:val="clear" w:color="auto" w:fill="FFFFFF"/>
          <w:lang w:val="en-US"/>
        </w:rPr>
        <w:t xml:space="preserve"> </w:t>
      </w:r>
      <w:proofErr w:type="spellStart"/>
      <w:r w:rsidRPr="002B1762">
        <w:rPr>
          <w:rFonts w:cs="Times New Roman"/>
          <w:color w:val="222222"/>
          <w:szCs w:val="24"/>
          <w:shd w:val="clear" w:color="auto" w:fill="FFFFFF"/>
          <w:lang w:val="en-US"/>
        </w:rPr>
        <w:t>Gusman</w:t>
      </w:r>
      <w:proofErr w:type="spellEnd"/>
      <w:r w:rsidRPr="002B1762">
        <w:rPr>
          <w:rFonts w:cs="Times New Roman"/>
          <w:color w:val="222222"/>
          <w:szCs w:val="24"/>
          <w:shd w:val="clear" w:color="auto" w:fill="FFFFFF"/>
          <w:lang w:val="en-US"/>
        </w:rPr>
        <w:t>-Vermeer</w:t>
      </w:r>
      <w:r>
        <w:rPr>
          <w:rFonts w:cs="Times New Roman"/>
          <w:color w:val="222222"/>
          <w:szCs w:val="24"/>
          <w:shd w:val="clear" w:color="auto" w:fill="FFFFFF"/>
          <w:lang w:val="en-US"/>
        </w:rPr>
        <w:t xml:space="preserve">, </w:t>
      </w:r>
      <w:r w:rsidRPr="002B1762">
        <w:rPr>
          <w:rFonts w:cs="Times New Roman"/>
          <w:color w:val="222222"/>
          <w:szCs w:val="24"/>
          <w:shd w:val="clear" w:color="auto" w:fill="FFFFFF"/>
          <w:lang w:val="en-US"/>
        </w:rPr>
        <w:t> Joyce and </w:t>
      </w:r>
      <w:hyperlink r:id="rId12" w:history="1">
        <w:r w:rsidRPr="002B1762">
          <w:rPr>
            <w:rFonts w:cs="Times New Roman"/>
            <w:color w:val="222222"/>
            <w:szCs w:val="24"/>
            <w:lang w:val="en-US"/>
          </w:rPr>
          <w:t xml:space="preserve"> van Mil</w:t>
        </w:r>
      </w:hyperlink>
      <w:r>
        <w:rPr>
          <w:rFonts w:cs="Times New Roman"/>
          <w:color w:val="222222"/>
          <w:szCs w:val="24"/>
          <w:shd w:val="clear" w:color="auto" w:fill="FFFFFF"/>
          <w:lang w:val="en-US"/>
        </w:rPr>
        <w:t xml:space="preserve">, </w:t>
      </w:r>
      <w:proofErr w:type="spellStart"/>
      <w:r w:rsidRPr="002B1762">
        <w:rPr>
          <w:rFonts w:cs="Times New Roman"/>
          <w:color w:val="222222"/>
          <w:szCs w:val="24"/>
          <w:shd w:val="clear" w:color="auto" w:fill="FFFFFF"/>
          <w:lang w:val="en-US"/>
        </w:rPr>
        <w:t>Anke</w:t>
      </w:r>
      <w:proofErr w:type="spellEnd"/>
      <w:r w:rsidRPr="002B1762">
        <w:rPr>
          <w:rFonts w:cs="Times New Roman"/>
          <w:color w:val="222222"/>
          <w:szCs w:val="24"/>
          <w:shd w:val="clear" w:color="auto" w:fill="FFFFFF"/>
          <w:lang w:val="en-US"/>
        </w:rPr>
        <w:t xml:space="preserve"> C. C. M.</w:t>
      </w:r>
      <w:r>
        <w:rPr>
          <w:rFonts w:cs="Times New Roman"/>
          <w:color w:val="222222"/>
          <w:szCs w:val="24"/>
          <w:shd w:val="clear" w:color="auto" w:fill="FFFFFF"/>
          <w:lang w:val="en-US"/>
        </w:rPr>
        <w:t xml:space="preserve"> 2015</w:t>
      </w:r>
      <w:r w:rsidRPr="005557AA">
        <w:rPr>
          <w:rFonts w:cs="Times New Roman"/>
          <w:color w:val="222222"/>
          <w:szCs w:val="24"/>
          <w:shd w:val="clear" w:color="auto" w:fill="FFFFFF"/>
          <w:lang w:val="en-US"/>
        </w:rPr>
        <w:t xml:space="preserve">. </w:t>
      </w:r>
      <w:proofErr w:type="gramStart"/>
      <w:r w:rsidRPr="005557AA">
        <w:rPr>
          <w:rFonts w:cs="Times New Roman"/>
          <w:color w:val="222222"/>
          <w:szCs w:val="24"/>
          <w:shd w:val="clear" w:color="auto" w:fill="FFFFFF"/>
          <w:lang w:val="en-US"/>
        </w:rPr>
        <w:t>A survey of substance use for cognitive enhancement by university students in the Netherlands.</w:t>
      </w:r>
      <w:proofErr w:type="gramEnd"/>
      <w:r w:rsidRPr="005557AA">
        <w:rPr>
          <w:rFonts w:cs="Times New Roman"/>
          <w:color w:val="222222"/>
          <w:szCs w:val="24"/>
          <w:shd w:val="clear" w:color="auto" w:fill="FFFFFF"/>
          <w:lang w:val="en-US"/>
        </w:rPr>
        <w:t> </w:t>
      </w:r>
      <w:r w:rsidRPr="005557AA">
        <w:rPr>
          <w:rFonts w:cs="Times New Roman"/>
          <w:i/>
          <w:iCs/>
          <w:color w:val="222222"/>
          <w:szCs w:val="24"/>
          <w:shd w:val="clear" w:color="auto" w:fill="FFFFFF"/>
          <w:lang w:val="en-US"/>
        </w:rPr>
        <w:t>Frontiers in systems neuroscience</w:t>
      </w:r>
      <w:r w:rsidRPr="005557AA">
        <w:rPr>
          <w:rFonts w:cs="Times New Roman"/>
          <w:color w:val="222222"/>
          <w:szCs w:val="24"/>
          <w:shd w:val="clear" w:color="auto" w:fill="FFFFFF"/>
          <w:lang w:val="en-US"/>
        </w:rPr>
        <w:t>, </w:t>
      </w:r>
      <w:r w:rsidRPr="005557AA">
        <w:rPr>
          <w:rFonts w:cs="Times New Roman"/>
          <w:i/>
          <w:iCs/>
          <w:color w:val="222222"/>
          <w:szCs w:val="24"/>
          <w:shd w:val="clear" w:color="auto" w:fill="FFFFFF"/>
          <w:lang w:val="en-US"/>
        </w:rPr>
        <w:t>9</w:t>
      </w:r>
      <w:r w:rsidRPr="005557AA">
        <w:rPr>
          <w:rFonts w:cs="Times New Roman"/>
          <w:color w:val="222222"/>
          <w:szCs w:val="24"/>
          <w:shd w:val="clear" w:color="auto" w:fill="FFFFFF"/>
          <w:lang w:val="en-US"/>
        </w:rPr>
        <w:t xml:space="preserve">. </w:t>
      </w:r>
      <w:proofErr w:type="gramStart"/>
      <w:r w:rsidRPr="002B1762">
        <w:rPr>
          <w:lang w:val="en-US"/>
        </w:rPr>
        <w:t>doi</w:t>
      </w:r>
      <w:proofErr w:type="gramEnd"/>
      <w:r w:rsidRPr="002B1762">
        <w:rPr>
          <w:lang w:val="en-US"/>
        </w:rPr>
        <w:t xml:space="preserve">:  10.3389/fnsys.2015.00010  </w:t>
      </w:r>
    </w:p>
    <w:p w:rsidR="000B397D" w:rsidRDefault="000B397D" w:rsidP="00537E35">
      <w:pPr>
        <w:spacing w:after="0" w:line="240" w:lineRule="auto"/>
        <w:rPr>
          <w:lang w:val="en-US"/>
        </w:rPr>
      </w:pPr>
      <w:proofErr w:type="spellStart"/>
      <w:r w:rsidRPr="002B1762">
        <w:rPr>
          <w:lang w:val="en-US"/>
        </w:rPr>
        <w:t>Vreeman</w:t>
      </w:r>
      <w:proofErr w:type="spellEnd"/>
      <w:proofErr w:type="gramStart"/>
      <w:r w:rsidRPr="002B1762">
        <w:rPr>
          <w:lang w:val="en-US"/>
        </w:rPr>
        <w:t xml:space="preserve">,  </w:t>
      </w:r>
      <w:r w:rsidRPr="002B1762">
        <w:rPr>
          <w:bCs/>
          <w:lang w:val="en-US"/>
        </w:rPr>
        <w:t>Rachel</w:t>
      </w:r>
      <w:proofErr w:type="gramEnd"/>
      <w:r w:rsidRPr="002B1762">
        <w:rPr>
          <w:bCs/>
          <w:lang w:val="en-US"/>
        </w:rPr>
        <w:t xml:space="preserve"> </w:t>
      </w:r>
      <w:r>
        <w:rPr>
          <w:lang w:val="en-US"/>
        </w:rPr>
        <w:t xml:space="preserve"> </w:t>
      </w:r>
      <w:r w:rsidRPr="002B1762">
        <w:rPr>
          <w:lang w:val="en-US"/>
        </w:rPr>
        <w:t xml:space="preserve">and Carroll,  </w:t>
      </w:r>
      <w:r w:rsidRPr="002B1762">
        <w:rPr>
          <w:bCs/>
          <w:lang w:val="en-US"/>
        </w:rPr>
        <w:t>Aaron</w:t>
      </w:r>
      <w:r w:rsidRPr="002B1762">
        <w:rPr>
          <w:lang w:val="en-US"/>
        </w:rPr>
        <w:t xml:space="preserve"> </w:t>
      </w:r>
      <w:r>
        <w:rPr>
          <w:lang w:val="en-US"/>
        </w:rPr>
        <w:t xml:space="preserve"> E. </w:t>
      </w:r>
      <w:r w:rsidRPr="002B1762">
        <w:rPr>
          <w:lang w:val="en-US"/>
        </w:rPr>
        <w:t>20</w:t>
      </w:r>
      <w:r w:rsidRPr="00D67308">
        <w:rPr>
          <w:lang w:val="en-US"/>
        </w:rPr>
        <w:t xml:space="preserve">07. </w:t>
      </w:r>
      <w:proofErr w:type="gramStart"/>
      <w:r w:rsidRPr="002B1762">
        <w:rPr>
          <w:lang w:val="en-US"/>
        </w:rPr>
        <w:t>Medical myths.</w:t>
      </w:r>
      <w:proofErr w:type="gramEnd"/>
      <w:r w:rsidRPr="002B1762">
        <w:rPr>
          <w:lang w:val="en-US"/>
        </w:rPr>
        <w:t> </w:t>
      </w:r>
      <w:proofErr w:type="gramStart"/>
      <w:r w:rsidRPr="002B1762">
        <w:rPr>
          <w:i/>
          <w:lang w:val="en-US"/>
        </w:rPr>
        <w:t>BMJ</w:t>
      </w:r>
      <w:r>
        <w:rPr>
          <w:i/>
          <w:lang w:val="en-US"/>
        </w:rPr>
        <w:t>.</w:t>
      </w:r>
      <w:proofErr w:type="gramEnd"/>
      <w:r w:rsidRPr="002B1762">
        <w:rPr>
          <w:lang w:val="en-US"/>
        </w:rPr>
        <w:t> 335(7633), 1288-1289.</w:t>
      </w:r>
      <w:r>
        <w:rPr>
          <w:lang w:val="en-US"/>
        </w:rPr>
        <w:t xml:space="preserve"> </w:t>
      </w:r>
      <w:proofErr w:type="gramStart"/>
      <w:r w:rsidRPr="002B1762">
        <w:rPr>
          <w:rFonts w:cs="Times New Roman"/>
          <w:color w:val="222222"/>
          <w:szCs w:val="24"/>
          <w:lang w:val="en-US"/>
        </w:rPr>
        <w:t>doi</w:t>
      </w:r>
      <w:proofErr w:type="gramEnd"/>
      <w:r w:rsidRPr="002B1762">
        <w:rPr>
          <w:rFonts w:cs="Times New Roman"/>
          <w:color w:val="222222"/>
          <w:szCs w:val="24"/>
          <w:lang w:val="en-US"/>
        </w:rPr>
        <w:t>: </w:t>
      </w:r>
      <w:hyperlink r:id="rId13" w:history="1">
        <w:r w:rsidRPr="002B1762">
          <w:rPr>
            <w:rFonts w:cs="Times New Roman"/>
            <w:color w:val="222222"/>
            <w:szCs w:val="24"/>
            <w:shd w:val="clear" w:color="auto" w:fill="FFFFFF"/>
            <w:lang w:val="en-US"/>
          </w:rPr>
          <w:t>https://doi.org/10.1136/bmj.39420.420370.25</w:t>
        </w:r>
      </w:hyperlink>
      <w:r w:rsidRPr="002B1762">
        <w:rPr>
          <w:rFonts w:cs="Times New Roman"/>
          <w:color w:val="222222"/>
          <w:szCs w:val="24"/>
          <w:shd w:val="clear" w:color="auto" w:fill="FFFFFF"/>
          <w:lang w:val="en-US"/>
        </w:rPr>
        <w:t> </w:t>
      </w:r>
    </w:p>
    <w:p w:rsidR="005C340E" w:rsidRPr="000B397D" w:rsidRDefault="005C340E" w:rsidP="00537E35">
      <w:pPr>
        <w:spacing w:after="0" w:line="240" w:lineRule="auto"/>
        <w:rPr>
          <w:lang w:val="en-US"/>
        </w:rPr>
      </w:pPr>
    </w:p>
    <w:p w:rsidR="005C340E" w:rsidRPr="004220CB" w:rsidRDefault="005C340E" w:rsidP="00537E35">
      <w:pPr>
        <w:spacing w:after="0" w:line="240" w:lineRule="auto"/>
        <w:rPr>
          <w:rFonts w:ascii="TTimes New Roman" w:hAnsi="TTimes New Roman" w:cstheme="minorHAnsi"/>
          <w:szCs w:val="24"/>
          <w:lang w:val="en-US"/>
        </w:rPr>
      </w:pPr>
    </w:p>
    <w:p w:rsidR="005C340E" w:rsidRPr="004220CB" w:rsidRDefault="005C340E" w:rsidP="00537E35">
      <w:pPr>
        <w:spacing w:after="0" w:line="240" w:lineRule="auto"/>
        <w:rPr>
          <w:rFonts w:ascii="TTimes New Roman" w:hAnsi="TTimes New Roman" w:cstheme="minorHAnsi"/>
          <w:szCs w:val="24"/>
          <w:lang w:val="en-US"/>
        </w:rPr>
      </w:pPr>
    </w:p>
    <w:p w:rsidR="005C340E" w:rsidRPr="004220CB" w:rsidRDefault="005C340E" w:rsidP="00537E35">
      <w:pPr>
        <w:spacing w:after="0" w:line="240" w:lineRule="auto"/>
        <w:rPr>
          <w:rFonts w:ascii="TTimes New Roman" w:hAnsi="TTimes New Roman" w:cstheme="minorHAnsi"/>
          <w:szCs w:val="24"/>
          <w:lang w:val="en-US"/>
        </w:rPr>
      </w:pPr>
    </w:p>
    <w:p w:rsidR="005C340E" w:rsidRPr="004220CB" w:rsidRDefault="005C340E" w:rsidP="00537E35">
      <w:pPr>
        <w:spacing w:after="0" w:line="240" w:lineRule="auto"/>
        <w:rPr>
          <w:rFonts w:ascii="TTimes New Roman" w:hAnsi="TTimes New Roman" w:cstheme="minorHAnsi"/>
          <w:szCs w:val="24"/>
          <w:lang w:val="en-US"/>
        </w:rPr>
      </w:pPr>
    </w:p>
    <w:p w:rsidR="005C340E" w:rsidRPr="004220CB" w:rsidRDefault="005C340E" w:rsidP="00537E35">
      <w:pPr>
        <w:spacing w:after="0" w:line="240" w:lineRule="auto"/>
        <w:rPr>
          <w:rFonts w:ascii="TTimes New Roman" w:hAnsi="TTimes New Roman" w:cstheme="minorHAnsi"/>
          <w:szCs w:val="24"/>
          <w:lang w:val="en-US"/>
        </w:rPr>
      </w:pPr>
    </w:p>
    <w:p w:rsidR="005C340E" w:rsidRPr="004220CB" w:rsidRDefault="005C340E" w:rsidP="00537E35">
      <w:pPr>
        <w:spacing w:after="0" w:line="240" w:lineRule="auto"/>
        <w:rPr>
          <w:rFonts w:ascii="TTimes New Roman" w:hAnsi="TTimes New Roman" w:cstheme="minorHAnsi"/>
          <w:lang w:val="en-US"/>
        </w:rPr>
      </w:pPr>
    </w:p>
    <w:p w:rsidR="00EB0FA3" w:rsidRPr="004220CB" w:rsidRDefault="00EB0FA3" w:rsidP="00537E35">
      <w:pPr>
        <w:spacing w:after="0" w:line="240" w:lineRule="auto"/>
        <w:rPr>
          <w:rFonts w:ascii="TTimes New Roman" w:hAnsi="TTimes New Roman"/>
          <w:lang w:val="en-US"/>
        </w:rPr>
      </w:pPr>
    </w:p>
    <w:sectPr w:rsidR="00EB0FA3" w:rsidRPr="004220CB" w:rsidSect="000171A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6E17" w:rsidRDefault="006A6E17" w:rsidP="00E375C2">
      <w:pPr>
        <w:spacing w:after="0" w:line="240" w:lineRule="auto"/>
      </w:pPr>
      <w:r>
        <w:separator/>
      </w:r>
    </w:p>
  </w:endnote>
  <w:endnote w:type="continuationSeparator" w:id="0">
    <w:p w:rsidR="006A6E17" w:rsidRDefault="006A6E17" w:rsidP="00E37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Times New 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6E17" w:rsidRDefault="006A6E17" w:rsidP="00E375C2">
      <w:pPr>
        <w:spacing w:after="0" w:line="240" w:lineRule="auto"/>
      </w:pPr>
      <w:r>
        <w:separator/>
      </w:r>
    </w:p>
  </w:footnote>
  <w:footnote w:type="continuationSeparator" w:id="0">
    <w:p w:rsidR="006A6E17" w:rsidRDefault="006A6E17" w:rsidP="00E375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C6DA4"/>
    <w:multiLevelType w:val="multilevel"/>
    <w:tmpl w:val="1BF63664"/>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38A3106B"/>
    <w:multiLevelType w:val="hybridMultilevel"/>
    <w:tmpl w:val="D604E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870E2C"/>
    <w:multiLevelType w:val="hybridMultilevel"/>
    <w:tmpl w:val="0446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5C2"/>
    <w:rsid w:val="00024E53"/>
    <w:rsid w:val="000414F1"/>
    <w:rsid w:val="000762DC"/>
    <w:rsid w:val="000B397D"/>
    <w:rsid w:val="000D7F42"/>
    <w:rsid w:val="00100255"/>
    <w:rsid w:val="0011321D"/>
    <w:rsid w:val="001A4961"/>
    <w:rsid w:val="001A4D78"/>
    <w:rsid w:val="00225183"/>
    <w:rsid w:val="00264BFA"/>
    <w:rsid w:val="00282CD8"/>
    <w:rsid w:val="002D75B5"/>
    <w:rsid w:val="0033090B"/>
    <w:rsid w:val="00342A31"/>
    <w:rsid w:val="00366E65"/>
    <w:rsid w:val="003E411F"/>
    <w:rsid w:val="004220CB"/>
    <w:rsid w:val="004979BB"/>
    <w:rsid w:val="004B05C0"/>
    <w:rsid w:val="004E7E0D"/>
    <w:rsid w:val="004F0EC1"/>
    <w:rsid w:val="004F1D60"/>
    <w:rsid w:val="00537E35"/>
    <w:rsid w:val="005C340E"/>
    <w:rsid w:val="005F001D"/>
    <w:rsid w:val="00615399"/>
    <w:rsid w:val="006236D7"/>
    <w:rsid w:val="006447D3"/>
    <w:rsid w:val="00665851"/>
    <w:rsid w:val="006A6E17"/>
    <w:rsid w:val="0070778B"/>
    <w:rsid w:val="007147BD"/>
    <w:rsid w:val="007253E6"/>
    <w:rsid w:val="00741CFB"/>
    <w:rsid w:val="007809AC"/>
    <w:rsid w:val="008C72D3"/>
    <w:rsid w:val="008E159E"/>
    <w:rsid w:val="0099436A"/>
    <w:rsid w:val="00A71282"/>
    <w:rsid w:val="00A73804"/>
    <w:rsid w:val="00AD4D02"/>
    <w:rsid w:val="00B0111A"/>
    <w:rsid w:val="00B2126B"/>
    <w:rsid w:val="00B85158"/>
    <w:rsid w:val="00BC4DF3"/>
    <w:rsid w:val="00C30D29"/>
    <w:rsid w:val="00C42E17"/>
    <w:rsid w:val="00C6456D"/>
    <w:rsid w:val="00C749FF"/>
    <w:rsid w:val="00D2001E"/>
    <w:rsid w:val="00D43673"/>
    <w:rsid w:val="00D9646C"/>
    <w:rsid w:val="00E375C2"/>
    <w:rsid w:val="00E94E97"/>
    <w:rsid w:val="00EB0FA3"/>
    <w:rsid w:val="00F2153F"/>
    <w:rsid w:val="00F22E81"/>
    <w:rsid w:val="00F36E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40E"/>
    <w:rPr>
      <w:rFonts w:ascii="Times New Roman" w:hAnsi="Times New Roman"/>
      <w:sz w:val="24"/>
      <w:lang w:val="ru-RU"/>
    </w:rPr>
  </w:style>
  <w:style w:type="paragraph" w:styleId="Heading3">
    <w:name w:val="heading 3"/>
    <w:basedOn w:val="Normal"/>
    <w:link w:val="Heading3Char"/>
    <w:uiPriority w:val="9"/>
    <w:qFormat/>
    <w:rsid w:val="003E411F"/>
    <w:pPr>
      <w:spacing w:before="100" w:beforeAutospacing="1" w:after="100" w:afterAutospacing="1" w:line="240" w:lineRule="auto"/>
      <w:outlineLvl w:val="2"/>
    </w:pPr>
    <w:rPr>
      <w:rFonts w:eastAsia="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C34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340E"/>
    <w:rPr>
      <w:rFonts w:ascii="Times New Roman" w:hAnsi="Times New Roman"/>
      <w:sz w:val="20"/>
      <w:szCs w:val="20"/>
      <w:lang w:val="ru-RU"/>
    </w:rPr>
  </w:style>
  <w:style w:type="character" w:styleId="FootnoteReference">
    <w:name w:val="footnote reference"/>
    <w:basedOn w:val="DefaultParagraphFont"/>
    <w:uiPriority w:val="99"/>
    <w:semiHidden/>
    <w:unhideWhenUsed/>
    <w:rsid w:val="005C340E"/>
    <w:rPr>
      <w:vertAlign w:val="superscript"/>
    </w:rPr>
  </w:style>
  <w:style w:type="character" w:styleId="CommentReference">
    <w:name w:val="annotation reference"/>
    <w:basedOn w:val="DefaultParagraphFont"/>
    <w:uiPriority w:val="99"/>
    <w:semiHidden/>
    <w:unhideWhenUsed/>
    <w:rsid w:val="005C340E"/>
    <w:rPr>
      <w:sz w:val="16"/>
      <w:szCs w:val="16"/>
    </w:rPr>
  </w:style>
  <w:style w:type="paragraph" w:styleId="CommentText">
    <w:name w:val="annotation text"/>
    <w:basedOn w:val="Normal"/>
    <w:link w:val="CommentTextChar"/>
    <w:uiPriority w:val="99"/>
    <w:semiHidden/>
    <w:unhideWhenUsed/>
    <w:rsid w:val="005C340E"/>
    <w:pPr>
      <w:spacing w:line="240" w:lineRule="auto"/>
    </w:pPr>
    <w:rPr>
      <w:sz w:val="20"/>
      <w:szCs w:val="20"/>
    </w:rPr>
  </w:style>
  <w:style w:type="character" w:customStyle="1" w:styleId="CommentTextChar">
    <w:name w:val="Comment Text Char"/>
    <w:basedOn w:val="DefaultParagraphFont"/>
    <w:link w:val="CommentText"/>
    <w:uiPriority w:val="99"/>
    <w:semiHidden/>
    <w:rsid w:val="005C340E"/>
    <w:rPr>
      <w:rFonts w:ascii="Times New Roman" w:hAnsi="Times New Roman"/>
      <w:sz w:val="20"/>
      <w:szCs w:val="20"/>
      <w:lang w:val="ru-RU"/>
    </w:rPr>
  </w:style>
  <w:style w:type="paragraph" w:styleId="ListParagraph">
    <w:name w:val="List Paragraph"/>
    <w:basedOn w:val="Normal"/>
    <w:uiPriority w:val="34"/>
    <w:qFormat/>
    <w:rsid w:val="005C340E"/>
    <w:pPr>
      <w:ind w:left="720"/>
      <w:contextualSpacing/>
    </w:pPr>
  </w:style>
  <w:style w:type="paragraph" w:styleId="BalloonText">
    <w:name w:val="Balloon Text"/>
    <w:basedOn w:val="Normal"/>
    <w:link w:val="BalloonTextChar"/>
    <w:uiPriority w:val="99"/>
    <w:semiHidden/>
    <w:unhideWhenUsed/>
    <w:rsid w:val="005C34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40E"/>
    <w:rPr>
      <w:rFonts w:ascii="Tahoma" w:hAnsi="Tahoma" w:cs="Tahoma"/>
      <w:sz w:val="16"/>
      <w:szCs w:val="16"/>
      <w:lang w:val="ru-RU"/>
    </w:rPr>
  </w:style>
  <w:style w:type="paragraph" w:styleId="DocumentMap">
    <w:name w:val="Document Map"/>
    <w:basedOn w:val="Normal"/>
    <w:link w:val="DocumentMapChar"/>
    <w:uiPriority w:val="99"/>
    <w:semiHidden/>
    <w:unhideWhenUsed/>
    <w:rsid w:val="00F2153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2153F"/>
    <w:rPr>
      <w:rFonts w:ascii="Tahoma" w:hAnsi="Tahoma" w:cs="Tahoma"/>
      <w:sz w:val="16"/>
      <w:szCs w:val="16"/>
      <w:lang w:val="ru-RU"/>
    </w:rPr>
  </w:style>
  <w:style w:type="character" w:customStyle="1" w:styleId="Heading3Char">
    <w:name w:val="Heading 3 Char"/>
    <w:basedOn w:val="DefaultParagraphFont"/>
    <w:link w:val="Heading3"/>
    <w:uiPriority w:val="9"/>
    <w:rsid w:val="003E411F"/>
    <w:rPr>
      <w:rFonts w:ascii="Times New Roman" w:eastAsia="Times New Roman" w:hAnsi="Times New Roman" w:cs="Times New Roman"/>
      <w:b/>
      <w:bCs/>
      <w:sz w:val="27"/>
      <w:szCs w:val="27"/>
      <w:lang w:val="ru-RU" w:eastAsia="ru-RU"/>
    </w:rPr>
  </w:style>
  <w:style w:type="paragraph" w:customStyle="1" w:styleId="para">
    <w:name w:val="para"/>
    <w:basedOn w:val="Normal"/>
    <w:rsid w:val="000B397D"/>
    <w:pPr>
      <w:spacing w:before="100" w:beforeAutospacing="1" w:after="100" w:afterAutospacing="1" w:line="240" w:lineRule="auto"/>
    </w:pPr>
    <w:rPr>
      <w:rFonts w:eastAsia="Times New Roman" w:cs="Times New Roman"/>
      <w:szCs w:val="24"/>
      <w:lang w:eastAsia="ru-RU"/>
    </w:rPr>
  </w:style>
  <w:style w:type="character" w:styleId="Hyperlink">
    <w:name w:val="Hyperlink"/>
    <w:basedOn w:val="DefaultParagraphFont"/>
    <w:uiPriority w:val="99"/>
    <w:unhideWhenUsed/>
    <w:rsid w:val="000B397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40E"/>
    <w:rPr>
      <w:rFonts w:ascii="Times New Roman" w:hAnsi="Times New Roman"/>
      <w:sz w:val="24"/>
      <w:lang w:val="ru-RU"/>
    </w:rPr>
  </w:style>
  <w:style w:type="paragraph" w:styleId="Heading3">
    <w:name w:val="heading 3"/>
    <w:basedOn w:val="Normal"/>
    <w:link w:val="Heading3Char"/>
    <w:uiPriority w:val="9"/>
    <w:qFormat/>
    <w:rsid w:val="003E411F"/>
    <w:pPr>
      <w:spacing w:before="100" w:beforeAutospacing="1" w:after="100" w:afterAutospacing="1" w:line="240" w:lineRule="auto"/>
      <w:outlineLvl w:val="2"/>
    </w:pPr>
    <w:rPr>
      <w:rFonts w:eastAsia="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C34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340E"/>
    <w:rPr>
      <w:rFonts w:ascii="Times New Roman" w:hAnsi="Times New Roman"/>
      <w:sz w:val="20"/>
      <w:szCs w:val="20"/>
      <w:lang w:val="ru-RU"/>
    </w:rPr>
  </w:style>
  <w:style w:type="character" w:styleId="FootnoteReference">
    <w:name w:val="footnote reference"/>
    <w:basedOn w:val="DefaultParagraphFont"/>
    <w:uiPriority w:val="99"/>
    <w:semiHidden/>
    <w:unhideWhenUsed/>
    <w:rsid w:val="005C340E"/>
    <w:rPr>
      <w:vertAlign w:val="superscript"/>
    </w:rPr>
  </w:style>
  <w:style w:type="character" w:styleId="CommentReference">
    <w:name w:val="annotation reference"/>
    <w:basedOn w:val="DefaultParagraphFont"/>
    <w:uiPriority w:val="99"/>
    <w:semiHidden/>
    <w:unhideWhenUsed/>
    <w:rsid w:val="005C340E"/>
    <w:rPr>
      <w:sz w:val="16"/>
      <w:szCs w:val="16"/>
    </w:rPr>
  </w:style>
  <w:style w:type="paragraph" w:styleId="CommentText">
    <w:name w:val="annotation text"/>
    <w:basedOn w:val="Normal"/>
    <w:link w:val="CommentTextChar"/>
    <w:uiPriority w:val="99"/>
    <w:semiHidden/>
    <w:unhideWhenUsed/>
    <w:rsid w:val="005C340E"/>
    <w:pPr>
      <w:spacing w:line="240" w:lineRule="auto"/>
    </w:pPr>
    <w:rPr>
      <w:sz w:val="20"/>
      <w:szCs w:val="20"/>
    </w:rPr>
  </w:style>
  <w:style w:type="character" w:customStyle="1" w:styleId="CommentTextChar">
    <w:name w:val="Comment Text Char"/>
    <w:basedOn w:val="DefaultParagraphFont"/>
    <w:link w:val="CommentText"/>
    <w:uiPriority w:val="99"/>
    <w:semiHidden/>
    <w:rsid w:val="005C340E"/>
    <w:rPr>
      <w:rFonts w:ascii="Times New Roman" w:hAnsi="Times New Roman"/>
      <w:sz w:val="20"/>
      <w:szCs w:val="20"/>
      <w:lang w:val="ru-RU"/>
    </w:rPr>
  </w:style>
  <w:style w:type="paragraph" w:styleId="ListParagraph">
    <w:name w:val="List Paragraph"/>
    <w:basedOn w:val="Normal"/>
    <w:uiPriority w:val="34"/>
    <w:qFormat/>
    <w:rsid w:val="005C340E"/>
    <w:pPr>
      <w:ind w:left="720"/>
      <w:contextualSpacing/>
    </w:pPr>
  </w:style>
  <w:style w:type="paragraph" w:styleId="BalloonText">
    <w:name w:val="Balloon Text"/>
    <w:basedOn w:val="Normal"/>
    <w:link w:val="BalloonTextChar"/>
    <w:uiPriority w:val="99"/>
    <w:semiHidden/>
    <w:unhideWhenUsed/>
    <w:rsid w:val="005C34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40E"/>
    <w:rPr>
      <w:rFonts w:ascii="Tahoma" w:hAnsi="Tahoma" w:cs="Tahoma"/>
      <w:sz w:val="16"/>
      <w:szCs w:val="16"/>
      <w:lang w:val="ru-RU"/>
    </w:rPr>
  </w:style>
  <w:style w:type="paragraph" w:styleId="DocumentMap">
    <w:name w:val="Document Map"/>
    <w:basedOn w:val="Normal"/>
    <w:link w:val="DocumentMapChar"/>
    <w:uiPriority w:val="99"/>
    <w:semiHidden/>
    <w:unhideWhenUsed/>
    <w:rsid w:val="00F2153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2153F"/>
    <w:rPr>
      <w:rFonts w:ascii="Tahoma" w:hAnsi="Tahoma" w:cs="Tahoma"/>
      <w:sz w:val="16"/>
      <w:szCs w:val="16"/>
      <w:lang w:val="ru-RU"/>
    </w:rPr>
  </w:style>
  <w:style w:type="character" w:customStyle="1" w:styleId="Heading3Char">
    <w:name w:val="Heading 3 Char"/>
    <w:basedOn w:val="DefaultParagraphFont"/>
    <w:link w:val="Heading3"/>
    <w:uiPriority w:val="9"/>
    <w:rsid w:val="003E411F"/>
    <w:rPr>
      <w:rFonts w:ascii="Times New Roman" w:eastAsia="Times New Roman" w:hAnsi="Times New Roman" w:cs="Times New Roman"/>
      <w:b/>
      <w:bCs/>
      <w:sz w:val="27"/>
      <w:szCs w:val="27"/>
      <w:lang w:val="ru-RU" w:eastAsia="ru-RU"/>
    </w:rPr>
  </w:style>
  <w:style w:type="paragraph" w:customStyle="1" w:styleId="para">
    <w:name w:val="para"/>
    <w:basedOn w:val="Normal"/>
    <w:rsid w:val="000B397D"/>
    <w:pPr>
      <w:spacing w:before="100" w:beforeAutospacing="1" w:after="100" w:afterAutospacing="1" w:line="240" w:lineRule="auto"/>
    </w:pPr>
    <w:rPr>
      <w:rFonts w:eastAsia="Times New Roman" w:cs="Times New Roman"/>
      <w:szCs w:val="24"/>
      <w:lang w:eastAsia="ru-RU"/>
    </w:rPr>
  </w:style>
  <w:style w:type="character" w:styleId="Hyperlink">
    <w:name w:val="Hyperlink"/>
    <w:basedOn w:val="DefaultParagraphFont"/>
    <w:uiPriority w:val="99"/>
    <w:unhideWhenUsed/>
    <w:rsid w:val="000B39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59239">
      <w:bodyDiv w:val="1"/>
      <w:marLeft w:val="0"/>
      <w:marRight w:val="0"/>
      <w:marTop w:val="0"/>
      <w:marBottom w:val="0"/>
      <w:divBdr>
        <w:top w:val="none" w:sz="0" w:space="0" w:color="auto"/>
        <w:left w:val="none" w:sz="0" w:space="0" w:color="auto"/>
        <w:bottom w:val="none" w:sz="0" w:space="0" w:color="auto"/>
        <w:right w:val="none" w:sz="0" w:space="0" w:color="auto"/>
      </w:divBdr>
    </w:div>
    <w:div w:id="31217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136/bmj.39420.420370.25"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frontiersin.org/people/u/20555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rontiersin.org/people/u/171415"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frontiersin.org/people/u/168327" TargetMode="External"/><Relationship Id="rId4" Type="http://schemas.microsoft.com/office/2007/relationships/stylesWithEffects" Target="stylesWithEffects.xml"/><Relationship Id="rId9" Type="http://schemas.openxmlformats.org/officeDocument/2006/relationships/hyperlink" Target="https://doi.org/10.1016/0165-0173(94)90011-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47B8D-4269-45CB-81CB-703B02F3A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3012</Words>
  <Characters>17173</Characters>
  <Application>Microsoft Office Word</Application>
  <DocSecurity>0</DocSecurity>
  <Lines>143</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20145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cp:revision>
  <dcterms:created xsi:type="dcterms:W3CDTF">2017-10-31T06:12:00Z</dcterms:created>
  <dcterms:modified xsi:type="dcterms:W3CDTF">2017-10-31T06:12:00Z</dcterms:modified>
</cp:coreProperties>
</file>