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3A6E" w:rsidRDefault="00DA02DC" w:rsidP="00FA7C43">
      <w:pPr>
        <w:ind w:left="0" w:firstLine="0"/>
        <w:jc w:val="both"/>
        <w:rPr>
          <w:b/>
        </w:rPr>
      </w:pPr>
      <w:bookmarkStart w:id="0" w:name="_GoBack"/>
      <w:bookmarkEnd w:id="0"/>
      <w:r>
        <w:rPr>
          <w:b/>
        </w:rPr>
        <w:t xml:space="preserve">Review of the report: </w:t>
      </w:r>
    </w:p>
    <w:p w:rsidR="00D43A6E" w:rsidRDefault="00D43A6E" w:rsidP="0055340F">
      <w:pPr>
        <w:ind w:left="0" w:firstLine="0"/>
        <w:rPr>
          <w:b/>
        </w:rPr>
      </w:pPr>
      <w:r>
        <w:rPr>
          <w:b/>
        </w:rPr>
        <w:t>“</w:t>
      </w:r>
      <w:r w:rsidR="00DA02DC">
        <w:rPr>
          <w:b/>
        </w:rPr>
        <w:t>Nuremberg betrayed</w:t>
      </w:r>
      <w:r>
        <w:rPr>
          <w:b/>
        </w:rPr>
        <w:t xml:space="preserve">: Human </w:t>
      </w:r>
      <w:r w:rsidR="009B7C02">
        <w:rPr>
          <w:b/>
        </w:rPr>
        <w:t>E</w:t>
      </w:r>
      <w:r>
        <w:rPr>
          <w:b/>
        </w:rPr>
        <w:t xml:space="preserve">xperimentation and </w:t>
      </w:r>
      <w:r w:rsidR="009B7C02">
        <w:rPr>
          <w:b/>
        </w:rPr>
        <w:t>the CIA Torture Program”</w:t>
      </w:r>
      <w:r w:rsidR="0055340F">
        <w:rPr>
          <w:b/>
        </w:rPr>
        <w:t xml:space="preserve"> </w:t>
      </w:r>
      <w:r w:rsidR="00DA02DC">
        <w:rPr>
          <w:b/>
        </w:rPr>
        <w:t>by the Physicians for Human Rights</w:t>
      </w:r>
      <w:r w:rsidR="0055340F">
        <w:rPr>
          <w:b/>
        </w:rPr>
        <w:t xml:space="preserve"> </w:t>
      </w:r>
      <w:r>
        <w:rPr>
          <w:b/>
        </w:rPr>
        <w:t>(</w:t>
      </w:r>
      <w:hyperlink r:id="rId6" w:history="1">
        <w:r w:rsidRPr="004047F4">
          <w:rPr>
            <w:rStyle w:val="Hyperlink"/>
          </w:rPr>
          <w:t>http://physiciansforhumanrights.org/assets/multimedia/phr_humanexperimentation_report.pdf</w:t>
        </w:r>
      </w:hyperlink>
      <w:r>
        <w:rPr>
          <w:b/>
        </w:rPr>
        <w:t xml:space="preserve">) </w:t>
      </w:r>
    </w:p>
    <w:p w:rsidR="0055340F" w:rsidRDefault="0055340F" w:rsidP="00FA7C43">
      <w:pPr>
        <w:ind w:left="0" w:firstLine="0"/>
        <w:jc w:val="both"/>
        <w:rPr>
          <w:b/>
        </w:rPr>
      </w:pPr>
      <w:r>
        <w:rPr>
          <w:b/>
        </w:rPr>
        <w:t>Review by:</w:t>
      </w:r>
    </w:p>
    <w:p w:rsidR="0055340F" w:rsidRDefault="0055340F" w:rsidP="00FA7C43">
      <w:pPr>
        <w:ind w:left="0" w:firstLine="0"/>
        <w:jc w:val="both"/>
        <w:rPr>
          <w:rStyle w:val="go"/>
        </w:rPr>
      </w:pPr>
      <w:r>
        <w:rPr>
          <w:b/>
        </w:rPr>
        <w:t>Uma Kulkarni (</w:t>
      </w:r>
      <w:hyperlink r:id="rId7" w:history="1">
        <w:r w:rsidRPr="0099250B">
          <w:rPr>
            <w:rStyle w:val="Hyperlink"/>
          </w:rPr>
          <w:t>umakulkarni@yenepoya.edu.in</w:t>
        </w:r>
      </w:hyperlink>
      <w:r>
        <w:rPr>
          <w:rStyle w:val="go"/>
        </w:rPr>
        <w:t>)</w:t>
      </w:r>
    </w:p>
    <w:p w:rsidR="0055340F" w:rsidRDefault="0055340F" w:rsidP="00FA7C43">
      <w:pPr>
        <w:ind w:left="0" w:firstLine="0"/>
        <w:jc w:val="both"/>
        <w:rPr>
          <w:b/>
        </w:rPr>
      </w:pPr>
      <w:r>
        <w:rPr>
          <w:rStyle w:val="go"/>
        </w:rPr>
        <w:t>Centre for Ethics, Yenepoya University</w:t>
      </w:r>
    </w:p>
    <w:p w:rsidR="00735F94" w:rsidRPr="00735F94" w:rsidRDefault="00735F94" w:rsidP="00FA7C43">
      <w:pPr>
        <w:ind w:left="0" w:firstLine="0"/>
        <w:jc w:val="both"/>
        <w:rPr>
          <w:b/>
        </w:rPr>
      </w:pPr>
      <w:r w:rsidRPr="00735F94">
        <w:rPr>
          <w:b/>
        </w:rPr>
        <w:t xml:space="preserve">Background: </w:t>
      </w:r>
    </w:p>
    <w:p w:rsidR="007818C4" w:rsidRDefault="004C34CC" w:rsidP="00FA7C43">
      <w:pPr>
        <w:ind w:left="0" w:firstLine="0"/>
        <w:jc w:val="both"/>
      </w:pPr>
      <w:r>
        <w:t xml:space="preserve">The report </w:t>
      </w:r>
      <w:r w:rsidR="000F55E8">
        <w:t xml:space="preserve">‘Nuremberg betrayed’ by the Physicians for Human Rights (PHR) </w:t>
      </w:r>
      <w:r>
        <w:t>describes</w:t>
      </w:r>
      <w:r w:rsidR="0010342E">
        <w:t xml:space="preserve"> </w:t>
      </w:r>
      <w:r w:rsidR="00B219F9">
        <w:t>the enhanced interrogation conducted by the Central Investigation Agency (CIA) of the USA on</w:t>
      </w:r>
      <w:r>
        <w:t xml:space="preserve"> the detainees </w:t>
      </w:r>
      <w:r w:rsidR="0010342E">
        <w:t>following 9/11 attacks</w:t>
      </w:r>
      <w:r w:rsidR="007A1263">
        <w:t xml:space="preserve">. </w:t>
      </w:r>
      <w:r w:rsidR="00B219F9">
        <w:t>The CIA’</w:t>
      </w:r>
      <w:r w:rsidR="0076384A">
        <w:t>s program of</w:t>
      </w:r>
      <w:r w:rsidR="00B219F9">
        <w:t xml:space="preserve"> “enhanced interrogation” was </w:t>
      </w:r>
      <w:r w:rsidR="007A1263">
        <w:t xml:space="preserve">derived from </w:t>
      </w:r>
      <w:r w:rsidR="007818C4">
        <w:t>t</w:t>
      </w:r>
      <w:r w:rsidR="007A1263">
        <w:t xml:space="preserve">he </w:t>
      </w:r>
      <w:r w:rsidR="006E487D">
        <w:t>US Military’s program</w:t>
      </w:r>
      <w:r w:rsidR="007A1263">
        <w:t xml:space="preserve"> “Survival, Evasion, Resistance and Escape” </w:t>
      </w:r>
      <w:r w:rsidR="007818C4">
        <w:t xml:space="preserve">(SERE) </w:t>
      </w:r>
      <w:r w:rsidR="007A1263">
        <w:t xml:space="preserve">which is </w:t>
      </w:r>
      <w:r w:rsidR="006E487D">
        <w:t>taught to military personnel to be able to resist interrogation and torture if they became detainees</w:t>
      </w:r>
      <w:r w:rsidR="00DE1C66">
        <w:t xml:space="preserve"> and </w:t>
      </w:r>
      <w:r w:rsidR="002A13A9" w:rsidRPr="007818C4">
        <w:t>increase</w:t>
      </w:r>
      <w:r w:rsidR="00B219F9">
        <w:t xml:space="preserve"> </w:t>
      </w:r>
      <w:r w:rsidR="00DE1C66">
        <w:t xml:space="preserve">their </w:t>
      </w:r>
      <w:r w:rsidR="00B219F9">
        <w:t>resilience</w:t>
      </w:r>
      <w:r w:rsidR="00DE1C66">
        <w:t xml:space="preserve">. </w:t>
      </w:r>
      <w:r w:rsidR="00B219F9">
        <w:t>T</w:t>
      </w:r>
      <w:r w:rsidR="007A1263">
        <w:t xml:space="preserve">he </w:t>
      </w:r>
      <w:r w:rsidR="00E028D5">
        <w:t xml:space="preserve">techniques included </w:t>
      </w:r>
      <w:r w:rsidR="006E487D">
        <w:t xml:space="preserve">milder forms of torture </w:t>
      </w:r>
      <w:r w:rsidR="007A1263">
        <w:t xml:space="preserve">on </w:t>
      </w:r>
      <w:r w:rsidR="00712673">
        <w:t xml:space="preserve">subjects </w:t>
      </w:r>
      <w:r w:rsidR="00083F2C">
        <w:t xml:space="preserve">who were ‘volunteers’ </w:t>
      </w:r>
      <w:r w:rsidR="006E487D">
        <w:t xml:space="preserve">from </w:t>
      </w:r>
      <w:r w:rsidR="006E6DC9">
        <w:t xml:space="preserve">the US military; who </w:t>
      </w:r>
      <w:r w:rsidR="004670C0">
        <w:t>c</w:t>
      </w:r>
      <w:r w:rsidR="006E487D">
        <w:t>ould stop the torture any time if they wished</w:t>
      </w:r>
      <w:r w:rsidR="007A1263">
        <w:t>. The</w:t>
      </w:r>
      <w:r w:rsidR="00DE1C66">
        <w:t xml:space="preserve"> r</w:t>
      </w:r>
      <w:r w:rsidR="002A13A9">
        <w:t>isk of harm</w:t>
      </w:r>
      <w:r w:rsidR="00DE1C66">
        <w:t xml:space="preserve"> was significant</w:t>
      </w:r>
      <w:r w:rsidR="007A1263">
        <w:t xml:space="preserve">; but </w:t>
      </w:r>
      <w:r w:rsidR="00712673">
        <w:t>p</w:t>
      </w:r>
      <w:r w:rsidR="006E487D">
        <w:t xml:space="preserve">recautions </w:t>
      </w:r>
      <w:r w:rsidR="007A1263">
        <w:t>were</w:t>
      </w:r>
      <w:r w:rsidR="00DE1C66">
        <w:t xml:space="preserve"> in place. </w:t>
      </w:r>
    </w:p>
    <w:p w:rsidR="00EA1F86" w:rsidRDefault="007A1263" w:rsidP="00FA7C43">
      <w:pPr>
        <w:ind w:left="0" w:firstLine="0"/>
        <w:jc w:val="both"/>
      </w:pPr>
      <w:r>
        <w:t xml:space="preserve">The </w:t>
      </w:r>
      <w:r w:rsidR="00BC7699" w:rsidRPr="007A1263">
        <w:t>CIA</w:t>
      </w:r>
      <w:r w:rsidR="0044191F">
        <w:t xml:space="preserve"> aimed </w:t>
      </w:r>
      <w:r>
        <w:t>to d</w:t>
      </w:r>
      <w:r w:rsidR="00B17A50">
        <w:t xml:space="preserve">emonstrate “efficacy” </w:t>
      </w:r>
      <w:r>
        <w:t>and “</w:t>
      </w:r>
      <w:r w:rsidR="00A0566E">
        <w:t>safety”</w:t>
      </w:r>
      <w:r>
        <w:t xml:space="preserve"> </w:t>
      </w:r>
      <w:r w:rsidR="00A0566E">
        <w:t xml:space="preserve">of torture </w:t>
      </w:r>
      <w:r>
        <w:t>and to “i</w:t>
      </w:r>
      <w:r w:rsidR="00BC7699">
        <w:t>mprovise</w:t>
      </w:r>
      <w:r w:rsidR="00B17A50">
        <w:t>”</w:t>
      </w:r>
      <w:r w:rsidR="00DE1C66">
        <w:t xml:space="preserve"> </w:t>
      </w:r>
      <w:r w:rsidR="00BC7699">
        <w:t>torture technique</w:t>
      </w:r>
      <w:r w:rsidR="00DE1C66">
        <w:t>s</w:t>
      </w:r>
      <w:r w:rsidR="007818C4">
        <w:t xml:space="preserve"> for collection of intelligence. </w:t>
      </w:r>
      <w:r w:rsidR="00735F94">
        <w:t>The intervention</w:t>
      </w:r>
      <w:r w:rsidR="00735F94" w:rsidRPr="00B36EED">
        <w:t xml:space="preserve"> included</w:t>
      </w:r>
      <w:r w:rsidR="00735F94">
        <w:t xml:space="preserve"> </w:t>
      </w:r>
      <w:r w:rsidR="0044191F">
        <w:t xml:space="preserve">systematic, multiple, </w:t>
      </w:r>
      <w:r w:rsidR="00735F94">
        <w:t>harsh torture techniques of far greater severity and longer duration</w:t>
      </w:r>
      <w:r w:rsidR="0044191F">
        <w:t>, repeatedly</w:t>
      </w:r>
      <w:r w:rsidR="00390FA7">
        <w:t xml:space="preserve"> inflicting </w:t>
      </w:r>
      <w:r w:rsidR="0044191F">
        <w:t xml:space="preserve">uncontrollable </w:t>
      </w:r>
      <w:r w:rsidR="00735F94">
        <w:t>suffering. Th</w:t>
      </w:r>
      <w:r w:rsidR="0044191F">
        <w:t>is</w:t>
      </w:r>
      <w:r w:rsidR="00735F94">
        <w:t xml:space="preserve"> would break them psychologically, disrupt</w:t>
      </w:r>
      <w:r w:rsidR="003176CB">
        <w:t xml:space="preserve"> their resilience</w:t>
      </w:r>
      <w:r w:rsidR="00735F94">
        <w:t>, induce learned helplessness</w:t>
      </w:r>
      <w:r w:rsidR="002E696D">
        <w:t xml:space="preserve"> </w:t>
      </w:r>
      <w:r w:rsidR="00735F94">
        <w:t xml:space="preserve">and </w:t>
      </w:r>
      <w:r w:rsidR="002E696D">
        <w:t xml:space="preserve">result in </w:t>
      </w:r>
      <w:r w:rsidR="00735F94">
        <w:t xml:space="preserve">compliance </w:t>
      </w:r>
      <w:r w:rsidR="003176CB">
        <w:t>to</w:t>
      </w:r>
      <w:r w:rsidR="00735F94">
        <w:t xml:space="preserve"> </w:t>
      </w:r>
      <w:r w:rsidR="0044191F">
        <w:t>interrogation</w:t>
      </w:r>
      <w:r w:rsidR="00735F94">
        <w:t xml:space="preserve">. The CIA </w:t>
      </w:r>
      <w:r w:rsidR="008C48A9">
        <w:t>received permissions</w:t>
      </w:r>
      <w:r w:rsidR="00735F94">
        <w:t xml:space="preserve"> </w:t>
      </w:r>
      <w:r w:rsidR="00737686">
        <w:t xml:space="preserve">of the </w:t>
      </w:r>
      <w:r w:rsidR="008C48A9">
        <w:t>department of Justice and the Office of Legal C</w:t>
      </w:r>
      <w:r w:rsidR="00735F94">
        <w:t xml:space="preserve">ounsel (OLC) to conduct </w:t>
      </w:r>
      <w:r w:rsidR="00735F94" w:rsidRPr="00735F94">
        <w:t xml:space="preserve">enhanced and abusive interrogation </w:t>
      </w:r>
      <w:r w:rsidR="00735F94">
        <w:t>against international agreement</w:t>
      </w:r>
      <w:r w:rsidR="00390FA7">
        <w:t>s</w:t>
      </w:r>
      <w:r w:rsidR="00735F94">
        <w:t xml:space="preserve"> to protect prisoners of war. </w:t>
      </w:r>
    </w:p>
    <w:p w:rsidR="006C7F15" w:rsidRDefault="00EA1F86" w:rsidP="00FA7C43">
      <w:pPr>
        <w:ind w:left="0" w:firstLine="0"/>
        <w:jc w:val="both"/>
      </w:pPr>
      <w:r>
        <w:t>The PHR is a non-governmental organization</w:t>
      </w:r>
      <w:r w:rsidR="008C48A9">
        <w:t xml:space="preserve">; </w:t>
      </w:r>
      <w:r>
        <w:t>a global watch dog on human rights violations</w:t>
      </w:r>
      <w:r w:rsidR="00AF4952">
        <w:t xml:space="preserve">. The PHR </w:t>
      </w:r>
      <w:r>
        <w:t>report</w:t>
      </w:r>
      <w:r w:rsidR="00AF4952">
        <w:t xml:space="preserve"> </w:t>
      </w:r>
      <w:r w:rsidR="00351F2C">
        <w:t xml:space="preserve">condemns </w:t>
      </w:r>
      <w:r w:rsidR="008C48A9">
        <w:t xml:space="preserve">CIA’s </w:t>
      </w:r>
      <w:r>
        <w:t>state-sponsored torture</w:t>
      </w:r>
      <w:r w:rsidR="0058103B" w:rsidRPr="0058103B">
        <w:t xml:space="preserve"> </w:t>
      </w:r>
      <w:r w:rsidR="00390FA7">
        <w:t xml:space="preserve">on </w:t>
      </w:r>
      <w:r w:rsidR="0058103B">
        <w:t>grounds of humanitarianism, research and medical ethics;</w:t>
      </w:r>
      <w:r>
        <w:t xml:space="preserve"> even if it be euphemistically garbed under phrases like “enhanced interrogation techniques”. The authors disclaim that the whole picture is still not </w:t>
      </w:r>
      <w:r w:rsidR="008C48A9">
        <w:t>clear</w:t>
      </w:r>
      <w:r>
        <w:t xml:space="preserve">, as many more documents are </w:t>
      </w:r>
      <w:r w:rsidR="00390FA7">
        <w:t>inaccessible</w:t>
      </w:r>
      <w:r>
        <w:t xml:space="preserve">. </w:t>
      </w:r>
    </w:p>
    <w:p w:rsidR="00F24275" w:rsidRPr="00F24275" w:rsidRDefault="00497D0C" w:rsidP="00FA7C43">
      <w:pPr>
        <w:ind w:left="0" w:firstLine="0"/>
        <w:jc w:val="both"/>
        <w:rPr>
          <w:b/>
        </w:rPr>
      </w:pPr>
      <w:r>
        <w:rPr>
          <w:b/>
        </w:rPr>
        <w:lastRenderedPageBreak/>
        <w:t>Violation of human rights</w:t>
      </w:r>
    </w:p>
    <w:p w:rsidR="002931D6" w:rsidRDefault="00120DC8" w:rsidP="00FA7C43">
      <w:pPr>
        <w:ind w:left="0" w:firstLine="0"/>
        <w:jc w:val="both"/>
      </w:pPr>
      <w:r>
        <w:t xml:space="preserve">Torture or ‘inflicting pain for gain’ amounts to violation of human rights and dignity. </w:t>
      </w:r>
      <w:r w:rsidR="00427C30">
        <w:t>However, v</w:t>
      </w:r>
      <w:r w:rsidR="00C470BF" w:rsidRPr="00C470BF">
        <w:t xml:space="preserve">arying degrees of torture </w:t>
      </w:r>
      <w:r w:rsidR="00AB574D">
        <w:t>are practised by the</w:t>
      </w:r>
      <w:r w:rsidR="00427C30">
        <w:t xml:space="preserve"> state</w:t>
      </w:r>
      <w:r w:rsidR="00AB574D">
        <w:t>s</w:t>
      </w:r>
      <w:r w:rsidR="00427C30">
        <w:t xml:space="preserve"> </w:t>
      </w:r>
      <w:r w:rsidR="00C470BF" w:rsidRPr="00C470BF">
        <w:t xml:space="preserve">under the justification that </w:t>
      </w:r>
      <w:r w:rsidR="00427C30">
        <w:t>it</w:t>
      </w:r>
      <w:r w:rsidR="00C470BF" w:rsidRPr="00C470BF">
        <w:t xml:space="preserve"> is obliged to</w:t>
      </w:r>
      <w:r w:rsidR="00E10DB6">
        <w:t xml:space="preserve"> protect its sovereignty and welfare of</w:t>
      </w:r>
      <w:r w:rsidR="00C470BF" w:rsidRPr="00C470BF">
        <w:t xml:space="preserve"> citizens. Is it not utilitarian to ensure the </w:t>
      </w:r>
      <w:r w:rsidR="00E10DB6">
        <w:t>national security</w:t>
      </w:r>
      <w:r w:rsidR="00427C30">
        <w:t>, even if it is at the cost of the rights and dignity of a few?</w:t>
      </w:r>
      <w:r w:rsidR="00432D2B">
        <w:t xml:space="preserve"> Should </w:t>
      </w:r>
      <w:r w:rsidR="00C470BF" w:rsidRPr="00C470BF">
        <w:t xml:space="preserve">a human being </w:t>
      </w:r>
      <w:r w:rsidR="00432D2B">
        <w:t xml:space="preserve">not </w:t>
      </w:r>
      <w:r w:rsidR="00AB574D">
        <w:t>lose the</w:t>
      </w:r>
      <w:r w:rsidR="00C470BF" w:rsidRPr="00C470BF">
        <w:t xml:space="preserve"> claim on human right,</w:t>
      </w:r>
      <w:r w:rsidR="00AB574D">
        <w:t xml:space="preserve"> after having </w:t>
      </w:r>
      <w:r w:rsidR="00C470BF" w:rsidRPr="00C470BF">
        <w:t xml:space="preserve">committed or abetted an act of terror leading to </w:t>
      </w:r>
      <w:r w:rsidR="00432D2B">
        <w:t>harm or loss of life of many?</w:t>
      </w:r>
      <w:r w:rsidR="00AB574D">
        <w:t xml:space="preserve"> </w:t>
      </w:r>
      <w:r w:rsidR="00BD1D33">
        <w:t xml:space="preserve">Yes, in such situations, torture may seem </w:t>
      </w:r>
      <w:r w:rsidR="00A00A1A">
        <w:t>essential; b</w:t>
      </w:r>
      <w:r w:rsidR="00BD1D33">
        <w:t xml:space="preserve">ut are the </w:t>
      </w:r>
      <w:r w:rsidR="00A00A1A">
        <w:t>CIA’</w:t>
      </w:r>
      <w:r w:rsidR="00436A65">
        <w:t xml:space="preserve">s </w:t>
      </w:r>
      <w:r w:rsidR="00A00A1A">
        <w:t>extreme</w:t>
      </w:r>
      <w:r w:rsidR="00BD1D33">
        <w:t xml:space="preserve"> techniques of torture justifiable? </w:t>
      </w:r>
      <w:r w:rsidR="000D5873">
        <w:t>In a terror attack like 9/11, it may; b</w:t>
      </w:r>
      <w:r w:rsidR="00AB574D">
        <w:t>ut pause! On deeper reflections</w:t>
      </w:r>
      <w:r w:rsidR="002B2A5F">
        <w:t xml:space="preserve"> on humanitarian angle</w:t>
      </w:r>
      <w:r w:rsidR="00AB574D">
        <w:t>, such arguments</w:t>
      </w:r>
      <w:r w:rsidR="002B2A5F">
        <w:t xml:space="preserve"> may</w:t>
      </w:r>
      <w:r w:rsidR="00AB574D">
        <w:t xml:space="preserve"> seem </w:t>
      </w:r>
      <w:r w:rsidR="00C470BF" w:rsidRPr="00C470BF">
        <w:t>facetious</w:t>
      </w:r>
      <w:r w:rsidR="002B2A5F">
        <w:t>.</w:t>
      </w:r>
    </w:p>
    <w:p w:rsidR="00270CC4" w:rsidRPr="00F24275" w:rsidRDefault="00497D0C" w:rsidP="00FA7C43">
      <w:pPr>
        <w:ind w:left="0" w:firstLine="0"/>
        <w:jc w:val="both"/>
        <w:rPr>
          <w:b/>
        </w:rPr>
      </w:pPr>
      <w:r>
        <w:rPr>
          <w:b/>
        </w:rPr>
        <w:t>Violation of research ethics</w:t>
      </w:r>
    </w:p>
    <w:p w:rsidR="00E94189" w:rsidRDefault="00CC0C9C" w:rsidP="00FA7C43">
      <w:pPr>
        <w:ind w:left="0" w:firstLine="0"/>
        <w:jc w:val="both"/>
      </w:pPr>
      <w:r>
        <w:t>‘</w:t>
      </w:r>
      <w:r w:rsidR="00E31257">
        <w:t>T</w:t>
      </w:r>
      <w:r w:rsidR="00712DCD">
        <w:t>orture</w:t>
      </w:r>
      <w:r>
        <w:t>’</w:t>
      </w:r>
      <w:r w:rsidR="00425A17">
        <w:t xml:space="preserve"> as a counter terrorism measure</w:t>
      </w:r>
      <w:r w:rsidR="00E31257">
        <w:t xml:space="preserve"> </w:t>
      </w:r>
      <w:r w:rsidR="005318E4">
        <w:t xml:space="preserve">needs to be contrasted from ‘torture’ </w:t>
      </w:r>
      <w:r w:rsidR="00E31257">
        <w:t>as a</w:t>
      </w:r>
      <w:r w:rsidR="007326EF">
        <w:t xml:space="preserve"> research</w:t>
      </w:r>
      <w:r w:rsidR="00E31257">
        <w:t xml:space="preserve"> int</w:t>
      </w:r>
      <w:r w:rsidR="007326EF">
        <w:t>ervention</w:t>
      </w:r>
      <w:r w:rsidR="005318E4">
        <w:t xml:space="preserve">. </w:t>
      </w:r>
      <w:r w:rsidR="00120DC8" w:rsidRPr="00B36EED">
        <w:t>Although based on SERE,</w:t>
      </w:r>
      <w:r w:rsidR="00712DCD">
        <w:t xml:space="preserve"> t</w:t>
      </w:r>
      <w:r w:rsidR="00120DC8">
        <w:t xml:space="preserve">he </w:t>
      </w:r>
      <w:r w:rsidR="00712DCD">
        <w:t xml:space="preserve">CIA’s </w:t>
      </w:r>
      <w:r w:rsidR="00120DC8">
        <w:t xml:space="preserve">improvisation of torture methods was done by </w:t>
      </w:r>
      <w:r w:rsidR="00D8603F">
        <w:t>psychologists</w:t>
      </w:r>
      <w:r w:rsidR="00120DC8">
        <w:t xml:space="preserve"> to prove a hypothesis using </w:t>
      </w:r>
      <w:r w:rsidR="00C93EAC">
        <w:t>specific methodologies</w:t>
      </w:r>
      <w:r w:rsidR="00120DC8">
        <w:t xml:space="preserve"> of interventions on human subjects</w:t>
      </w:r>
      <w:r w:rsidR="007326EF">
        <w:t xml:space="preserve">; </w:t>
      </w:r>
      <w:r w:rsidR="00120DC8">
        <w:t>the response was measured</w:t>
      </w:r>
      <w:r w:rsidR="00712DCD">
        <w:t xml:space="preserve"> and analysed for dissemination. Do</w:t>
      </w:r>
      <w:r w:rsidR="007326EF">
        <w:t>es this not qualify to be</w:t>
      </w:r>
      <w:r w:rsidR="00712DCD">
        <w:t xml:space="preserve"> a research? </w:t>
      </w:r>
      <w:r>
        <w:t xml:space="preserve">If yes, then several </w:t>
      </w:r>
      <w:r w:rsidR="00D36FE5">
        <w:t xml:space="preserve">serious </w:t>
      </w:r>
      <w:r>
        <w:t xml:space="preserve">reflections </w:t>
      </w:r>
      <w:r w:rsidR="00D36FE5">
        <w:t xml:space="preserve">are </w:t>
      </w:r>
      <w:r w:rsidR="00C807A2">
        <w:t>crucial</w:t>
      </w:r>
      <w:r w:rsidR="00D36FE5">
        <w:t>:</w:t>
      </w:r>
      <w:r>
        <w:t xml:space="preserve"> </w:t>
      </w:r>
      <w:r w:rsidR="002A5D2E">
        <w:t>Was the</w:t>
      </w:r>
      <w:r w:rsidR="00425A17">
        <w:t xml:space="preserve"> CIA’s</w:t>
      </w:r>
      <w:r w:rsidR="002A5D2E">
        <w:t xml:space="preserve"> hypothesis that torture lead</w:t>
      </w:r>
      <w:r w:rsidR="00D36FE5">
        <w:t>s</w:t>
      </w:r>
      <w:r w:rsidR="002A5D2E">
        <w:t xml:space="preserve"> to collection of accurate intelligence appropriate and scientific? </w:t>
      </w:r>
      <w:r w:rsidR="00425A17">
        <w:t xml:space="preserve">Was the purpose and methodology legitimate? </w:t>
      </w:r>
      <w:r w:rsidR="00D6141D">
        <w:t xml:space="preserve">Was </w:t>
      </w:r>
      <w:r w:rsidR="002A5D2E">
        <w:t>the</w:t>
      </w:r>
      <w:r w:rsidR="00425A17">
        <w:t xml:space="preserve"> protocol approved</w:t>
      </w:r>
      <w:r w:rsidR="00D6141D">
        <w:t xml:space="preserve"> by an </w:t>
      </w:r>
      <w:r w:rsidR="002A5D2E">
        <w:t xml:space="preserve">independent </w:t>
      </w:r>
      <w:r w:rsidR="00425A17">
        <w:t>ethics committee? Were</w:t>
      </w:r>
      <w:r w:rsidR="003C249B">
        <w:t xml:space="preserve"> </w:t>
      </w:r>
      <w:r w:rsidR="00D6141D">
        <w:t>guidelines</w:t>
      </w:r>
      <w:r w:rsidR="003C249B">
        <w:t xml:space="preserve"> of research to protect participants</w:t>
      </w:r>
      <w:r w:rsidR="00637309">
        <w:t xml:space="preserve"> from harm</w:t>
      </w:r>
      <w:r w:rsidR="00D6141D">
        <w:t xml:space="preserve"> followed? </w:t>
      </w:r>
      <w:r w:rsidR="00637309">
        <w:t>Were the researchers trained in conducting such research and minimize harms? Was</w:t>
      </w:r>
      <w:r w:rsidR="00425A17">
        <w:t xml:space="preserve"> </w:t>
      </w:r>
      <w:r w:rsidR="004E19F5">
        <w:t xml:space="preserve">there </w:t>
      </w:r>
      <w:r w:rsidR="00425A17">
        <w:t>an informed consent process?</w:t>
      </w:r>
      <w:r w:rsidR="00637309">
        <w:t xml:space="preserve"> </w:t>
      </w:r>
      <w:r w:rsidR="002E138A">
        <w:t xml:space="preserve">Were the detainees not ‘vulnerable’ non-consenting subjects? </w:t>
      </w:r>
      <w:r w:rsidR="002A5D2E">
        <w:t xml:space="preserve">Was it driven by pressures of politics? </w:t>
      </w:r>
      <w:r w:rsidR="00D6141D">
        <w:t>Was the</w:t>
      </w:r>
      <w:r w:rsidR="00637309">
        <w:t xml:space="preserve">re not a </w:t>
      </w:r>
      <w:r w:rsidR="00D6141D">
        <w:t>conflic</w:t>
      </w:r>
      <w:r w:rsidR="00CD6561">
        <w:t>t of interest of the psychologists</w:t>
      </w:r>
      <w:r w:rsidR="00D6141D">
        <w:t xml:space="preserve"> </w:t>
      </w:r>
      <w:r w:rsidR="00DE77F5">
        <w:t xml:space="preserve">who got significant financial gains? </w:t>
      </w:r>
      <w:r w:rsidR="004E19F5">
        <w:t xml:space="preserve">Was the state and legal machinery supporting an unscientific unethical research in the name of national security? </w:t>
      </w:r>
      <w:r w:rsidR="00DE77F5">
        <w:t>Was the research transparent and available for scrutiny?</w:t>
      </w:r>
      <w:r w:rsidR="00CD6561">
        <w:t xml:space="preserve"> </w:t>
      </w:r>
      <w:r w:rsidR="006F5B89">
        <w:t>I</w:t>
      </w:r>
      <w:r w:rsidR="00CD6561">
        <w:t>n the post-</w:t>
      </w:r>
      <w:r w:rsidR="00960899">
        <w:t>Nuremberg period, th</w:t>
      </w:r>
      <w:r w:rsidR="00CD6561">
        <w:t>is is far from being justified</w:t>
      </w:r>
      <w:r w:rsidR="00960899">
        <w:t xml:space="preserve">. </w:t>
      </w:r>
      <w:r w:rsidR="00DE77F5">
        <w:t xml:space="preserve"> </w:t>
      </w:r>
    </w:p>
    <w:p w:rsidR="00F24275" w:rsidRPr="00F24275" w:rsidRDefault="00497D0C" w:rsidP="00FA7C43">
      <w:pPr>
        <w:ind w:left="0" w:firstLine="0"/>
        <w:jc w:val="both"/>
        <w:rPr>
          <w:b/>
        </w:rPr>
      </w:pPr>
      <w:r>
        <w:rPr>
          <w:b/>
        </w:rPr>
        <w:t>Violation of medical ethics</w:t>
      </w:r>
      <w:r w:rsidR="00F24275" w:rsidRPr="00F24275">
        <w:rPr>
          <w:b/>
        </w:rPr>
        <w:t xml:space="preserve"> </w:t>
      </w:r>
    </w:p>
    <w:p w:rsidR="00D64666" w:rsidRDefault="00F51A60" w:rsidP="00FA7C43">
      <w:pPr>
        <w:ind w:left="0" w:firstLine="0"/>
        <w:jc w:val="both"/>
      </w:pPr>
      <w:r>
        <w:t>“First</w:t>
      </w:r>
      <w:r w:rsidR="004E19F5">
        <w:t>-</w:t>
      </w:r>
      <w:r>
        <w:t>do</w:t>
      </w:r>
      <w:r w:rsidR="004E19F5">
        <w:t>-</w:t>
      </w:r>
      <w:r>
        <w:t>no</w:t>
      </w:r>
      <w:r w:rsidR="004E19F5">
        <w:t>-</w:t>
      </w:r>
      <w:r>
        <w:t xml:space="preserve">harm’ was disremembered. </w:t>
      </w:r>
      <w:r w:rsidR="0030057D">
        <w:t>CIA</w:t>
      </w:r>
      <w:r>
        <w:t xml:space="preserve"> </w:t>
      </w:r>
      <w:r w:rsidR="00252F42">
        <w:t>directed</w:t>
      </w:r>
      <w:r w:rsidR="003C1965">
        <w:t xml:space="preserve"> </w:t>
      </w:r>
      <w:r w:rsidR="009B4F4A">
        <w:t>m</w:t>
      </w:r>
      <w:r w:rsidR="0030057D">
        <w:t xml:space="preserve">edical persons to </w:t>
      </w:r>
      <w:r w:rsidR="009B4F4A">
        <w:t xml:space="preserve">conduct, </w:t>
      </w:r>
      <w:r w:rsidR="0030057D">
        <w:t>monitor</w:t>
      </w:r>
      <w:r w:rsidR="003B18CF">
        <w:t xml:space="preserve"> and </w:t>
      </w:r>
      <w:r w:rsidR="0030057D">
        <w:t>calibrate pain</w:t>
      </w:r>
      <w:r w:rsidR="003B18CF">
        <w:t xml:space="preserve">. </w:t>
      </w:r>
      <w:r>
        <w:t xml:space="preserve">They had the ethics violating duty to indemnify torture and make it “safe”. </w:t>
      </w:r>
      <w:r w:rsidR="006D05E7">
        <w:t xml:space="preserve">Doing so or even being present during </w:t>
      </w:r>
      <w:r>
        <w:t>harmful intervention</w:t>
      </w:r>
      <w:r w:rsidR="006D05E7">
        <w:t xml:space="preserve"> is against the ethics of medicine</w:t>
      </w:r>
      <w:r>
        <w:t xml:space="preserve"> and </w:t>
      </w:r>
      <w:r w:rsidR="006D05E7">
        <w:t xml:space="preserve">is a blatant transgression of all international agreements and completely flies in the face of the Nuremberg code and the Belmont report. </w:t>
      </w:r>
    </w:p>
    <w:p w:rsidR="00EA1F86" w:rsidRPr="00EA1F86" w:rsidRDefault="00C61D6B" w:rsidP="00FA7C43">
      <w:pPr>
        <w:ind w:left="0" w:firstLine="0"/>
        <w:jc w:val="both"/>
        <w:rPr>
          <w:b/>
        </w:rPr>
      </w:pPr>
      <w:r>
        <w:rPr>
          <w:b/>
        </w:rPr>
        <w:lastRenderedPageBreak/>
        <w:t>Lessons to learn</w:t>
      </w:r>
    </w:p>
    <w:p w:rsidR="0075112F" w:rsidRDefault="00E0396D" w:rsidP="00FA7C43">
      <w:pPr>
        <w:ind w:left="0" w:firstLine="0"/>
        <w:jc w:val="both"/>
      </w:pPr>
      <w:r>
        <w:t xml:space="preserve">The CIA’s program </w:t>
      </w:r>
      <w:r w:rsidR="00C71A94">
        <w:t xml:space="preserve">creates a </w:t>
      </w:r>
      <w:r w:rsidR="00C71A94" w:rsidRPr="00C71A94">
        <w:rPr>
          <w:szCs w:val="24"/>
          <w:shd w:val="clear" w:color="auto" w:fill="FFFFFF"/>
        </w:rPr>
        <w:t>déjà vu</w:t>
      </w:r>
      <w:r w:rsidR="00C71A94">
        <w:t>. Are Nazi experimentations reincarnating</w:t>
      </w:r>
      <w:r w:rsidR="0075112F">
        <w:t xml:space="preserve">? </w:t>
      </w:r>
      <w:r w:rsidR="009E6929">
        <w:t xml:space="preserve">What </w:t>
      </w:r>
      <w:r w:rsidR="007326EF">
        <w:t xml:space="preserve">does one </w:t>
      </w:r>
      <w:r w:rsidR="009E6929">
        <w:t>learn from the behaviour of</w:t>
      </w:r>
      <w:r w:rsidR="007326EF">
        <w:t xml:space="preserve"> the US government, legal and </w:t>
      </w:r>
      <w:r w:rsidR="009E6929">
        <w:t>healthcare system?</w:t>
      </w:r>
      <w:r w:rsidR="0075112F">
        <w:t xml:space="preserve"> </w:t>
      </w:r>
      <w:r w:rsidR="007326EF">
        <w:t xml:space="preserve">Many documents are inaccessible to study. Nevertheless, from whatever has emerged, the </w:t>
      </w:r>
      <w:r w:rsidR="0075112F">
        <w:t xml:space="preserve">US </w:t>
      </w:r>
      <w:r w:rsidR="007326EF">
        <w:t xml:space="preserve">government </w:t>
      </w:r>
      <w:r w:rsidR="0075112F">
        <w:t>s</w:t>
      </w:r>
      <w:r w:rsidR="007326EF">
        <w:t>eems to have crossed the boundary of humanitarianism, and irrevocably stepped far out on the “slippery slope”.</w:t>
      </w:r>
      <w:r w:rsidR="0075112F">
        <w:t xml:space="preserve"> </w:t>
      </w:r>
    </w:p>
    <w:p w:rsidR="0034426A" w:rsidRDefault="0034426A" w:rsidP="00FA7C43">
      <w:pPr>
        <w:ind w:left="0" w:firstLine="0"/>
        <w:jc w:val="both"/>
      </w:pPr>
      <w:r>
        <w:t xml:space="preserve">The healthcare professionals need to </w:t>
      </w:r>
      <w:r w:rsidR="0099327E">
        <w:t xml:space="preserve">urgently </w:t>
      </w:r>
      <w:r>
        <w:t xml:space="preserve">ensure strategies </w:t>
      </w:r>
      <w:r w:rsidR="0099327E">
        <w:t>against recurrences</w:t>
      </w:r>
      <w:r>
        <w:t xml:space="preserve"> in the future o</w:t>
      </w:r>
      <w:r w:rsidR="0099327E">
        <w:t>r at the least provide an</w:t>
      </w:r>
      <w:r>
        <w:t xml:space="preserve"> opt</w:t>
      </w:r>
      <w:r w:rsidR="0099327E">
        <w:t>ing</w:t>
      </w:r>
      <w:r>
        <w:t xml:space="preserve"> out </w:t>
      </w:r>
      <w:r w:rsidR="0099327E">
        <w:t xml:space="preserve">system </w:t>
      </w:r>
      <w:r>
        <w:t xml:space="preserve">from being party to unethical research, without prejudice to their rights and freedom.  </w:t>
      </w:r>
    </w:p>
    <w:p w:rsidR="00065F08" w:rsidRDefault="0075112F" w:rsidP="00FA7C43">
      <w:pPr>
        <w:ind w:left="0" w:firstLine="0"/>
        <w:jc w:val="both"/>
      </w:pPr>
      <w:r>
        <w:t>What followed next was that many of the detainees were released as ‘innocent’</w:t>
      </w:r>
      <w:r w:rsidRPr="0075112F">
        <w:t xml:space="preserve"> </w:t>
      </w:r>
      <w:r>
        <w:t xml:space="preserve">under changed laws and policies; which means that the research on torture techniques had actually </w:t>
      </w:r>
      <w:r w:rsidR="0034426A">
        <w:t>were</w:t>
      </w:r>
      <w:r>
        <w:t xml:space="preserve"> conducted on the ‘innocent’</w:t>
      </w:r>
      <w:r w:rsidR="0034426A">
        <w:t xml:space="preserve">; </w:t>
      </w:r>
      <w:r>
        <w:t>the harm caused cannot be undone.</w:t>
      </w:r>
      <w:r w:rsidR="007326EF">
        <w:t xml:space="preserve"> </w:t>
      </w:r>
      <w:r w:rsidR="005B45C9">
        <w:t>Blackstone ratio, t</w:t>
      </w:r>
      <w:r w:rsidR="009E6929">
        <w:t xml:space="preserve">he old adage </w:t>
      </w:r>
      <w:r w:rsidR="005B45C9">
        <w:t>echoes back at t</w:t>
      </w:r>
      <w:r w:rsidR="009E6929">
        <w:t>he US government – “</w:t>
      </w:r>
      <w:r w:rsidR="009E6929" w:rsidRPr="0075112F">
        <w:rPr>
          <w:i/>
        </w:rPr>
        <w:t>It is better that ten guilty persons escape t</w:t>
      </w:r>
      <w:r w:rsidR="007326EF" w:rsidRPr="0075112F">
        <w:rPr>
          <w:i/>
        </w:rPr>
        <w:t>han that one innocent suffer</w:t>
      </w:r>
      <w:r w:rsidR="007326EF">
        <w:t xml:space="preserve">”. </w:t>
      </w:r>
    </w:p>
    <w:sectPr w:rsidR="00065F08" w:rsidSect="00D43A6E">
      <w:pgSz w:w="11906" w:h="16838"/>
      <w:pgMar w:top="1440" w:right="1133" w:bottom="1440" w:left="99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474238"/>
    <w:multiLevelType w:val="hybridMultilevel"/>
    <w:tmpl w:val="91FAAEE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28E4D01"/>
    <w:multiLevelType w:val="hybridMultilevel"/>
    <w:tmpl w:val="A9EEB0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E866E0"/>
    <w:multiLevelType w:val="hybridMultilevel"/>
    <w:tmpl w:val="79D8BA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DD1"/>
    <w:rsid w:val="00005C07"/>
    <w:rsid w:val="00065F08"/>
    <w:rsid w:val="000664AB"/>
    <w:rsid w:val="00067304"/>
    <w:rsid w:val="00073079"/>
    <w:rsid w:val="00083F2C"/>
    <w:rsid w:val="000B765D"/>
    <w:rsid w:val="000D5873"/>
    <w:rsid w:val="000D6885"/>
    <w:rsid w:val="000E1FDF"/>
    <w:rsid w:val="000F55E8"/>
    <w:rsid w:val="0010342E"/>
    <w:rsid w:val="00103B05"/>
    <w:rsid w:val="00115939"/>
    <w:rsid w:val="00120DC8"/>
    <w:rsid w:val="00130222"/>
    <w:rsid w:val="0016104C"/>
    <w:rsid w:val="001641A0"/>
    <w:rsid w:val="001648D2"/>
    <w:rsid w:val="00167010"/>
    <w:rsid w:val="00170C08"/>
    <w:rsid w:val="00197962"/>
    <w:rsid w:val="001C7E26"/>
    <w:rsid w:val="001D3F26"/>
    <w:rsid w:val="001D53EC"/>
    <w:rsid w:val="001E5AFE"/>
    <w:rsid w:val="00220DDA"/>
    <w:rsid w:val="002469B2"/>
    <w:rsid w:val="00252F42"/>
    <w:rsid w:val="002655F3"/>
    <w:rsid w:val="00270CC4"/>
    <w:rsid w:val="00292466"/>
    <w:rsid w:val="002931D6"/>
    <w:rsid w:val="00295791"/>
    <w:rsid w:val="002A13A9"/>
    <w:rsid w:val="002A5D2E"/>
    <w:rsid w:val="002B2A5F"/>
    <w:rsid w:val="002E138A"/>
    <w:rsid w:val="002E42F4"/>
    <w:rsid w:val="002E696D"/>
    <w:rsid w:val="0030057D"/>
    <w:rsid w:val="003054B5"/>
    <w:rsid w:val="003176CB"/>
    <w:rsid w:val="00336F0A"/>
    <w:rsid w:val="0034426A"/>
    <w:rsid w:val="00351F2C"/>
    <w:rsid w:val="00390FA7"/>
    <w:rsid w:val="00395540"/>
    <w:rsid w:val="003B18CF"/>
    <w:rsid w:val="003B522D"/>
    <w:rsid w:val="003C1965"/>
    <w:rsid w:val="003C249B"/>
    <w:rsid w:val="003D465D"/>
    <w:rsid w:val="00417340"/>
    <w:rsid w:val="00425A17"/>
    <w:rsid w:val="00427C30"/>
    <w:rsid w:val="00432D2B"/>
    <w:rsid w:val="00436A65"/>
    <w:rsid w:val="0044191F"/>
    <w:rsid w:val="004610C0"/>
    <w:rsid w:val="004670C0"/>
    <w:rsid w:val="00497D0C"/>
    <w:rsid w:val="004C34CC"/>
    <w:rsid w:val="004D5A36"/>
    <w:rsid w:val="004D60CF"/>
    <w:rsid w:val="004E19F5"/>
    <w:rsid w:val="00503A88"/>
    <w:rsid w:val="005156C2"/>
    <w:rsid w:val="0052466B"/>
    <w:rsid w:val="00525843"/>
    <w:rsid w:val="00530F1A"/>
    <w:rsid w:val="005318E4"/>
    <w:rsid w:val="005357DD"/>
    <w:rsid w:val="005462BA"/>
    <w:rsid w:val="00552407"/>
    <w:rsid w:val="0055340F"/>
    <w:rsid w:val="00570474"/>
    <w:rsid w:val="0058103B"/>
    <w:rsid w:val="005823AE"/>
    <w:rsid w:val="00590428"/>
    <w:rsid w:val="00596D32"/>
    <w:rsid w:val="005B2A05"/>
    <w:rsid w:val="005B45C9"/>
    <w:rsid w:val="005E1F3D"/>
    <w:rsid w:val="005F026C"/>
    <w:rsid w:val="00604C73"/>
    <w:rsid w:val="00610240"/>
    <w:rsid w:val="00622BB4"/>
    <w:rsid w:val="006237F8"/>
    <w:rsid w:val="00635C13"/>
    <w:rsid w:val="0063638E"/>
    <w:rsid w:val="00637309"/>
    <w:rsid w:val="00657EFE"/>
    <w:rsid w:val="00693C04"/>
    <w:rsid w:val="006C7F15"/>
    <w:rsid w:val="006D05E7"/>
    <w:rsid w:val="006D11E1"/>
    <w:rsid w:val="006E487D"/>
    <w:rsid w:val="006E6DC9"/>
    <w:rsid w:val="006F5B89"/>
    <w:rsid w:val="00712673"/>
    <w:rsid w:val="00712DCD"/>
    <w:rsid w:val="00722DA4"/>
    <w:rsid w:val="007326EF"/>
    <w:rsid w:val="00735F94"/>
    <w:rsid w:val="00736DD1"/>
    <w:rsid w:val="00737686"/>
    <w:rsid w:val="00747627"/>
    <w:rsid w:val="0075112F"/>
    <w:rsid w:val="00752515"/>
    <w:rsid w:val="00755E2C"/>
    <w:rsid w:val="0076384A"/>
    <w:rsid w:val="007818C4"/>
    <w:rsid w:val="007A1263"/>
    <w:rsid w:val="007A137F"/>
    <w:rsid w:val="007C2B95"/>
    <w:rsid w:val="007D6BCF"/>
    <w:rsid w:val="007F499E"/>
    <w:rsid w:val="0080417A"/>
    <w:rsid w:val="00811AB7"/>
    <w:rsid w:val="008310C3"/>
    <w:rsid w:val="00852A18"/>
    <w:rsid w:val="00855CA4"/>
    <w:rsid w:val="008B4FFD"/>
    <w:rsid w:val="008C2B1F"/>
    <w:rsid w:val="008C48A9"/>
    <w:rsid w:val="008D0DEF"/>
    <w:rsid w:val="008D7F38"/>
    <w:rsid w:val="008F5649"/>
    <w:rsid w:val="0090262B"/>
    <w:rsid w:val="00911539"/>
    <w:rsid w:val="0091566B"/>
    <w:rsid w:val="00960899"/>
    <w:rsid w:val="009662C3"/>
    <w:rsid w:val="0096709C"/>
    <w:rsid w:val="009908F0"/>
    <w:rsid w:val="0099327E"/>
    <w:rsid w:val="009965E3"/>
    <w:rsid w:val="009A1E83"/>
    <w:rsid w:val="009B4F4A"/>
    <w:rsid w:val="009B7C02"/>
    <w:rsid w:val="009C265E"/>
    <w:rsid w:val="009D2186"/>
    <w:rsid w:val="009E6929"/>
    <w:rsid w:val="00A00A1A"/>
    <w:rsid w:val="00A0566E"/>
    <w:rsid w:val="00A108F2"/>
    <w:rsid w:val="00A36888"/>
    <w:rsid w:val="00A50440"/>
    <w:rsid w:val="00A51C60"/>
    <w:rsid w:val="00A97BAF"/>
    <w:rsid w:val="00AA69C7"/>
    <w:rsid w:val="00AA7A9B"/>
    <w:rsid w:val="00AB574D"/>
    <w:rsid w:val="00AF4952"/>
    <w:rsid w:val="00B17A50"/>
    <w:rsid w:val="00B219F9"/>
    <w:rsid w:val="00B22EC6"/>
    <w:rsid w:val="00B30AA4"/>
    <w:rsid w:val="00B36EED"/>
    <w:rsid w:val="00B73960"/>
    <w:rsid w:val="00B92882"/>
    <w:rsid w:val="00B9712B"/>
    <w:rsid w:val="00BB5CA7"/>
    <w:rsid w:val="00BC7699"/>
    <w:rsid w:val="00BD1D33"/>
    <w:rsid w:val="00BE115A"/>
    <w:rsid w:val="00BE637E"/>
    <w:rsid w:val="00BF203D"/>
    <w:rsid w:val="00C07CD9"/>
    <w:rsid w:val="00C12B99"/>
    <w:rsid w:val="00C2387D"/>
    <w:rsid w:val="00C24360"/>
    <w:rsid w:val="00C32906"/>
    <w:rsid w:val="00C36000"/>
    <w:rsid w:val="00C470BF"/>
    <w:rsid w:val="00C5244D"/>
    <w:rsid w:val="00C56052"/>
    <w:rsid w:val="00C613AC"/>
    <w:rsid w:val="00C616BB"/>
    <w:rsid w:val="00C61D6B"/>
    <w:rsid w:val="00C71A94"/>
    <w:rsid w:val="00C807A2"/>
    <w:rsid w:val="00C93EAC"/>
    <w:rsid w:val="00CC0C9C"/>
    <w:rsid w:val="00CD6561"/>
    <w:rsid w:val="00CE5F35"/>
    <w:rsid w:val="00D01067"/>
    <w:rsid w:val="00D025F9"/>
    <w:rsid w:val="00D25640"/>
    <w:rsid w:val="00D31C17"/>
    <w:rsid w:val="00D36154"/>
    <w:rsid w:val="00D36FE5"/>
    <w:rsid w:val="00D42920"/>
    <w:rsid w:val="00D43A6E"/>
    <w:rsid w:val="00D6141D"/>
    <w:rsid w:val="00D64666"/>
    <w:rsid w:val="00D8603F"/>
    <w:rsid w:val="00DA02DC"/>
    <w:rsid w:val="00DB3643"/>
    <w:rsid w:val="00DC60A7"/>
    <w:rsid w:val="00DC751E"/>
    <w:rsid w:val="00DD1215"/>
    <w:rsid w:val="00DE1C66"/>
    <w:rsid w:val="00DE77F5"/>
    <w:rsid w:val="00DF2B44"/>
    <w:rsid w:val="00E028D5"/>
    <w:rsid w:val="00E0396D"/>
    <w:rsid w:val="00E10DB6"/>
    <w:rsid w:val="00E15FE0"/>
    <w:rsid w:val="00E31257"/>
    <w:rsid w:val="00E32EEA"/>
    <w:rsid w:val="00E41871"/>
    <w:rsid w:val="00E44EF2"/>
    <w:rsid w:val="00E53A78"/>
    <w:rsid w:val="00E77A0F"/>
    <w:rsid w:val="00E83E26"/>
    <w:rsid w:val="00E86CA2"/>
    <w:rsid w:val="00E94189"/>
    <w:rsid w:val="00E9606F"/>
    <w:rsid w:val="00EA1F86"/>
    <w:rsid w:val="00EC41D6"/>
    <w:rsid w:val="00ED0333"/>
    <w:rsid w:val="00EF37E0"/>
    <w:rsid w:val="00F043CA"/>
    <w:rsid w:val="00F126CD"/>
    <w:rsid w:val="00F24275"/>
    <w:rsid w:val="00F51A60"/>
    <w:rsid w:val="00F56183"/>
    <w:rsid w:val="00F93BEB"/>
    <w:rsid w:val="00F9403F"/>
    <w:rsid w:val="00FA7C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color w:val="222222"/>
        <w:sz w:val="24"/>
        <w:szCs w:val="19"/>
        <w:lang w:val="en-IN" w:eastAsia="en-US" w:bidi="ar-SA"/>
      </w:rPr>
    </w:rPrDefault>
    <w:pPrDefault>
      <w:pPr>
        <w:spacing w:before="100" w:beforeAutospacing="1" w:after="100" w:afterAutospacing="1" w:line="360" w:lineRule="auto"/>
        <w:ind w:left="1208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ind w:left="851" w:hanging="85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403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65F0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5F0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5F0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5F0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5F0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5F0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5F0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43A6E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43A6E"/>
    <w:rPr>
      <w:color w:val="808080"/>
      <w:shd w:val="clear" w:color="auto" w:fill="E6E6E6"/>
    </w:rPr>
  </w:style>
  <w:style w:type="character" w:customStyle="1" w:styleId="go">
    <w:name w:val="go"/>
    <w:basedOn w:val="DefaultParagraphFont"/>
    <w:rsid w:val="0055340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color w:val="222222"/>
        <w:sz w:val="24"/>
        <w:szCs w:val="19"/>
        <w:lang w:val="en-IN" w:eastAsia="en-US" w:bidi="ar-SA"/>
      </w:rPr>
    </w:rPrDefault>
    <w:pPrDefault>
      <w:pPr>
        <w:spacing w:before="100" w:beforeAutospacing="1" w:after="100" w:afterAutospacing="1" w:line="360" w:lineRule="auto"/>
        <w:ind w:left="1208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ind w:left="851" w:hanging="85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403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65F0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5F0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5F0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5F0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5F0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5F0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5F0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43A6E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43A6E"/>
    <w:rPr>
      <w:color w:val="808080"/>
      <w:shd w:val="clear" w:color="auto" w:fill="E6E6E6"/>
    </w:rPr>
  </w:style>
  <w:style w:type="character" w:customStyle="1" w:styleId="go">
    <w:name w:val="go"/>
    <w:basedOn w:val="DefaultParagraphFont"/>
    <w:rsid w:val="005534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494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umakulkarni@yenepoya.edu.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hysiciansforhumanrights.org/assets/multimedia/phr_humanexperimentation_report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865</Words>
  <Characters>4937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 Kulkarni</dc:creator>
  <cp:lastModifiedBy>Admin</cp:lastModifiedBy>
  <cp:revision>2</cp:revision>
  <dcterms:created xsi:type="dcterms:W3CDTF">2017-11-07T13:53:00Z</dcterms:created>
  <dcterms:modified xsi:type="dcterms:W3CDTF">2017-11-07T13:53:00Z</dcterms:modified>
</cp:coreProperties>
</file>