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E07" w:rsidRDefault="00BB0E07"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Ethics committees walking the high tension wire: can revised national ethic</w:t>
      </w:r>
      <w:r w:rsidR="00C96D34">
        <w:rPr>
          <w:rFonts w:ascii="Times New Roman" w:hAnsi="Times New Roman" w:cs="Times New Roman"/>
          <w:sz w:val="24"/>
          <w:szCs w:val="24"/>
          <w:lang w:val="en-US"/>
        </w:rPr>
        <w:t>al</w:t>
      </w:r>
      <w:r>
        <w:rPr>
          <w:rFonts w:ascii="Times New Roman" w:hAnsi="Times New Roman" w:cs="Times New Roman"/>
          <w:sz w:val="24"/>
          <w:szCs w:val="24"/>
          <w:lang w:val="en-US"/>
        </w:rPr>
        <w:t xml:space="preserve"> guideline support them to stay in balance?</w:t>
      </w:r>
    </w:p>
    <w:p w:rsidR="00BB1478" w:rsidRDefault="00BB1478" w:rsidP="00733546">
      <w:pPr>
        <w:spacing w:after="0" w:line="240" w:lineRule="auto"/>
        <w:rPr>
          <w:rFonts w:ascii="Times New Roman" w:hAnsi="Times New Roman" w:cs="Times New Roman"/>
          <w:sz w:val="24"/>
          <w:szCs w:val="24"/>
          <w:lang w:val="en-US"/>
        </w:rPr>
      </w:pPr>
    </w:p>
    <w:p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Priya Satalkar</w:t>
      </w:r>
    </w:p>
    <w:p w:rsidR="00BB1478" w:rsidRDefault="00BB1478" w:rsidP="00733546">
      <w:pPr>
        <w:spacing w:after="0" w:line="240" w:lineRule="auto"/>
        <w:rPr>
          <w:rFonts w:ascii="Times New Roman" w:hAnsi="Times New Roman" w:cs="Times New Roman"/>
          <w:sz w:val="24"/>
          <w:szCs w:val="24"/>
          <w:lang w:val="en-US"/>
        </w:rPr>
      </w:pPr>
    </w:p>
    <w:p w:rsidR="00BB1478" w:rsidRDefault="00BB1478"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Author information: </w:t>
      </w:r>
    </w:p>
    <w:p w:rsidR="00BB1478" w:rsidRDefault="00BB1478"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Priya Satalkar,</w:t>
      </w:r>
    </w:p>
    <w:p w:rsidR="00733546" w:rsidRDefault="00733546" w:rsidP="00733546">
      <w:pPr>
        <w:spacing w:after="0" w:line="240" w:lineRule="auto"/>
        <w:rPr>
          <w:rFonts w:ascii="Times New Roman" w:hAnsi="Times New Roman" w:cs="Times New Roman"/>
          <w:sz w:val="24"/>
          <w:szCs w:val="24"/>
          <w:lang w:val="en-US"/>
        </w:rPr>
      </w:pPr>
      <w:bookmarkStart w:id="0" w:name="_GoBack"/>
      <w:r>
        <w:rPr>
          <w:rFonts w:ascii="Times New Roman" w:hAnsi="Times New Roman" w:cs="Times New Roman"/>
          <w:sz w:val="24"/>
          <w:szCs w:val="24"/>
          <w:lang w:val="en-US"/>
        </w:rPr>
        <w:t>Postdoctoral research</w:t>
      </w:r>
      <w:r w:rsidR="00BB1478">
        <w:rPr>
          <w:rFonts w:ascii="Times New Roman" w:hAnsi="Times New Roman" w:cs="Times New Roman"/>
          <w:sz w:val="24"/>
          <w:szCs w:val="24"/>
          <w:lang w:val="en-US"/>
        </w:rPr>
        <w:t xml:space="preserve"> fellow</w:t>
      </w:r>
      <w:r>
        <w:rPr>
          <w:rFonts w:ascii="Times New Roman" w:hAnsi="Times New Roman" w:cs="Times New Roman"/>
          <w:sz w:val="24"/>
          <w:szCs w:val="24"/>
          <w:lang w:val="en-US"/>
        </w:rPr>
        <w:t xml:space="preserve">, </w:t>
      </w:r>
    </w:p>
    <w:p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Institute for Biomedical Ethics,</w:t>
      </w:r>
    </w:p>
    <w:p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University of Basel,</w:t>
      </w:r>
    </w:p>
    <w:p w:rsidR="00733546" w:rsidRDefault="00733546" w:rsidP="00733546">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Bernoullistrasse</w:t>
      </w:r>
      <w:proofErr w:type="spellEnd"/>
      <w:r>
        <w:rPr>
          <w:rFonts w:ascii="Times New Roman" w:hAnsi="Times New Roman" w:cs="Times New Roman"/>
          <w:sz w:val="24"/>
          <w:szCs w:val="24"/>
          <w:lang w:val="en-US"/>
        </w:rPr>
        <w:t xml:space="preserve"> 28,</w:t>
      </w:r>
    </w:p>
    <w:p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4056 Basel, Switzerland</w:t>
      </w:r>
    </w:p>
    <w:p w:rsidR="00BB1478" w:rsidRDefault="00BB1478"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Phone number: 0041 61 207 1786</w:t>
      </w:r>
    </w:p>
    <w:p w:rsidR="00BB1478" w:rsidRDefault="00BB1478"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Email address: </w:t>
      </w:r>
      <w:hyperlink r:id="rId7" w:history="1">
        <w:r w:rsidRPr="003E74D9">
          <w:rPr>
            <w:rStyle w:val="Hyperlink"/>
            <w:rFonts w:ascii="Times New Roman" w:hAnsi="Times New Roman" w:cs="Times New Roman"/>
            <w:sz w:val="24"/>
            <w:szCs w:val="24"/>
            <w:lang w:val="en-US"/>
          </w:rPr>
          <w:t>priya.satalkar@unibas.ch</w:t>
        </w:r>
      </w:hyperlink>
    </w:p>
    <w:bookmarkEnd w:id="0"/>
    <w:p w:rsidR="00BB1478" w:rsidRDefault="00BB1478" w:rsidP="00733546">
      <w:pPr>
        <w:spacing w:after="0" w:line="240" w:lineRule="auto"/>
        <w:rPr>
          <w:rFonts w:ascii="Times New Roman" w:hAnsi="Times New Roman" w:cs="Times New Roman"/>
          <w:sz w:val="24"/>
          <w:szCs w:val="24"/>
          <w:lang w:val="en-US"/>
        </w:rPr>
      </w:pPr>
    </w:p>
    <w:p w:rsidR="00733546" w:rsidRDefault="00733546" w:rsidP="00733546">
      <w:pPr>
        <w:spacing w:after="0" w:line="240" w:lineRule="auto"/>
        <w:rPr>
          <w:rFonts w:ascii="Times New Roman" w:hAnsi="Times New Roman" w:cs="Times New Roman"/>
          <w:sz w:val="24"/>
          <w:szCs w:val="24"/>
          <w:lang w:val="en-US"/>
        </w:rPr>
      </w:pPr>
    </w:p>
    <w:p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Competing interests: None</w:t>
      </w:r>
    </w:p>
    <w:p w:rsidR="00733546" w:rsidRDefault="00733546" w:rsidP="00733546">
      <w:pPr>
        <w:spacing w:after="0" w:line="240" w:lineRule="auto"/>
        <w:rPr>
          <w:rFonts w:ascii="Times New Roman" w:hAnsi="Times New Roman" w:cs="Times New Roman"/>
          <w:sz w:val="24"/>
          <w:szCs w:val="24"/>
          <w:lang w:val="en-US"/>
        </w:rPr>
      </w:pPr>
    </w:p>
    <w:p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Funding source: None</w:t>
      </w:r>
    </w:p>
    <w:p w:rsidR="00733546" w:rsidRDefault="00733546" w:rsidP="00733546">
      <w:pPr>
        <w:spacing w:after="0" w:line="240" w:lineRule="auto"/>
        <w:rPr>
          <w:rFonts w:ascii="Times New Roman" w:hAnsi="Times New Roman" w:cs="Times New Roman"/>
          <w:sz w:val="24"/>
          <w:szCs w:val="24"/>
          <w:lang w:val="en-US"/>
        </w:rPr>
      </w:pPr>
    </w:p>
    <w:p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have not submitted any other manuscript similar in scope or content to this manuscript to any other journal. </w:t>
      </w:r>
    </w:p>
    <w:p w:rsidR="00BB1478" w:rsidRDefault="00BB1478" w:rsidP="00733546">
      <w:pPr>
        <w:spacing w:after="0" w:line="240" w:lineRule="auto"/>
        <w:rPr>
          <w:rFonts w:ascii="Times New Roman" w:hAnsi="Times New Roman" w:cs="Times New Roman"/>
          <w:sz w:val="24"/>
          <w:szCs w:val="24"/>
          <w:lang w:val="en-US"/>
        </w:rPr>
      </w:pPr>
    </w:p>
    <w:p w:rsidR="00733546" w:rsidRDefault="00733546" w:rsidP="007335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Abstract </w:t>
      </w:r>
    </w:p>
    <w:p w:rsidR="00E7346A" w:rsidRDefault="00E7346A" w:rsidP="00733546">
      <w:pPr>
        <w:spacing w:after="0" w:line="240" w:lineRule="auto"/>
        <w:rPr>
          <w:rFonts w:ascii="Times New Roman" w:hAnsi="Times New Roman" w:cs="Times New Roman"/>
          <w:sz w:val="24"/>
          <w:szCs w:val="24"/>
          <w:lang w:val="en-US"/>
        </w:rPr>
      </w:pPr>
    </w:p>
    <w:p w:rsidR="00733546" w:rsidRDefault="00C96D34">
      <w:pPr>
        <w:rPr>
          <w:rFonts w:ascii="Times New Roman" w:hAnsi="Times New Roman" w:cs="Times New Roman"/>
          <w:sz w:val="24"/>
          <w:szCs w:val="24"/>
          <w:lang w:val="en-US"/>
        </w:rPr>
      </w:pPr>
      <w:r w:rsidRPr="00C96D34">
        <w:rPr>
          <w:rFonts w:ascii="Times New Roman" w:hAnsi="Times New Roman" w:cs="Times New Roman"/>
          <w:sz w:val="24"/>
          <w:szCs w:val="24"/>
          <w:lang w:val="en-US"/>
        </w:rPr>
        <w:t>In this commentary</w:t>
      </w:r>
      <w:r>
        <w:rPr>
          <w:rFonts w:ascii="Times New Roman" w:hAnsi="Times New Roman" w:cs="Times New Roman"/>
          <w:sz w:val="24"/>
          <w:szCs w:val="24"/>
          <w:lang w:val="en-US"/>
        </w:rPr>
        <w:t>,</w:t>
      </w:r>
      <w:r w:rsidRPr="00C96D34">
        <w:rPr>
          <w:rFonts w:ascii="Times New Roman" w:hAnsi="Times New Roman" w:cs="Times New Roman"/>
          <w:sz w:val="24"/>
          <w:szCs w:val="24"/>
          <w:lang w:val="en-US"/>
        </w:rPr>
        <w:t xml:space="preserve"> I </w:t>
      </w:r>
      <w:r>
        <w:rPr>
          <w:rFonts w:ascii="Times New Roman" w:hAnsi="Times New Roman" w:cs="Times New Roman"/>
          <w:sz w:val="24"/>
          <w:szCs w:val="24"/>
          <w:lang w:val="en-US"/>
        </w:rPr>
        <w:t>discuss</w:t>
      </w:r>
      <w:r w:rsidRPr="00C96D34">
        <w:rPr>
          <w:rFonts w:ascii="Times New Roman" w:hAnsi="Times New Roman" w:cs="Times New Roman"/>
          <w:sz w:val="24"/>
          <w:szCs w:val="24"/>
          <w:lang w:val="en-US"/>
        </w:rPr>
        <w:t xml:space="preserve"> four sections of the </w:t>
      </w:r>
      <w:r>
        <w:rPr>
          <w:rFonts w:ascii="Times New Roman" w:hAnsi="Times New Roman" w:cs="Times New Roman"/>
          <w:sz w:val="24"/>
          <w:szCs w:val="24"/>
          <w:lang w:val="en-US"/>
        </w:rPr>
        <w:t>2017 national ethical guidelines for biomedical and health Research involving human participants</w:t>
      </w:r>
      <w:r w:rsidRPr="00C96D34">
        <w:rPr>
          <w:rFonts w:ascii="Times New Roman" w:hAnsi="Times New Roman" w:cs="Times New Roman"/>
          <w:sz w:val="24"/>
          <w:szCs w:val="24"/>
          <w:lang w:val="en-US"/>
        </w:rPr>
        <w:t xml:space="preserve">:  the statement of general principles, general ethical issues, ethical review procedure, and biological materials, </w:t>
      </w:r>
      <w:proofErr w:type="spellStart"/>
      <w:r w:rsidRPr="00C96D34">
        <w:rPr>
          <w:rFonts w:ascii="Times New Roman" w:hAnsi="Times New Roman" w:cs="Times New Roman"/>
          <w:sz w:val="24"/>
          <w:szCs w:val="24"/>
          <w:lang w:val="en-US"/>
        </w:rPr>
        <w:t>biobanking</w:t>
      </w:r>
      <w:proofErr w:type="spellEnd"/>
      <w:r w:rsidRPr="00C96D34">
        <w:rPr>
          <w:rFonts w:ascii="Times New Roman" w:hAnsi="Times New Roman" w:cs="Times New Roman"/>
          <w:sz w:val="24"/>
          <w:szCs w:val="24"/>
          <w:lang w:val="en-US"/>
        </w:rPr>
        <w:t xml:space="preserve"> and datasets. I compare the sections of general principles; general ethical issues and ethical review procedure to the same sections from earlier ICMR guidelines published in 2006 and elaborate on the strengths and </w:t>
      </w:r>
      <w:r>
        <w:rPr>
          <w:rFonts w:ascii="Times New Roman" w:hAnsi="Times New Roman" w:cs="Times New Roman"/>
          <w:sz w:val="24"/>
          <w:szCs w:val="24"/>
          <w:lang w:val="en-US"/>
        </w:rPr>
        <w:t xml:space="preserve">few areas for improvement in the revised </w:t>
      </w:r>
      <w:r w:rsidRPr="00C96D34">
        <w:rPr>
          <w:rFonts w:ascii="Times New Roman" w:hAnsi="Times New Roman" w:cs="Times New Roman"/>
          <w:sz w:val="24"/>
          <w:szCs w:val="24"/>
          <w:lang w:val="en-US"/>
        </w:rPr>
        <w:t>guideline.</w:t>
      </w:r>
      <w:r>
        <w:rPr>
          <w:rFonts w:ascii="Times New Roman" w:hAnsi="Times New Roman" w:cs="Times New Roman"/>
          <w:sz w:val="24"/>
          <w:szCs w:val="24"/>
          <w:lang w:val="en-US"/>
        </w:rPr>
        <w:t xml:space="preserve"> </w:t>
      </w:r>
      <w:r w:rsidRPr="00C96D34">
        <w:rPr>
          <w:rFonts w:ascii="Times New Roman" w:hAnsi="Times New Roman" w:cs="Times New Roman"/>
          <w:sz w:val="24"/>
          <w:szCs w:val="24"/>
          <w:lang w:val="en-US"/>
        </w:rPr>
        <w:t>Th</w:t>
      </w:r>
      <w:r>
        <w:rPr>
          <w:rFonts w:ascii="Times New Roman" w:hAnsi="Times New Roman" w:cs="Times New Roman"/>
          <w:sz w:val="24"/>
          <w:szCs w:val="24"/>
          <w:lang w:val="en-US"/>
        </w:rPr>
        <w:t xml:space="preserve">e guideline </w:t>
      </w:r>
      <w:r w:rsidR="00E7346A">
        <w:rPr>
          <w:rFonts w:ascii="Times New Roman" w:hAnsi="Times New Roman" w:cs="Times New Roman"/>
          <w:sz w:val="24"/>
          <w:szCs w:val="24"/>
          <w:lang w:val="en-US"/>
        </w:rPr>
        <w:t xml:space="preserve">review demonstrates </w:t>
      </w:r>
      <w:r w:rsidRPr="00C96D34">
        <w:rPr>
          <w:rFonts w:ascii="Times New Roman" w:hAnsi="Times New Roman" w:cs="Times New Roman"/>
          <w:sz w:val="24"/>
          <w:szCs w:val="24"/>
          <w:lang w:val="en-US"/>
        </w:rPr>
        <w:t>that huge responsibility</w:t>
      </w:r>
      <w:r w:rsidR="00E7346A">
        <w:rPr>
          <w:rFonts w:ascii="Times New Roman" w:hAnsi="Times New Roman" w:cs="Times New Roman"/>
          <w:sz w:val="24"/>
          <w:szCs w:val="24"/>
          <w:lang w:val="en-US"/>
        </w:rPr>
        <w:t xml:space="preserve"> of ensuring safety of human participants of research</w:t>
      </w:r>
      <w:r w:rsidRPr="00C96D34">
        <w:rPr>
          <w:rFonts w:ascii="Times New Roman" w:hAnsi="Times New Roman" w:cs="Times New Roman"/>
          <w:sz w:val="24"/>
          <w:szCs w:val="24"/>
          <w:lang w:val="en-US"/>
        </w:rPr>
        <w:t xml:space="preserve"> is bestowed on the fair, transparent and independently functioning ethics committee but being member of such a committee seems as challenging as walking on a tight rope especially if the guideline does not get the statutory status or if it just remains a morally binding document to research stakeholders. </w:t>
      </w:r>
    </w:p>
    <w:p w:rsidR="00BB1478" w:rsidRDefault="00BB1478">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B0DE1" w:rsidRPr="00733546" w:rsidRDefault="00F45AD0" w:rsidP="00733546">
      <w:pPr>
        <w:spacing w:line="240" w:lineRule="auto"/>
        <w:rPr>
          <w:rFonts w:ascii="Times New Roman" w:hAnsi="Times New Roman" w:cs="Times New Roman"/>
          <w:sz w:val="24"/>
          <w:szCs w:val="24"/>
          <w:lang w:val="en-US"/>
        </w:rPr>
      </w:pPr>
      <w:r w:rsidRPr="00733546">
        <w:rPr>
          <w:rFonts w:ascii="Times New Roman" w:hAnsi="Times New Roman" w:cs="Times New Roman"/>
          <w:sz w:val="24"/>
          <w:szCs w:val="24"/>
          <w:lang w:val="en-US"/>
        </w:rPr>
        <w:lastRenderedPageBreak/>
        <w:t xml:space="preserve">In 2017, Indian Council of Medical Research published revised national ethics guideline for biomedical and health research involving human participants. The revision process spanned over a period of three years (2015-2017) and involved inputs and contributions from </w:t>
      </w:r>
      <w:r w:rsidR="004C3707" w:rsidRPr="00733546">
        <w:rPr>
          <w:rFonts w:ascii="Times New Roman" w:hAnsi="Times New Roman" w:cs="Times New Roman"/>
          <w:sz w:val="24"/>
          <w:szCs w:val="24"/>
          <w:lang w:val="en-US"/>
        </w:rPr>
        <w:t xml:space="preserve">more than 100 </w:t>
      </w:r>
      <w:r w:rsidR="00247B05" w:rsidRPr="00733546">
        <w:rPr>
          <w:rFonts w:ascii="Times New Roman" w:hAnsi="Times New Roman" w:cs="Times New Roman"/>
          <w:sz w:val="24"/>
          <w:szCs w:val="24"/>
          <w:lang w:val="en-US"/>
        </w:rPr>
        <w:t>scholars</w:t>
      </w:r>
      <w:r w:rsidR="004C3707" w:rsidRPr="00733546">
        <w:rPr>
          <w:rFonts w:ascii="Times New Roman" w:hAnsi="Times New Roman" w:cs="Times New Roman"/>
          <w:sz w:val="24"/>
          <w:szCs w:val="24"/>
          <w:lang w:val="en-US"/>
        </w:rPr>
        <w:t xml:space="preserve"> </w:t>
      </w:r>
      <w:r w:rsidR="00247B05" w:rsidRPr="00733546">
        <w:rPr>
          <w:rFonts w:ascii="Times New Roman" w:hAnsi="Times New Roman" w:cs="Times New Roman"/>
          <w:sz w:val="24"/>
          <w:szCs w:val="24"/>
          <w:lang w:val="en-US"/>
        </w:rPr>
        <w:t>representing</w:t>
      </w:r>
      <w:r w:rsidRPr="00733546">
        <w:rPr>
          <w:rFonts w:ascii="Times New Roman" w:hAnsi="Times New Roman" w:cs="Times New Roman"/>
          <w:sz w:val="24"/>
          <w:szCs w:val="24"/>
          <w:lang w:val="en-US"/>
        </w:rPr>
        <w:t xml:space="preserve"> central ethics committee on human research, various </w:t>
      </w:r>
      <w:r w:rsidR="004C3707" w:rsidRPr="00733546">
        <w:rPr>
          <w:rFonts w:ascii="Times New Roman" w:hAnsi="Times New Roman" w:cs="Times New Roman"/>
          <w:sz w:val="24"/>
          <w:szCs w:val="24"/>
          <w:lang w:val="en-US"/>
        </w:rPr>
        <w:t>subcommittees, advisory groups, invited experts and members of national and regional consultations</w:t>
      </w:r>
      <w:r w:rsidR="00901173">
        <w:rPr>
          <w:rFonts w:ascii="Times New Roman" w:hAnsi="Times New Roman" w:cs="Times New Roman"/>
          <w:sz w:val="24"/>
          <w:szCs w:val="24"/>
          <w:lang w:val="en-US"/>
        </w:rPr>
        <w:fldChar w:fldCharType="begin"/>
      </w:r>
      <w:r w:rsidR="00901173">
        <w:rPr>
          <w:rFonts w:ascii="Times New Roman" w:hAnsi="Times New Roman" w:cs="Times New Roman"/>
          <w:sz w:val="24"/>
          <w:szCs w:val="24"/>
          <w:lang w:val="en-US"/>
        </w:rPr>
        <w:instrText xml:space="preserve"> ADDIN EN.CITE &lt;EndNote&gt;&lt;Cite&gt;&lt;Author&gt;Indian Council of Medical Research&lt;/Author&gt;&lt;Year&gt;2017&lt;/Year&gt;&lt;RecNum&gt;7&lt;/RecNum&gt;&lt;DisplayText&gt;(1)&lt;/DisplayText&gt;&lt;record&gt;&lt;rec-number&gt;7&lt;/rec-number&gt;&lt;foreign-keys&gt;&lt;key app="EN" db-id="5swa50f0sfvxxuewttm5t0eawwfxz0a5zwfd" timestamp="1518575627"&gt;7&lt;/key&gt;&lt;/foreign-keys&gt;&lt;ref-type name="Web Page"&gt;12&lt;/ref-type&gt;&lt;contributors&gt;&lt;authors&gt;&lt;author&gt;Indian Council of Medical Research,&lt;/author&gt;&lt;/authors&gt;&lt;/contributors&gt;&lt;titles&gt;&lt;title&gt;National Ethical Guidelines for Biomedical and Health Research involving Human Participants&lt;/title&gt;&lt;/titles&gt;&lt;volume&gt;2018&lt;/volume&gt;&lt;number&gt;14th February&lt;/number&gt;&lt;dates&gt;&lt;year&gt;2017&lt;/year&gt;&lt;/dates&gt;&lt;pub-location&gt;New Delhi, India&lt;/pub-location&gt;&lt;urls&gt;&lt;related-urls&gt;&lt;url&gt;http://icmr.nic.in/guidelines/ICMR_Ethical_Guidelines_2017.pdf&lt;/url&gt;&lt;/related-urls&gt;&lt;/urls&gt;&lt;/record&gt;&lt;/Cite&gt;&lt;/EndNote&gt;</w:instrText>
      </w:r>
      <w:r w:rsidR="00901173">
        <w:rPr>
          <w:rFonts w:ascii="Times New Roman" w:hAnsi="Times New Roman" w:cs="Times New Roman"/>
          <w:sz w:val="24"/>
          <w:szCs w:val="24"/>
          <w:lang w:val="en-US"/>
        </w:rPr>
        <w:fldChar w:fldCharType="separate"/>
      </w:r>
      <w:r w:rsidR="00901173">
        <w:rPr>
          <w:rFonts w:ascii="Times New Roman" w:hAnsi="Times New Roman" w:cs="Times New Roman"/>
          <w:noProof/>
          <w:sz w:val="24"/>
          <w:szCs w:val="24"/>
          <w:lang w:val="en-US"/>
        </w:rPr>
        <w:t>(1)</w:t>
      </w:r>
      <w:r w:rsidR="00901173">
        <w:rPr>
          <w:rFonts w:ascii="Times New Roman" w:hAnsi="Times New Roman" w:cs="Times New Roman"/>
          <w:sz w:val="24"/>
          <w:szCs w:val="24"/>
          <w:lang w:val="en-US"/>
        </w:rPr>
        <w:fldChar w:fldCharType="end"/>
      </w:r>
      <w:r w:rsidR="004C3707" w:rsidRPr="00733546">
        <w:rPr>
          <w:rFonts w:ascii="Times New Roman" w:hAnsi="Times New Roman" w:cs="Times New Roman"/>
          <w:sz w:val="24"/>
          <w:szCs w:val="24"/>
          <w:lang w:val="en-US"/>
        </w:rPr>
        <w:t xml:space="preserve">. In this commentary I will focus on </w:t>
      </w:r>
      <w:r w:rsidR="00FC0A5E">
        <w:rPr>
          <w:rFonts w:ascii="Times New Roman" w:hAnsi="Times New Roman" w:cs="Times New Roman"/>
          <w:sz w:val="24"/>
          <w:szCs w:val="24"/>
          <w:lang w:val="en-US"/>
        </w:rPr>
        <w:t>four</w:t>
      </w:r>
      <w:r w:rsidR="004C3707" w:rsidRPr="00733546">
        <w:rPr>
          <w:rFonts w:ascii="Times New Roman" w:hAnsi="Times New Roman" w:cs="Times New Roman"/>
          <w:sz w:val="24"/>
          <w:szCs w:val="24"/>
          <w:lang w:val="en-US"/>
        </w:rPr>
        <w:t xml:space="preserve"> sections of the</w:t>
      </w:r>
      <w:r w:rsidR="00247B05" w:rsidRPr="00733546">
        <w:rPr>
          <w:rFonts w:ascii="Times New Roman" w:hAnsi="Times New Roman" w:cs="Times New Roman"/>
          <w:sz w:val="24"/>
          <w:szCs w:val="24"/>
          <w:lang w:val="en-US"/>
        </w:rPr>
        <w:t xml:space="preserve"> revised</w:t>
      </w:r>
      <w:r w:rsidR="004C3707" w:rsidRPr="00733546">
        <w:rPr>
          <w:rFonts w:ascii="Times New Roman" w:hAnsi="Times New Roman" w:cs="Times New Roman"/>
          <w:sz w:val="24"/>
          <w:szCs w:val="24"/>
          <w:lang w:val="en-US"/>
        </w:rPr>
        <w:t xml:space="preserve"> guideline</w:t>
      </w:r>
      <w:r w:rsidR="00901173">
        <w:rPr>
          <w:rFonts w:ascii="Times New Roman" w:hAnsi="Times New Roman" w:cs="Times New Roman"/>
          <w:sz w:val="24"/>
          <w:szCs w:val="24"/>
          <w:lang w:val="en-US"/>
        </w:rPr>
        <w:t xml:space="preserve">: </w:t>
      </w:r>
      <w:r w:rsidR="00247B05" w:rsidRPr="00733546">
        <w:rPr>
          <w:rFonts w:ascii="Times New Roman" w:hAnsi="Times New Roman" w:cs="Times New Roman"/>
          <w:sz w:val="24"/>
          <w:szCs w:val="24"/>
          <w:lang w:val="en-US"/>
        </w:rPr>
        <w:t xml:space="preserve"> </w:t>
      </w:r>
      <w:r w:rsidR="004C3707" w:rsidRPr="00733546">
        <w:rPr>
          <w:rFonts w:ascii="Times New Roman" w:hAnsi="Times New Roman" w:cs="Times New Roman"/>
          <w:sz w:val="24"/>
          <w:szCs w:val="24"/>
          <w:lang w:val="en-US"/>
        </w:rPr>
        <w:t xml:space="preserve">the statement of general principles, general ethical issues, ethical review procedure, </w:t>
      </w:r>
      <w:r w:rsidR="001743FA" w:rsidRPr="00733546">
        <w:rPr>
          <w:rFonts w:ascii="Times New Roman" w:hAnsi="Times New Roman" w:cs="Times New Roman"/>
          <w:sz w:val="24"/>
          <w:szCs w:val="24"/>
          <w:lang w:val="en-US"/>
        </w:rPr>
        <w:t xml:space="preserve">and </w:t>
      </w:r>
      <w:r w:rsidR="004C3707" w:rsidRPr="00733546">
        <w:rPr>
          <w:rFonts w:ascii="Times New Roman" w:hAnsi="Times New Roman" w:cs="Times New Roman"/>
          <w:sz w:val="24"/>
          <w:szCs w:val="24"/>
          <w:lang w:val="en-US"/>
        </w:rPr>
        <w:t>biological materials</w:t>
      </w:r>
      <w:r w:rsidR="001743FA" w:rsidRPr="00733546">
        <w:rPr>
          <w:rFonts w:ascii="Times New Roman" w:hAnsi="Times New Roman" w:cs="Times New Roman"/>
          <w:sz w:val="24"/>
          <w:szCs w:val="24"/>
          <w:lang w:val="en-US"/>
        </w:rPr>
        <w:t xml:space="preserve">, </w:t>
      </w:r>
      <w:proofErr w:type="spellStart"/>
      <w:r w:rsidR="001743FA" w:rsidRPr="00733546">
        <w:rPr>
          <w:rFonts w:ascii="Times New Roman" w:hAnsi="Times New Roman" w:cs="Times New Roman"/>
          <w:sz w:val="24"/>
          <w:szCs w:val="24"/>
          <w:lang w:val="en-US"/>
        </w:rPr>
        <w:t>biobanking</w:t>
      </w:r>
      <w:proofErr w:type="spellEnd"/>
      <w:r w:rsidR="001743FA" w:rsidRPr="00733546">
        <w:rPr>
          <w:rFonts w:ascii="Times New Roman" w:hAnsi="Times New Roman" w:cs="Times New Roman"/>
          <w:sz w:val="24"/>
          <w:szCs w:val="24"/>
          <w:lang w:val="en-US"/>
        </w:rPr>
        <w:t xml:space="preserve"> and datasets. I will compare the sections of general principles, general ethical issues and ethical review procedure to the same sections from earlier ICMR guidelines published in 200</w:t>
      </w:r>
      <w:r w:rsidR="0013558B" w:rsidRPr="00733546">
        <w:rPr>
          <w:rFonts w:ascii="Times New Roman" w:hAnsi="Times New Roman" w:cs="Times New Roman"/>
          <w:sz w:val="24"/>
          <w:szCs w:val="24"/>
          <w:lang w:val="en-US"/>
        </w:rPr>
        <w:t>6</w:t>
      </w:r>
      <w:r w:rsidR="00901173">
        <w:rPr>
          <w:rFonts w:ascii="Times New Roman" w:hAnsi="Times New Roman" w:cs="Times New Roman"/>
          <w:sz w:val="24"/>
          <w:szCs w:val="24"/>
          <w:lang w:val="en-US"/>
        </w:rPr>
        <w:fldChar w:fldCharType="begin"/>
      </w:r>
      <w:r w:rsidR="00901173">
        <w:rPr>
          <w:rFonts w:ascii="Times New Roman" w:hAnsi="Times New Roman" w:cs="Times New Roman"/>
          <w:sz w:val="24"/>
          <w:szCs w:val="24"/>
          <w:lang w:val="en-US"/>
        </w:rPr>
        <w:instrText xml:space="preserve"> ADDIN EN.CITE &lt;EndNote&gt;&lt;Cite&gt;&lt;Author&gt;Indian Council of Medical Research&lt;/Author&gt;&lt;Year&gt;2006&lt;/Year&gt;&lt;RecNum&gt;4&lt;/RecNum&gt;&lt;DisplayText&gt;(2)&lt;/DisplayText&gt;&lt;record&gt;&lt;rec-number&gt;4&lt;/rec-number&gt;&lt;foreign-keys&gt;&lt;key app="EN" db-id="5swa50f0sfvxxuewttm5t0eawwfxz0a5zwfd" timestamp="1518382952"&gt;4&lt;/key&gt;&lt;/foreign-keys&gt;&lt;ref-type name="Web Page"&gt;12&lt;/ref-type&gt;&lt;contributors&gt;&lt;authors&gt;&lt;author&gt;Indian Council of Medical Research,&lt;/author&gt;&lt;/authors&gt;&lt;/contributors&gt;&lt;titles&gt;&lt;title&gt;Ethical Guidelines for Biomedical Research on Human Participants &lt;/title&gt;&lt;/titles&gt;&lt;volume&gt;2018&lt;/volume&gt;&lt;number&gt;11th February&lt;/number&gt;&lt;dates&gt;&lt;year&gt;2006&lt;/year&gt;&lt;/dates&gt;&lt;pub-location&gt;New Delhi, India&lt;/pub-location&gt;&lt;urls&gt;&lt;related-urls&gt;&lt;url&gt;http://icmr.nic.in/ethical_guidelines.pdf&lt;/url&gt;&lt;/related-urls&gt;&lt;/urls&gt;&lt;/record&gt;&lt;/Cite&gt;&lt;/EndNote&gt;</w:instrText>
      </w:r>
      <w:r w:rsidR="00901173">
        <w:rPr>
          <w:rFonts w:ascii="Times New Roman" w:hAnsi="Times New Roman" w:cs="Times New Roman"/>
          <w:sz w:val="24"/>
          <w:szCs w:val="24"/>
          <w:lang w:val="en-US"/>
        </w:rPr>
        <w:fldChar w:fldCharType="separate"/>
      </w:r>
      <w:r w:rsidR="00901173">
        <w:rPr>
          <w:rFonts w:ascii="Times New Roman" w:hAnsi="Times New Roman" w:cs="Times New Roman"/>
          <w:noProof/>
          <w:sz w:val="24"/>
          <w:szCs w:val="24"/>
          <w:lang w:val="en-US"/>
        </w:rPr>
        <w:t>(2)</w:t>
      </w:r>
      <w:r w:rsidR="00901173">
        <w:rPr>
          <w:rFonts w:ascii="Times New Roman" w:hAnsi="Times New Roman" w:cs="Times New Roman"/>
          <w:sz w:val="24"/>
          <w:szCs w:val="24"/>
          <w:lang w:val="en-US"/>
        </w:rPr>
        <w:fldChar w:fldCharType="end"/>
      </w:r>
      <w:r w:rsidR="001743FA" w:rsidRPr="00733546">
        <w:rPr>
          <w:rFonts w:ascii="Times New Roman" w:hAnsi="Times New Roman" w:cs="Times New Roman"/>
          <w:sz w:val="24"/>
          <w:szCs w:val="24"/>
          <w:lang w:val="en-US"/>
        </w:rPr>
        <w:t>, d</w:t>
      </w:r>
      <w:r w:rsidR="00901173">
        <w:rPr>
          <w:rFonts w:ascii="Times New Roman" w:hAnsi="Times New Roman" w:cs="Times New Roman"/>
          <w:sz w:val="24"/>
          <w:szCs w:val="24"/>
          <w:lang w:val="en-US"/>
        </w:rPr>
        <w:t>escribe</w:t>
      </w:r>
      <w:r w:rsidR="001743FA" w:rsidRPr="00733546">
        <w:rPr>
          <w:rFonts w:ascii="Times New Roman" w:hAnsi="Times New Roman" w:cs="Times New Roman"/>
          <w:sz w:val="24"/>
          <w:szCs w:val="24"/>
          <w:lang w:val="en-US"/>
        </w:rPr>
        <w:t xml:space="preserve"> how critic on earlier version has been addressed in </w:t>
      </w:r>
      <w:r w:rsidR="00901173">
        <w:rPr>
          <w:rFonts w:ascii="Times New Roman" w:hAnsi="Times New Roman" w:cs="Times New Roman"/>
          <w:sz w:val="24"/>
          <w:szCs w:val="24"/>
          <w:lang w:val="en-US"/>
        </w:rPr>
        <w:t>2017</w:t>
      </w:r>
      <w:r w:rsidR="001743FA" w:rsidRPr="00733546">
        <w:rPr>
          <w:rFonts w:ascii="Times New Roman" w:hAnsi="Times New Roman" w:cs="Times New Roman"/>
          <w:sz w:val="24"/>
          <w:szCs w:val="24"/>
          <w:lang w:val="en-US"/>
        </w:rPr>
        <w:t xml:space="preserve"> guidelines</w:t>
      </w:r>
      <w:r w:rsidR="00901173">
        <w:rPr>
          <w:rFonts w:ascii="Times New Roman" w:hAnsi="Times New Roman" w:cs="Times New Roman"/>
          <w:sz w:val="24"/>
          <w:szCs w:val="24"/>
          <w:lang w:val="en-US"/>
        </w:rPr>
        <w:fldChar w:fldCharType="begin"/>
      </w:r>
      <w:r w:rsidR="00901173">
        <w:rPr>
          <w:rFonts w:ascii="Times New Roman" w:hAnsi="Times New Roman" w:cs="Times New Roman"/>
          <w:sz w:val="24"/>
          <w:szCs w:val="24"/>
          <w:lang w:val="en-US"/>
        </w:rPr>
        <w:instrText xml:space="preserve"> ADDIN EN.CITE &lt;EndNote&gt;&lt;Cite&gt;&lt;Author&gt;Satalkar&lt;/Author&gt;&lt;Year&gt;2015&lt;/Year&gt;&lt;RecNum&gt;2&lt;/RecNum&gt;&lt;DisplayText&gt;(3)&lt;/DisplayText&gt;&lt;record&gt;&lt;rec-number&gt;2&lt;/rec-number&gt;&lt;foreign-keys&gt;&lt;key app="EN" db-id="5swa50f0sfvxxuewttm5t0eawwfxz0a5zwfd" timestamp="1518370588"&gt;2&lt;/key&gt;&lt;/foreign-keys&gt;&lt;ref-type name="Journal Article"&gt;17&lt;/ref-type&gt;&lt;contributors&gt;&lt;authors&gt;&lt;author&gt;Satalkar, Priya&lt;/author&gt;&lt;author&gt;Shaw, David&lt;/author&gt;&lt;/authors&gt;&lt;/contributors&gt;&lt;titles&gt;&lt;title&gt;Not fit for purpose: the ethical guidelines of the Indian Council of Medical Research&lt;/title&gt;&lt;secondary-title&gt;Developing World Bioethics&lt;/secondary-title&gt;&lt;/titles&gt;&lt;periodical&gt;&lt;full-title&gt;Developing world bioethics&lt;/full-title&gt;&lt;/periodical&gt;&lt;pages&gt;40-47&lt;/pages&gt;&lt;volume&gt;15&lt;/volume&gt;&lt;number&gt;1&lt;/number&gt;&lt;dates&gt;&lt;year&gt;2015&lt;/year&gt;&lt;/dates&gt;&lt;isbn&gt;1471-8847&lt;/isbn&gt;&lt;urls&gt;&lt;/urls&gt;&lt;/record&gt;&lt;/Cite&gt;&lt;/EndNote&gt;</w:instrText>
      </w:r>
      <w:r w:rsidR="00901173">
        <w:rPr>
          <w:rFonts w:ascii="Times New Roman" w:hAnsi="Times New Roman" w:cs="Times New Roman"/>
          <w:sz w:val="24"/>
          <w:szCs w:val="24"/>
          <w:lang w:val="en-US"/>
        </w:rPr>
        <w:fldChar w:fldCharType="separate"/>
      </w:r>
      <w:r w:rsidR="00901173">
        <w:rPr>
          <w:rFonts w:ascii="Times New Roman" w:hAnsi="Times New Roman" w:cs="Times New Roman"/>
          <w:noProof/>
          <w:sz w:val="24"/>
          <w:szCs w:val="24"/>
          <w:lang w:val="en-US"/>
        </w:rPr>
        <w:t>(3)</w:t>
      </w:r>
      <w:r w:rsidR="00901173">
        <w:rPr>
          <w:rFonts w:ascii="Times New Roman" w:hAnsi="Times New Roman" w:cs="Times New Roman"/>
          <w:sz w:val="24"/>
          <w:szCs w:val="24"/>
          <w:lang w:val="en-US"/>
        </w:rPr>
        <w:fldChar w:fldCharType="end"/>
      </w:r>
      <w:r w:rsidR="001743FA" w:rsidRPr="00733546">
        <w:rPr>
          <w:rFonts w:ascii="Times New Roman" w:hAnsi="Times New Roman" w:cs="Times New Roman"/>
          <w:sz w:val="24"/>
          <w:szCs w:val="24"/>
          <w:lang w:val="en-US"/>
        </w:rPr>
        <w:t xml:space="preserve"> and elaborate </w:t>
      </w:r>
      <w:r w:rsidR="00247B05" w:rsidRPr="00733546">
        <w:rPr>
          <w:rFonts w:ascii="Times New Roman" w:hAnsi="Times New Roman" w:cs="Times New Roman"/>
          <w:sz w:val="24"/>
          <w:szCs w:val="24"/>
          <w:lang w:val="en-US"/>
        </w:rPr>
        <w:t xml:space="preserve">on </w:t>
      </w:r>
      <w:r w:rsidR="001743FA" w:rsidRPr="00733546">
        <w:rPr>
          <w:rFonts w:ascii="Times New Roman" w:hAnsi="Times New Roman" w:cs="Times New Roman"/>
          <w:sz w:val="24"/>
          <w:szCs w:val="24"/>
          <w:lang w:val="en-US"/>
        </w:rPr>
        <w:t xml:space="preserve">the strengths and </w:t>
      </w:r>
      <w:r w:rsidR="00C96D34">
        <w:rPr>
          <w:rFonts w:ascii="Times New Roman" w:hAnsi="Times New Roman" w:cs="Times New Roman"/>
          <w:sz w:val="24"/>
          <w:szCs w:val="24"/>
          <w:lang w:val="en-US"/>
        </w:rPr>
        <w:t>few areas for further improvement</w:t>
      </w:r>
      <w:r w:rsidR="001743FA" w:rsidRPr="00733546">
        <w:rPr>
          <w:rFonts w:ascii="Times New Roman" w:hAnsi="Times New Roman" w:cs="Times New Roman"/>
          <w:sz w:val="24"/>
          <w:szCs w:val="24"/>
          <w:lang w:val="en-US"/>
        </w:rPr>
        <w:t xml:space="preserve">. </w:t>
      </w:r>
    </w:p>
    <w:p w:rsidR="001743FA" w:rsidRPr="00733546" w:rsidRDefault="001743FA" w:rsidP="00733546">
      <w:pPr>
        <w:spacing w:line="240" w:lineRule="auto"/>
        <w:rPr>
          <w:rFonts w:ascii="Times New Roman" w:hAnsi="Times New Roman" w:cs="Times New Roman"/>
          <w:i/>
          <w:sz w:val="24"/>
          <w:szCs w:val="24"/>
          <w:lang w:val="en-US"/>
        </w:rPr>
      </w:pPr>
      <w:r w:rsidRPr="00733546">
        <w:rPr>
          <w:rFonts w:ascii="Times New Roman" w:hAnsi="Times New Roman" w:cs="Times New Roman"/>
          <w:i/>
          <w:sz w:val="24"/>
          <w:szCs w:val="24"/>
          <w:lang w:val="en-US"/>
        </w:rPr>
        <w:t>General comment on ICMR ethics guideline 2017</w:t>
      </w:r>
    </w:p>
    <w:p w:rsidR="0013558B" w:rsidRPr="00733546" w:rsidRDefault="0013558B" w:rsidP="00733546">
      <w:pPr>
        <w:spacing w:line="240" w:lineRule="auto"/>
        <w:rPr>
          <w:rFonts w:ascii="Times New Roman" w:hAnsi="Times New Roman" w:cs="Times New Roman"/>
          <w:sz w:val="24"/>
          <w:szCs w:val="24"/>
          <w:lang w:val="en-US"/>
        </w:rPr>
      </w:pPr>
      <w:r w:rsidRPr="00733546">
        <w:rPr>
          <w:rFonts w:ascii="Times New Roman" w:hAnsi="Times New Roman" w:cs="Times New Roman"/>
          <w:sz w:val="24"/>
          <w:szCs w:val="24"/>
          <w:lang w:val="en-US"/>
        </w:rPr>
        <w:t>The first striking change in the revised guideline is the breadth of its scope</w:t>
      </w:r>
      <w:r w:rsidR="004722EC" w:rsidRPr="00733546">
        <w:rPr>
          <w:rFonts w:ascii="Times New Roman" w:hAnsi="Times New Roman" w:cs="Times New Roman"/>
          <w:sz w:val="24"/>
          <w:szCs w:val="24"/>
          <w:lang w:val="en-US"/>
        </w:rPr>
        <w:t>;</w:t>
      </w:r>
      <w:r w:rsidRPr="00733546">
        <w:rPr>
          <w:rFonts w:ascii="Times New Roman" w:hAnsi="Times New Roman" w:cs="Times New Roman"/>
          <w:sz w:val="24"/>
          <w:szCs w:val="24"/>
          <w:lang w:val="en-US"/>
        </w:rPr>
        <w:t xml:space="preserve"> </w:t>
      </w:r>
      <w:r w:rsidR="00247B05" w:rsidRPr="00733546">
        <w:rPr>
          <w:rFonts w:ascii="Times New Roman" w:hAnsi="Times New Roman" w:cs="Times New Roman"/>
          <w:sz w:val="24"/>
          <w:szCs w:val="24"/>
          <w:lang w:val="en-US"/>
        </w:rPr>
        <w:t>reflecting</w:t>
      </w:r>
      <w:r w:rsidRPr="00733546">
        <w:rPr>
          <w:rFonts w:ascii="Times New Roman" w:hAnsi="Times New Roman" w:cs="Times New Roman"/>
          <w:sz w:val="24"/>
          <w:szCs w:val="24"/>
          <w:lang w:val="en-US"/>
        </w:rPr>
        <w:t xml:space="preserve"> rapid changes taking place in the field of biomedical research and incorporating evolving </w:t>
      </w:r>
      <w:r w:rsidR="00671414" w:rsidRPr="00733546">
        <w:rPr>
          <w:rFonts w:ascii="Times New Roman" w:hAnsi="Times New Roman" w:cs="Times New Roman"/>
          <w:sz w:val="24"/>
          <w:szCs w:val="24"/>
          <w:lang w:val="en-US"/>
        </w:rPr>
        <w:t>interdisciplinary research methods</w:t>
      </w:r>
      <w:r w:rsidRPr="00733546">
        <w:rPr>
          <w:rFonts w:ascii="Times New Roman" w:hAnsi="Times New Roman" w:cs="Times New Roman"/>
          <w:sz w:val="24"/>
          <w:szCs w:val="24"/>
          <w:lang w:val="en-US"/>
        </w:rPr>
        <w:t xml:space="preserve"> and </w:t>
      </w:r>
      <w:r w:rsidR="00247B05" w:rsidRPr="00733546">
        <w:rPr>
          <w:rFonts w:ascii="Times New Roman" w:hAnsi="Times New Roman" w:cs="Times New Roman"/>
          <w:sz w:val="24"/>
          <w:szCs w:val="24"/>
          <w:lang w:val="en-US"/>
        </w:rPr>
        <w:t>fields</w:t>
      </w:r>
      <w:r w:rsidRPr="00733546">
        <w:rPr>
          <w:rFonts w:ascii="Times New Roman" w:hAnsi="Times New Roman" w:cs="Times New Roman"/>
          <w:sz w:val="24"/>
          <w:szCs w:val="24"/>
          <w:lang w:val="en-US"/>
        </w:rPr>
        <w:t xml:space="preserve"> such as public health research, social and behavioral sciences research in health, </w:t>
      </w:r>
      <w:proofErr w:type="spellStart"/>
      <w:r w:rsidRPr="00733546">
        <w:rPr>
          <w:rFonts w:ascii="Times New Roman" w:hAnsi="Times New Roman" w:cs="Times New Roman"/>
          <w:sz w:val="24"/>
          <w:szCs w:val="24"/>
          <w:lang w:val="en-US"/>
        </w:rPr>
        <w:t>biobanking</w:t>
      </w:r>
      <w:proofErr w:type="spellEnd"/>
      <w:r w:rsidRPr="00733546">
        <w:rPr>
          <w:rFonts w:ascii="Times New Roman" w:hAnsi="Times New Roman" w:cs="Times New Roman"/>
          <w:sz w:val="24"/>
          <w:szCs w:val="24"/>
          <w:lang w:val="en-US"/>
        </w:rPr>
        <w:t xml:space="preserve"> and research during humanitarian emergencies and disasters. Though some inputs on these topics were already evident in 2006 guidelines, the revised guideline provides </w:t>
      </w:r>
      <w:r w:rsidR="00671414" w:rsidRPr="00733546">
        <w:rPr>
          <w:rFonts w:ascii="Times New Roman" w:hAnsi="Times New Roman" w:cs="Times New Roman"/>
          <w:sz w:val="24"/>
          <w:szCs w:val="24"/>
          <w:lang w:val="en-US"/>
        </w:rPr>
        <w:t>detailed</w:t>
      </w:r>
      <w:r w:rsidRPr="00733546">
        <w:rPr>
          <w:rFonts w:ascii="Times New Roman" w:hAnsi="Times New Roman" w:cs="Times New Roman"/>
          <w:sz w:val="24"/>
          <w:szCs w:val="24"/>
          <w:lang w:val="en-US"/>
        </w:rPr>
        <w:t xml:space="preserve"> guidance. </w:t>
      </w:r>
      <w:r w:rsidR="00671414" w:rsidRPr="00733546">
        <w:rPr>
          <w:rFonts w:ascii="Times New Roman" w:hAnsi="Times New Roman" w:cs="Times New Roman"/>
          <w:sz w:val="24"/>
          <w:szCs w:val="24"/>
          <w:lang w:val="en-US"/>
        </w:rPr>
        <w:t xml:space="preserve">The term health research is added in the </w:t>
      </w:r>
      <w:r w:rsidRPr="00733546">
        <w:rPr>
          <w:rFonts w:ascii="Times New Roman" w:hAnsi="Times New Roman" w:cs="Times New Roman"/>
          <w:sz w:val="24"/>
          <w:szCs w:val="24"/>
          <w:lang w:val="en-US"/>
        </w:rPr>
        <w:t>title of the</w:t>
      </w:r>
      <w:r w:rsidR="00671414" w:rsidRPr="00733546">
        <w:rPr>
          <w:rFonts w:ascii="Times New Roman" w:hAnsi="Times New Roman" w:cs="Times New Roman"/>
          <w:sz w:val="24"/>
          <w:szCs w:val="24"/>
          <w:lang w:val="en-US"/>
        </w:rPr>
        <w:t xml:space="preserve"> </w:t>
      </w:r>
      <w:r w:rsidR="00247B05" w:rsidRPr="00733546">
        <w:rPr>
          <w:rFonts w:ascii="Times New Roman" w:hAnsi="Times New Roman" w:cs="Times New Roman"/>
          <w:sz w:val="24"/>
          <w:szCs w:val="24"/>
          <w:lang w:val="en-US"/>
        </w:rPr>
        <w:t>revised</w:t>
      </w:r>
      <w:r w:rsidRPr="00733546">
        <w:rPr>
          <w:rFonts w:ascii="Times New Roman" w:hAnsi="Times New Roman" w:cs="Times New Roman"/>
          <w:sz w:val="24"/>
          <w:szCs w:val="24"/>
          <w:lang w:val="en-US"/>
        </w:rPr>
        <w:t xml:space="preserve"> guideline to already existing </w:t>
      </w:r>
      <w:r w:rsidR="00671414" w:rsidRPr="00733546">
        <w:rPr>
          <w:rFonts w:ascii="Times New Roman" w:hAnsi="Times New Roman" w:cs="Times New Roman"/>
          <w:sz w:val="24"/>
          <w:szCs w:val="24"/>
          <w:lang w:val="en-US"/>
        </w:rPr>
        <w:t xml:space="preserve">term </w:t>
      </w:r>
      <w:r w:rsidRPr="00733546">
        <w:rPr>
          <w:rFonts w:ascii="Times New Roman" w:hAnsi="Times New Roman" w:cs="Times New Roman"/>
          <w:sz w:val="24"/>
          <w:szCs w:val="24"/>
          <w:lang w:val="en-US"/>
        </w:rPr>
        <w:t xml:space="preserve">biomedical research. </w:t>
      </w:r>
      <w:r w:rsidR="00901173" w:rsidRPr="00733546">
        <w:rPr>
          <w:rFonts w:ascii="Times New Roman" w:hAnsi="Times New Roman" w:cs="Times New Roman"/>
          <w:sz w:val="24"/>
          <w:szCs w:val="24"/>
          <w:lang w:val="en-US"/>
        </w:rPr>
        <w:t xml:space="preserve">Social and behavioral sciences </w:t>
      </w:r>
      <w:r w:rsidR="00C8051A">
        <w:rPr>
          <w:rFonts w:ascii="Times New Roman" w:hAnsi="Times New Roman" w:cs="Times New Roman"/>
          <w:sz w:val="24"/>
          <w:szCs w:val="24"/>
          <w:lang w:val="en-US"/>
        </w:rPr>
        <w:t xml:space="preserve">make </w:t>
      </w:r>
      <w:r w:rsidR="00C8051A" w:rsidRPr="00C8051A">
        <w:rPr>
          <w:rFonts w:ascii="Times New Roman" w:hAnsi="Times New Roman" w:cs="Times New Roman"/>
          <w:sz w:val="24"/>
          <w:szCs w:val="24"/>
          <w:lang w:val="en-US"/>
        </w:rPr>
        <w:t>significant</w:t>
      </w:r>
      <w:r w:rsidR="00C8051A">
        <w:rPr>
          <w:rFonts w:ascii="Times New Roman" w:hAnsi="Times New Roman" w:cs="Times New Roman"/>
          <w:sz w:val="24"/>
          <w:szCs w:val="24"/>
          <w:lang w:val="en-US"/>
        </w:rPr>
        <w:t xml:space="preserve"> </w:t>
      </w:r>
      <w:r w:rsidR="00901173" w:rsidRPr="00733546">
        <w:rPr>
          <w:rFonts w:ascii="Times New Roman" w:hAnsi="Times New Roman" w:cs="Times New Roman"/>
          <w:sz w:val="24"/>
          <w:szCs w:val="24"/>
          <w:lang w:val="en-US"/>
        </w:rPr>
        <w:t>contribut</w:t>
      </w:r>
      <w:r w:rsidR="00C8051A">
        <w:rPr>
          <w:rFonts w:ascii="Times New Roman" w:hAnsi="Times New Roman" w:cs="Times New Roman"/>
          <w:sz w:val="24"/>
          <w:szCs w:val="24"/>
          <w:lang w:val="en-US"/>
        </w:rPr>
        <w:t>ion</w:t>
      </w:r>
      <w:r w:rsidR="00901173" w:rsidRPr="00733546">
        <w:rPr>
          <w:rFonts w:ascii="Times New Roman" w:hAnsi="Times New Roman" w:cs="Times New Roman"/>
          <w:sz w:val="24"/>
          <w:szCs w:val="24"/>
          <w:lang w:val="en-US"/>
        </w:rPr>
        <w:t xml:space="preserve"> in understanding individual, cultural and community level factors that influence and alter human health and wellbeing. </w:t>
      </w:r>
      <w:r w:rsidR="00901173">
        <w:rPr>
          <w:rFonts w:ascii="Times New Roman" w:hAnsi="Times New Roman" w:cs="Times New Roman"/>
          <w:sz w:val="24"/>
          <w:szCs w:val="24"/>
          <w:lang w:val="en-US"/>
        </w:rPr>
        <w:t>In addition,</w:t>
      </w:r>
      <w:r w:rsidRPr="00733546">
        <w:rPr>
          <w:rFonts w:ascii="Times New Roman" w:hAnsi="Times New Roman" w:cs="Times New Roman"/>
          <w:sz w:val="24"/>
          <w:szCs w:val="24"/>
          <w:lang w:val="en-US"/>
        </w:rPr>
        <w:t xml:space="preserve"> </w:t>
      </w:r>
      <w:r w:rsidR="00313AAF" w:rsidRPr="00733546">
        <w:rPr>
          <w:rFonts w:ascii="Times New Roman" w:hAnsi="Times New Roman" w:cs="Times New Roman"/>
          <w:sz w:val="24"/>
          <w:szCs w:val="24"/>
          <w:lang w:val="en-US"/>
        </w:rPr>
        <w:t>novel</w:t>
      </w:r>
      <w:r w:rsidR="00671414" w:rsidRPr="00733546">
        <w:rPr>
          <w:rFonts w:ascii="Times New Roman" w:hAnsi="Times New Roman" w:cs="Times New Roman"/>
          <w:sz w:val="24"/>
          <w:szCs w:val="24"/>
          <w:lang w:val="en-US"/>
        </w:rPr>
        <w:t xml:space="preserve"> </w:t>
      </w:r>
      <w:r w:rsidRPr="00733546">
        <w:rPr>
          <w:rFonts w:ascii="Times New Roman" w:hAnsi="Times New Roman" w:cs="Times New Roman"/>
          <w:sz w:val="24"/>
          <w:szCs w:val="24"/>
          <w:lang w:val="en-US"/>
        </w:rPr>
        <w:t xml:space="preserve">research methods and approaches </w:t>
      </w:r>
      <w:r w:rsidR="00671414" w:rsidRPr="00733546">
        <w:rPr>
          <w:rFonts w:ascii="Times New Roman" w:hAnsi="Times New Roman" w:cs="Times New Roman"/>
          <w:sz w:val="24"/>
          <w:szCs w:val="24"/>
          <w:lang w:val="en-US"/>
        </w:rPr>
        <w:t>are convergent with information technology,</w:t>
      </w:r>
      <w:r w:rsidRPr="00733546">
        <w:rPr>
          <w:rFonts w:ascii="Times New Roman" w:hAnsi="Times New Roman" w:cs="Times New Roman"/>
          <w:sz w:val="24"/>
          <w:szCs w:val="24"/>
          <w:lang w:val="en-US"/>
        </w:rPr>
        <w:t xml:space="preserve"> </w:t>
      </w:r>
      <w:r w:rsidR="00671414" w:rsidRPr="00733546">
        <w:rPr>
          <w:rFonts w:ascii="Times New Roman" w:hAnsi="Times New Roman" w:cs="Times New Roman"/>
          <w:sz w:val="24"/>
          <w:szCs w:val="24"/>
          <w:lang w:val="en-US"/>
        </w:rPr>
        <w:t>facilitated by internet</w:t>
      </w:r>
      <w:r w:rsidRPr="00733546">
        <w:rPr>
          <w:rFonts w:ascii="Times New Roman" w:hAnsi="Times New Roman" w:cs="Times New Roman"/>
          <w:sz w:val="24"/>
          <w:szCs w:val="24"/>
          <w:lang w:val="en-US"/>
        </w:rPr>
        <w:t xml:space="preserve"> and go beyond traditional clinical research </w:t>
      </w:r>
      <w:r w:rsidR="009B7274" w:rsidRPr="00733546">
        <w:rPr>
          <w:rFonts w:ascii="Times New Roman" w:hAnsi="Times New Roman" w:cs="Times New Roman"/>
          <w:sz w:val="24"/>
          <w:szCs w:val="24"/>
          <w:lang w:val="en-US"/>
        </w:rPr>
        <w:t xml:space="preserve">paradigm </w:t>
      </w:r>
      <w:r w:rsidR="00183C5C">
        <w:rPr>
          <w:rFonts w:ascii="Times New Roman" w:hAnsi="Times New Roman" w:cs="Times New Roman"/>
          <w:sz w:val="24"/>
          <w:szCs w:val="24"/>
          <w:lang w:val="en-US"/>
        </w:rPr>
        <w:fldChar w:fldCharType="begin">
          <w:fldData xml:space="preserve">PEVuZE5vdGU+PENpdGU+PEF1dGhvcj5CdWNoYW5hbjwvQXV0aG9yPjxZZWFyPjIwMTE8L1llYXI+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=
</w:fldData>
        </w:fldChar>
      </w:r>
      <w:r w:rsidR="00183C5C">
        <w:rPr>
          <w:rFonts w:ascii="Times New Roman" w:hAnsi="Times New Roman" w:cs="Times New Roman"/>
          <w:sz w:val="24"/>
          <w:szCs w:val="24"/>
          <w:lang w:val="en-US"/>
        </w:rPr>
        <w:instrText xml:space="preserve"> ADDIN EN.CITE </w:instrText>
      </w:r>
      <w:r w:rsidR="00183C5C">
        <w:rPr>
          <w:rFonts w:ascii="Times New Roman" w:hAnsi="Times New Roman" w:cs="Times New Roman"/>
          <w:sz w:val="24"/>
          <w:szCs w:val="24"/>
          <w:lang w:val="en-US"/>
        </w:rPr>
        <w:fldChar w:fldCharType="begin">
          <w:fldData xml:space="preserve">PEVuZE5vdGU+PENpdGU+PEF1dGhvcj5CdWNoYW5hbjwvQXV0aG9yPjxZZWFyPjIwMTE8L1llYXI+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=
</w:fldData>
        </w:fldChar>
      </w:r>
      <w:r w:rsidR="00183C5C">
        <w:rPr>
          <w:rFonts w:ascii="Times New Roman" w:hAnsi="Times New Roman" w:cs="Times New Roman"/>
          <w:sz w:val="24"/>
          <w:szCs w:val="24"/>
          <w:lang w:val="en-US"/>
        </w:rPr>
        <w:instrText xml:space="preserve"> ADDIN EN.CITE.DATA </w:instrText>
      </w:r>
      <w:r w:rsidR="00183C5C">
        <w:rPr>
          <w:rFonts w:ascii="Times New Roman" w:hAnsi="Times New Roman" w:cs="Times New Roman"/>
          <w:sz w:val="24"/>
          <w:szCs w:val="24"/>
          <w:lang w:val="en-US"/>
        </w:rPr>
      </w:r>
      <w:r w:rsidR="00183C5C">
        <w:rPr>
          <w:rFonts w:ascii="Times New Roman" w:hAnsi="Times New Roman" w:cs="Times New Roman"/>
          <w:sz w:val="24"/>
          <w:szCs w:val="24"/>
          <w:lang w:val="en-US"/>
        </w:rPr>
        <w:fldChar w:fldCharType="end"/>
      </w:r>
      <w:r w:rsidR="00183C5C">
        <w:rPr>
          <w:rFonts w:ascii="Times New Roman" w:hAnsi="Times New Roman" w:cs="Times New Roman"/>
          <w:sz w:val="24"/>
          <w:szCs w:val="24"/>
          <w:lang w:val="en-US"/>
        </w:rPr>
        <w:fldChar w:fldCharType="separate"/>
      </w:r>
      <w:r w:rsidR="00183C5C">
        <w:rPr>
          <w:rFonts w:ascii="Times New Roman" w:hAnsi="Times New Roman" w:cs="Times New Roman"/>
          <w:noProof/>
          <w:sz w:val="24"/>
          <w:szCs w:val="24"/>
          <w:lang w:val="en-US"/>
        </w:rPr>
        <w:t>(4-6)</w:t>
      </w:r>
      <w:r w:rsidR="00183C5C">
        <w:rPr>
          <w:rFonts w:ascii="Times New Roman" w:hAnsi="Times New Roman" w:cs="Times New Roman"/>
          <w:sz w:val="24"/>
          <w:szCs w:val="24"/>
          <w:lang w:val="en-US"/>
        </w:rPr>
        <w:fldChar w:fldCharType="end"/>
      </w:r>
      <w:r w:rsidRPr="00733546">
        <w:rPr>
          <w:rFonts w:ascii="Times New Roman" w:hAnsi="Times New Roman" w:cs="Times New Roman"/>
          <w:sz w:val="24"/>
          <w:szCs w:val="24"/>
          <w:lang w:val="en-US"/>
        </w:rPr>
        <w:t xml:space="preserve">. The risks involved to human participants in such research projects are beyond physical harms and risks </w:t>
      </w:r>
      <w:r w:rsidR="00671414" w:rsidRPr="00733546">
        <w:rPr>
          <w:rFonts w:ascii="Times New Roman" w:hAnsi="Times New Roman" w:cs="Times New Roman"/>
          <w:sz w:val="24"/>
          <w:szCs w:val="24"/>
          <w:lang w:val="en-US"/>
        </w:rPr>
        <w:t xml:space="preserve">of a medical intervention such as obtaining blood or tissue sample </w:t>
      </w:r>
      <w:r w:rsidRPr="00733546">
        <w:rPr>
          <w:rFonts w:ascii="Times New Roman" w:hAnsi="Times New Roman" w:cs="Times New Roman"/>
          <w:sz w:val="24"/>
          <w:szCs w:val="24"/>
          <w:lang w:val="en-US"/>
        </w:rPr>
        <w:t xml:space="preserve">and yet important from psycho-social aspects of harm, stigma and burden. </w:t>
      </w:r>
      <w:r w:rsidR="004722EC" w:rsidRPr="00733546">
        <w:rPr>
          <w:rFonts w:ascii="Times New Roman" w:hAnsi="Times New Roman" w:cs="Times New Roman"/>
          <w:sz w:val="24"/>
          <w:szCs w:val="24"/>
          <w:lang w:val="en-US"/>
        </w:rPr>
        <w:t xml:space="preserve">It also makes us think about threats to voluntary participation in research and making informed decisions when individual level data is collected </w:t>
      </w:r>
      <w:r w:rsidR="00313AAF" w:rsidRPr="00733546">
        <w:rPr>
          <w:rFonts w:ascii="Times New Roman" w:hAnsi="Times New Roman" w:cs="Times New Roman"/>
          <w:sz w:val="24"/>
          <w:szCs w:val="24"/>
          <w:lang w:val="en-US"/>
        </w:rPr>
        <w:t>outside research</w:t>
      </w:r>
      <w:r w:rsidR="004722EC" w:rsidRPr="00733546">
        <w:rPr>
          <w:rFonts w:ascii="Times New Roman" w:hAnsi="Times New Roman" w:cs="Times New Roman"/>
          <w:sz w:val="24"/>
          <w:szCs w:val="24"/>
          <w:lang w:val="en-US"/>
        </w:rPr>
        <w:t xml:space="preserve"> contexts such as </w:t>
      </w:r>
      <w:r w:rsidR="00313AAF" w:rsidRPr="00733546">
        <w:rPr>
          <w:rFonts w:ascii="Times New Roman" w:hAnsi="Times New Roman" w:cs="Times New Roman"/>
          <w:sz w:val="24"/>
          <w:szCs w:val="24"/>
          <w:lang w:val="en-US"/>
        </w:rPr>
        <w:t xml:space="preserve">through </w:t>
      </w:r>
      <w:r w:rsidR="004722EC" w:rsidRPr="00733546">
        <w:rPr>
          <w:rFonts w:ascii="Times New Roman" w:hAnsi="Times New Roman" w:cs="Times New Roman"/>
          <w:sz w:val="24"/>
          <w:szCs w:val="24"/>
          <w:lang w:val="en-US"/>
        </w:rPr>
        <w:t>activity-tracking devises and arm bands but the data is used for research purpose without obtaining informed consent from each user</w:t>
      </w:r>
      <w:r w:rsidR="00183C5C">
        <w:rPr>
          <w:rFonts w:ascii="Times New Roman" w:hAnsi="Times New Roman" w:cs="Times New Roman"/>
          <w:sz w:val="24"/>
          <w:szCs w:val="24"/>
          <w:lang w:val="en-US"/>
        </w:rPr>
        <w:fldChar w:fldCharType="begin"/>
      </w:r>
      <w:r w:rsidR="00183C5C">
        <w:rPr>
          <w:rFonts w:ascii="Times New Roman" w:hAnsi="Times New Roman" w:cs="Times New Roman"/>
          <w:sz w:val="24"/>
          <w:szCs w:val="24"/>
          <w:lang w:val="en-US"/>
        </w:rPr>
        <w:instrText xml:space="preserve"> ADDIN EN.CITE &lt;EndNote&gt;&lt;Cite&gt;&lt;Author&gt;Swan&lt;/Author&gt;&lt;Year&gt;2013&lt;/Year&gt;&lt;RecNum&gt;11&lt;/RecNum&gt;&lt;DisplayText&gt;(7, 8)&lt;/DisplayText&gt;&lt;record&gt;&lt;rec-number&gt;11&lt;/rec-number&gt;&lt;foreign-keys&gt;&lt;key app="EN" db-id="5swa50f0sfvxxuewttm5t0eawwfxz0a5zwfd" timestamp="1518576290"&gt;11&lt;/key&gt;&lt;/foreign-keys&gt;&lt;ref-type name="Journal Article"&gt;17&lt;/ref-type&gt;&lt;contributors&gt;&lt;authors&gt;&lt;author&gt;Swan, Melanie&lt;/author&gt;&lt;/authors&gt;&lt;/contributors&gt;&lt;titles&gt;&lt;title&gt;The quantified self: Fundamental disruption in big data science and biological discovery&lt;/title&gt;&lt;secondary-title&gt;Big Data&lt;/secondary-title&gt;&lt;/titles&gt;&lt;periodical&gt;&lt;full-title&gt;Big Data&lt;/full-title&gt;&lt;/periodical&gt;&lt;pages&gt;85-99&lt;/pages&gt;&lt;volume&gt;1&lt;/volume&gt;&lt;number&gt;2&lt;/number&gt;&lt;dates&gt;&lt;year&gt;2013&lt;/year&gt;&lt;/dates&gt;&lt;isbn&gt;2167-6461&lt;/isbn&gt;&lt;urls&gt;&lt;/urls&gt;&lt;/record&gt;&lt;/Cite&gt;&lt;Cite&gt;&lt;Author&gt;Sharon&lt;/Author&gt;&lt;Year&gt;2017&lt;/Year&gt;&lt;RecNum&gt;12&lt;/RecNum&gt;&lt;record&gt;&lt;rec-number&gt;12&lt;/rec-number&gt;&lt;foreign-keys&gt;&lt;key app="EN" db-id="5swa50f0sfvxxuewttm5t0eawwfxz0a5zwfd" timestamp="1518576404"&gt;12&lt;/key&gt;&lt;/foreign-keys&gt;&lt;ref-type name="Journal Article"&gt;17&lt;/ref-type&gt;&lt;contributors&gt;&lt;authors&gt;&lt;author&gt;Sharon, Tamar&lt;/author&gt;&lt;author&gt;Zandbergen, Dorien&lt;/author&gt;&lt;/authors&gt;&lt;/contributors&gt;&lt;titles&gt;&lt;title&gt;From data fetishism to quantifying selves: Self-tracking practices and the other values of data&lt;/title&gt;&lt;secondary-title&gt;New Media &amp;amp; Society&lt;/secondary-title&gt;&lt;/titles&gt;&lt;periodical&gt;&lt;full-title&gt;New Media &amp;amp; Society&lt;/full-title&gt;&lt;/periodical&gt;&lt;pages&gt;1695-1709&lt;/pages&gt;&lt;volume&gt;19&lt;/volume&gt;&lt;number&gt;11&lt;/number&gt;&lt;dates&gt;&lt;year&gt;2017&lt;/year&gt;&lt;/dates&gt;&lt;isbn&gt;1461-4448&lt;/isbn&gt;&lt;urls&gt;&lt;/urls&gt;&lt;/record&gt;&lt;/Cite&gt;&lt;/EndNote&gt;</w:instrText>
      </w:r>
      <w:r w:rsidR="00183C5C">
        <w:rPr>
          <w:rFonts w:ascii="Times New Roman" w:hAnsi="Times New Roman" w:cs="Times New Roman"/>
          <w:sz w:val="24"/>
          <w:szCs w:val="24"/>
          <w:lang w:val="en-US"/>
        </w:rPr>
        <w:fldChar w:fldCharType="separate"/>
      </w:r>
      <w:r w:rsidR="00183C5C">
        <w:rPr>
          <w:rFonts w:ascii="Times New Roman" w:hAnsi="Times New Roman" w:cs="Times New Roman"/>
          <w:noProof/>
          <w:sz w:val="24"/>
          <w:szCs w:val="24"/>
          <w:lang w:val="en-US"/>
        </w:rPr>
        <w:t>(7, 8)</w:t>
      </w:r>
      <w:r w:rsidR="00183C5C">
        <w:rPr>
          <w:rFonts w:ascii="Times New Roman" w:hAnsi="Times New Roman" w:cs="Times New Roman"/>
          <w:sz w:val="24"/>
          <w:szCs w:val="24"/>
          <w:lang w:val="en-US"/>
        </w:rPr>
        <w:fldChar w:fldCharType="end"/>
      </w:r>
      <w:r w:rsidR="004722EC" w:rsidRPr="00733546">
        <w:rPr>
          <w:rFonts w:ascii="Times New Roman" w:hAnsi="Times New Roman" w:cs="Times New Roman"/>
          <w:sz w:val="24"/>
          <w:szCs w:val="24"/>
          <w:lang w:val="en-US"/>
        </w:rPr>
        <w:t xml:space="preserve">. </w:t>
      </w:r>
      <w:r w:rsidRPr="00733546">
        <w:rPr>
          <w:rFonts w:ascii="Times New Roman" w:hAnsi="Times New Roman" w:cs="Times New Roman"/>
          <w:sz w:val="24"/>
          <w:szCs w:val="24"/>
          <w:lang w:val="en-US"/>
        </w:rPr>
        <w:t>Similarly challenges created by large scale storages of human biological material and individual and community level health data especially in the day and age of ‘big data’ need to be addressed</w:t>
      </w:r>
      <w:r w:rsidR="00183C5C">
        <w:rPr>
          <w:rFonts w:ascii="Times New Roman" w:hAnsi="Times New Roman" w:cs="Times New Roman"/>
          <w:sz w:val="24"/>
          <w:szCs w:val="24"/>
          <w:lang w:val="en-US"/>
        </w:rPr>
        <w:fldChar w:fldCharType="begin">
          <w:fldData xml:space="preserve">PEVuZE5vdGU+PENpdGU+PEF1dGhvcj5Cb3lkPC9BdXRob3I+PFllYXI+MjAxMjwvWWVhcj48UmVj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</w:fldData>
        </w:fldChar>
      </w:r>
      <w:r w:rsidR="00183C5C">
        <w:rPr>
          <w:rFonts w:ascii="Times New Roman" w:hAnsi="Times New Roman" w:cs="Times New Roman"/>
          <w:sz w:val="24"/>
          <w:szCs w:val="24"/>
          <w:lang w:val="en-US"/>
        </w:rPr>
        <w:instrText xml:space="preserve"> ADDIN EN.CITE </w:instrText>
      </w:r>
      <w:r w:rsidR="00183C5C">
        <w:rPr>
          <w:rFonts w:ascii="Times New Roman" w:hAnsi="Times New Roman" w:cs="Times New Roman"/>
          <w:sz w:val="24"/>
          <w:szCs w:val="24"/>
          <w:lang w:val="en-US"/>
        </w:rPr>
        <w:fldChar w:fldCharType="begin">
          <w:fldData xml:space="preserve">PEVuZE5vdGU+PENpdGU+PEF1dGhvcj5Cb3lkPC9BdXRob3I+PFllYXI+MjAxMjwvWWVhcj48UmVj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</w:fldData>
        </w:fldChar>
      </w:r>
      <w:r w:rsidR="00183C5C">
        <w:rPr>
          <w:rFonts w:ascii="Times New Roman" w:hAnsi="Times New Roman" w:cs="Times New Roman"/>
          <w:sz w:val="24"/>
          <w:szCs w:val="24"/>
          <w:lang w:val="en-US"/>
        </w:rPr>
        <w:instrText xml:space="preserve"> ADDIN EN.CITE.DATA </w:instrText>
      </w:r>
      <w:r w:rsidR="00183C5C">
        <w:rPr>
          <w:rFonts w:ascii="Times New Roman" w:hAnsi="Times New Roman" w:cs="Times New Roman"/>
          <w:sz w:val="24"/>
          <w:szCs w:val="24"/>
          <w:lang w:val="en-US"/>
        </w:rPr>
      </w:r>
      <w:r w:rsidR="00183C5C">
        <w:rPr>
          <w:rFonts w:ascii="Times New Roman" w:hAnsi="Times New Roman" w:cs="Times New Roman"/>
          <w:sz w:val="24"/>
          <w:szCs w:val="24"/>
          <w:lang w:val="en-US"/>
        </w:rPr>
        <w:fldChar w:fldCharType="end"/>
      </w:r>
      <w:r w:rsidR="00183C5C">
        <w:rPr>
          <w:rFonts w:ascii="Times New Roman" w:hAnsi="Times New Roman" w:cs="Times New Roman"/>
          <w:sz w:val="24"/>
          <w:szCs w:val="24"/>
          <w:lang w:val="en-US"/>
        </w:rPr>
        <w:fldChar w:fldCharType="separate"/>
      </w:r>
      <w:r w:rsidR="00183C5C">
        <w:rPr>
          <w:rFonts w:ascii="Times New Roman" w:hAnsi="Times New Roman" w:cs="Times New Roman"/>
          <w:noProof/>
          <w:sz w:val="24"/>
          <w:szCs w:val="24"/>
          <w:lang w:val="en-US"/>
        </w:rPr>
        <w:t>(9-11)</w:t>
      </w:r>
      <w:r w:rsidR="00183C5C">
        <w:rPr>
          <w:rFonts w:ascii="Times New Roman" w:hAnsi="Times New Roman" w:cs="Times New Roman"/>
          <w:sz w:val="24"/>
          <w:szCs w:val="24"/>
          <w:lang w:val="en-US"/>
        </w:rPr>
        <w:fldChar w:fldCharType="end"/>
      </w:r>
      <w:r w:rsidRPr="00733546">
        <w:rPr>
          <w:rFonts w:ascii="Times New Roman" w:hAnsi="Times New Roman" w:cs="Times New Roman"/>
          <w:sz w:val="24"/>
          <w:szCs w:val="24"/>
          <w:lang w:val="en-US"/>
        </w:rPr>
        <w:t>. Though it is impossible to include everything in one national guideline, the</w:t>
      </w:r>
      <w:r w:rsidR="00313AAF" w:rsidRPr="00733546">
        <w:rPr>
          <w:rFonts w:ascii="Times New Roman" w:hAnsi="Times New Roman" w:cs="Times New Roman"/>
          <w:sz w:val="24"/>
          <w:szCs w:val="24"/>
          <w:lang w:val="en-US"/>
        </w:rPr>
        <w:t xml:space="preserve">se developments in science and society in general need careful assessment and ethical analysis. One such evolving field is </w:t>
      </w:r>
      <w:r w:rsidRPr="00733546">
        <w:rPr>
          <w:rFonts w:ascii="Times New Roman" w:hAnsi="Times New Roman" w:cs="Times New Roman"/>
          <w:sz w:val="24"/>
          <w:szCs w:val="24"/>
          <w:lang w:val="en-US"/>
        </w:rPr>
        <w:t xml:space="preserve">the research and health data exchange facilitated by the internet. </w:t>
      </w:r>
      <w:r w:rsidR="00671414" w:rsidRPr="00733546">
        <w:rPr>
          <w:rFonts w:ascii="Times New Roman" w:hAnsi="Times New Roman" w:cs="Times New Roman"/>
          <w:sz w:val="24"/>
          <w:szCs w:val="24"/>
          <w:lang w:val="en-US"/>
        </w:rPr>
        <w:t xml:space="preserve">Many mobile devises and gadgets are capturing valuable information about the </w:t>
      </w:r>
      <w:r w:rsidR="004722EC" w:rsidRPr="00733546">
        <w:rPr>
          <w:rFonts w:ascii="Times New Roman" w:hAnsi="Times New Roman" w:cs="Times New Roman"/>
          <w:sz w:val="24"/>
          <w:szCs w:val="24"/>
          <w:lang w:val="en-US"/>
        </w:rPr>
        <w:t xml:space="preserve">ordinary </w:t>
      </w:r>
      <w:r w:rsidR="00671414" w:rsidRPr="00733546">
        <w:rPr>
          <w:rFonts w:ascii="Times New Roman" w:hAnsi="Times New Roman" w:cs="Times New Roman"/>
          <w:sz w:val="24"/>
          <w:szCs w:val="24"/>
          <w:lang w:val="en-US"/>
        </w:rPr>
        <w:t xml:space="preserve">individuals in their everyday life, either through the information they share through social media, or simply by tracking their movement, daily activity, life style choices such as food they consume. Seemingly </w:t>
      </w:r>
      <w:r w:rsidR="00313AAF" w:rsidRPr="00733546">
        <w:rPr>
          <w:rFonts w:ascii="Times New Roman" w:hAnsi="Times New Roman" w:cs="Times New Roman"/>
          <w:sz w:val="24"/>
          <w:szCs w:val="24"/>
          <w:lang w:val="en-US"/>
        </w:rPr>
        <w:t>not so sensitive personal</w:t>
      </w:r>
      <w:r w:rsidR="00671414" w:rsidRPr="00733546">
        <w:rPr>
          <w:rFonts w:ascii="Times New Roman" w:hAnsi="Times New Roman" w:cs="Times New Roman"/>
          <w:sz w:val="24"/>
          <w:szCs w:val="24"/>
          <w:lang w:val="en-US"/>
        </w:rPr>
        <w:t xml:space="preserve"> data collected in this way</w:t>
      </w:r>
      <w:r w:rsidR="00313AAF" w:rsidRPr="00733546">
        <w:rPr>
          <w:rFonts w:ascii="Times New Roman" w:hAnsi="Times New Roman" w:cs="Times New Roman"/>
          <w:sz w:val="24"/>
          <w:szCs w:val="24"/>
          <w:lang w:val="en-US"/>
        </w:rPr>
        <w:t xml:space="preserve"> and stored in data storage clouds covering</w:t>
      </w:r>
      <w:r w:rsidR="00671414" w:rsidRPr="00733546">
        <w:rPr>
          <w:rFonts w:ascii="Times New Roman" w:hAnsi="Times New Roman" w:cs="Times New Roman"/>
          <w:sz w:val="24"/>
          <w:szCs w:val="24"/>
          <w:lang w:val="en-US"/>
        </w:rPr>
        <w:t xml:space="preserve"> large population and over prolonged period of time is a valuable resource for understanding human behavior and choices that clearly influences health</w:t>
      </w:r>
      <w:r w:rsidR="00C8051A">
        <w:rPr>
          <w:rFonts w:ascii="Times New Roman" w:hAnsi="Times New Roman" w:cs="Times New Roman"/>
          <w:sz w:val="24"/>
          <w:szCs w:val="24"/>
          <w:lang w:val="en-US"/>
        </w:rPr>
        <w:fldChar w:fldCharType="begin"/>
      </w:r>
      <w:r w:rsidR="00C8051A">
        <w:rPr>
          <w:rFonts w:ascii="Times New Roman" w:hAnsi="Times New Roman" w:cs="Times New Roman"/>
          <w:sz w:val="24"/>
          <w:szCs w:val="24"/>
          <w:lang w:val="en-US"/>
        </w:rPr>
        <w:instrText xml:space="preserve"> ADDIN EN.CITE &lt;EndNote&gt;&lt;Cite&gt;&lt;Author&gt;Mittelstadt&lt;/Author&gt;&lt;Year&gt;2016&lt;/Year&gt;&lt;RecNum&gt;15&lt;/RecNum&gt;&lt;DisplayText&gt;(10)&lt;/DisplayText&gt;&lt;record&gt;&lt;rec-number&gt;15&lt;/rec-number&gt;&lt;foreign-keys&gt;&lt;key app="EN" db-id="5swa50f0sfvxxuewttm5t0eawwfxz0a5zwfd" timestamp="1518576630"&gt;15&lt;/key&gt;&lt;/foreign-keys&gt;&lt;ref-type name="Journal Article"&gt;17&lt;/ref-type&gt;&lt;contributors&gt;&lt;authors&gt;&lt;author&gt;Mittelstadt, Brent Daniel&lt;/author&gt;&lt;author&gt;Floridi, Luciano&lt;/author&gt;&lt;/authors&gt;&lt;/contributors&gt;&lt;titles&gt;&lt;title&gt;The ethics of big data: Current and foreseeable issues in biomedical contexts&lt;/title&gt;&lt;secondary-title&gt;Science and Engineering Ethics&lt;/secondary-title&gt;&lt;/titles&gt;&lt;periodical&gt;&lt;full-title&gt;Science and Engineering Ethics&lt;/full-title&gt;&lt;/periodical&gt;&lt;pages&gt;303-341&lt;/pages&gt;&lt;volume&gt;22&lt;/volume&gt;&lt;number&gt;2&lt;/number&gt;&lt;dates&gt;&lt;year&gt;2016&lt;/year&gt;&lt;/dates&gt;&lt;isbn&gt;1353-3452&lt;/isbn&gt;&lt;urls&gt;&lt;/urls&gt;&lt;/record&gt;&lt;/Cite&gt;&lt;/EndNote&gt;</w:instrText>
      </w:r>
      <w:r w:rsidR="00C8051A">
        <w:rPr>
          <w:rFonts w:ascii="Times New Roman" w:hAnsi="Times New Roman" w:cs="Times New Roman"/>
          <w:sz w:val="24"/>
          <w:szCs w:val="24"/>
          <w:lang w:val="en-US"/>
        </w:rPr>
        <w:fldChar w:fldCharType="separate"/>
      </w:r>
      <w:r w:rsidR="00C8051A">
        <w:rPr>
          <w:rFonts w:ascii="Times New Roman" w:hAnsi="Times New Roman" w:cs="Times New Roman"/>
          <w:noProof/>
          <w:sz w:val="24"/>
          <w:szCs w:val="24"/>
          <w:lang w:val="en-US"/>
        </w:rPr>
        <w:t>(10)</w:t>
      </w:r>
      <w:r w:rsidR="00C8051A">
        <w:rPr>
          <w:rFonts w:ascii="Times New Roman" w:hAnsi="Times New Roman" w:cs="Times New Roman"/>
          <w:sz w:val="24"/>
          <w:szCs w:val="24"/>
          <w:lang w:val="en-US"/>
        </w:rPr>
        <w:fldChar w:fldCharType="end"/>
      </w:r>
      <w:r w:rsidR="00671414" w:rsidRPr="00733546">
        <w:rPr>
          <w:rFonts w:ascii="Times New Roman" w:hAnsi="Times New Roman" w:cs="Times New Roman"/>
          <w:sz w:val="24"/>
          <w:szCs w:val="24"/>
          <w:lang w:val="en-US"/>
        </w:rPr>
        <w:t>. Internet based research is becoming a valuable tool in many disciplines such as medicine, genetics, social sciences, behavioral economics and psychology. It is important to keep a critical eye on ways in which such research while valuable could still harm individuals and communities if not monitored and regulated. Unlike most forms of traditional research, in internet based research, the research participants do not come in direct contact with the researchers</w:t>
      </w:r>
      <w:r w:rsidR="004722EC" w:rsidRPr="00733546">
        <w:rPr>
          <w:rFonts w:ascii="Times New Roman" w:hAnsi="Times New Roman" w:cs="Times New Roman"/>
          <w:sz w:val="24"/>
          <w:szCs w:val="24"/>
          <w:lang w:val="en-US"/>
        </w:rPr>
        <w:t xml:space="preserve">, informed consent is often limited to initial agreement a user makes while accepting an app or devise without reading in detail the fine print of terms and conditions </w:t>
      </w:r>
      <w:r w:rsidR="00313AAF" w:rsidRPr="00733546">
        <w:rPr>
          <w:rFonts w:ascii="Times New Roman" w:hAnsi="Times New Roman" w:cs="Times New Roman"/>
          <w:sz w:val="24"/>
          <w:szCs w:val="24"/>
          <w:lang w:val="en-US"/>
        </w:rPr>
        <w:t>of data handling and usage</w:t>
      </w:r>
      <w:r w:rsidR="00183C5C">
        <w:rPr>
          <w:rFonts w:ascii="Times New Roman" w:hAnsi="Times New Roman" w:cs="Times New Roman"/>
          <w:sz w:val="24"/>
          <w:szCs w:val="24"/>
          <w:lang w:val="en-US"/>
        </w:rPr>
        <w:fldChar w:fldCharType="begin"/>
      </w:r>
      <w:r w:rsidR="00183C5C">
        <w:rPr>
          <w:rFonts w:ascii="Times New Roman" w:hAnsi="Times New Roman" w:cs="Times New Roman"/>
          <w:sz w:val="24"/>
          <w:szCs w:val="24"/>
          <w:lang w:val="en-US"/>
        </w:rPr>
        <w:instrText xml:space="preserve"> ADDIN EN.CITE &lt;EndNote&gt;&lt;Cite&gt;&lt;Author&gt;Debatin&lt;/Author&gt;&lt;Year&gt;2011&lt;/Year&gt;&lt;RecNum&gt;13&lt;/RecNum&gt;&lt;DisplayText&gt;(12)&lt;/DisplayText&gt;&lt;record&gt;&lt;rec-number&gt;13&lt;/rec-number&gt;&lt;foreign-keys&gt;&lt;key app="EN" db-id="5swa50f0sfvxxuewttm5t0eawwfxz0a5zwfd" timestamp="1518576449"&gt;13&lt;/key&gt;&lt;/foreign-keys&gt;&lt;ref-type name="Book Section"&gt;5&lt;/ref-type&gt;&lt;contributors&gt;&lt;authors&gt;&lt;author&gt;Debatin, Bernhard&lt;/author&gt;&lt;/authors&gt;&lt;/contributors&gt;&lt;titles&gt;&lt;title&gt;Ethics, privacy, and self-restraint in social networking&lt;/title&gt;&lt;secondary-title&gt;Privacy online&lt;/secondary-title&gt;&lt;/titles&gt;&lt;pages&gt;47-60&lt;/pages&gt;&lt;dates&gt;&lt;year&gt;2011&lt;/year&gt;&lt;/dates&gt;&lt;publisher&gt;Springer&lt;/publisher&gt;&lt;urls&gt;&lt;/urls&gt;&lt;/record&gt;&lt;/Cite&gt;&lt;/EndNote&gt;</w:instrText>
      </w:r>
      <w:r w:rsidR="00183C5C">
        <w:rPr>
          <w:rFonts w:ascii="Times New Roman" w:hAnsi="Times New Roman" w:cs="Times New Roman"/>
          <w:sz w:val="24"/>
          <w:szCs w:val="24"/>
          <w:lang w:val="en-US"/>
        </w:rPr>
        <w:fldChar w:fldCharType="separate"/>
      </w:r>
      <w:r w:rsidR="00183C5C">
        <w:rPr>
          <w:rFonts w:ascii="Times New Roman" w:hAnsi="Times New Roman" w:cs="Times New Roman"/>
          <w:noProof/>
          <w:sz w:val="24"/>
          <w:szCs w:val="24"/>
          <w:lang w:val="en-US"/>
        </w:rPr>
        <w:t>(12)</w:t>
      </w:r>
      <w:r w:rsidR="00183C5C">
        <w:rPr>
          <w:rFonts w:ascii="Times New Roman" w:hAnsi="Times New Roman" w:cs="Times New Roman"/>
          <w:sz w:val="24"/>
          <w:szCs w:val="24"/>
          <w:lang w:val="en-US"/>
        </w:rPr>
        <w:fldChar w:fldCharType="end"/>
      </w:r>
      <w:r w:rsidR="004722EC" w:rsidRPr="00733546">
        <w:rPr>
          <w:rFonts w:ascii="Times New Roman" w:hAnsi="Times New Roman" w:cs="Times New Roman"/>
          <w:sz w:val="24"/>
          <w:szCs w:val="24"/>
          <w:lang w:val="en-US"/>
        </w:rPr>
        <w:t xml:space="preserve">. The individuals knowingly or unknowingly contributing to </w:t>
      </w:r>
      <w:r w:rsidR="004722EC" w:rsidRPr="00733546">
        <w:rPr>
          <w:rFonts w:ascii="Times New Roman" w:hAnsi="Times New Roman" w:cs="Times New Roman"/>
          <w:sz w:val="24"/>
          <w:szCs w:val="24"/>
          <w:lang w:val="en-US"/>
        </w:rPr>
        <w:lastRenderedPageBreak/>
        <w:t xml:space="preserve">research in this manner are also </w:t>
      </w:r>
      <w:r w:rsidR="00671414" w:rsidRPr="00733546">
        <w:rPr>
          <w:rFonts w:ascii="Times New Roman" w:hAnsi="Times New Roman" w:cs="Times New Roman"/>
          <w:sz w:val="24"/>
          <w:szCs w:val="24"/>
          <w:lang w:val="en-US"/>
        </w:rPr>
        <w:t xml:space="preserve">prone to being harmed as was recently seen from the research </w:t>
      </w:r>
      <w:r w:rsidR="009B7274">
        <w:rPr>
          <w:rFonts w:ascii="Times New Roman" w:hAnsi="Times New Roman" w:cs="Times New Roman"/>
          <w:sz w:val="24"/>
          <w:szCs w:val="24"/>
          <w:lang w:val="en-US"/>
        </w:rPr>
        <w:t xml:space="preserve">on emotional manipulation </w:t>
      </w:r>
      <w:r w:rsidR="00671414" w:rsidRPr="00733546">
        <w:rPr>
          <w:rFonts w:ascii="Times New Roman" w:hAnsi="Times New Roman" w:cs="Times New Roman"/>
          <w:sz w:val="24"/>
          <w:szCs w:val="24"/>
          <w:lang w:val="en-US"/>
        </w:rPr>
        <w:t xml:space="preserve">done through </w:t>
      </w:r>
      <w:r w:rsidR="004722EC" w:rsidRPr="00733546">
        <w:rPr>
          <w:rFonts w:ascii="Times New Roman" w:hAnsi="Times New Roman" w:cs="Times New Roman"/>
          <w:sz w:val="24"/>
          <w:szCs w:val="24"/>
          <w:lang w:val="en-US"/>
        </w:rPr>
        <w:t>Facebook</w:t>
      </w:r>
      <w:r w:rsidR="00183C5C">
        <w:rPr>
          <w:rFonts w:ascii="Times New Roman" w:hAnsi="Times New Roman" w:cs="Times New Roman"/>
          <w:sz w:val="24"/>
          <w:szCs w:val="24"/>
          <w:lang w:val="en-US"/>
        </w:rPr>
        <w:fldChar w:fldCharType="begin"/>
      </w:r>
      <w:r w:rsidR="00C8051A">
        <w:rPr>
          <w:rFonts w:ascii="Times New Roman" w:hAnsi="Times New Roman" w:cs="Times New Roman"/>
          <w:sz w:val="24"/>
          <w:szCs w:val="24"/>
          <w:lang w:val="en-US"/>
        </w:rPr>
        <w:instrText xml:space="preserve"> ADDIN EN.CITE &lt;EndNote&gt;&lt;Cite&gt;&lt;Author&gt;Hull&lt;/Author&gt;&lt;Year&gt;2015&lt;/Year&gt;&lt;RecNum&gt;17&lt;/RecNum&gt;&lt;DisplayText&gt;(13, 14)&lt;/DisplayText&gt;&lt;record&gt;&lt;rec-number&gt;17&lt;/rec-number&gt;&lt;foreign-keys&gt;&lt;key app="EN" db-id="5swa50f0sfvxxuewttm5t0eawwfxz0a5zwfd" timestamp="1518576755"&gt;17&lt;/key&gt;&lt;/foreign-keys&gt;&lt;ref-type name="Journal Article"&gt;17&lt;/ref-type&gt;&lt;contributors&gt;&lt;authors&gt;&lt;author&gt;Hull, Gordon&lt;/author&gt;&lt;/authors&gt;&lt;/contributors&gt;&lt;titles&gt;&lt;title&gt;Successful failure: what Foucault can teach us about privacy self-management in a world of Facebook and big data&lt;/title&gt;&lt;secondary-title&gt;Ethics and Information Technology&lt;/secondary-title&gt;&lt;/titles&gt;&lt;periodical&gt;&lt;full-title&gt;Ethics and Information Technology&lt;/full-title&gt;&lt;/periodical&gt;&lt;pages&gt;89-101&lt;/pages&gt;&lt;volume&gt;17&lt;/volume&gt;&lt;number&gt;2&lt;/number&gt;&lt;dates&gt;&lt;year&gt;2015&lt;/year&gt;&lt;/dates&gt;&lt;isbn&gt;1388-1957&lt;/isbn&gt;&lt;urls&gt;&lt;/urls&gt;&lt;/record&gt;&lt;/Cite&gt;&lt;Cite&gt;&lt;Author&gt;Flick&lt;/Author&gt;&lt;Year&gt;2016&lt;/Year&gt;&lt;RecNum&gt;19&lt;/RecNum&gt;&lt;record&gt;&lt;rec-number&gt;19&lt;/rec-number&gt;&lt;foreign-keys&gt;&lt;key app="EN" db-id="5swa50f0sfvxxuewttm5t0eawwfxz0a5zwfd" timestamp="1518577277"&gt;19&lt;/key&gt;&lt;/foreign-keys&gt;&lt;ref-type name="Journal Article"&gt;17&lt;/ref-type&gt;&lt;contributors&gt;&lt;authors&gt;&lt;author&gt;Flick, Catherine&lt;/author&gt;&lt;/authors&gt;&lt;/contributors&gt;&lt;titles&gt;&lt;title&gt;Informed consent and the Facebook emotional manipulation study&lt;/title&gt;&lt;secondary-title&gt;Research Ethics&lt;/secondary-title&gt;&lt;/titles&gt;&lt;periodical&gt;&lt;full-title&gt;Research Ethics&lt;/full-title&gt;&lt;/periodical&gt;&lt;pages&gt;14-28&lt;/pages&gt;&lt;volume&gt;12&lt;/volume&gt;&lt;number&gt;1&lt;/number&gt;&lt;dates&gt;&lt;year&gt;2016&lt;/year&gt;&lt;/dates&gt;&lt;isbn&gt;1747-0161&lt;/isbn&gt;&lt;urls&gt;&lt;/urls&gt;&lt;/record&gt;&lt;/Cite&gt;&lt;/EndNote&gt;</w:instrText>
      </w:r>
      <w:r w:rsidR="00183C5C">
        <w:rPr>
          <w:rFonts w:ascii="Times New Roman" w:hAnsi="Times New Roman" w:cs="Times New Roman"/>
          <w:sz w:val="24"/>
          <w:szCs w:val="24"/>
          <w:lang w:val="en-US"/>
        </w:rPr>
        <w:fldChar w:fldCharType="separate"/>
      </w:r>
      <w:r w:rsidR="00C8051A">
        <w:rPr>
          <w:rFonts w:ascii="Times New Roman" w:hAnsi="Times New Roman" w:cs="Times New Roman"/>
          <w:noProof/>
          <w:sz w:val="24"/>
          <w:szCs w:val="24"/>
          <w:lang w:val="en-US"/>
        </w:rPr>
        <w:t>(13, 14)</w:t>
      </w:r>
      <w:r w:rsidR="00183C5C">
        <w:rPr>
          <w:rFonts w:ascii="Times New Roman" w:hAnsi="Times New Roman" w:cs="Times New Roman"/>
          <w:sz w:val="24"/>
          <w:szCs w:val="24"/>
          <w:lang w:val="en-US"/>
        </w:rPr>
        <w:fldChar w:fldCharType="end"/>
      </w:r>
      <w:r w:rsidR="00671414" w:rsidRPr="00733546">
        <w:rPr>
          <w:rFonts w:ascii="Times New Roman" w:hAnsi="Times New Roman" w:cs="Times New Roman"/>
          <w:sz w:val="24"/>
          <w:szCs w:val="24"/>
          <w:lang w:val="en-US"/>
        </w:rPr>
        <w:t xml:space="preserve">. </w:t>
      </w:r>
    </w:p>
    <w:p w:rsidR="001743FA" w:rsidRPr="00733546" w:rsidRDefault="0059652A" w:rsidP="00733546">
      <w:pPr>
        <w:spacing w:line="240" w:lineRule="auto"/>
        <w:rPr>
          <w:rFonts w:ascii="Times New Roman" w:hAnsi="Times New Roman" w:cs="Times New Roman"/>
          <w:i/>
          <w:sz w:val="24"/>
          <w:szCs w:val="24"/>
          <w:lang w:val="en-US"/>
        </w:rPr>
      </w:pPr>
      <w:r w:rsidRPr="00733546">
        <w:rPr>
          <w:rFonts w:ascii="Times New Roman" w:hAnsi="Times New Roman" w:cs="Times New Roman"/>
          <w:i/>
          <w:sz w:val="24"/>
          <w:szCs w:val="24"/>
          <w:lang w:val="en-US"/>
        </w:rPr>
        <w:t>Statement of general principles</w:t>
      </w:r>
    </w:p>
    <w:p w:rsidR="003D0CF6" w:rsidRPr="00733546" w:rsidRDefault="0059652A" w:rsidP="00733546">
      <w:pPr>
        <w:spacing w:line="240" w:lineRule="auto"/>
        <w:rPr>
          <w:rFonts w:ascii="Times New Roman" w:hAnsi="Times New Roman" w:cs="Times New Roman"/>
          <w:sz w:val="24"/>
          <w:szCs w:val="24"/>
          <w:lang w:val="en-US"/>
        </w:rPr>
      </w:pPr>
      <w:r w:rsidRPr="00733546">
        <w:rPr>
          <w:rFonts w:ascii="Times New Roman" w:hAnsi="Times New Roman" w:cs="Times New Roman"/>
          <w:sz w:val="24"/>
          <w:szCs w:val="24"/>
          <w:lang w:val="en-US"/>
        </w:rPr>
        <w:t xml:space="preserve">The 2017 ICMR guideline opens with the statement of general principles which </w:t>
      </w:r>
      <w:r w:rsidR="00DD33FB" w:rsidRPr="00733546">
        <w:rPr>
          <w:rFonts w:ascii="Times New Roman" w:hAnsi="Times New Roman" w:cs="Times New Roman"/>
          <w:sz w:val="24"/>
          <w:szCs w:val="24"/>
          <w:lang w:val="en-US"/>
        </w:rPr>
        <w:t>stat</w:t>
      </w:r>
      <w:r w:rsidRPr="00733546">
        <w:rPr>
          <w:rFonts w:ascii="Times New Roman" w:hAnsi="Times New Roman" w:cs="Times New Roman"/>
          <w:sz w:val="24"/>
          <w:szCs w:val="24"/>
          <w:lang w:val="en-US"/>
        </w:rPr>
        <w:t xml:space="preserve">es that four universal ethics principles of autonomy, beneficence, non-maleficence and justice are expanded into 12 principles </w:t>
      </w:r>
      <w:r w:rsidR="00DD33FB" w:rsidRPr="00733546">
        <w:rPr>
          <w:rFonts w:ascii="Times New Roman" w:hAnsi="Times New Roman" w:cs="Times New Roman"/>
          <w:sz w:val="24"/>
          <w:szCs w:val="24"/>
          <w:lang w:val="en-US"/>
        </w:rPr>
        <w:t xml:space="preserve">which should be </w:t>
      </w:r>
      <w:r w:rsidRPr="00733546">
        <w:rPr>
          <w:rFonts w:ascii="Times New Roman" w:hAnsi="Times New Roman" w:cs="Times New Roman"/>
          <w:sz w:val="24"/>
          <w:szCs w:val="24"/>
          <w:lang w:val="en-US"/>
        </w:rPr>
        <w:t xml:space="preserve">followed by all stakeholders engaged in biomedical and health research. The first noticeable difference in description of these principles as compared to 2006 guideline is the readability and brevity of their explanation. All principles are easy to understand and </w:t>
      </w:r>
      <w:r w:rsidR="0012169C" w:rsidRPr="00733546">
        <w:rPr>
          <w:rFonts w:ascii="Times New Roman" w:hAnsi="Times New Roman" w:cs="Times New Roman"/>
          <w:sz w:val="24"/>
          <w:szCs w:val="24"/>
          <w:lang w:val="en-US"/>
        </w:rPr>
        <w:t>a few</w:t>
      </w:r>
      <w:r w:rsidRPr="00733546">
        <w:rPr>
          <w:rFonts w:ascii="Times New Roman" w:hAnsi="Times New Roman" w:cs="Times New Roman"/>
          <w:sz w:val="24"/>
          <w:szCs w:val="24"/>
          <w:lang w:val="en-US"/>
        </w:rPr>
        <w:t xml:space="preserve"> of them indicate the key stakeholder responsible for safeguarding the principle. </w:t>
      </w:r>
      <w:r w:rsidR="00DD33FB" w:rsidRPr="00733546">
        <w:rPr>
          <w:rFonts w:ascii="Times New Roman" w:hAnsi="Times New Roman" w:cs="Times New Roman"/>
          <w:sz w:val="24"/>
          <w:szCs w:val="24"/>
          <w:lang w:val="en-US"/>
        </w:rPr>
        <w:t xml:space="preserve">For example whether a particular research proposal is investigating a valuable and meaningful research question is to be assessed by the ethics committee. </w:t>
      </w:r>
      <w:r w:rsidRPr="00733546">
        <w:rPr>
          <w:rFonts w:ascii="Times New Roman" w:hAnsi="Times New Roman" w:cs="Times New Roman"/>
          <w:sz w:val="24"/>
          <w:szCs w:val="24"/>
          <w:lang w:val="en-US"/>
        </w:rPr>
        <w:t xml:space="preserve">On a close reading, one realizes that different research stakeholders have different degree of direct control </w:t>
      </w:r>
      <w:r w:rsidR="00313AAF" w:rsidRPr="00733546">
        <w:rPr>
          <w:rFonts w:ascii="Times New Roman" w:hAnsi="Times New Roman" w:cs="Times New Roman"/>
          <w:sz w:val="24"/>
          <w:szCs w:val="24"/>
          <w:lang w:val="en-US"/>
        </w:rPr>
        <w:t>and</w:t>
      </w:r>
      <w:r w:rsidRPr="00733546">
        <w:rPr>
          <w:rFonts w:ascii="Times New Roman" w:hAnsi="Times New Roman" w:cs="Times New Roman"/>
          <w:sz w:val="24"/>
          <w:szCs w:val="24"/>
          <w:lang w:val="en-US"/>
        </w:rPr>
        <w:t xml:space="preserve"> influence</w:t>
      </w:r>
      <w:r w:rsidR="00313AAF" w:rsidRPr="00733546">
        <w:rPr>
          <w:rFonts w:ascii="Times New Roman" w:hAnsi="Times New Roman" w:cs="Times New Roman"/>
          <w:sz w:val="24"/>
          <w:szCs w:val="24"/>
          <w:lang w:val="en-US"/>
        </w:rPr>
        <w:t xml:space="preserve"> over</w:t>
      </w:r>
      <w:r w:rsidRPr="00733546">
        <w:rPr>
          <w:rFonts w:ascii="Times New Roman" w:hAnsi="Times New Roman" w:cs="Times New Roman"/>
          <w:sz w:val="24"/>
          <w:szCs w:val="24"/>
          <w:lang w:val="en-US"/>
        </w:rPr>
        <w:t xml:space="preserve"> application of a particular principle as well certain </w:t>
      </w:r>
      <w:r w:rsidR="00DD33FB" w:rsidRPr="00733546">
        <w:rPr>
          <w:rFonts w:ascii="Times New Roman" w:hAnsi="Times New Roman" w:cs="Times New Roman"/>
          <w:sz w:val="24"/>
          <w:szCs w:val="24"/>
          <w:lang w:val="en-US"/>
        </w:rPr>
        <w:t xml:space="preserve">level of </w:t>
      </w:r>
      <w:r w:rsidRPr="00733546">
        <w:rPr>
          <w:rFonts w:ascii="Times New Roman" w:hAnsi="Times New Roman" w:cs="Times New Roman"/>
          <w:sz w:val="24"/>
          <w:szCs w:val="24"/>
          <w:lang w:val="en-US"/>
        </w:rPr>
        <w:t>responsibility</w:t>
      </w:r>
      <w:r w:rsidR="00DD33FB" w:rsidRPr="00733546">
        <w:rPr>
          <w:rFonts w:ascii="Times New Roman" w:hAnsi="Times New Roman" w:cs="Times New Roman"/>
          <w:sz w:val="24"/>
          <w:szCs w:val="24"/>
          <w:lang w:val="en-US"/>
        </w:rPr>
        <w:t xml:space="preserve"> in research implementation</w:t>
      </w:r>
      <w:r w:rsidRPr="00733546">
        <w:rPr>
          <w:rFonts w:ascii="Times New Roman" w:hAnsi="Times New Roman" w:cs="Times New Roman"/>
          <w:sz w:val="24"/>
          <w:szCs w:val="24"/>
          <w:lang w:val="en-US"/>
        </w:rPr>
        <w:t xml:space="preserve">. </w:t>
      </w:r>
      <w:r w:rsidR="0012169C" w:rsidRPr="00733546">
        <w:rPr>
          <w:rFonts w:ascii="Times New Roman" w:hAnsi="Times New Roman" w:cs="Times New Roman"/>
          <w:sz w:val="24"/>
          <w:szCs w:val="24"/>
          <w:lang w:val="en-US"/>
        </w:rPr>
        <w:t xml:space="preserve">There could be situations where stakeholders have a conflicting interest in application of a particular principle. Who should then assess such conflicts and take a decision? Whose assessment should carry more weight? For example the principle of institutional arrangement states that the institutions hosting research should have appropriate governance and infrastructure to facilitate planned research. An institution must be able to assess its capacity and infrastructure in neutral way and may have to decline possibility to conduct research if necessary facility is not available. But that could mean loss of external (national, international, public, industry sponsored) funding as well as academic and research reputation. Ethics committee of </w:t>
      </w:r>
      <w:r w:rsidR="003D0CF6" w:rsidRPr="00733546">
        <w:rPr>
          <w:rFonts w:ascii="Times New Roman" w:hAnsi="Times New Roman" w:cs="Times New Roman"/>
          <w:sz w:val="24"/>
          <w:szCs w:val="24"/>
          <w:lang w:val="en-US"/>
        </w:rPr>
        <w:t>such an</w:t>
      </w:r>
      <w:r w:rsidR="0012169C" w:rsidRPr="00733546">
        <w:rPr>
          <w:rFonts w:ascii="Times New Roman" w:hAnsi="Times New Roman" w:cs="Times New Roman"/>
          <w:sz w:val="24"/>
          <w:szCs w:val="24"/>
          <w:lang w:val="en-US"/>
        </w:rPr>
        <w:t xml:space="preserve"> institution realizes that the sufficient infrastructure is not </w:t>
      </w:r>
      <w:r w:rsidR="003D0CF6" w:rsidRPr="00733546">
        <w:rPr>
          <w:rFonts w:ascii="Times New Roman" w:hAnsi="Times New Roman" w:cs="Times New Roman"/>
          <w:sz w:val="24"/>
          <w:szCs w:val="24"/>
          <w:lang w:val="en-US"/>
        </w:rPr>
        <w:t>available;</w:t>
      </w:r>
      <w:r w:rsidR="0012169C" w:rsidRPr="00733546">
        <w:rPr>
          <w:rFonts w:ascii="Times New Roman" w:hAnsi="Times New Roman" w:cs="Times New Roman"/>
          <w:sz w:val="24"/>
          <w:szCs w:val="24"/>
          <w:lang w:val="en-US"/>
        </w:rPr>
        <w:t xml:space="preserve"> raising this concern could mean challenging their home institution which might not always be </w:t>
      </w:r>
      <w:r w:rsidR="003D0CF6" w:rsidRPr="00733546">
        <w:rPr>
          <w:rFonts w:ascii="Times New Roman" w:hAnsi="Times New Roman" w:cs="Times New Roman"/>
          <w:sz w:val="24"/>
          <w:szCs w:val="24"/>
          <w:lang w:val="en-US"/>
        </w:rPr>
        <w:t>easy or even appreciated</w:t>
      </w:r>
      <w:r w:rsidR="0012169C" w:rsidRPr="00733546">
        <w:rPr>
          <w:rFonts w:ascii="Times New Roman" w:hAnsi="Times New Roman" w:cs="Times New Roman"/>
          <w:sz w:val="24"/>
          <w:szCs w:val="24"/>
          <w:lang w:val="en-US"/>
        </w:rPr>
        <w:t xml:space="preserve">.  </w:t>
      </w:r>
      <w:r w:rsidR="00DD33FB" w:rsidRPr="00733546">
        <w:rPr>
          <w:rFonts w:ascii="Times New Roman" w:hAnsi="Times New Roman" w:cs="Times New Roman"/>
          <w:sz w:val="24"/>
          <w:szCs w:val="24"/>
          <w:lang w:val="en-US"/>
        </w:rPr>
        <w:t xml:space="preserve">Though it is not clearly defined who the research stakeholders are, one can see that ethics committees have significant responsibility to ensure implementation of these principles. It is questionable though whether they have enough authority or power to influence other stakeholders. </w:t>
      </w:r>
      <w:r w:rsidR="003D0CF6" w:rsidRPr="00733546">
        <w:rPr>
          <w:rFonts w:ascii="Times New Roman" w:hAnsi="Times New Roman" w:cs="Times New Roman"/>
          <w:sz w:val="24"/>
          <w:szCs w:val="24"/>
          <w:lang w:val="en-US"/>
        </w:rPr>
        <w:t xml:space="preserve">Principle of totality of responsibility states that </w:t>
      </w:r>
      <w:r w:rsidR="00B30B1A" w:rsidRPr="00733546">
        <w:rPr>
          <w:rFonts w:ascii="Times New Roman" w:hAnsi="Times New Roman" w:cs="Times New Roman"/>
          <w:sz w:val="24"/>
          <w:szCs w:val="24"/>
          <w:lang w:val="en-US"/>
        </w:rPr>
        <w:t>‘</w:t>
      </w:r>
      <w:r w:rsidR="003D0CF6" w:rsidRPr="00733546">
        <w:rPr>
          <w:rFonts w:ascii="Times New Roman" w:hAnsi="Times New Roman" w:cs="Times New Roman"/>
          <w:sz w:val="24"/>
          <w:szCs w:val="24"/>
          <w:lang w:val="en-US"/>
        </w:rPr>
        <w:t>the professional, social and moral responsibilities compliant with ethical guidelines and related regulations are binding on all stakeholders directly or indirectly</w:t>
      </w:r>
      <w:r w:rsidR="00B30B1A" w:rsidRPr="00733546">
        <w:rPr>
          <w:rFonts w:ascii="Times New Roman" w:hAnsi="Times New Roman" w:cs="Times New Roman"/>
          <w:sz w:val="24"/>
          <w:szCs w:val="24"/>
          <w:lang w:val="en-US"/>
        </w:rPr>
        <w:t>’</w:t>
      </w:r>
      <w:r w:rsidR="003D0CF6" w:rsidRPr="00733546">
        <w:rPr>
          <w:rFonts w:ascii="Times New Roman" w:hAnsi="Times New Roman" w:cs="Times New Roman"/>
          <w:sz w:val="24"/>
          <w:szCs w:val="24"/>
          <w:lang w:val="en-US"/>
        </w:rPr>
        <w:t xml:space="preserve">. </w:t>
      </w:r>
      <w:r w:rsidR="00B30B1A" w:rsidRPr="00733546">
        <w:rPr>
          <w:rFonts w:ascii="Times New Roman" w:hAnsi="Times New Roman" w:cs="Times New Roman"/>
          <w:sz w:val="24"/>
          <w:szCs w:val="24"/>
          <w:lang w:val="en-US"/>
        </w:rPr>
        <w:t>If the guideline does not get the statutory status, in w</w:t>
      </w:r>
      <w:r w:rsidR="003D0CF6" w:rsidRPr="00733546">
        <w:rPr>
          <w:rFonts w:ascii="Times New Roman" w:hAnsi="Times New Roman" w:cs="Times New Roman"/>
          <w:sz w:val="24"/>
          <w:szCs w:val="24"/>
          <w:lang w:val="en-US"/>
        </w:rPr>
        <w:t xml:space="preserve">hat </w:t>
      </w:r>
      <w:r w:rsidR="00B30B1A" w:rsidRPr="00733546">
        <w:rPr>
          <w:rFonts w:ascii="Times New Roman" w:hAnsi="Times New Roman" w:cs="Times New Roman"/>
          <w:sz w:val="24"/>
          <w:szCs w:val="24"/>
          <w:lang w:val="en-US"/>
        </w:rPr>
        <w:t xml:space="preserve">ways can it be binding to the stakeholders? Are we referring to moral or professional binding alone? </w:t>
      </w:r>
      <w:r w:rsidR="003D0CF6" w:rsidRPr="00733546">
        <w:rPr>
          <w:rFonts w:ascii="Times New Roman" w:hAnsi="Times New Roman" w:cs="Times New Roman"/>
          <w:sz w:val="24"/>
          <w:szCs w:val="24"/>
          <w:lang w:val="en-US"/>
        </w:rPr>
        <w:t>Furthermore what is the direct and indirect binding to the guideline? Some elaboration on these two points will be useful for the end-users of the guideline</w:t>
      </w:r>
      <w:r w:rsidR="00B30B1A" w:rsidRPr="00733546">
        <w:rPr>
          <w:rFonts w:ascii="Times New Roman" w:hAnsi="Times New Roman" w:cs="Times New Roman"/>
          <w:sz w:val="24"/>
          <w:szCs w:val="24"/>
          <w:lang w:val="en-US"/>
        </w:rPr>
        <w:t xml:space="preserve"> as well as for the ethics committees who are often bestowed with the responsibility of implementing the</w:t>
      </w:r>
      <w:r w:rsidR="00313AAF" w:rsidRPr="00733546">
        <w:rPr>
          <w:rFonts w:ascii="Times New Roman" w:hAnsi="Times New Roman" w:cs="Times New Roman"/>
          <w:sz w:val="24"/>
          <w:szCs w:val="24"/>
          <w:lang w:val="en-US"/>
        </w:rPr>
        <w:t>se</w:t>
      </w:r>
      <w:r w:rsidR="00B30B1A" w:rsidRPr="00733546">
        <w:rPr>
          <w:rFonts w:ascii="Times New Roman" w:hAnsi="Times New Roman" w:cs="Times New Roman"/>
          <w:sz w:val="24"/>
          <w:szCs w:val="24"/>
          <w:lang w:val="en-US"/>
        </w:rPr>
        <w:t xml:space="preserve"> ethical principles</w:t>
      </w:r>
      <w:r w:rsidR="003D0CF6" w:rsidRPr="00733546">
        <w:rPr>
          <w:rFonts w:ascii="Times New Roman" w:hAnsi="Times New Roman" w:cs="Times New Roman"/>
          <w:sz w:val="24"/>
          <w:szCs w:val="24"/>
          <w:lang w:val="en-US"/>
        </w:rPr>
        <w:t xml:space="preserve">.  </w:t>
      </w:r>
    </w:p>
    <w:p w:rsidR="0059652A" w:rsidRPr="00733546" w:rsidRDefault="00DD33FB" w:rsidP="00733546">
      <w:pPr>
        <w:spacing w:line="240" w:lineRule="auto"/>
        <w:ind w:firstLine="708"/>
        <w:rPr>
          <w:rFonts w:ascii="Times New Roman" w:hAnsi="Times New Roman" w:cs="Times New Roman"/>
          <w:sz w:val="24"/>
          <w:szCs w:val="24"/>
          <w:lang w:val="en-US"/>
        </w:rPr>
      </w:pPr>
      <w:r w:rsidRPr="00733546">
        <w:rPr>
          <w:rFonts w:ascii="Times New Roman" w:hAnsi="Times New Roman" w:cs="Times New Roman"/>
          <w:sz w:val="24"/>
          <w:szCs w:val="24"/>
          <w:lang w:val="en-US"/>
        </w:rPr>
        <w:t xml:space="preserve">Other </w:t>
      </w:r>
      <w:r w:rsidR="003D0CF6" w:rsidRPr="00733546">
        <w:rPr>
          <w:rFonts w:ascii="Times New Roman" w:hAnsi="Times New Roman" w:cs="Times New Roman"/>
          <w:sz w:val="24"/>
          <w:szCs w:val="24"/>
          <w:lang w:val="en-US"/>
        </w:rPr>
        <w:t>research</w:t>
      </w:r>
      <w:r w:rsidRPr="00733546">
        <w:rPr>
          <w:rFonts w:ascii="Times New Roman" w:hAnsi="Times New Roman" w:cs="Times New Roman"/>
          <w:sz w:val="24"/>
          <w:szCs w:val="24"/>
          <w:lang w:val="en-US"/>
        </w:rPr>
        <w:t xml:space="preserve"> stakeholders </w:t>
      </w:r>
      <w:r w:rsidR="003D0CF6" w:rsidRPr="00733546">
        <w:rPr>
          <w:rFonts w:ascii="Times New Roman" w:hAnsi="Times New Roman" w:cs="Times New Roman"/>
          <w:sz w:val="24"/>
          <w:szCs w:val="24"/>
          <w:lang w:val="en-US"/>
        </w:rPr>
        <w:t>who are only indirectly</w:t>
      </w:r>
      <w:r w:rsidR="004D1596" w:rsidRPr="00733546">
        <w:rPr>
          <w:rFonts w:ascii="Times New Roman" w:hAnsi="Times New Roman" w:cs="Times New Roman"/>
          <w:sz w:val="24"/>
          <w:szCs w:val="24"/>
          <w:lang w:val="en-US"/>
        </w:rPr>
        <w:t xml:space="preserve"> (if at all)</w:t>
      </w:r>
      <w:r w:rsidR="003D0CF6" w:rsidRPr="00733546">
        <w:rPr>
          <w:rFonts w:ascii="Times New Roman" w:hAnsi="Times New Roman" w:cs="Times New Roman"/>
          <w:sz w:val="24"/>
          <w:szCs w:val="24"/>
          <w:lang w:val="en-US"/>
        </w:rPr>
        <w:t xml:space="preserve"> </w:t>
      </w:r>
      <w:r w:rsidR="004D1596" w:rsidRPr="00733546">
        <w:rPr>
          <w:rFonts w:ascii="Times New Roman" w:hAnsi="Times New Roman" w:cs="Times New Roman"/>
          <w:sz w:val="24"/>
          <w:szCs w:val="24"/>
          <w:lang w:val="en-US"/>
        </w:rPr>
        <w:t>referred to</w:t>
      </w:r>
      <w:r w:rsidR="003D0CF6" w:rsidRPr="00733546">
        <w:rPr>
          <w:rFonts w:ascii="Times New Roman" w:hAnsi="Times New Roman" w:cs="Times New Roman"/>
          <w:sz w:val="24"/>
          <w:szCs w:val="24"/>
          <w:lang w:val="en-US"/>
        </w:rPr>
        <w:t xml:space="preserve"> </w:t>
      </w:r>
      <w:r w:rsidRPr="00733546">
        <w:rPr>
          <w:rFonts w:ascii="Times New Roman" w:hAnsi="Times New Roman" w:cs="Times New Roman"/>
          <w:sz w:val="24"/>
          <w:szCs w:val="24"/>
          <w:lang w:val="en-US"/>
        </w:rPr>
        <w:t xml:space="preserve">in the description of these principles are the patients and the general public. Patients and human research </w:t>
      </w:r>
      <w:r w:rsidR="004D1596" w:rsidRPr="00733546">
        <w:rPr>
          <w:rFonts w:ascii="Times New Roman" w:hAnsi="Times New Roman" w:cs="Times New Roman"/>
          <w:sz w:val="24"/>
          <w:szCs w:val="24"/>
          <w:lang w:val="en-US"/>
        </w:rPr>
        <w:t>participants appear</w:t>
      </w:r>
      <w:r w:rsidRPr="00733546">
        <w:rPr>
          <w:rFonts w:ascii="Times New Roman" w:hAnsi="Times New Roman" w:cs="Times New Roman"/>
          <w:sz w:val="24"/>
          <w:szCs w:val="24"/>
          <w:lang w:val="en-US"/>
        </w:rPr>
        <w:t xml:space="preserve"> to be the passive entities whose interests should be safeguarded by all other stakeholders especially the ethics committees. Can we envision an active role for patients and for that matter even the general public to shape and influence research agenda and funding, to be involved in research design, implementation, data analysis and dissemination? Lived experience of the patients in regards to their illness is a valuable input in the translational research loop from </w:t>
      </w:r>
      <w:r w:rsidR="003D0CF6" w:rsidRPr="00733546">
        <w:rPr>
          <w:rFonts w:ascii="Times New Roman" w:hAnsi="Times New Roman" w:cs="Times New Roman"/>
          <w:sz w:val="24"/>
          <w:szCs w:val="24"/>
          <w:lang w:val="en-US"/>
        </w:rPr>
        <w:t>‘</w:t>
      </w:r>
      <w:r w:rsidRPr="00733546">
        <w:rPr>
          <w:rFonts w:ascii="Times New Roman" w:hAnsi="Times New Roman" w:cs="Times New Roman"/>
          <w:sz w:val="24"/>
          <w:szCs w:val="24"/>
          <w:lang w:val="en-US"/>
        </w:rPr>
        <w:t>the bedside to bench</w:t>
      </w:r>
      <w:r w:rsidR="003D0CF6" w:rsidRPr="00733546">
        <w:rPr>
          <w:rFonts w:ascii="Times New Roman" w:hAnsi="Times New Roman" w:cs="Times New Roman"/>
          <w:sz w:val="24"/>
          <w:szCs w:val="24"/>
          <w:lang w:val="en-US"/>
        </w:rPr>
        <w:t>’</w:t>
      </w:r>
      <w:r w:rsidRPr="00733546">
        <w:rPr>
          <w:rFonts w:ascii="Times New Roman" w:hAnsi="Times New Roman" w:cs="Times New Roman"/>
          <w:sz w:val="24"/>
          <w:szCs w:val="24"/>
          <w:lang w:val="en-US"/>
        </w:rPr>
        <w:t xml:space="preserve"> which can guide not only pertinent research questions but also contribute to patient driven research. Similarly</w:t>
      </w:r>
      <w:r w:rsidR="004D1596" w:rsidRPr="00733546">
        <w:rPr>
          <w:rFonts w:ascii="Times New Roman" w:hAnsi="Times New Roman" w:cs="Times New Roman"/>
          <w:sz w:val="24"/>
          <w:szCs w:val="24"/>
          <w:lang w:val="en-US"/>
        </w:rPr>
        <w:t xml:space="preserve"> we must create scope for the</w:t>
      </w:r>
      <w:r w:rsidRPr="00733546">
        <w:rPr>
          <w:rFonts w:ascii="Times New Roman" w:hAnsi="Times New Roman" w:cs="Times New Roman"/>
          <w:sz w:val="24"/>
          <w:szCs w:val="24"/>
          <w:lang w:val="en-US"/>
        </w:rPr>
        <w:t xml:space="preserve"> general public </w:t>
      </w:r>
      <w:r w:rsidR="004D1596" w:rsidRPr="00733546">
        <w:rPr>
          <w:rFonts w:ascii="Times New Roman" w:hAnsi="Times New Roman" w:cs="Times New Roman"/>
          <w:sz w:val="24"/>
          <w:szCs w:val="24"/>
          <w:lang w:val="en-US"/>
        </w:rPr>
        <w:t>to</w:t>
      </w:r>
      <w:r w:rsidRPr="00733546">
        <w:rPr>
          <w:rFonts w:ascii="Times New Roman" w:hAnsi="Times New Roman" w:cs="Times New Roman"/>
          <w:sz w:val="24"/>
          <w:szCs w:val="24"/>
          <w:lang w:val="en-US"/>
        </w:rPr>
        <w:t xml:space="preserve"> engage in the research enterprise to ensure fair utilization of public funding </w:t>
      </w:r>
      <w:r w:rsidR="004D1596" w:rsidRPr="00733546">
        <w:rPr>
          <w:rFonts w:ascii="Times New Roman" w:hAnsi="Times New Roman" w:cs="Times New Roman"/>
          <w:sz w:val="24"/>
          <w:szCs w:val="24"/>
          <w:lang w:val="en-US"/>
        </w:rPr>
        <w:t xml:space="preserve">for </w:t>
      </w:r>
      <w:r w:rsidRPr="00733546">
        <w:rPr>
          <w:rFonts w:ascii="Times New Roman" w:hAnsi="Times New Roman" w:cs="Times New Roman"/>
          <w:sz w:val="24"/>
          <w:szCs w:val="24"/>
          <w:lang w:val="en-US"/>
        </w:rPr>
        <w:t>research and trust of the society in science</w:t>
      </w:r>
      <w:r w:rsidR="009B7274">
        <w:rPr>
          <w:rFonts w:ascii="Times New Roman" w:hAnsi="Times New Roman" w:cs="Times New Roman"/>
          <w:sz w:val="24"/>
          <w:szCs w:val="24"/>
          <w:lang w:val="en-US"/>
        </w:rPr>
        <w:fldChar w:fldCharType="begin"/>
      </w:r>
      <w:r w:rsidR="009B7274">
        <w:rPr>
          <w:rFonts w:ascii="Times New Roman" w:hAnsi="Times New Roman" w:cs="Times New Roman"/>
          <w:sz w:val="24"/>
          <w:szCs w:val="24"/>
          <w:lang w:val="en-US"/>
        </w:rPr>
        <w:instrText xml:space="preserve"> ADDIN EN.CITE &lt;EndNote&gt;&lt;Cite&gt;&lt;Author&gt;Briel&lt;/Author&gt;&lt;Year&gt;2017&lt;/Year&gt;&lt;RecNum&gt;6&lt;/RecNum&gt;&lt;DisplayText&gt;(15)&lt;/DisplayText&gt;&lt;record&gt;&lt;rec-number&gt;6&lt;/rec-number&gt;&lt;foreign-keys&gt;&lt;key app="EN" db-id="5swa50f0sfvxxuewttm5t0eawwfxz0a5zwfd" timestamp="1518575089"&gt;6&lt;/key&gt;&lt;/foreign-keys&gt;&lt;ref-type name="Journal Article"&gt;17&lt;/ref-type&gt;&lt;contributors&gt;&lt;authors&gt;&lt;author&gt;Briel, Matthias&lt;/author&gt;&lt;author&gt;Elger, Bernice&lt;/author&gt;&lt;author&gt;von Elm, Erik&lt;/author&gt;&lt;author&gt;Satalkar, Priya&lt;/author&gt;&lt;/authors&gt;&lt;/contributors&gt;&lt;titles&gt;&lt;title&gt;Insufficient recruitment and premature discontinuation of clinical trials in Switzerland: qualitative study with trialists and other stakeholders&lt;/title&gt;&lt;secondary-title&gt;Swiss Medical Weekly&lt;/secondary-title&gt;&lt;/titles&gt;&lt;periodical&gt;&lt;full-title&gt;Swiss Medical Weekly&lt;/full-title&gt;&lt;/periodical&gt;&lt;pages&gt;w14556&lt;/pages&gt;&lt;volume&gt;147&lt;/volume&gt;&lt;dates&gt;&lt;year&gt;2017&lt;/year&gt;&lt;/dates&gt;&lt;urls&gt;&lt;/urls&gt;&lt;/record&gt;&lt;/Cite&gt;&lt;/EndNote&gt;</w:instrText>
      </w:r>
      <w:r w:rsidR="009B7274">
        <w:rPr>
          <w:rFonts w:ascii="Times New Roman" w:hAnsi="Times New Roman" w:cs="Times New Roman"/>
          <w:sz w:val="24"/>
          <w:szCs w:val="24"/>
          <w:lang w:val="en-US"/>
        </w:rPr>
        <w:fldChar w:fldCharType="separate"/>
      </w:r>
      <w:r w:rsidR="009B7274">
        <w:rPr>
          <w:rFonts w:ascii="Times New Roman" w:hAnsi="Times New Roman" w:cs="Times New Roman"/>
          <w:noProof/>
          <w:sz w:val="24"/>
          <w:szCs w:val="24"/>
          <w:lang w:val="en-US"/>
        </w:rPr>
        <w:t>(15)</w:t>
      </w:r>
      <w:r w:rsidR="009B7274">
        <w:rPr>
          <w:rFonts w:ascii="Times New Roman" w:hAnsi="Times New Roman" w:cs="Times New Roman"/>
          <w:sz w:val="24"/>
          <w:szCs w:val="24"/>
          <w:lang w:val="en-US"/>
        </w:rPr>
        <w:fldChar w:fldCharType="end"/>
      </w:r>
      <w:r w:rsidRPr="00733546">
        <w:rPr>
          <w:rFonts w:ascii="Times New Roman" w:hAnsi="Times New Roman" w:cs="Times New Roman"/>
          <w:sz w:val="24"/>
          <w:szCs w:val="24"/>
          <w:lang w:val="en-US"/>
        </w:rPr>
        <w:t xml:space="preserve">. </w:t>
      </w:r>
      <w:r w:rsidR="003D0CF6" w:rsidRPr="00733546">
        <w:rPr>
          <w:rFonts w:ascii="Times New Roman" w:hAnsi="Times New Roman" w:cs="Times New Roman"/>
          <w:sz w:val="24"/>
          <w:szCs w:val="24"/>
          <w:lang w:val="en-US"/>
        </w:rPr>
        <w:t xml:space="preserve">It might be worthwhile to reflect more on the role and potential contribution of patients and the general public as an important research stakeholders rather than just being the participants of research endeavor. </w:t>
      </w:r>
      <w:r w:rsidR="006A2C90" w:rsidRPr="00733546">
        <w:rPr>
          <w:rFonts w:ascii="Times New Roman" w:hAnsi="Times New Roman" w:cs="Times New Roman"/>
          <w:sz w:val="24"/>
          <w:szCs w:val="24"/>
          <w:lang w:val="en-US"/>
        </w:rPr>
        <w:t xml:space="preserve">Last point to consider under the principle of transparency and accountability is the duration for which research data and record should be retained for possible external audit. The duration </w:t>
      </w:r>
      <w:r w:rsidR="006A2C90" w:rsidRPr="00733546">
        <w:rPr>
          <w:rFonts w:ascii="Times New Roman" w:hAnsi="Times New Roman" w:cs="Times New Roman"/>
          <w:sz w:val="24"/>
          <w:szCs w:val="24"/>
          <w:lang w:val="en-US"/>
        </w:rPr>
        <w:lastRenderedPageBreak/>
        <w:t xml:space="preserve">may vary </w:t>
      </w:r>
      <w:r w:rsidR="004D1596" w:rsidRPr="00733546">
        <w:rPr>
          <w:rFonts w:ascii="Times New Roman" w:hAnsi="Times New Roman" w:cs="Times New Roman"/>
          <w:sz w:val="24"/>
          <w:szCs w:val="24"/>
          <w:lang w:val="en-US"/>
        </w:rPr>
        <w:t>depending on</w:t>
      </w:r>
      <w:r w:rsidR="006A2C90" w:rsidRPr="00733546">
        <w:rPr>
          <w:rFonts w:ascii="Times New Roman" w:hAnsi="Times New Roman" w:cs="Times New Roman"/>
          <w:sz w:val="24"/>
          <w:szCs w:val="24"/>
          <w:lang w:val="en-US"/>
        </w:rPr>
        <w:t xml:space="preserve"> the institution or the requirements of the funding agency. </w:t>
      </w:r>
      <w:r w:rsidR="004D1596" w:rsidRPr="00733546">
        <w:rPr>
          <w:rFonts w:ascii="Times New Roman" w:hAnsi="Times New Roman" w:cs="Times New Roman"/>
          <w:sz w:val="24"/>
          <w:szCs w:val="24"/>
          <w:lang w:val="en-US"/>
        </w:rPr>
        <w:t>It is not c</w:t>
      </w:r>
      <w:r w:rsidR="009B7274">
        <w:rPr>
          <w:rFonts w:ascii="Times New Roman" w:hAnsi="Times New Roman" w:cs="Times New Roman"/>
          <w:sz w:val="24"/>
          <w:szCs w:val="24"/>
          <w:lang w:val="en-US"/>
        </w:rPr>
        <w:t>lear from the current guideline</w:t>
      </w:r>
      <w:r w:rsidR="004D1596" w:rsidRPr="00733546">
        <w:rPr>
          <w:rFonts w:ascii="Times New Roman" w:hAnsi="Times New Roman" w:cs="Times New Roman"/>
          <w:sz w:val="24"/>
          <w:szCs w:val="24"/>
          <w:lang w:val="en-US"/>
        </w:rPr>
        <w:t xml:space="preserve"> whether the minimum duration for which data should be preserved will </w:t>
      </w:r>
      <w:r w:rsidR="006A2C90" w:rsidRPr="00733546">
        <w:rPr>
          <w:rFonts w:ascii="Times New Roman" w:hAnsi="Times New Roman" w:cs="Times New Roman"/>
          <w:sz w:val="24"/>
          <w:szCs w:val="24"/>
          <w:lang w:val="en-US"/>
        </w:rPr>
        <w:t xml:space="preserve">be defined in the standard operating procedure of the institution or at some national or regional level. </w:t>
      </w:r>
      <w:r w:rsidR="004D1596" w:rsidRPr="00733546">
        <w:rPr>
          <w:rFonts w:ascii="Times New Roman" w:hAnsi="Times New Roman" w:cs="Times New Roman"/>
          <w:sz w:val="24"/>
          <w:szCs w:val="24"/>
          <w:lang w:val="en-US"/>
        </w:rPr>
        <w:t>Modern research often involves different national, international, public and private partners. It will be beneficial to have some standard time frame which is the minimum duration applicable to all research activities irrespective of the sponsor involved.</w:t>
      </w:r>
    </w:p>
    <w:p w:rsidR="0059652A" w:rsidRPr="00733546" w:rsidRDefault="0059652A" w:rsidP="00733546">
      <w:pPr>
        <w:spacing w:line="240" w:lineRule="auto"/>
        <w:rPr>
          <w:rFonts w:ascii="Times New Roman" w:hAnsi="Times New Roman" w:cs="Times New Roman"/>
          <w:i/>
          <w:sz w:val="24"/>
          <w:szCs w:val="24"/>
          <w:lang w:val="en-US"/>
        </w:rPr>
      </w:pPr>
      <w:r w:rsidRPr="00733546">
        <w:rPr>
          <w:rFonts w:ascii="Times New Roman" w:hAnsi="Times New Roman" w:cs="Times New Roman"/>
          <w:i/>
          <w:sz w:val="24"/>
          <w:szCs w:val="24"/>
          <w:lang w:val="en-US"/>
        </w:rPr>
        <w:t>General ethical issues</w:t>
      </w:r>
    </w:p>
    <w:p w:rsidR="003D0CF6" w:rsidRPr="00733546" w:rsidRDefault="006B4A84" w:rsidP="00733546">
      <w:pPr>
        <w:spacing w:line="240" w:lineRule="auto"/>
        <w:rPr>
          <w:rFonts w:ascii="Times New Roman" w:hAnsi="Times New Roman" w:cs="Times New Roman"/>
          <w:sz w:val="24"/>
          <w:szCs w:val="24"/>
          <w:lang w:val="en-US"/>
        </w:rPr>
      </w:pPr>
      <w:r w:rsidRPr="00733546">
        <w:rPr>
          <w:rFonts w:ascii="Times New Roman" w:hAnsi="Times New Roman" w:cs="Times New Roman"/>
          <w:sz w:val="24"/>
          <w:szCs w:val="24"/>
          <w:lang w:val="en-US"/>
        </w:rPr>
        <w:t xml:space="preserve">The section on general ethical issues is detailed, easy to read, elaborates on important ethical issues such as informed consent, payment for research participation, post research access and benefit sharing and provides a table for risk categories. The opening paragraph of the section ends stating that </w:t>
      </w:r>
      <w:r w:rsidR="00B30B1A" w:rsidRPr="00733546">
        <w:rPr>
          <w:rFonts w:ascii="Times New Roman" w:hAnsi="Times New Roman" w:cs="Times New Roman"/>
          <w:sz w:val="24"/>
          <w:szCs w:val="24"/>
          <w:lang w:val="en-US"/>
        </w:rPr>
        <w:t>‘</w:t>
      </w:r>
      <w:r w:rsidRPr="00733546">
        <w:rPr>
          <w:rFonts w:ascii="Times New Roman" w:hAnsi="Times New Roman" w:cs="Times New Roman"/>
          <w:sz w:val="24"/>
          <w:szCs w:val="24"/>
          <w:lang w:val="en-US"/>
        </w:rPr>
        <w:t xml:space="preserve">the ethics committees are responsible for ensuring </w:t>
      </w:r>
      <w:r w:rsidR="00B30B1A" w:rsidRPr="00733546">
        <w:rPr>
          <w:rFonts w:ascii="Times New Roman" w:hAnsi="Times New Roman" w:cs="Times New Roman"/>
          <w:sz w:val="24"/>
          <w:szCs w:val="24"/>
          <w:lang w:val="en-US"/>
        </w:rPr>
        <w:t>that research is conducted in accordance with the aforementioned principles’. The table below displays key ethical issues described in this section and the responsible stakeholder</w:t>
      </w:r>
      <w:r w:rsidR="00C711C9" w:rsidRPr="00733546">
        <w:rPr>
          <w:rFonts w:ascii="Times New Roman" w:hAnsi="Times New Roman" w:cs="Times New Roman"/>
          <w:sz w:val="24"/>
          <w:szCs w:val="24"/>
          <w:lang w:val="en-US"/>
        </w:rPr>
        <w:t xml:space="preserve"> when specified</w:t>
      </w:r>
      <w:r w:rsidR="00B30B1A" w:rsidRPr="00733546">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3510"/>
        <w:gridCol w:w="5702"/>
      </w:tblGrid>
      <w:tr w:rsidR="00B30B1A" w:rsidRPr="00733546" w:rsidTr="003A2632">
        <w:tc>
          <w:tcPr>
            <w:tcW w:w="3510" w:type="dxa"/>
          </w:tcPr>
          <w:p w:rsidR="00B30B1A" w:rsidRPr="00733546" w:rsidRDefault="00B30B1A" w:rsidP="00733546">
            <w:pPr>
              <w:rPr>
                <w:rFonts w:ascii="Times New Roman" w:hAnsi="Times New Roman" w:cs="Times New Roman"/>
                <w:b/>
                <w:sz w:val="24"/>
                <w:szCs w:val="24"/>
                <w:u w:val="single"/>
                <w:lang w:val="en-US"/>
              </w:rPr>
            </w:pPr>
            <w:r w:rsidRPr="00733546">
              <w:rPr>
                <w:rFonts w:ascii="Times New Roman" w:hAnsi="Times New Roman" w:cs="Times New Roman"/>
                <w:b/>
                <w:sz w:val="24"/>
                <w:szCs w:val="24"/>
                <w:u w:val="single"/>
                <w:lang w:val="en-US"/>
              </w:rPr>
              <w:t>Ethical aspect</w:t>
            </w:r>
          </w:p>
        </w:tc>
        <w:tc>
          <w:tcPr>
            <w:tcW w:w="5702" w:type="dxa"/>
          </w:tcPr>
          <w:p w:rsidR="00B30B1A" w:rsidRPr="00733546" w:rsidRDefault="00B30B1A" w:rsidP="00733546">
            <w:pPr>
              <w:rPr>
                <w:rFonts w:ascii="Times New Roman" w:hAnsi="Times New Roman" w:cs="Times New Roman"/>
                <w:b/>
                <w:sz w:val="24"/>
                <w:szCs w:val="24"/>
                <w:u w:val="single"/>
                <w:lang w:val="en-US"/>
              </w:rPr>
            </w:pPr>
            <w:r w:rsidRPr="00733546">
              <w:rPr>
                <w:rFonts w:ascii="Times New Roman" w:hAnsi="Times New Roman" w:cs="Times New Roman"/>
                <w:b/>
                <w:sz w:val="24"/>
                <w:szCs w:val="24"/>
                <w:u w:val="single"/>
                <w:lang w:val="en-US"/>
              </w:rPr>
              <w:t>Responsible stakeholder</w:t>
            </w:r>
          </w:p>
        </w:tc>
      </w:tr>
      <w:tr w:rsidR="00B30B1A" w:rsidRPr="00F25447" w:rsidTr="003A2632">
        <w:tc>
          <w:tcPr>
            <w:tcW w:w="3510" w:type="dxa"/>
          </w:tcPr>
          <w:p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Benefit-risk assessment</w:t>
            </w:r>
          </w:p>
        </w:tc>
        <w:tc>
          <w:tcPr>
            <w:tcW w:w="5702" w:type="dxa"/>
          </w:tcPr>
          <w:p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 xml:space="preserve">Researcher, sponsor and </w:t>
            </w:r>
            <w:r w:rsidRPr="00733546">
              <w:rPr>
                <w:rFonts w:ascii="Times New Roman" w:hAnsi="Times New Roman" w:cs="Times New Roman"/>
                <w:b/>
                <w:sz w:val="24"/>
                <w:szCs w:val="24"/>
                <w:lang w:val="en-US"/>
              </w:rPr>
              <w:t>ethics committee</w:t>
            </w:r>
          </w:p>
        </w:tc>
      </w:tr>
      <w:tr w:rsidR="00B30B1A" w:rsidRPr="00733546" w:rsidTr="003A2632">
        <w:tc>
          <w:tcPr>
            <w:tcW w:w="3510" w:type="dxa"/>
          </w:tcPr>
          <w:p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Informed consent process</w:t>
            </w:r>
          </w:p>
        </w:tc>
        <w:tc>
          <w:tcPr>
            <w:tcW w:w="5702" w:type="dxa"/>
          </w:tcPr>
          <w:p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b/>
                <w:sz w:val="24"/>
                <w:szCs w:val="24"/>
                <w:lang w:val="en-US"/>
              </w:rPr>
              <w:t>Researcher</w:t>
            </w:r>
            <w:r w:rsidRPr="00733546">
              <w:rPr>
                <w:rFonts w:ascii="Times New Roman" w:hAnsi="Times New Roman" w:cs="Times New Roman"/>
                <w:sz w:val="24"/>
                <w:szCs w:val="24"/>
                <w:lang w:val="en-US"/>
              </w:rPr>
              <w:t>, ethics committee</w:t>
            </w:r>
          </w:p>
        </w:tc>
      </w:tr>
      <w:tr w:rsidR="00B30B1A" w:rsidRPr="00733546" w:rsidTr="003A2632">
        <w:tc>
          <w:tcPr>
            <w:tcW w:w="3510" w:type="dxa"/>
          </w:tcPr>
          <w:p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Privacy and confidentiality</w:t>
            </w:r>
          </w:p>
        </w:tc>
        <w:tc>
          <w:tcPr>
            <w:tcW w:w="5702" w:type="dxa"/>
          </w:tcPr>
          <w:p w:rsidR="00B30B1A" w:rsidRPr="00733546" w:rsidRDefault="003A2632" w:rsidP="00733546">
            <w:pPr>
              <w:rPr>
                <w:rFonts w:ascii="Times New Roman" w:hAnsi="Times New Roman" w:cs="Times New Roman"/>
                <w:sz w:val="24"/>
                <w:szCs w:val="24"/>
                <w:lang w:val="en-US"/>
              </w:rPr>
            </w:pPr>
            <w:r w:rsidRPr="00733546">
              <w:rPr>
                <w:rFonts w:ascii="Times New Roman" w:hAnsi="Times New Roman" w:cs="Times New Roman"/>
                <w:b/>
                <w:sz w:val="24"/>
                <w:szCs w:val="24"/>
                <w:lang w:val="en-US"/>
              </w:rPr>
              <w:t>Researcher/research team</w:t>
            </w:r>
            <w:r w:rsidRPr="00733546">
              <w:rPr>
                <w:rFonts w:ascii="Times New Roman" w:hAnsi="Times New Roman" w:cs="Times New Roman"/>
                <w:sz w:val="24"/>
                <w:szCs w:val="24"/>
                <w:lang w:val="en-US"/>
              </w:rPr>
              <w:t>, organization</w:t>
            </w:r>
          </w:p>
        </w:tc>
      </w:tr>
      <w:tr w:rsidR="00B30B1A" w:rsidRPr="00F25447" w:rsidTr="003A2632">
        <w:tc>
          <w:tcPr>
            <w:tcW w:w="3510" w:type="dxa"/>
          </w:tcPr>
          <w:p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Distributive justice</w:t>
            </w:r>
          </w:p>
        </w:tc>
        <w:tc>
          <w:tcPr>
            <w:tcW w:w="5702" w:type="dxa"/>
          </w:tcPr>
          <w:p w:rsidR="00B30B1A" w:rsidRPr="00733546" w:rsidRDefault="003A2632"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Not clearly described except when it has potential commercial value, it should be discussed a priori by all stakeholders and reviewed by the ethics committee</w:t>
            </w:r>
          </w:p>
        </w:tc>
      </w:tr>
      <w:tr w:rsidR="00B30B1A" w:rsidRPr="00733546" w:rsidTr="003A2632">
        <w:tc>
          <w:tcPr>
            <w:tcW w:w="3510" w:type="dxa"/>
          </w:tcPr>
          <w:p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Payment for participation</w:t>
            </w:r>
          </w:p>
        </w:tc>
        <w:tc>
          <w:tcPr>
            <w:tcW w:w="5702" w:type="dxa"/>
          </w:tcPr>
          <w:p w:rsidR="00B30B1A" w:rsidRPr="00733546" w:rsidRDefault="003A2632" w:rsidP="00733546">
            <w:pPr>
              <w:rPr>
                <w:rFonts w:ascii="Times New Roman" w:hAnsi="Times New Roman" w:cs="Times New Roman"/>
                <w:sz w:val="24"/>
                <w:szCs w:val="24"/>
                <w:lang w:val="en-US"/>
              </w:rPr>
            </w:pPr>
            <w:r w:rsidRPr="00733546">
              <w:rPr>
                <w:rFonts w:ascii="Times New Roman" w:hAnsi="Times New Roman" w:cs="Times New Roman"/>
                <w:b/>
                <w:sz w:val="24"/>
                <w:szCs w:val="24"/>
                <w:lang w:val="en-US"/>
              </w:rPr>
              <w:t>Ethics committee</w:t>
            </w:r>
            <w:r w:rsidRPr="00733546">
              <w:rPr>
                <w:rFonts w:ascii="Times New Roman" w:hAnsi="Times New Roman" w:cs="Times New Roman"/>
                <w:sz w:val="24"/>
                <w:szCs w:val="24"/>
                <w:lang w:val="en-US"/>
              </w:rPr>
              <w:t xml:space="preserve"> and researcher</w:t>
            </w:r>
          </w:p>
        </w:tc>
      </w:tr>
      <w:tr w:rsidR="00B30B1A" w:rsidRPr="00F25447" w:rsidTr="003A2632">
        <w:tc>
          <w:tcPr>
            <w:tcW w:w="3510" w:type="dxa"/>
          </w:tcPr>
          <w:p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Compensation for research related harm</w:t>
            </w:r>
          </w:p>
        </w:tc>
        <w:tc>
          <w:tcPr>
            <w:tcW w:w="5702" w:type="dxa"/>
          </w:tcPr>
          <w:p w:rsidR="00B30B1A" w:rsidRPr="00733546" w:rsidRDefault="003A2632" w:rsidP="00733546">
            <w:pPr>
              <w:rPr>
                <w:rFonts w:ascii="Times New Roman" w:hAnsi="Times New Roman" w:cs="Times New Roman"/>
                <w:sz w:val="24"/>
                <w:szCs w:val="24"/>
                <w:lang w:val="en-US"/>
              </w:rPr>
            </w:pPr>
            <w:r w:rsidRPr="00733546">
              <w:rPr>
                <w:rFonts w:ascii="Times New Roman" w:hAnsi="Times New Roman" w:cs="Times New Roman"/>
                <w:b/>
                <w:sz w:val="24"/>
                <w:szCs w:val="24"/>
                <w:lang w:val="en-US"/>
              </w:rPr>
              <w:t>Researchers,</w:t>
            </w:r>
            <w:r w:rsidRPr="00733546">
              <w:rPr>
                <w:rFonts w:ascii="Times New Roman" w:hAnsi="Times New Roman" w:cs="Times New Roman"/>
                <w:sz w:val="24"/>
                <w:szCs w:val="24"/>
                <w:lang w:val="en-US"/>
              </w:rPr>
              <w:t xml:space="preserve"> research organizations, sponsors, ethics committees</w:t>
            </w:r>
          </w:p>
        </w:tc>
      </w:tr>
      <w:tr w:rsidR="00B30B1A" w:rsidRPr="00F25447" w:rsidTr="003A2632">
        <w:tc>
          <w:tcPr>
            <w:tcW w:w="3510" w:type="dxa"/>
          </w:tcPr>
          <w:p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Ancillary care</w:t>
            </w:r>
          </w:p>
        </w:tc>
        <w:tc>
          <w:tcPr>
            <w:tcW w:w="5702" w:type="dxa"/>
          </w:tcPr>
          <w:p w:rsidR="00B30B1A" w:rsidRPr="00733546" w:rsidRDefault="003A2632"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Not clearly described, provision of care by the research team and to be reviewed by the ethics committee</w:t>
            </w:r>
          </w:p>
        </w:tc>
      </w:tr>
      <w:tr w:rsidR="00B30B1A" w:rsidRPr="00F25447" w:rsidTr="003A2632">
        <w:tc>
          <w:tcPr>
            <w:tcW w:w="3510" w:type="dxa"/>
          </w:tcPr>
          <w:p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Conflict of interest</w:t>
            </w:r>
          </w:p>
        </w:tc>
        <w:tc>
          <w:tcPr>
            <w:tcW w:w="5702" w:type="dxa"/>
          </w:tcPr>
          <w:p w:rsidR="00B30B1A" w:rsidRPr="00733546" w:rsidRDefault="003A2632" w:rsidP="00733546">
            <w:pPr>
              <w:rPr>
                <w:rFonts w:ascii="Times New Roman" w:hAnsi="Times New Roman" w:cs="Times New Roman"/>
                <w:b/>
                <w:sz w:val="24"/>
                <w:szCs w:val="24"/>
                <w:lang w:val="en-US"/>
              </w:rPr>
            </w:pPr>
            <w:r w:rsidRPr="00733546">
              <w:rPr>
                <w:rFonts w:ascii="Times New Roman" w:hAnsi="Times New Roman" w:cs="Times New Roman"/>
                <w:b/>
                <w:sz w:val="24"/>
                <w:szCs w:val="24"/>
                <w:lang w:val="en-US"/>
              </w:rPr>
              <w:t>Researcher, research institution, ethics committee, sponsor</w:t>
            </w:r>
          </w:p>
        </w:tc>
      </w:tr>
      <w:tr w:rsidR="00B30B1A" w:rsidRPr="00733546" w:rsidTr="003A2632">
        <w:tc>
          <w:tcPr>
            <w:tcW w:w="3510" w:type="dxa"/>
          </w:tcPr>
          <w:p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Selection of vulnerable groups and special populations as research participants</w:t>
            </w:r>
          </w:p>
        </w:tc>
        <w:tc>
          <w:tcPr>
            <w:tcW w:w="5702" w:type="dxa"/>
          </w:tcPr>
          <w:p w:rsidR="00B30B1A" w:rsidRPr="00733546" w:rsidRDefault="003A2632" w:rsidP="00733546">
            <w:pPr>
              <w:rPr>
                <w:rFonts w:ascii="Times New Roman" w:hAnsi="Times New Roman" w:cs="Times New Roman"/>
                <w:b/>
                <w:sz w:val="24"/>
                <w:szCs w:val="24"/>
                <w:lang w:val="en-US"/>
              </w:rPr>
            </w:pPr>
            <w:r w:rsidRPr="00733546">
              <w:rPr>
                <w:rFonts w:ascii="Times New Roman" w:hAnsi="Times New Roman" w:cs="Times New Roman"/>
                <w:b/>
                <w:sz w:val="24"/>
                <w:szCs w:val="24"/>
                <w:lang w:val="en-US"/>
              </w:rPr>
              <w:t>Researchers and ethics committees</w:t>
            </w:r>
          </w:p>
        </w:tc>
      </w:tr>
      <w:tr w:rsidR="00B30B1A" w:rsidRPr="00F25447" w:rsidTr="003A2632">
        <w:tc>
          <w:tcPr>
            <w:tcW w:w="3510" w:type="dxa"/>
          </w:tcPr>
          <w:p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Community engagement</w:t>
            </w:r>
          </w:p>
        </w:tc>
        <w:tc>
          <w:tcPr>
            <w:tcW w:w="5702" w:type="dxa"/>
          </w:tcPr>
          <w:p w:rsidR="00B30B1A" w:rsidRPr="00733546" w:rsidRDefault="003A2632"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 xml:space="preserve">Not clearly defined, researcher, research institution </w:t>
            </w:r>
          </w:p>
        </w:tc>
      </w:tr>
      <w:tr w:rsidR="00B30B1A" w:rsidRPr="00733546" w:rsidTr="003A2632">
        <w:tc>
          <w:tcPr>
            <w:tcW w:w="3510" w:type="dxa"/>
          </w:tcPr>
          <w:p w:rsidR="00B30B1A" w:rsidRPr="00733546" w:rsidRDefault="00B30B1A" w:rsidP="00733546">
            <w:pPr>
              <w:rPr>
                <w:rFonts w:ascii="Times New Roman" w:hAnsi="Times New Roman" w:cs="Times New Roman"/>
                <w:sz w:val="24"/>
                <w:szCs w:val="24"/>
                <w:lang w:val="en-US"/>
              </w:rPr>
            </w:pPr>
            <w:r w:rsidRPr="00733546">
              <w:rPr>
                <w:rFonts w:ascii="Times New Roman" w:hAnsi="Times New Roman" w:cs="Times New Roman"/>
                <w:sz w:val="24"/>
                <w:szCs w:val="24"/>
                <w:lang w:val="en-US"/>
              </w:rPr>
              <w:t>Post research access and benefit sharing</w:t>
            </w:r>
          </w:p>
        </w:tc>
        <w:tc>
          <w:tcPr>
            <w:tcW w:w="5702" w:type="dxa"/>
          </w:tcPr>
          <w:p w:rsidR="00B30B1A" w:rsidRPr="00733546" w:rsidRDefault="003A2632" w:rsidP="00733546">
            <w:pPr>
              <w:rPr>
                <w:rFonts w:ascii="Times New Roman" w:hAnsi="Times New Roman" w:cs="Times New Roman"/>
                <w:sz w:val="24"/>
                <w:szCs w:val="24"/>
                <w:lang w:val="en-US"/>
              </w:rPr>
            </w:pPr>
            <w:r w:rsidRPr="00733546">
              <w:rPr>
                <w:rFonts w:ascii="Times New Roman" w:hAnsi="Times New Roman" w:cs="Times New Roman"/>
                <w:b/>
                <w:sz w:val="24"/>
                <w:szCs w:val="24"/>
                <w:lang w:val="en-US"/>
              </w:rPr>
              <w:t>Researcher</w:t>
            </w:r>
            <w:r w:rsidRPr="00733546">
              <w:rPr>
                <w:rFonts w:ascii="Times New Roman" w:hAnsi="Times New Roman" w:cs="Times New Roman"/>
                <w:sz w:val="24"/>
                <w:szCs w:val="24"/>
                <w:lang w:val="en-US"/>
              </w:rPr>
              <w:t xml:space="preserve">, ethics committee, </w:t>
            </w:r>
            <w:r w:rsidRPr="00733546">
              <w:rPr>
                <w:rFonts w:ascii="Times New Roman" w:hAnsi="Times New Roman" w:cs="Times New Roman"/>
                <w:b/>
                <w:sz w:val="24"/>
                <w:szCs w:val="24"/>
                <w:lang w:val="en-US"/>
              </w:rPr>
              <w:t>sponsor</w:t>
            </w:r>
          </w:p>
        </w:tc>
      </w:tr>
    </w:tbl>
    <w:p w:rsidR="009B7274" w:rsidRDefault="009B7274" w:rsidP="00733546">
      <w:pPr>
        <w:spacing w:line="240" w:lineRule="auto"/>
        <w:ind w:firstLine="708"/>
        <w:rPr>
          <w:rFonts w:ascii="Times New Roman" w:hAnsi="Times New Roman" w:cs="Times New Roman"/>
          <w:sz w:val="24"/>
          <w:szCs w:val="24"/>
          <w:lang w:val="en-US"/>
        </w:rPr>
      </w:pPr>
    </w:p>
    <w:p w:rsidR="0059652A" w:rsidRPr="00733546" w:rsidRDefault="00C711C9" w:rsidP="00733546">
      <w:pPr>
        <w:spacing w:line="240" w:lineRule="auto"/>
        <w:ind w:firstLine="708"/>
        <w:rPr>
          <w:rFonts w:ascii="Times New Roman" w:hAnsi="Times New Roman" w:cs="Times New Roman"/>
          <w:sz w:val="24"/>
          <w:szCs w:val="24"/>
          <w:lang w:val="en-US"/>
        </w:rPr>
      </w:pPr>
      <w:r w:rsidRPr="00733546">
        <w:rPr>
          <w:rFonts w:ascii="Times New Roman" w:hAnsi="Times New Roman" w:cs="Times New Roman"/>
          <w:sz w:val="24"/>
          <w:szCs w:val="24"/>
          <w:lang w:val="en-US"/>
        </w:rPr>
        <w:t xml:space="preserve">The ethics committees clearly play a significant role in ensuring all the ethical issues described in this section. </w:t>
      </w:r>
      <w:r w:rsidR="009B7274" w:rsidRPr="00733546">
        <w:rPr>
          <w:rFonts w:ascii="Times New Roman" w:hAnsi="Times New Roman" w:cs="Times New Roman"/>
          <w:sz w:val="24"/>
          <w:szCs w:val="24"/>
          <w:lang w:val="en-US"/>
        </w:rPr>
        <w:t>However one</w:t>
      </w:r>
      <w:r w:rsidRPr="00733546">
        <w:rPr>
          <w:rFonts w:ascii="Times New Roman" w:hAnsi="Times New Roman" w:cs="Times New Roman"/>
          <w:sz w:val="24"/>
          <w:szCs w:val="24"/>
          <w:lang w:val="en-US"/>
        </w:rPr>
        <w:t xml:space="preserve"> cannot help but wonder, whether the ethics committee</w:t>
      </w:r>
      <w:r w:rsidR="009B7274">
        <w:rPr>
          <w:rFonts w:ascii="Times New Roman" w:hAnsi="Times New Roman" w:cs="Times New Roman"/>
          <w:sz w:val="24"/>
          <w:szCs w:val="24"/>
          <w:lang w:val="en-US"/>
        </w:rPr>
        <w:t>s</w:t>
      </w:r>
      <w:r w:rsidRPr="00733546">
        <w:rPr>
          <w:rFonts w:ascii="Times New Roman" w:hAnsi="Times New Roman" w:cs="Times New Roman"/>
          <w:sz w:val="24"/>
          <w:szCs w:val="24"/>
          <w:lang w:val="en-US"/>
        </w:rPr>
        <w:t xml:space="preserve"> have </w:t>
      </w:r>
      <w:r w:rsidR="004D1596" w:rsidRPr="00733546">
        <w:rPr>
          <w:rFonts w:ascii="Times New Roman" w:hAnsi="Times New Roman" w:cs="Times New Roman"/>
          <w:sz w:val="24"/>
          <w:szCs w:val="24"/>
          <w:lang w:val="en-US"/>
        </w:rPr>
        <w:t>adequate</w:t>
      </w:r>
      <w:r w:rsidR="00626E7C" w:rsidRPr="00733546">
        <w:rPr>
          <w:rFonts w:ascii="Times New Roman" w:hAnsi="Times New Roman" w:cs="Times New Roman"/>
          <w:sz w:val="24"/>
          <w:szCs w:val="24"/>
          <w:lang w:val="en-US"/>
        </w:rPr>
        <w:t xml:space="preserve"> number of</w:t>
      </w:r>
      <w:r w:rsidRPr="00733546">
        <w:rPr>
          <w:rFonts w:ascii="Times New Roman" w:hAnsi="Times New Roman" w:cs="Times New Roman"/>
          <w:sz w:val="24"/>
          <w:szCs w:val="24"/>
          <w:lang w:val="en-US"/>
        </w:rPr>
        <w:t xml:space="preserve"> trained members, infrastructure, time</w:t>
      </w:r>
      <w:r w:rsidR="004D1596" w:rsidRPr="00733546">
        <w:rPr>
          <w:rFonts w:ascii="Times New Roman" w:hAnsi="Times New Roman" w:cs="Times New Roman"/>
          <w:sz w:val="24"/>
          <w:szCs w:val="24"/>
          <w:lang w:val="en-US"/>
        </w:rPr>
        <w:t>, financial means</w:t>
      </w:r>
      <w:r w:rsidRPr="00733546">
        <w:rPr>
          <w:rFonts w:ascii="Times New Roman" w:hAnsi="Times New Roman" w:cs="Times New Roman"/>
          <w:sz w:val="24"/>
          <w:szCs w:val="24"/>
          <w:lang w:val="en-US"/>
        </w:rPr>
        <w:t xml:space="preserve"> and </w:t>
      </w:r>
      <w:r w:rsidR="009B7274">
        <w:rPr>
          <w:rFonts w:ascii="Times New Roman" w:hAnsi="Times New Roman" w:cs="Times New Roman"/>
          <w:sz w:val="24"/>
          <w:szCs w:val="24"/>
          <w:lang w:val="en-US"/>
        </w:rPr>
        <w:t>resource</w:t>
      </w:r>
      <w:r w:rsidRPr="00733546">
        <w:rPr>
          <w:rFonts w:ascii="Times New Roman" w:hAnsi="Times New Roman" w:cs="Times New Roman"/>
          <w:sz w:val="24"/>
          <w:szCs w:val="24"/>
          <w:lang w:val="en-US"/>
        </w:rPr>
        <w:t xml:space="preserve"> to undertake initial and continued ethics review during research implementation and </w:t>
      </w:r>
      <w:r w:rsidR="00626E7C" w:rsidRPr="00733546">
        <w:rPr>
          <w:rFonts w:ascii="Times New Roman" w:hAnsi="Times New Roman" w:cs="Times New Roman"/>
          <w:sz w:val="24"/>
          <w:szCs w:val="24"/>
          <w:lang w:val="en-US"/>
        </w:rPr>
        <w:t>if</w:t>
      </w:r>
      <w:r w:rsidRPr="00733546">
        <w:rPr>
          <w:rFonts w:ascii="Times New Roman" w:hAnsi="Times New Roman" w:cs="Times New Roman"/>
          <w:sz w:val="24"/>
          <w:szCs w:val="24"/>
          <w:lang w:val="en-US"/>
        </w:rPr>
        <w:t xml:space="preserve"> they have necessary power to influence the behavior of researchers and the interest of research organizations and sponsors. Referring again to the statutory status of such guidelines, ethics committee might be limited in their scope and authority. </w:t>
      </w:r>
      <w:r w:rsidR="00247B05" w:rsidRPr="00733546">
        <w:rPr>
          <w:rFonts w:ascii="Times New Roman" w:hAnsi="Times New Roman" w:cs="Times New Roman"/>
          <w:sz w:val="24"/>
          <w:szCs w:val="24"/>
          <w:lang w:val="en-US"/>
        </w:rPr>
        <w:t xml:space="preserve">If we look at the division of labor in clinical research enterprise from the perspective of different stakeholders as proposed by Anderson et al </w:t>
      </w:r>
      <w:r w:rsidR="00247B05" w:rsidRPr="00733546">
        <w:rPr>
          <w:rFonts w:ascii="Times New Roman" w:hAnsi="Times New Roman" w:cs="Times New Roman"/>
          <w:sz w:val="24"/>
          <w:szCs w:val="24"/>
          <w:lang w:val="en-US"/>
        </w:rPr>
        <w:fldChar w:fldCharType="begin"/>
      </w:r>
      <w:r w:rsidR="009B7274">
        <w:rPr>
          <w:rFonts w:ascii="Times New Roman" w:hAnsi="Times New Roman" w:cs="Times New Roman"/>
          <w:sz w:val="24"/>
          <w:szCs w:val="24"/>
          <w:lang w:val="en-US"/>
        </w:rPr>
        <w:instrText xml:space="preserve"> ADDIN EN.CITE &lt;EndNote&gt;&lt;Cite&gt;&lt;Author&gt;Anderson&lt;/Author&gt;&lt;Year&gt;2014&lt;/Year&gt;&lt;RecNum&gt;1&lt;/RecNum&gt;&lt;DisplayText&gt;(16)&lt;/DisplayText&gt;&lt;record&gt;&lt;rec-number&gt;1&lt;/rec-number&gt;&lt;foreign-keys&gt;&lt;key app="EN" db-id="5swa50f0sfvxxuewttm5t0eawwfxz0a5zwfd" timestamp="1518370532"&gt;1&lt;/key&gt;&lt;/foreign-keys&gt;&lt;ref-type name="Journal Article"&gt;17&lt;/ref-type&gt;&lt;contributors&gt;&lt;authors&gt;&lt;author&gt;Anderson, James A&lt;/author&gt;&lt;author&gt;Kimmelman, Jonathan&lt;/author&gt;&lt;/authors&gt;&lt;/contributors&gt;&lt;titles&gt;&lt;title&gt;Are phase 1 trials therapeutic? Risk, ethics, and division of labor&lt;/title&gt;&lt;secondary-title&gt;Bioethics&lt;/secondary-title&gt;&lt;/titles&gt;&lt;periodical&gt;&lt;full-title&gt;Bioethics&lt;/full-title&gt;&lt;/periodical&gt;&lt;pages&gt;138-146&lt;/pages&gt;&lt;volume&gt;28&lt;/volume&gt;&lt;number&gt;3&lt;/number&gt;&lt;dates&gt;&lt;year&gt;2014&lt;/year&gt;&lt;/dates&gt;&lt;isbn&gt;1467-8519&lt;/isbn&gt;&lt;urls&gt;&lt;/urls&gt;&lt;/record&gt;&lt;/Cite&gt;&lt;/EndNote&gt;</w:instrText>
      </w:r>
      <w:r w:rsidR="00247B05" w:rsidRPr="00733546">
        <w:rPr>
          <w:rFonts w:ascii="Times New Roman" w:hAnsi="Times New Roman" w:cs="Times New Roman"/>
          <w:sz w:val="24"/>
          <w:szCs w:val="24"/>
          <w:lang w:val="en-US"/>
        </w:rPr>
        <w:fldChar w:fldCharType="separate"/>
      </w:r>
      <w:r w:rsidR="009B7274">
        <w:rPr>
          <w:rFonts w:ascii="Times New Roman" w:hAnsi="Times New Roman" w:cs="Times New Roman"/>
          <w:noProof/>
          <w:sz w:val="24"/>
          <w:szCs w:val="24"/>
          <w:lang w:val="en-US"/>
        </w:rPr>
        <w:t>(16)</w:t>
      </w:r>
      <w:r w:rsidR="00247B05" w:rsidRPr="00733546">
        <w:rPr>
          <w:rFonts w:ascii="Times New Roman" w:hAnsi="Times New Roman" w:cs="Times New Roman"/>
          <w:sz w:val="24"/>
          <w:szCs w:val="24"/>
          <w:lang w:val="en-US"/>
        </w:rPr>
        <w:fldChar w:fldCharType="end"/>
      </w:r>
      <w:r w:rsidR="00247B05" w:rsidRPr="00733546">
        <w:rPr>
          <w:rFonts w:ascii="Times New Roman" w:hAnsi="Times New Roman" w:cs="Times New Roman"/>
          <w:sz w:val="24"/>
          <w:szCs w:val="24"/>
          <w:lang w:val="en-US"/>
        </w:rPr>
        <w:t>, we realize that the role, direct accountability and the responsibility of each of these stakeholders towards human pa</w:t>
      </w:r>
      <w:r w:rsidR="004D1596" w:rsidRPr="00733546">
        <w:rPr>
          <w:rFonts w:ascii="Times New Roman" w:hAnsi="Times New Roman" w:cs="Times New Roman"/>
          <w:sz w:val="24"/>
          <w:szCs w:val="24"/>
          <w:lang w:val="en-US"/>
        </w:rPr>
        <w:t xml:space="preserve">rticipants varies a great deal and has potential to create conflicting interest. Let us take a look at reporting, assessment and calculation of compensation for research related harm. The researcher is responsible for reporting all serious </w:t>
      </w:r>
      <w:r w:rsidR="004D1596" w:rsidRPr="00733546">
        <w:rPr>
          <w:rFonts w:ascii="Times New Roman" w:hAnsi="Times New Roman" w:cs="Times New Roman"/>
          <w:sz w:val="24"/>
          <w:szCs w:val="24"/>
          <w:lang w:val="en-US"/>
        </w:rPr>
        <w:lastRenderedPageBreak/>
        <w:t>adverse events. Unless reported by the researcher, the ethics committees will not be able to assess its relatedness to the research. Reporting a SAE means additional paperwork and potential reprimand from the research organization or the sponsor as it</w:t>
      </w:r>
      <w:r w:rsidR="00615AAC" w:rsidRPr="00733546">
        <w:rPr>
          <w:rFonts w:ascii="Times New Roman" w:hAnsi="Times New Roman" w:cs="Times New Roman"/>
          <w:sz w:val="24"/>
          <w:szCs w:val="24"/>
          <w:lang w:val="en-US"/>
        </w:rPr>
        <w:t xml:space="preserve"> could involve compensation if linked to the research. </w:t>
      </w:r>
      <w:r w:rsidR="00262612">
        <w:rPr>
          <w:rFonts w:ascii="Times New Roman" w:hAnsi="Times New Roman" w:cs="Times New Roman"/>
          <w:sz w:val="24"/>
          <w:szCs w:val="24"/>
          <w:lang w:val="en-US"/>
        </w:rPr>
        <w:t>The</w:t>
      </w:r>
      <w:r w:rsidR="00615AAC" w:rsidRPr="00733546">
        <w:rPr>
          <w:rFonts w:ascii="Times New Roman" w:hAnsi="Times New Roman" w:cs="Times New Roman"/>
          <w:sz w:val="24"/>
          <w:szCs w:val="24"/>
          <w:lang w:val="en-US"/>
        </w:rPr>
        <w:t xml:space="preserve"> guideline states that the medical management should be free if the harm is related to research which means significant financial costs to the institution and sponsor. In an ideal situation, irrespective of these financial and reputational consequences, researchers should report each SAE in a timely manner, the ethics committees should evaluate their relatedness without being influenced by the institution they are based at, propose compensation and ensure that the institution and the sponsor not only pay such compensation but also provide needed medical care to the participant involved. Can ethics committees fully ensure that each SAE is reported? What means do they have to monitor the research and confirm that no SAEs went unreported? How could they maintain their neutrality while assessing the relatedness of SAE to research? </w:t>
      </w:r>
      <w:r w:rsidR="00626E7C" w:rsidRPr="00733546">
        <w:rPr>
          <w:rFonts w:ascii="Times New Roman" w:hAnsi="Times New Roman" w:cs="Times New Roman"/>
          <w:sz w:val="24"/>
          <w:szCs w:val="24"/>
          <w:lang w:val="en-US"/>
        </w:rPr>
        <w:t>What role the mutual</w:t>
      </w:r>
      <w:r w:rsidR="00615AAC" w:rsidRPr="00733546">
        <w:rPr>
          <w:rFonts w:ascii="Times New Roman" w:hAnsi="Times New Roman" w:cs="Times New Roman"/>
          <w:sz w:val="24"/>
          <w:szCs w:val="24"/>
          <w:lang w:val="en-US"/>
        </w:rPr>
        <w:t xml:space="preserve"> trust </w:t>
      </w:r>
      <w:r w:rsidR="00626E7C" w:rsidRPr="00733546">
        <w:rPr>
          <w:rFonts w:ascii="Times New Roman" w:hAnsi="Times New Roman" w:cs="Times New Roman"/>
          <w:sz w:val="24"/>
          <w:szCs w:val="24"/>
          <w:lang w:val="en-US"/>
        </w:rPr>
        <w:t>ha</w:t>
      </w:r>
      <w:r w:rsidR="00615AAC" w:rsidRPr="00733546">
        <w:rPr>
          <w:rFonts w:ascii="Times New Roman" w:hAnsi="Times New Roman" w:cs="Times New Roman"/>
          <w:sz w:val="24"/>
          <w:szCs w:val="24"/>
          <w:lang w:val="en-US"/>
        </w:rPr>
        <w:t xml:space="preserve">s when we expect all stakeholders involved in research </w:t>
      </w:r>
      <w:r w:rsidR="00626E7C" w:rsidRPr="00733546">
        <w:rPr>
          <w:rFonts w:ascii="Times New Roman" w:hAnsi="Times New Roman" w:cs="Times New Roman"/>
          <w:sz w:val="24"/>
          <w:szCs w:val="24"/>
          <w:lang w:val="en-US"/>
        </w:rPr>
        <w:t xml:space="preserve">to </w:t>
      </w:r>
      <w:r w:rsidR="00615AAC" w:rsidRPr="00733546">
        <w:rPr>
          <w:rFonts w:ascii="Times New Roman" w:hAnsi="Times New Roman" w:cs="Times New Roman"/>
          <w:sz w:val="24"/>
          <w:szCs w:val="24"/>
          <w:lang w:val="en-US"/>
        </w:rPr>
        <w:t xml:space="preserve">take their duty seriously especially when the ethical guidelines remain just a morally binding document? Though all of us would like to believe that stakeholders always act in the best interest of the patients and meticulously fulfill their responsibility, it might be quite challenging to ensure this in reality. One </w:t>
      </w:r>
      <w:r w:rsidR="00626E7C" w:rsidRPr="00733546">
        <w:rPr>
          <w:rFonts w:ascii="Times New Roman" w:hAnsi="Times New Roman" w:cs="Times New Roman"/>
          <w:sz w:val="24"/>
          <w:szCs w:val="24"/>
          <w:lang w:val="en-US"/>
        </w:rPr>
        <w:t>way</w:t>
      </w:r>
      <w:r w:rsidR="00615AAC" w:rsidRPr="00733546">
        <w:rPr>
          <w:rFonts w:ascii="Times New Roman" w:hAnsi="Times New Roman" w:cs="Times New Roman"/>
          <w:sz w:val="24"/>
          <w:szCs w:val="24"/>
          <w:lang w:val="en-US"/>
        </w:rPr>
        <w:t xml:space="preserve"> to strengthen implementation of such guidelines in practice is to back it up with </w:t>
      </w:r>
      <w:r w:rsidR="00626E7C" w:rsidRPr="00733546">
        <w:rPr>
          <w:rFonts w:ascii="Times New Roman" w:hAnsi="Times New Roman" w:cs="Times New Roman"/>
          <w:sz w:val="24"/>
          <w:szCs w:val="24"/>
          <w:lang w:val="en-US"/>
        </w:rPr>
        <w:t>ongoing</w:t>
      </w:r>
      <w:r w:rsidR="00615AAC" w:rsidRPr="00733546">
        <w:rPr>
          <w:rFonts w:ascii="Times New Roman" w:hAnsi="Times New Roman" w:cs="Times New Roman"/>
          <w:sz w:val="24"/>
          <w:szCs w:val="24"/>
          <w:lang w:val="en-US"/>
        </w:rPr>
        <w:t xml:space="preserve"> research</w:t>
      </w:r>
      <w:r w:rsidR="00262612">
        <w:rPr>
          <w:rFonts w:ascii="Times New Roman" w:hAnsi="Times New Roman" w:cs="Times New Roman"/>
          <w:sz w:val="24"/>
          <w:szCs w:val="24"/>
          <w:lang w:val="en-US"/>
        </w:rPr>
        <w:t>,</w:t>
      </w:r>
      <w:r w:rsidR="00615AAC" w:rsidRPr="00733546">
        <w:rPr>
          <w:rFonts w:ascii="Times New Roman" w:hAnsi="Times New Roman" w:cs="Times New Roman"/>
          <w:sz w:val="24"/>
          <w:szCs w:val="24"/>
          <w:lang w:val="en-US"/>
        </w:rPr>
        <w:t xml:space="preserve"> retrospective</w:t>
      </w:r>
      <w:r w:rsidR="00626E7C" w:rsidRPr="00733546">
        <w:rPr>
          <w:rFonts w:ascii="Times New Roman" w:hAnsi="Times New Roman" w:cs="Times New Roman"/>
          <w:sz w:val="24"/>
          <w:szCs w:val="24"/>
          <w:lang w:val="en-US"/>
        </w:rPr>
        <w:t>ly</w:t>
      </w:r>
      <w:r w:rsidR="00615AAC" w:rsidRPr="00733546">
        <w:rPr>
          <w:rFonts w:ascii="Times New Roman" w:hAnsi="Times New Roman" w:cs="Times New Roman"/>
          <w:sz w:val="24"/>
          <w:szCs w:val="24"/>
          <w:lang w:val="en-US"/>
        </w:rPr>
        <w:t xml:space="preserve"> </w:t>
      </w:r>
      <w:r w:rsidR="00262612">
        <w:rPr>
          <w:rFonts w:ascii="Times New Roman" w:hAnsi="Times New Roman" w:cs="Times New Roman"/>
          <w:sz w:val="24"/>
          <w:szCs w:val="24"/>
          <w:lang w:val="en-US"/>
        </w:rPr>
        <w:t xml:space="preserve">and prospectively </w:t>
      </w:r>
      <w:r w:rsidR="00615AAC" w:rsidRPr="00733546">
        <w:rPr>
          <w:rFonts w:ascii="Times New Roman" w:hAnsi="Times New Roman" w:cs="Times New Roman"/>
          <w:sz w:val="24"/>
          <w:szCs w:val="24"/>
          <w:lang w:val="en-US"/>
        </w:rPr>
        <w:t xml:space="preserve">analyzing </w:t>
      </w:r>
      <w:r w:rsidR="00626E7C" w:rsidRPr="00733546">
        <w:rPr>
          <w:rFonts w:ascii="Times New Roman" w:hAnsi="Times New Roman" w:cs="Times New Roman"/>
          <w:sz w:val="24"/>
          <w:szCs w:val="24"/>
          <w:lang w:val="en-US"/>
        </w:rPr>
        <w:t xml:space="preserve">trial related records, monitoring reports, ethics review and reporting and analysis of SAEs. Such research should not be seen as additional burden on already overworked researchers and ethics committee members but as a valuable tool highlighting areas of research implementation that need rigorous monitoring as well as training of researchers and ethics committee members.   </w:t>
      </w:r>
    </w:p>
    <w:p w:rsidR="00626E7C" w:rsidRPr="00733546" w:rsidRDefault="00A06479" w:rsidP="00733546">
      <w:pPr>
        <w:spacing w:line="240" w:lineRule="auto"/>
        <w:ind w:firstLine="708"/>
        <w:rPr>
          <w:rFonts w:ascii="Times New Roman" w:hAnsi="Times New Roman" w:cs="Times New Roman"/>
          <w:sz w:val="24"/>
          <w:szCs w:val="24"/>
          <w:lang w:val="en-US"/>
        </w:rPr>
      </w:pPr>
      <w:r w:rsidRPr="00733546">
        <w:rPr>
          <w:rFonts w:ascii="Times New Roman" w:hAnsi="Times New Roman" w:cs="Times New Roman"/>
          <w:sz w:val="24"/>
          <w:szCs w:val="24"/>
          <w:lang w:val="en-US"/>
        </w:rPr>
        <w:t xml:space="preserve">Before moving to the next section, I would like to elaborate on one more point related to ancillary care described in this section. The guideline states that the participant may be offered free medical care for non-research related conditions or incidental findings if these occur during the course of participation in the research as long as it doesn’t amount to undue inducement. First thing I notice here is the use of the verb ‘may’, so it is </w:t>
      </w:r>
      <w:r w:rsidR="00F87E69" w:rsidRPr="00733546">
        <w:rPr>
          <w:rFonts w:ascii="Times New Roman" w:hAnsi="Times New Roman" w:cs="Times New Roman"/>
          <w:sz w:val="24"/>
          <w:szCs w:val="24"/>
          <w:lang w:val="en-US"/>
        </w:rPr>
        <w:t xml:space="preserve">not required but is </w:t>
      </w:r>
      <w:r w:rsidRPr="00733546">
        <w:rPr>
          <w:rFonts w:ascii="Times New Roman" w:hAnsi="Times New Roman" w:cs="Times New Roman"/>
          <w:sz w:val="24"/>
          <w:szCs w:val="24"/>
          <w:lang w:val="en-US"/>
        </w:rPr>
        <w:t>left to the assessment of researchers and research institution. It is not clear what non-research related conditions or accidental findings occurring during the research participation could be. Occurring could be seen as new cases or it could mean that a particular condition might have been present for a long time or since recent past but was only diagnosed during the research participation as will be the case of incidental findings. Consider a research participant who is diagnosed to have a chronic health condition such as diabetes mellitus or hypertension during initial assessment for trial participation. Being hypertensive or diabetic is not an exclusion criteria and the participant fulfills all other inclusion criteria and hence is enrolled in the trial. Treating hypertension or diabetes is not very expensive but does that mean the particular research institution may provide free medical care for this non-research related condition and if so for how long? What if a patient is diagnosed with a cancer</w:t>
      </w:r>
      <w:r w:rsidR="00F87E69" w:rsidRPr="00733546">
        <w:rPr>
          <w:rFonts w:ascii="Times New Roman" w:hAnsi="Times New Roman" w:cs="Times New Roman"/>
          <w:sz w:val="24"/>
          <w:szCs w:val="24"/>
          <w:lang w:val="en-US"/>
        </w:rPr>
        <w:t xml:space="preserve"> or other serious incidental findings management of which requires significant treatment costs? In this situation, could one argue that informing the participant about the finding and giving them a reference note for further management and treatment of the diagnosed condition is sufficient? </w:t>
      </w:r>
    </w:p>
    <w:p w:rsidR="00F87E69" w:rsidRPr="00733546" w:rsidRDefault="00F87E69" w:rsidP="00733546">
      <w:pPr>
        <w:spacing w:line="240" w:lineRule="auto"/>
        <w:rPr>
          <w:rFonts w:ascii="Times New Roman" w:hAnsi="Times New Roman" w:cs="Times New Roman"/>
          <w:i/>
          <w:sz w:val="24"/>
          <w:szCs w:val="24"/>
          <w:lang w:val="en-US"/>
        </w:rPr>
      </w:pPr>
      <w:r w:rsidRPr="00733546">
        <w:rPr>
          <w:rFonts w:ascii="Times New Roman" w:hAnsi="Times New Roman" w:cs="Times New Roman"/>
          <w:i/>
          <w:sz w:val="24"/>
          <w:szCs w:val="24"/>
          <w:lang w:val="en-US"/>
        </w:rPr>
        <w:t>Ethical review procedure</w:t>
      </w:r>
    </w:p>
    <w:p w:rsidR="00F87E69" w:rsidRDefault="00F25447" w:rsidP="0073354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section on ethical review procedure elaborates in great detail various aspects of composition and function of ethics committees both institutional and independent. This description is definitely useful for researchers as well as institutions and ethics committees themselves. </w:t>
      </w:r>
      <w:r w:rsidR="00B61EF5">
        <w:rPr>
          <w:rFonts w:ascii="Times New Roman" w:hAnsi="Times New Roman" w:cs="Times New Roman"/>
          <w:sz w:val="24"/>
          <w:szCs w:val="24"/>
          <w:lang w:val="en-US"/>
        </w:rPr>
        <w:t xml:space="preserve">Below I highlight a few points that could provide additional guidance and information. From the point 4.1.2, one can conclude that each ethics committee is responsible for preparing, regularly updating and making the SOPs available for all its committee </w:t>
      </w:r>
      <w:r w:rsidR="00B61EF5">
        <w:rPr>
          <w:rFonts w:ascii="Times New Roman" w:hAnsi="Times New Roman" w:cs="Times New Roman"/>
          <w:sz w:val="24"/>
          <w:szCs w:val="24"/>
          <w:lang w:val="en-US"/>
        </w:rPr>
        <w:lastRenderedPageBreak/>
        <w:t>members. The ethics committees can refer to ICMR and CDSCO guidelines for preparing SOPs. The annexure one of the national ethic</w:t>
      </w:r>
      <w:r w:rsidR="00262612">
        <w:rPr>
          <w:rFonts w:ascii="Times New Roman" w:hAnsi="Times New Roman" w:cs="Times New Roman"/>
          <w:sz w:val="24"/>
          <w:szCs w:val="24"/>
          <w:lang w:val="en-US"/>
        </w:rPr>
        <w:t>al</w:t>
      </w:r>
      <w:r w:rsidR="00B61EF5">
        <w:rPr>
          <w:rFonts w:ascii="Times New Roman" w:hAnsi="Times New Roman" w:cs="Times New Roman"/>
          <w:sz w:val="24"/>
          <w:szCs w:val="24"/>
          <w:lang w:val="en-US"/>
        </w:rPr>
        <w:t xml:space="preserve"> guideline lists a number of SOPs that ethics committees should have. So it seems that all ethics committees across the country should have their own SOPs but could there not be discrepancies and differences in SOPs from different ethics committees and how could it affect the review and monitoring of multicenter trials? </w:t>
      </w:r>
    </w:p>
    <w:p w:rsidR="009F227F" w:rsidRDefault="00B61EF5" w:rsidP="0073354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Point 4.2.5 recommends that the ethics committees should have access to all research records including source documents and research participants. What does it mean in reality, especially access to research participants? Is this more of a procedure for monitoring the ongoing research or for investigating reports of SAEs or other protocol violations. Most important point to consider he</w:t>
      </w:r>
      <w:r w:rsidR="00D1329B">
        <w:rPr>
          <w:rFonts w:ascii="Times New Roman" w:hAnsi="Times New Roman" w:cs="Times New Roman"/>
          <w:sz w:val="24"/>
          <w:szCs w:val="24"/>
          <w:lang w:val="en-US"/>
        </w:rPr>
        <w:t xml:space="preserve">re is whether ethics committees have enough human resource, time and authority to undertake such thorough monitoring of research. The guideline briefly refers to fee structure for ethics review. Should this be also defined at the level of each ethics committee or will </w:t>
      </w:r>
      <w:r w:rsidR="00262612">
        <w:rPr>
          <w:rFonts w:ascii="Times New Roman" w:hAnsi="Times New Roman" w:cs="Times New Roman"/>
          <w:sz w:val="24"/>
          <w:szCs w:val="24"/>
          <w:lang w:val="en-US"/>
        </w:rPr>
        <w:t xml:space="preserve">it </w:t>
      </w:r>
      <w:r w:rsidR="00D1329B">
        <w:rPr>
          <w:rFonts w:ascii="Times New Roman" w:hAnsi="Times New Roman" w:cs="Times New Roman"/>
          <w:sz w:val="24"/>
          <w:szCs w:val="24"/>
          <w:lang w:val="en-US"/>
        </w:rPr>
        <w:t xml:space="preserve">be standardized across the country? Point 4.7.14 states that the ‘me too’ research should be discouraged. This is important recommendation however ethics committees also need to keep in mind the difference between me too research and research </w:t>
      </w:r>
      <w:r w:rsidR="00262612">
        <w:rPr>
          <w:rFonts w:ascii="Times New Roman" w:hAnsi="Times New Roman" w:cs="Times New Roman"/>
          <w:sz w:val="24"/>
          <w:szCs w:val="24"/>
          <w:lang w:val="en-US"/>
        </w:rPr>
        <w:t xml:space="preserve">replication </w:t>
      </w:r>
      <w:r w:rsidR="00D1329B">
        <w:rPr>
          <w:rFonts w:ascii="Times New Roman" w:hAnsi="Times New Roman" w:cs="Times New Roman"/>
          <w:sz w:val="24"/>
          <w:szCs w:val="24"/>
          <w:lang w:val="en-US"/>
        </w:rPr>
        <w:t>undertaken with the same research question and same patient population</w:t>
      </w:r>
      <w:r w:rsidR="00262612">
        <w:rPr>
          <w:rFonts w:ascii="Times New Roman" w:hAnsi="Times New Roman" w:cs="Times New Roman"/>
          <w:sz w:val="24"/>
          <w:szCs w:val="24"/>
          <w:lang w:val="en-US"/>
        </w:rPr>
        <w:t xml:space="preserve">. Such replication studies are </w:t>
      </w:r>
      <w:r w:rsidR="00D1329B">
        <w:rPr>
          <w:rFonts w:ascii="Times New Roman" w:hAnsi="Times New Roman" w:cs="Times New Roman"/>
          <w:sz w:val="24"/>
          <w:szCs w:val="24"/>
          <w:lang w:val="en-US"/>
        </w:rPr>
        <w:t xml:space="preserve">valuable to ensure reproducibility of research findings and should not be discouraged unless there are other valid reasons. The same point also notes that the submission of same research to different funding agencies should not be accepted. Thinking through the procedure of grant applications to funding agencies, ethics committees have limited role. Not all funding agencies ask for ethics committee approval at the time of grant submission. Ethics committees are likely to find out that the same research proposal was submitted to different funding agencies only when the study is submitted for ethics review at the onset of research. At that point in time, what could ethics committees do when the funding has already been released at least partially? Should ethics committees investigate all the grant applications made to different funding agencies and relatedness of the proposal? If it is clear that indeed the same proposal was submitted to more than one funding agency, should they be required to inform all the concerned funding agencies directly or encourage the study investigators to do </w:t>
      </w:r>
      <w:r w:rsidR="00262612">
        <w:rPr>
          <w:rFonts w:ascii="Times New Roman" w:hAnsi="Times New Roman" w:cs="Times New Roman"/>
          <w:sz w:val="24"/>
          <w:szCs w:val="24"/>
          <w:lang w:val="en-US"/>
        </w:rPr>
        <w:t>so</w:t>
      </w:r>
      <w:r w:rsidR="00D1329B">
        <w:rPr>
          <w:rFonts w:ascii="Times New Roman" w:hAnsi="Times New Roman" w:cs="Times New Roman"/>
          <w:sz w:val="24"/>
          <w:szCs w:val="24"/>
          <w:lang w:val="en-US"/>
        </w:rPr>
        <w:t xml:space="preserve">? </w:t>
      </w:r>
      <w:r w:rsidR="009F227F">
        <w:rPr>
          <w:rFonts w:ascii="Times New Roman" w:hAnsi="Times New Roman" w:cs="Times New Roman"/>
          <w:sz w:val="24"/>
          <w:szCs w:val="24"/>
          <w:lang w:val="en-US"/>
        </w:rPr>
        <w:t>In academic research context where obtaining research funding is highly competitive, such situations can indeed become extremely complicated and uncomfortable to deal with. Ethics committees would need further guidance and authority to challenge the researchers on their grant applications and to inform the funding agencies of such situations</w:t>
      </w:r>
      <w:r w:rsidR="00262612">
        <w:rPr>
          <w:rFonts w:ascii="Times New Roman" w:hAnsi="Times New Roman" w:cs="Times New Roman"/>
          <w:sz w:val="24"/>
          <w:szCs w:val="24"/>
          <w:lang w:val="en-US"/>
        </w:rPr>
        <w:t xml:space="preserve"> when war rented</w:t>
      </w:r>
      <w:r w:rsidR="009F227F">
        <w:rPr>
          <w:rFonts w:ascii="Times New Roman" w:hAnsi="Times New Roman" w:cs="Times New Roman"/>
          <w:sz w:val="24"/>
          <w:szCs w:val="24"/>
          <w:lang w:val="en-US"/>
        </w:rPr>
        <w:t xml:space="preserve">. </w:t>
      </w:r>
    </w:p>
    <w:p w:rsidR="00B61EF5" w:rsidRDefault="009F227F" w:rsidP="0073354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revised guideline of 2017 briefly discusses protocol violations (point 4.11.6) and </w:t>
      </w:r>
      <w:r w:rsidR="00262612">
        <w:rPr>
          <w:rFonts w:ascii="Times New Roman" w:hAnsi="Times New Roman" w:cs="Times New Roman"/>
          <w:sz w:val="24"/>
          <w:szCs w:val="24"/>
          <w:lang w:val="en-US"/>
        </w:rPr>
        <w:t xml:space="preserve">states </w:t>
      </w:r>
      <w:r>
        <w:rPr>
          <w:rFonts w:ascii="Times New Roman" w:hAnsi="Times New Roman" w:cs="Times New Roman"/>
          <w:sz w:val="24"/>
          <w:szCs w:val="24"/>
          <w:lang w:val="en-US"/>
        </w:rPr>
        <w:t xml:space="preserve">that the high number of protocol violations could justify ‘for cause’ monitoring of ongoing research (Box 4.6) by the ethics committee. </w:t>
      </w:r>
      <w:r w:rsidR="00D1329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researchers are responsible for reporting protocol violations but unless they do so, the ethics committees have limited ability to pick up protocol violations especially if they cannot routinely monitor all the ongoing research in their institution. For industry sponsored research, where the sponsor </w:t>
      </w:r>
      <w:r w:rsidR="00262612">
        <w:rPr>
          <w:rFonts w:ascii="Times New Roman" w:hAnsi="Times New Roman" w:cs="Times New Roman"/>
          <w:sz w:val="24"/>
          <w:szCs w:val="24"/>
          <w:lang w:val="en-US"/>
        </w:rPr>
        <w:t xml:space="preserve">conducts </w:t>
      </w:r>
      <w:r>
        <w:rPr>
          <w:rFonts w:ascii="Times New Roman" w:hAnsi="Times New Roman" w:cs="Times New Roman"/>
          <w:sz w:val="24"/>
          <w:szCs w:val="24"/>
          <w:lang w:val="en-US"/>
        </w:rPr>
        <w:t xml:space="preserve">rigorous </w:t>
      </w:r>
      <w:r w:rsidR="00262612">
        <w:rPr>
          <w:rFonts w:ascii="Times New Roman" w:hAnsi="Times New Roman" w:cs="Times New Roman"/>
          <w:sz w:val="24"/>
          <w:szCs w:val="24"/>
          <w:lang w:val="en-US"/>
        </w:rPr>
        <w:t>monitoring</w:t>
      </w:r>
      <w:r>
        <w:rPr>
          <w:rFonts w:ascii="Times New Roman" w:hAnsi="Times New Roman" w:cs="Times New Roman"/>
          <w:sz w:val="24"/>
          <w:szCs w:val="24"/>
          <w:lang w:val="en-US"/>
        </w:rPr>
        <w:t xml:space="preserve">, it could provide another source of reporting protocol violations but that would mean any monitoring agency such as the clinical research organizations or the sponsors themselves must be made to report all protocol violations. It might be worthwhile to discuss and reflect on how this could be realized in research practice and what kind of support the ethics committees would need to monitor </w:t>
      </w:r>
      <w:r w:rsidR="00262612">
        <w:rPr>
          <w:rFonts w:ascii="Times New Roman" w:hAnsi="Times New Roman" w:cs="Times New Roman"/>
          <w:sz w:val="24"/>
          <w:szCs w:val="24"/>
          <w:lang w:val="en-US"/>
        </w:rPr>
        <w:t xml:space="preserve">and assess all </w:t>
      </w:r>
      <w:r>
        <w:rPr>
          <w:rFonts w:ascii="Times New Roman" w:hAnsi="Times New Roman" w:cs="Times New Roman"/>
          <w:sz w:val="24"/>
          <w:szCs w:val="24"/>
          <w:lang w:val="en-US"/>
        </w:rPr>
        <w:t xml:space="preserve">protocol violations. </w:t>
      </w:r>
    </w:p>
    <w:p w:rsidR="009F227F" w:rsidRDefault="009F227F" w:rsidP="0073354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Finally, the text box 4.6 mentions high recruitment rates as a justification for ‘for cause’ monitoring of ongoing research. Here the main concern from the ethical point of view is undue inducement of the study participants. </w:t>
      </w:r>
      <w:r w:rsidR="004D63F4">
        <w:rPr>
          <w:rFonts w:ascii="Times New Roman" w:hAnsi="Times New Roman" w:cs="Times New Roman"/>
          <w:sz w:val="24"/>
          <w:szCs w:val="24"/>
          <w:lang w:val="en-US"/>
        </w:rPr>
        <w:t xml:space="preserve">In addition, the ethics committees might also need to flag and monitor studies with slow or low recruitment, not so much from the participant safety point of view but to ensure fair utilization of research resource and to </w:t>
      </w:r>
      <w:r w:rsidR="004D63F4">
        <w:rPr>
          <w:rFonts w:ascii="Times New Roman" w:hAnsi="Times New Roman" w:cs="Times New Roman"/>
          <w:sz w:val="24"/>
          <w:szCs w:val="24"/>
          <w:lang w:val="en-US"/>
        </w:rPr>
        <w:lastRenderedPageBreak/>
        <w:t>prevent consequent early discontinuation of clinical trials due to inadequate recruitment</w:t>
      </w:r>
      <w:r w:rsidR="00A92CEE">
        <w:rPr>
          <w:rFonts w:ascii="Times New Roman" w:hAnsi="Times New Roman" w:cs="Times New Roman"/>
          <w:sz w:val="24"/>
          <w:szCs w:val="24"/>
          <w:lang w:val="en-US"/>
        </w:rPr>
        <w:fldChar w:fldCharType="begin"/>
      </w:r>
      <w:r w:rsidR="00A92CEE">
        <w:rPr>
          <w:rFonts w:ascii="Times New Roman" w:hAnsi="Times New Roman" w:cs="Times New Roman"/>
          <w:sz w:val="24"/>
          <w:szCs w:val="24"/>
          <w:lang w:val="en-US"/>
        </w:rPr>
        <w:instrText xml:space="preserve"> ADDIN EN.CITE &lt;EndNote&gt;&lt;Cite&gt;&lt;Author&gt;Briel&lt;/Author&gt;&lt;Year&gt;2017&lt;/Year&gt;&lt;RecNum&gt;6&lt;/RecNum&gt;&lt;DisplayText&gt;(15, 17)&lt;/DisplayText&gt;&lt;record&gt;&lt;rec-number&gt;6&lt;/rec-number&gt;&lt;foreign-keys&gt;&lt;key app="EN" db-id="5swa50f0sfvxxuewttm5t0eawwfxz0a5zwfd" timestamp="1518575089"&gt;6&lt;/key&gt;&lt;/foreign-keys&gt;&lt;ref-type name="Journal Article"&gt;17&lt;/ref-type&gt;&lt;contributors&gt;&lt;authors&gt;&lt;author&gt;Briel, Matthias&lt;/author&gt;&lt;author&gt;Elger, Bernice&lt;/author&gt;&lt;author&gt;von Elm, Erik&lt;/author&gt;&lt;author&gt;Satalkar, Priya&lt;/author&gt;&lt;/authors&gt;&lt;/contributors&gt;&lt;titles&gt;&lt;title&gt;Insufficient recruitment and premature discontinuation of clinical trials in Switzerland: qualitative study with trialists and other stakeholders&lt;/title&gt;&lt;secondary-title&gt;Swiss Medical Weekly&lt;/secondary-title&gt;&lt;/titles&gt;&lt;periodical&gt;&lt;full-title&gt;Swiss Medical Weekly&lt;/full-title&gt;&lt;/periodical&gt;&lt;pages&gt;w14556&lt;/pages&gt;&lt;volume&gt;147&lt;/volume&gt;&lt;dates&gt;&lt;year&gt;2017&lt;/year&gt;&lt;/dates&gt;&lt;urls&gt;&lt;/urls&gt;&lt;/record&gt;&lt;/Cite&gt;&lt;Cite&gt;&lt;Author&gt;von Niederhäusern&lt;/Author&gt;&lt;Year&gt;2017&lt;/Year&gt;&lt;RecNum&gt;5&lt;/RecNum&gt;&lt;record&gt;&lt;rec-number&gt;5&lt;/rec-number&gt;&lt;foreign-keys&gt;&lt;key app="EN" db-id="5swa50f0sfvxxuewttm5t0eawwfxz0a5zwfd" timestamp="1518575071"&gt;5&lt;/key&gt;&lt;/foreign-keys&gt;&lt;ref-type name="Journal Article"&gt;17&lt;/ref-type&gt;&lt;contributors&gt;&lt;authors&gt;&lt;author&gt;von Niederhäusern, Belinda&lt;/author&gt;&lt;author&gt;Orleth, Annette&lt;/author&gt;&lt;author&gt;Schädelin, Sabine&lt;/author&gt;&lt;author&gt;Rawi, Nawal&lt;/author&gt;&lt;author&gt;Velkopolszky, Martin&lt;/author&gt;&lt;author&gt;Becherer, Claudia&lt;/author&gt;&lt;author&gt;Benkert, Pascal&lt;/author&gt;&lt;author&gt;Satalkar, Priya&lt;/author&gt;&lt;author&gt;Briel, Matthias&lt;/author&gt;&lt;author&gt;Pauli-Magnus, Christiane&lt;/author&gt;&lt;/authors&gt;&lt;/contributors&gt;&lt;titles&gt;&lt;title&gt;Generating evidence on a risk-based monitoring approach in the academic setting–lessons learned&lt;/title&gt;&lt;secondary-title&gt;BMC Medical Research Methodology&lt;/secondary-title&gt;&lt;/titles&gt;&lt;periodical&gt;&lt;full-title&gt;BMC medical research methodology&lt;/full-title&gt;&lt;/periodical&gt;&lt;pages&gt;26&lt;/pages&gt;&lt;volume&gt;17&lt;/volume&gt;&lt;number&gt;1&lt;/number&gt;&lt;dates&gt;&lt;year&gt;2017&lt;/year&gt;&lt;/dates&gt;&lt;isbn&gt;1471-2288&lt;/isbn&gt;&lt;urls&gt;&lt;/urls&gt;&lt;/record&gt;&lt;/Cite&gt;&lt;/EndNote&gt;</w:instrText>
      </w:r>
      <w:r w:rsidR="00A92CEE">
        <w:rPr>
          <w:rFonts w:ascii="Times New Roman" w:hAnsi="Times New Roman" w:cs="Times New Roman"/>
          <w:sz w:val="24"/>
          <w:szCs w:val="24"/>
          <w:lang w:val="en-US"/>
        </w:rPr>
        <w:fldChar w:fldCharType="separate"/>
      </w:r>
      <w:r w:rsidR="00A92CEE">
        <w:rPr>
          <w:rFonts w:ascii="Times New Roman" w:hAnsi="Times New Roman" w:cs="Times New Roman"/>
          <w:noProof/>
          <w:sz w:val="24"/>
          <w:szCs w:val="24"/>
          <w:lang w:val="en-US"/>
        </w:rPr>
        <w:t>(15, 17)</w:t>
      </w:r>
      <w:r w:rsidR="00A92CEE">
        <w:rPr>
          <w:rFonts w:ascii="Times New Roman" w:hAnsi="Times New Roman" w:cs="Times New Roman"/>
          <w:sz w:val="24"/>
          <w:szCs w:val="24"/>
          <w:lang w:val="en-US"/>
        </w:rPr>
        <w:fldChar w:fldCharType="end"/>
      </w:r>
      <w:r w:rsidR="004D63F4">
        <w:rPr>
          <w:rFonts w:ascii="Times New Roman" w:hAnsi="Times New Roman" w:cs="Times New Roman"/>
          <w:sz w:val="24"/>
          <w:szCs w:val="24"/>
          <w:lang w:val="en-US"/>
        </w:rPr>
        <w:t>.</w:t>
      </w:r>
    </w:p>
    <w:p w:rsidR="0059652A" w:rsidRPr="00733546" w:rsidRDefault="0059652A" w:rsidP="00733546">
      <w:pPr>
        <w:spacing w:line="240" w:lineRule="auto"/>
        <w:rPr>
          <w:rFonts w:ascii="Times New Roman" w:hAnsi="Times New Roman" w:cs="Times New Roman"/>
          <w:i/>
          <w:sz w:val="24"/>
          <w:szCs w:val="24"/>
          <w:lang w:val="en-US"/>
        </w:rPr>
      </w:pPr>
      <w:r w:rsidRPr="00733546">
        <w:rPr>
          <w:rFonts w:ascii="Times New Roman" w:hAnsi="Times New Roman" w:cs="Times New Roman"/>
          <w:i/>
          <w:sz w:val="24"/>
          <w:szCs w:val="24"/>
          <w:lang w:val="en-US"/>
        </w:rPr>
        <w:t xml:space="preserve">Biological material, </w:t>
      </w:r>
      <w:proofErr w:type="spellStart"/>
      <w:r w:rsidRPr="00733546">
        <w:rPr>
          <w:rFonts w:ascii="Times New Roman" w:hAnsi="Times New Roman" w:cs="Times New Roman"/>
          <w:i/>
          <w:sz w:val="24"/>
          <w:szCs w:val="24"/>
          <w:lang w:val="en-US"/>
        </w:rPr>
        <w:t>biobanking</w:t>
      </w:r>
      <w:proofErr w:type="spellEnd"/>
      <w:r w:rsidRPr="00733546">
        <w:rPr>
          <w:rFonts w:ascii="Times New Roman" w:hAnsi="Times New Roman" w:cs="Times New Roman"/>
          <w:i/>
          <w:sz w:val="24"/>
          <w:szCs w:val="24"/>
          <w:lang w:val="en-US"/>
        </w:rPr>
        <w:t xml:space="preserve"> and datasets</w:t>
      </w:r>
    </w:p>
    <w:p w:rsidR="00B83A10" w:rsidRDefault="00BB1478" w:rsidP="0073354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section on biological material, </w:t>
      </w:r>
      <w:proofErr w:type="spellStart"/>
      <w:r>
        <w:rPr>
          <w:rFonts w:ascii="Times New Roman" w:hAnsi="Times New Roman" w:cs="Times New Roman"/>
          <w:sz w:val="24"/>
          <w:szCs w:val="24"/>
          <w:lang w:val="en-US"/>
        </w:rPr>
        <w:t>biobanking</w:t>
      </w:r>
      <w:proofErr w:type="spellEnd"/>
      <w:r>
        <w:rPr>
          <w:rFonts w:ascii="Times New Roman" w:hAnsi="Times New Roman" w:cs="Times New Roman"/>
          <w:sz w:val="24"/>
          <w:szCs w:val="24"/>
          <w:lang w:val="en-US"/>
        </w:rPr>
        <w:t xml:space="preserve"> and datasets is comprehensive and consistent in its structure and scope with other international guidelines issued by the World Medical Association </w:t>
      </w:r>
      <w:r w:rsidR="00A92CEE">
        <w:rPr>
          <w:rFonts w:ascii="Times New Roman" w:hAnsi="Times New Roman" w:cs="Times New Roman"/>
          <w:sz w:val="24"/>
          <w:szCs w:val="24"/>
          <w:lang w:val="en-US"/>
        </w:rPr>
        <w:fldChar w:fldCharType="begin"/>
      </w:r>
      <w:r w:rsidR="00A92CEE">
        <w:rPr>
          <w:rFonts w:ascii="Times New Roman" w:hAnsi="Times New Roman" w:cs="Times New Roman"/>
          <w:sz w:val="24"/>
          <w:szCs w:val="24"/>
          <w:lang w:val="en-US"/>
        </w:rPr>
        <w:instrText xml:space="preserve"> ADDIN EN.CITE &lt;EndNote&gt;&lt;Cite&gt;&lt;Author&gt;Association&lt;/Author&gt;&lt;Year&gt;2016&lt;/Year&gt;&lt;RecNum&gt;20&lt;/RecNum&gt;&lt;DisplayText&gt;(18)&lt;/DisplayText&gt;&lt;record&gt;&lt;rec-number&gt;20&lt;/rec-number&gt;&lt;foreign-keys&gt;&lt;key app="EN" db-id="5swa50f0sfvxxuewttm5t0eawwfxz0a5zwfd" timestamp="1518578933"&gt;20&lt;/key&gt;&lt;/foreign-keys&gt;&lt;ref-type name="Web Page"&gt;12&lt;/ref-type&gt;&lt;contributors&gt;&lt;authors&gt;&lt;author&gt;World Medical Association&lt;/author&gt;&lt;/authors&gt;&lt;/contributors&gt;&lt;titles&gt;&lt;title&gt;WMA Declaration of Taipei on Ethical Considerations Regarding Health Databases and Biobanks&lt;/title&gt;&lt;/titles&gt;&lt;volume&gt;2018&lt;/volume&gt;&lt;number&gt;14th February&lt;/number&gt;&lt;dates&gt;&lt;year&gt;2016&lt;/year&gt;&lt;/dates&gt;&lt;urls&gt;&lt;related-urls&gt;&lt;url&gt;https://www.wma.net/policies-post/wma-declaration-of-taipei-on-ethical-considerations-regarding-health-databases-and-biobanks/&lt;/url&gt;&lt;/related-urls&gt;&lt;/urls&gt;&lt;/record&gt;&lt;/Cite&gt;&lt;/EndNote&gt;</w:instrText>
      </w:r>
      <w:r w:rsidR="00A92CEE">
        <w:rPr>
          <w:rFonts w:ascii="Times New Roman" w:hAnsi="Times New Roman" w:cs="Times New Roman"/>
          <w:sz w:val="24"/>
          <w:szCs w:val="24"/>
          <w:lang w:val="en-US"/>
        </w:rPr>
        <w:fldChar w:fldCharType="separate"/>
      </w:r>
      <w:r w:rsidR="00A92CEE">
        <w:rPr>
          <w:rFonts w:ascii="Times New Roman" w:hAnsi="Times New Roman" w:cs="Times New Roman"/>
          <w:noProof/>
          <w:sz w:val="24"/>
          <w:szCs w:val="24"/>
          <w:lang w:val="en-US"/>
        </w:rPr>
        <w:t>(18)</w:t>
      </w:r>
      <w:r w:rsidR="00A92CEE">
        <w:rPr>
          <w:rFonts w:ascii="Times New Roman" w:hAnsi="Times New Roman" w:cs="Times New Roman"/>
          <w:sz w:val="24"/>
          <w:szCs w:val="24"/>
          <w:lang w:val="en-US"/>
        </w:rPr>
        <w:fldChar w:fldCharType="end"/>
      </w:r>
      <w:r w:rsidR="00A92C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00A74E61">
        <w:rPr>
          <w:rFonts w:ascii="Times New Roman" w:hAnsi="Times New Roman" w:cs="Times New Roman"/>
          <w:sz w:val="24"/>
          <w:szCs w:val="24"/>
          <w:lang w:val="en-US"/>
        </w:rPr>
        <w:t>the Council of Europe</w:t>
      </w:r>
      <w:r w:rsidR="00A92CEE">
        <w:rPr>
          <w:rFonts w:ascii="Times New Roman" w:hAnsi="Times New Roman" w:cs="Times New Roman"/>
          <w:sz w:val="24"/>
          <w:szCs w:val="24"/>
          <w:lang w:val="en-US"/>
        </w:rPr>
        <w:fldChar w:fldCharType="begin"/>
      </w:r>
      <w:r w:rsidR="00A92CEE">
        <w:rPr>
          <w:rFonts w:ascii="Times New Roman" w:hAnsi="Times New Roman" w:cs="Times New Roman"/>
          <w:sz w:val="24"/>
          <w:szCs w:val="24"/>
          <w:lang w:val="en-US"/>
        </w:rPr>
        <w:instrText xml:space="preserve"> ADDIN EN.CITE &lt;EndNote&gt;&lt;Cite&gt;&lt;Author&gt;Council of Europe&lt;/Author&gt;&lt;Year&gt;2016&lt;/Year&gt;&lt;RecNum&gt;21&lt;/RecNum&gt;&lt;DisplayText&gt;(19)&lt;/DisplayText&gt;&lt;record&gt;&lt;rec-number&gt;21&lt;/rec-number&gt;&lt;foreign-keys&gt;&lt;key app="EN" db-id="5swa50f0sfvxxuewttm5t0eawwfxz0a5zwfd" timestamp="1518579148"&gt;21&lt;/key&gt;&lt;/foreign-keys&gt;&lt;ref-type name="Web Page"&gt;12&lt;/ref-type&gt;&lt;contributors&gt;&lt;authors&gt;&lt;author&gt;Council of Europe,&lt;/author&gt;&lt;/authors&gt;&lt;/contributors&gt;&lt;titles&gt;&lt;title&gt;Recommendation CM/Rec(2016)6 of the Committee of Ministers to member States on research on biological materials of human origin&lt;/title&gt;&lt;/titles&gt;&lt;volume&gt;2018&lt;/volume&gt;&lt;number&gt;14th February&lt;/number&gt;&lt;dates&gt;&lt;year&gt;2016&lt;/year&gt;&lt;/dates&gt;&lt;urls&gt;&lt;related-urls&gt;&lt;url&gt;https://search.coe.int/cm/Pages/result_details.aspx?ObjectId=090000168064e8ff&lt;/url&gt;&lt;/related-urls&gt;&lt;/urls&gt;&lt;/record&gt;&lt;/Cite&gt;&lt;/EndNote&gt;</w:instrText>
      </w:r>
      <w:r w:rsidR="00A92CEE">
        <w:rPr>
          <w:rFonts w:ascii="Times New Roman" w:hAnsi="Times New Roman" w:cs="Times New Roman"/>
          <w:sz w:val="24"/>
          <w:szCs w:val="24"/>
          <w:lang w:val="en-US"/>
        </w:rPr>
        <w:fldChar w:fldCharType="separate"/>
      </w:r>
      <w:r w:rsidR="00A92CEE">
        <w:rPr>
          <w:rFonts w:ascii="Times New Roman" w:hAnsi="Times New Roman" w:cs="Times New Roman"/>
          <w:noProof/>
          <w:sz w:val="24"/>
          <w:szCs w:val="24"/>
          <w:lang w:val="en-US"/>
        </w:rPr>
        <w:t>(19)</w:t>
      </w:r>
      <w:r w:rsidR="00A92CEE">
        <w:rPr>
          <w:rFonts w:ascii="Times New Roman" w:hAnsi="Times New Roman" w:cs="Times New Roman"/>
          <w:sz w:val="24"/>
          <w:szCs w:val="24"/>
          <w:lang w:val="en-US"/>
        </w:rPr>
        <w:fldChar w:fldCharType="end"/>
      </w:r>
      <w:r w:rsidR="00A74E61">
        <w:rPr>
          <w:rFonts w:ascii="Times New Roman" w:hAnsi="Times New Roman" w:cs="Times New Roman"/>
          <w:sz w:val="24"/>
          <w:szCs w:val="24"/>
          <w:lang w:val="en-US"/>
        </w:rPr>
        <w:t>. It defines biological materials and biobank and describes the diversity in size of biobanks</w:t>
      </w:r>
      <w:r w:rsidR="001C4475">
        <w:rPr>
          <w:rFonts w:ascii="Times New Roman" w:hAnsi="Times New Roman" w:cs="Times New Roman"/>
          <w:sz w:val="24"/>
          <w:szCs w:val="24"/>
          <w:lang w:val="en-US"/>
        </w:rPr>
        <w:t xml:space="preserve">, and </w:t>
      </w:r>
      <w:r w:rsidR="00EE5FA0">
        <w:rPr>
          <w:rFonts w:ascii="Times New Roman" w:hAnsi="Times New Roman" w:cs="Times New Roman"/>
          <w:sz w:val="24"/>
          <w:szCs w:val="24"/>
          <w:lang w:val="en-US"/>
        </w:rPr>
        <w:t xml:space="preserve">the </w:t>
      </w:r>
      <w:r w:rsidR="00A74E61">
        <w:rPr>
          <w:rFonts w:ascii="Times New Roman" w:hAnsi="Times New Roman" w:cs="Times New Roman"/>
          <w:sz w:val="24"/>
          <w:szCs w:val="24"/>
          <w:lang w:val="en-US"/>
        </w:rPr>
        <w:t xml:space="preserve">samples and data they store, which helps readers to get oriented with the theme. The section </w:t>
      </w:r>
      <w:r w:rsidR="001C4475">
        <w:rPr>
          <w:rFonts w:ascii="Times New Roman" w:hAnsi="Times New Roman" w:cs="Times New Roman"/>
          <w:sz w:val="24"/>
          <w:szCs w:val="24"/>
          <w:lang w:val="en-US"/>
        </w:rPr>
        <w:t xml:space="preserve">also </w:t>
      </w:r>
      <w:r w:rsidR="00A74E61">
        <w:rPr>
          <w:rFonts w:ascii="Times New Roman" w:hAnsi="Times New Roman" w:cs="Times New Roman"/>
          <w:sz w:val="24"/>
          <w:szCs w:val="24"/>
          <w:lang w:val="en-US"/>
        </w:rPr>
        <w:t xml:space="preserve">outlines differences and nuances in </w:t>
      </w:r>
      <w:proofErr w:type="spellStart"/>
      <w:r w:rsidR="00A74E61">
        <w:rPr>
          <w:rFonts w:ascii="Times New Roman" w:hAnsi="Times New Roman" w:cs="Times New Roman"/>
          <w:sz w:val="24"/>
          <w:szCs w:val="24"/>
          <w:lang w:val="en-US"/>
        </w:rPr>
        <w:t>anaonymized</w:t>
      </w:r>
      <w:proofErr w:type="spellEnd"/>
      <w:r w:rsidR="00A74E61">
        <w:rPr>
          <w:rFonts w:ascii="Times New Roman" w:hAnsi="Times New Roman" w:cs="Times New Roman"/>
          <w:sz w:val="24"/>
          <w:szCs w:val="24"/>
          <w:lang w:val="en-US"/>
        </w:rPr>
        <w:t xml:space="preserve">, identifiable, and </w:t>
      </w:r>
      <w:proofErr w:type="spellStart"/>
      <w:r w:rsidR="00A74E61">
        <w:rPr>
          <w:rFonts w:ascii="Times New Roman" w:hAnsi="Times New Roman" w:cs="Times New Roman"/>
          <w:sz w:val="24"/>
          <w:szCs w:val="24"/>
          <w:lang w:val="en-US"/>
        </w:rPr>
        <w:t>nonidentifiable</w:t>
      </w:r>
      <w:proofErr w:type="spellEnd"/>
      <w:r w:rsidR="00A74E61">
        <w:rPr>
          <w:rFonts w:ascii="Times New Roman" w:hAnsi="Times New Roman" w:cs="Times New Roman"/>
          <w:sz w:val="24"/>
          <w:szCs w:val="24"/>
          <w:lang w:val="en-US"/>
        </w:rPr>
        <w:t xml:space="preserve"> data with elaboration of coding, its reversibility and linkage to the sample stored</w:t>
      </w:r>
      <w:r w:rsidR="001C4475">
        <w:rPr>
          <w:rFonts w:ascii="Times New Roman" w:hAnsi="Times New Roman" w:cs="Times New Roman"/>
          <w:sz w:val="24"/>
          <w:szCs w:val="24"/>
          <w:lang w:val="en-US"/>
        </w:rPr>
        <w:t>,</w:t>
      </w:r>
      <w:r w:rsidR="00A74E61">
        <w:rPr>
          <w:rFonts w:ascii="Times New Roman" w:hAnsi="Times New Roman" w:cs="Times New Roman"/>
          <w:sz w:val="24"/>
          <w:szCs w:val="24"/>
          <w:lang w:val="en-US"/>
        </w:rPr>
        <w:t xml:space="preserve"> and </w:t>
      </w:r>
      <w:r w:rsidR="004C27CA">
        <w:rPr>
          <w:rFonts w:ascii="Times New Roman" w:hAnsi="Times New Roman" w:cs="Times New Roman"/>
          <w:sz w:val="24"/>
          <w:szCs w:val="24"/>
          <w:lang w:val="en-US"/>
        </w:rPr>
        <w:t xml:space="preserve">its </w:t>
      </w:r>
      <w:r w:rsidR="00A74E61">
        <w:rPr>
          <w:rFonts w:ascii="Times New Roman" w:hAnsi="Times New Roman" w:cs="Times New Roman"/>
          <w:sz w:val="24"/>
          <w:szCs w:val="24"/>
          <w:lang w:val="en-US"/>
        </w:rPr>
        <w:t xml:space="preserve">implications for the privacy and confidentiality of the donor. The section offers rich input on return of results to individuals or groups whose samples are stored in biobank and different possibilities of informed consents in relation to use of stored biological samples and data </w:t>
      </w:r>
      <w:r w:rsidR="001C4475">
        <w:rPr>
          <w:rFonts w:ascii="Times New Roman" w:hAnsi="Times New Roman" w:cs="Times New Roman"/>
          <w:sz w:val="24"/>
          <w:szCs w:val="24"/>
          <w:lang w:val="en-US"/>
        </w:rPr>
        <w:t>for future</w:t>
      </w:r>
      <w:r w:rsidR="00A74E61">
        <w:rPr>
          <w:rFonts w:ascii="Times New Roman" w:hAnsi="Times New Roman" w:cs="Times New Roman"/>
          <w:sz w:val="24"/>
          <w:szCs w:val="24"/>
          <w:lang w:val="en-US"/>
        </w:rPr>
        <w:t xml:space="preserve"> research including elements of a multi-layer consent. </w:t>
      </w:r>
      <w:r w:rsidR="00172121">
        <w:rPr>
          <w:rFonts w:ascii="Times New Roman" w:hAnsi="Times New Roman" w:cs="Times New Roman"/>
          <w:sz w:val="24"/>
          <w:szCs w:val="24"/>
          <w:lang w:val="en-US"/>
        </w:rPr>
        <w:t xml:space="preserve">I </w:t>
      </w:r>
      <w:r w:rsidR="00B83A10">
        <w:rPr>
          <w:rFonts w:ascii="Times New Roman" w:hAnsi="Times New Roman" w:cs="Times New Roman"/>
          <w:sz w:val="24"/>
          <w:szCs w:val="24"/>
          <w:lang w:val="en-US"/>
        </w:rPr>
        <w:t>will</w:t>
      </w:r>
      <w:r w:rsidR="00172121">
        <w:rPr>
          <w:rFonts w:ascii="Times New Roman" w:hAnsi="Times New Roman" w:cs="Times New Roman"/>
          <w:sz w:val="24"/>
          <w:szCs w:val="24"/>
          <w:lang w:val="en-US"/>
        </w:rPr>
        <w:t xml:space="preserve"> discuss two aspects of biobanks in further detail, the first being the regulation of commercial purposes of biobanks and profits made thereby and second is the ownership of biological material. </w:t>
      </w:r>
      <w:r w:rsidR="00B83A10">
        <w:rPr>
          <w:rFonts w:ascii="Times New Roman" w:hAnsi="Times New Roman" w:cs="Times New Roman"/>
          <w:sz w:val="24"/>
          <w:szCs w:val="24"/>
          <w:lang w:val="en-US"/>
        </w:rPr>
        <w:t xml:space="preserve">I will end this analysis with further discussion on biobanks </w:t>
      </w:r>
      <w:r w:rsidR="001C4475">
        <w:rPr>
          <w:rFonts w:ascii="Times New Roman" w:hAnsi="Times New Roman" w:cs="Times New Roman"/>
          <w:sz w:val="24"/>
          <w:szCs w:val="24"/>
          <w:lang w:val="en-US"/>
        </w:rPr>
        <w:t xml:space="preserve">in India </w:t>
      </w:r>
      <w:r w:rsidR="00B83A10">
        <w:rPr>
          <w:rFonts w:ascii="Times New Roman" w:hAnsi="Times New Roman" w:cs="Times New Roman"/>
          <w:sz w:val="24"/>
          <w:szCs w:val="24"/>
          <w:lang w:val="en-US"/>
        </w:rPr>
        <w:t xml:space="preserve">storing reproductive tissues and their regulation. </w:t>
      </w:r>
    </w:p>
    <w:p w:rsidR="00ED005B" w:rsidRDefault="00F13FE5" w:rsidP="0073354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ICMR National Ethic</w:t>
      </w:r>
      <w:r w:rsidR="004C27CA">
        <w:rPr>
          <w:rFonts w:ascii="Times New Roman" w:hAnsi="Times New Roman" w:cs="Times New Roman"/>
          <w:sz w:val="24"/>
          <w:szCs w:val="24"/>
          <w:lang w:val="en-US"/>
        </w:rPr>
        <w:t xml:space="preserve">al </w:t>
      </w:r>
      <w:r>
        <w:rPr>
          <w:rFonts w:ascii="Times New Roman" w:hAnsi="Times New Roman" w:cs="Times New Roman"/>
          <w:sz w:val="24"/>
          <w:szCs w:val="24"/>
          <w:lang w:val="en-US"/>
        </w:rPr>
        <w:t xml:space="preserve">guideline 2017 covers biobanks with potential commercial purposes as well as for profit entities such as pharmaceutical and biotechnology based industry. It is not clear whether publically funded biobank affiliated with universities and research centers could share their stored samples and data with for profit organizations and if there are commercial gains from such an action how those profits will be shared. Point 11.4.1 states that the participant owns the biological sample or data collected from him or her and can hence withdraw usage of their sample and data unless specified in the informed consent. It further states that </w:t>
      </w:r>
      <w:r w:rsidR="00FC0A5E">
        <w:rPr>
          <w:rFonts w:ascii="Times New Roman" w:hAnsi="Times New Roman" w:cs="Times New Roman"/>
          <w:sz w:val="24"/>
          <w:szCs w:val="24"/>
          <w:lang w:val="en-US"/>
        </w:rPr>
        <w:t xml:space="preserve">the biobanks and institutions are custodians or trustees of the samples and data and the researchers have no claim for either ownership or custodianship. To elaborate on the conflicts involved in this scenario, I am going to use the example of HeLa cells. I am aware of the fact that story of HeLa cells has number of ethical breaches from informed consent to ultimate commercialization and profits of billions of dollars </w:t>
      </w:r>
      <w:r w:rsidR="003B7400">
        <w:rPr>
          <w:rFonts w:ascii="Times New Roman" w:hAnsi="Times New Roman" w:cs="Times New Roman"/>
          <w:sz w:val="24"/>
          <w:szCs w:val="24"/>
          <w:lang w:val="en-US"/>
        </w:rPr>
        <w:t xml:space="preserve">made </w:t>
      </w:r>
      <w:r w:rsidR="00FC0A5E">
        <w:rPr>
          <w:rFonts w:ascii="Times New Roman" w:hAnsi="Times New Roman" w:cs="Times New Roman"/>
          <w:sz w:val="24"/>
          <w:szCs w:val="24"/>
          <w:lang w:val="en-US"/>
        </w:rPr>
        <w:t>around the world</w:t>
      </w:r>
      <w:r w:rsidR="004C27CA">
        <w:rPr>
          <w:rFonts w:ascii="Times New Roman" w:hAnsi="Times New Roman" w:cs="Times New Roman"/>
          <w:sz w:val="24"/>
          <w:szCs w:val="24"/>
          <w:lang w:val="en-US"/>
        </w:rPr>
        <w:fldChar w:fldCharType="begin"/>
      </w:r>
      <w:r w:rsidR="004C27CA">
        <w:rPr>
          <w:rFonts w:ascii="Times New Roman" w:hAnsi="Times New Roman" w:cs="Times New Roman"/>
          <w:sz w:val="24"/>
          <w:szCs w:val="24"/>
          <w:lang w:val="en-US"/>
        </w:rPr>
        <w:instrText xml:space="preserve"> ADDIN EN.CITE &lt;EndNote&gt;&lt;Cite&gt;&lt;Author&gt;Skloot&lt;/Author&gt;&lt;Year&gt;2010&lt;/Year&gt;&lt;RecNum&gt;22&lt;/RecNum&gt;&lt;DisplayText&gt;(20)&lt;/DisplayText&gt;&lt;record&gt;&lt;rec-number&gt;22&lt;/rec-number&gt;&lt;foreign-keys&gt;&lt;key app="EN" db-id="5swa50f0sfvxxuewttm5t0eawwfxz0a5zwfd" timestamp="1518579480"&gt;22&lt;/key&gt;&lt;/foreign-keys&gt;&lt;ref-type name="Book"&gt;6&lt;/ref-type&gt;&lt;contributors&gt;&lt;authors&gt;&lt;author&gt;Skloot, R.&lt;/author&gt;&lt;/authors&gt;&lt;/contributors&gt;&lt;titles&gt;&lt;title&gt;The Immortal Life of Henrietta Lacks&lt;/title&gt;&lt;/titles&gt;&lt;dates&gt;&lt;year&gt;2010&lt;/year&gt;&lt;/dates&gt;&lt;pub-location&gt;New York&lt;/pub-location&gt;&lt;publisher&gt;Broadway Paperbacks&lt;/publisher&gt;&lt;isbn&gt;978-1-4000-5218-9&lt;/isbn&gt;&lt;urls&gt;&lt;/urls&gt;&lt;/record&gt;&lt;/Cite&gt;&lt;/EndNote&gt;</w:instrText>
      </w:r>
      <w:r w:rsidR="004C27CA">
        <w:rPr>
          <w:rFonts w:ascii="Times New Roman" w:hAnsi="Times New Roman" w:cs="Times New Roman"/>
          <w:sz w:val="24"/>
          <w:szCs w:val="24"/>
          <w:lang w:val="en-US"/>
        </w:rPr>
        <w:fldChar w:fldCharType="separate"/>
      </w:r>
      <w:r w:rsidR="004C27CA">
        <w:rPr>
          <w:rFonts w:ascii="Times New Roman" w:hAnsi="Times New Roman" w:cs="Times New Roman"/>
          <w:noProof/>
          <w:sz w:val="24"/>
          <w:szCs w:val="24"/>
          <w:lang w:val="en-US"/>
        </w:rPr>
        <w:t>(20)</w:t>
      </w:r>
      <w:r w:rsidR="004C27CA">
        <w:rPr>
          <w:rFonts w:ascii="Times New Roman" w:hAnsi="Times New Roman" w:cs="Times New Roman"/>
          <w:sz w:val="24"/>
          <w:szCs w:val="24"/>
          <w:lang w:val="en-US"/>
        </w:rPr>
        <w:fldChar w:fldCharType="end"/>
      </w:r>
      <w:r w:rsidR="00FC0A5E">
        <w:rPr>
          <w:rFonts w:ascii="Times New Roman" w:hAnsi="Times New Roman" w:cs="Times New Roman"/>
          <w:sz w:val="24"/>
          <w:szCs w:val="24"/>
          <w:lang w:val="en-US"/>
        </w:rPr>
        <w:t xml:space="preserve">. But this example provides us with </w:t>
      </w:r>
      <w:r w:rsidR="003B7400">
        <w:rPr>
          <w:rFonts w:ascii="Times New Roman" w:hAnsi="Times New Roman" w:cs="Times New Roman"/>
          <w:sz w:val="24"/>
          <w:szCs w:val="24"/>
          <w:lang w:val="en-US"/>
        </w:rPr>
        <w:t>an excellent opportunity to reflect on ethical issues of ownership of stored biological material, their commercial application and the benefit sharing with the donor or the community they belong to</w:t>
      </w:r>
      <w:r w:rsidR="00FC0A5E">
        <w:rPr>
          <w:rFonts w:ascii="Times New Roman" w:hAnsi="Times New Roman" w:cs="Times New Roman"/>
          <w:sz w:val="24"/>
          <w:szCs w:val="24"/>
          <w:lang w:val="en-US"/>
        </w:rPr>
        <w:t xml:space="preserve">. </w:t>
      </w:r>
    </w:p>
    <w:p w:rsidR="00F13FE5" w:rsidRDefault="00FC0A5E" w:rsidP="00ED005B">
      <w:pPr>
        <w:spacing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Biological material stored in this case was the surgical specimen of cancerous lesion on the cervix of </w:t>
      </w:r>
      <w:r w:rsidR="004C27CA">
        <w:rPr>
          <w:rFonts w:ascii="Times New Roman" w:hAnsi="Times New Roman" w:cs="Times New Roman"/>
          <w:sz w:val="24"/>
          <w:szCs w:val="24"/>
          <w:lang w:val="en-US"/>
        </w:rPr>
        <w:t>Henrietta</w:t>
      </w:r>
      <w:r>
        <w:rPr>
          <w:rFonts w:ascii="Times New Roman" w:hAnsi="Times New Roman" w:cs="Times New Roman"/>
          <w:sz w:val="24"/>
          <w:szCs w:val="24"/>
          <w:lang w:val="en-US"/>
        </w:rPr>
        <w:t xml:space="preserve"> Lacks removed during hysterectomy. According to ICMR guidelines, the patient from whom the sample and the data </w:t>
      </w:r>
      <w:r w:rsidR="003B7400">
        <w:rPr>
          <w:rFonts w:ascii="Times New Roman" w:hAnsi="Times New Roman" w:cs="Times New Roman"/>
          <w:sz w:val="24"/>
          <w:szCs w:val="24"/>
          <w:lang w:val="en-US"/>
        </w:rPr>
        <w:t>are</w:t>
      </w:r>
      <w:r>
        <w:rPr>
          <w:rFonts w:ascii="Times New Roman" w:hAnsi="Times New Roman" w:cs="Times New Roman"/>
          <w:sz w:val="24"/>
          <w:szCs w:val="24"/>
          <w:lang w:val="en-US"/>
        </w:rPr>
        <w:t xml:space="preserve"> collected owns the data and the sample which implies that H. Lacks owned the specimen of her uterus and her medical data. The hospital pathology lab and the university hospital where she was operated will be considered the custodians of her sample and the health data. Her physicians can claim neither ownership nor custodianship of the sample. The cell lines produced from the cancer lesions </w:t>
      </w:r>
      <w:r w:rsidR="003B7400">
        <w:rPr>
          <w:rFonts w:ascii="Times New Roman" w:hAnsi="Times New Roman" w:cs="Times New Roman"/>
          <w:sz w:val="24"/>
          <w:szCs w:val="24"/>
          <w:lang w:val="en-US"/>
        </w:rPr>
        <w:t>on her uterus</w:t>
      </w:r>
      <w:r>
        <w:rPr>
          <w:rFonts w:ascii="Times New Roman" w:hAnsi="Times New Roman" w:cs="Times New Roman"/>
          <w:sz w:val="24"/>
          <w:szCs w:val="24"/>
          <w:lang w:val="en-US"/>
        </w:rPr>
        <w:t xml:space="preserve"> </w:t>
      </w:r>
      <w:r w:rsidR="003B7400">
        <w:rPr>
          <w:rFonts w:ascii="Times New Roman" w:hAnsi="Times New Roman" w:cs="Times New Roman"/>
          <w:sz w:val="24"/>
          <w:szCs w:val="24"/>
          <w:lang w:val="en-US"/>
        </w:rPr>
        <w:t xml:space="preserve">lead to development of HeLa cell line which not only revolutionized the medical research and biotechnology industry but also led to significant financial gains for the researchers and the industry where as the </w:t>
      </w:r>
      <w:r w:rsidR="00ED005B">
        <w:rPr>
          <w:rFonts w:ascii="Times New Roman" w:hAnsi="Times New Roman" w:cs="Times New Roman"/>
          <w:sz w:val="24"/>
          <w:szCs w:val="24"/>
          <w:lang w:val="en-US"/>
        </w:rPr>
        <w:t>Henrietta Lacks</w:t>
      </w:r>
      <w:r w:rsidR="003B7400">
        <w:rPr>
          <w:rFonts w:ascii="Times New Roman" w:hAnsi="Times New Roman" w:cs="Times New Roman"/>
          <w:sz w:val="24"/>
          <w:szCs w:val="24"/>
          <w:lang w:val="en-US"/>
        </w:rPr>
        <w:t xml:space="preserve"> died poor and her family never received any direct or indirect benefits. The three considerations detailed in box 11.5 of ICMR revised ethics guideline regarding benefit sharing </w:t>
      </w:r>
      <w:r w:rsidR="00ED005B">
        <w:rPr>
          <w:rFonts w:ascii="Times New Roman" w:hAnsi="Times New Roman" w:cs="Times New Roman"/>
          <w:sz w:val="24"/>
          <w:szCs w:val="24"/>
          <w:lang w:val="en-US"/>
        </w:rPr>
        <w:t>were not fulfilled</w:t>
      </w:r>
      <w:r w:rsidR="003B7400">
        <w:rPr>
          <w:rFonts w:ascii="Times New Roman" w:hAnsi="Times New Roman" w:cs="Times New Roman"/>
          <w:sz w:val="24"/>
          <w:szCs w:val="24"/>
          <w:lang w:val="en-US"/>
        </w:rPr>
        <w:t xml:space="preserve"> in </w:t>
      </w:r>
      <w:r w:rsidR="00ED005B">
        <w:rPr>
          <w:rFonts w:ascii="Times New Roman" w:hAnsi="Times New Roman" w:cs="Times New Roman"/>
          <w:sz w:val="24"/>
          <w:szCs w:val="24"/>
          <w:lang w:val="en-US"/>
        </w:rPr>
        <w:t>case</w:t>
      </w:r>
      <w:r w:rsidR="003B7400">
        <w:rPr>
          <w:rFonts w:ascii="Times New Roman" w:hAnsi="Times New Roman" w:cs="Times New Roman"/>
          <w:sz w:val="24"/>
          <w:szCs w:val="24"/>
          <w:lang w:val="en-US"/>
        </w:rPr>
        <w:t xml:space="preserve"> of Henrietta Lacks. </w:t>
      </w:r>
      <w:r w:rsidR="00EE5FA0">
        <w:rPr>
          <w:rFonts w:ascii="Times New Roman" w:hAnsi="Times New Roman" w:cs="Times New Roman"/>
          <w:sz w:val="24"/>
          <w:szCs w:val="24"/>
          <w:lang w:val="en-US"/>
        </w:rPr>
        <w:t xml:space="preserve">It is interesting to note that the third consideration for benefit sharing recommends that as much as possible the benefit to the donor should be indirect or in kind even though the commercial entities may benefit from direct or financial benefits. I wonder why this should be the case </w:t>
      </w:r>
      <w:r w:rsidR="009624F9">
        <w:rPr>
          <w:rFonts w:ascii="Times New Roman" w:hAnsi="Times New Roman" w:cs="Times New Roman"/>
          <w:sz w:val="24"/>
          <w:szCs w:val="24"/>
          <w:lang w:val="en-US"/>
        </w:rPr>
        <w:t>especially given that a number of individuals are</w:t>
      </w:r>
      <w:r w:rsidR="00EE5FA0">
        <w:rPr>
          <w:rFonts w:ascii="Times New Roman" w:hAnsi="Times New Roman" w:cs="Times New Roman"/>
          <w:sz w:val="24"/>
          <w:szCs w:val="24"/>
          <w:lang w:val="en-US"/>
        </w:rPr>
        <w:t xml:space="preserve"> stor</w:t>
      </w:r>
      <w:r w:rsidR="009624F9">
        <w:rPr>
          <w:rFonts w:ascii="Times New Roman" w:hAnsi="Times New Roman" w:cs="Times New Roman"/>
          <w:sz w:val="24"/>
          <w:szCs w:val="24"/>
          <w:lang w:val="en-US"/>
        </w:rPr>
        <w:t xml:space="preserve">ing </w:t>
      </w:r>
      <w:r w:rsidR="00EE5FA0">
        <w:rPr>
          <w:rFonts w:ascii="Times New Roman" w:hAnsi="Times New Roman" w:cs="Times New Roman"/>
          <w:sz w:val="24"/>
          <w:szCs w:val="24"/>
          <w:lang w:val="en-US"/>
        </w:rPr>
        <w:t xml:space="preserve">their samples especially in </w:t>
      </w:r>
      <w:r w:rsidR="00EE5FA0">
        <w:rPr>
          <w:rFonts w:ascii="Times New Roman" w:hAnsi="Times New Roman" w:cs="Times New Roman"/>
          <w:sz w:val="24"/>
          <w:szCs w:val="24"/>
          <w:lang w:val="en-US"/>
        </w:rPr>
        <w:lastRenderedPageBreak/>
        <w:t>private stem cell repositories for future personal use</w:t>
      </w:r>
      <w:r w:rsidR="009624F9">
        <w:rPr>
          <w:rFonts w:ascii="Times New Roman" w:hAnsi="Times New Roman" w:cs="Times New Roman"/>
          <w:sz w:val="24"/>
          <w:szCs w:val="24"/>
          <w:lang w:val="en-US"/>
        </w:rPr>
        <w:t xml:space="preserve">. </w:t>
      </w:r>
      <w:r w:rsidR="00EE5FA0">
        <w:rPr>
          <w:rFonts w:ascii="Times New Roman" w:hAnsi="Times New Roman" w:cs="Times New Roman"/>
          <w:sz w:val="24"/>
          <w:szCs w:val="24"/>
          <w:lang w:val="en-US"/>
        </w:rPr>
        <w:t xml:space="preserve"> </w:t>
      </w:r>
      <w:r w:rsidR="009624F9" w:rsidRPr="009624F9">
        <w:rPr>
          <w:rFonts w:ascii="Times New Roman" w:hAnsi="Times New Roman" w:cs="Times New Roman"/>
          <w:sz w:val="24"/>
          <w:szCs w:val="24"/>
          <w:lang w:val="en-US"/>
        </w:rPr>
        <w:t xml:space="preserve">Unlike in </w:t>
      </w:r>
      <w:r w:rsidR="009624F9">
        <w:rPr>
          <w:rFonts w:ascii="Times New Roman" w:hAnsi="Times New Roman" w:cs="Times New Roman"/>
          <w:sz w:val="24"/>
          <w:szCs w:val="24"/>
          <w:lang w:val="en-US"/>
        </w:rPr>
        <w:t xml:space="preserve">the </w:t>
      </w:r>
      <w:r w:rsidR="009624F9" w:rsidRPr="009624F9">
        <w:rPr>
          <w:rFonts w:ascii="Times New Roman" w:hAnsi="Times New Roman" w:cs="Times New Roman"/>
          <w:sz w:val="24"/>
          <w:szCs w:val="24"/>
          <w:lang w:val="en-US"/>
        </w:rPr>
        <w:t>case of research participation</w:t>
      </w:r>
      <w:r w:rsidR="009624F9">
        <w:rPr>
          <w:rFonts w:ascii="Times New Roman" w:hAnsi="Times New Roman" w:cs="Times New Roman"/>
          <w:sz w:val="24"/>
          <w:szCs w:val="24"/>
          <w:lang w:val="en-US"/>
        </w:rPr>
        <w:t xml:space="preserve">, the users of private stem cell repositories store their samples </w:t>
      </w:r>
      <w:r w:rsidR="009624F9" w:rsidRPr="009624F9">
        <w:rPr>
          <w:rFonts w:ascii="Times New Roman" w:hAnsi="Times New Roman" w:cs="Times New Roman"/>
          <w:sz w:val="24"/>
          <w:szCs w:val="24"/>
          <w:lang w:val="en-US"/>
        </w:rPr>
        <w:t>for</w:t>
      </w:r>
      <w:r w:rsidR="00EE5FA0">
        <w:rPr>
          <w:rFonts w:ascii="Times New Roman" w:hAnsi="Times New Roman" w:cs="Times New Roman"/>
          <w:sz w:val="24"/>
          <w:szCs w:val="24"/>
          <w:lang w:val="en-US"/>
        </w:rPr>
        <w:t xml:space="preserve"> </w:t>
      </w:r>
      <w:r w:rsidR="009624F9">
        <w:rPr>
          <w:rFonts w:ascii="Times New Roman" w:hAnsi="Times New Roman" w:cs="Times New Roman"/>
          <w:sz w:val="24"/>
          <w:szCs w:val="24"/>
          <w:lang w:val="en-US"/>
        </w:rPr>
        <w:t xml:space="preserve">future personal use and not in the hope of </w:t>
      </w:r>
      <w:r w:rsidR="00EE5FA0">
        <w:rPr>
          <w:rFonts w:ascii="Times New Roman" w:hAnsi="Times New Roman" w:cs="Times New Roman"/>
          <w:sz w:val="24"/>
          <w:szCs w:val="24"/>
          <w:lang w:val="en-US"/>
        </w:rPr>
        <w:t xml:space="preserve">direct financial benefit if it leads to successful commercial application.  </w:t>
      </w:r>
      <w:r w:rsidR="003B7400">
        <w:rPr>
          <w:rFonts w:ascii="Times New Roman" w:hAnsi="Times New Roman" w:cs="Times New Roman"/>
          <w:sz w:val="24"/>
          <w:szCs w:val="24"/>
          <w:lang w:val="en-US"/>
        </w:rPr>
        <w:t xml:space="preserve">Even though the case of Henrietta Lacks is a rather extreme example, it helps us think proactively </w:t>
      </w:r>
      <w:r w:rsidR="00ED005B">
        <w:rPr>
          <w:rFonts w:ascii="Times New Roman" w:hAnsi="Times New Roman" w:cs="Times New Roman"/>
          <w:sz w:val="24"/>
          <w:szCs w:val="24"/>
          <w:lang w:val="en-US"/>
        </w:rPr>
        <w:t xml:space="preserve">about the </w:t>
      </w:r>
      <w:r w:rsidR="003B7400">
        <w:rPr>
          <w:rFonts w:ascii="Times New Roman" w:hAnsi="Times New Roman" w:cs="Times New Roman"/>
          <w:sz w:val="24"/>
          <w:szCs w:val="24"/>
          <w:lang w:val="en-US"/>
        </w:rPr>
        <w:t xml:space="preserve">ways to minimize occurrence of such tragic case again in the future. </w:t>
      </w:r>
      <w:r w:rsidR="00EE5FA0">
        <w:rPr>
          <w:rFonts w:ascii="Times New Roman" w:hAnsi="Times New Roman" w:cs="Times New Roman"/>
          <w:sz w:val="24"/>
          <w:szCs w:val="24"/>
          <w:lang w:val="en-US"/>
        </w:rPr>
        <w:t>Storage of sources of stem cells such as umbilical cord blood and more recently menstrual blood with potential for therapeutic benefits and commercial gains must carefully consider various ethical issues related to ownership, informed consent and benefit sharing in case of commercial application</w:t>
      </w:r>
      <w:r w:rsidR="00ED005B">
        <w:rPr>
          <w:rFonts w:ascii="Times New Roman" w:hAnsi="Times New Roman" w:cs="Times New Roman"/>
          <w:sz w:val="24"/>
          <w:szCs w:val="24"/>
          <w:lang w:val="en-US"/>
        </w:rPr>
        <w:t xml:space="preserve"> </w:t>
      </w:r>
      <w:r w:rsidR="009624F9">
        <w:rPr>
          <w:rFonts w:ascii="Times New Roman" w:hAnsi="Times New Roman" w:cs="Times New Roman"/>
          <w:sz w:val="24"/>
          <w:szCs w:val="24"/>
          <w:lang w:val="en-US"/>
        </w:rPr>
        <w:fldChar w:fldCharType="begin"/>
      </w:r>
      <w:r w:rsidR="009624F9">
        <w:rPr>
          <w:rFonts w:ascii="Times New Roman" w:hAnsi="Times New Roman" w:cs="Times New Roman"/>
          <w:sz w:val="24"/>
          <w:szCs w:val="24"/>
          <w:lang w:val="en-US"/>
        </w:rPr>
        <w:instrText xml:space="preserve"> ADDIN EN.CITE &lt;EndNote&gt;&lt;Cite&gt;&lt;Author&gt;Waldby&lt;/Author&gt;&lt;Year&gt;2002&lt;/Year&gt;&lt;RecNum&gt;23&lt;/RecNum&gt;&lt;DisplayText&gt;(21, 22)&lt;/DisplayText&gt;&lt;record&gt;&lt;rec-number&gt;23&lt;/rec-number&gt;&lt;foreign-keys&gt;&lt;key app="EN" db-id="5swa50f0sfvxxuewttm5t0eawwfxz0a5zwfd" timestamp="1518579728"&gt;23&lt;/key&gt;&lt;/foreign-keys&gt;&lt;ref-type name="Journal Article"&gt;17&lt;/ref-type&gt;&lt;contributors&gt;&lt;authors&gt;&lt;author&gt;Waldby, Catherine&lt;/author&gt;&lt;/authors&gt;&lt;/contributors&gt;&lt;titles&gt;&lt;title&gt;Stem cells, tissue cultures and the production of biovalue&lt;/title&gt;&lt;secondary-title&gt;Health: An Interdisciplinary Journal for the Social Study of Health, Illness and Medicine&lt;/secondary-title&gt;&lt;/titles&gt;&lt;periodical&gt;&lt;full-title&gt;Health: An Interdisciplinary Journal for the Social Study of Health, Illness and Medicine&lt;/full-title&gt;&lt;/periodical&gt;&lt;pages&gt;305-323&lt;/pages&gt;&lt;volume&gt;6&lt;/volume&gt;&lt;number&gt;3&lt;/number&gt;&lt;dates&gt;&lt;year&gt;2002&lt;/year&gt;&lt;/dates&gt;&lt;isbn&gt;1363-4593&lt;/isbn&gt;&lt;urls&gt;&lt;/urls&gt;&lt;/record&gt;&lt;/Cite&gt;&lt;Cite&gt;&lt;Author&gt;Liras&lt;/Author&gt;&lt;Year&gt;2010&lt;/Year&gt;&lt;RecNum&gt;24&lt;/RecNum&gt;&lt;record&gt;&lt;rec-number&gt;24&lt;/rec-number&gt;&lt;foreign-keys&gt;&lt;key app="EN" db-id="5swa50f0sfvxxuewttm5t0eawwfxz0a5zwfd" timestamp="1518579909"&gt;24&lt;/key&gt;&lt;/foreign-keys&gt;&lt;ref-type name="Journal Article"&gt;17&lt;/ref-type&gt;&lt;contributors&gt;&lt;authors&gt;&lt;author&gt;Liras, Antonio&lt;/author&gt;&lt;/authors&gt;&lt;/contributors&gt;&lt;titles&gt;&lt;title&gt;Future research and therapeutic applications of human stem cells: general, regulatory, and bioethical aspects&lt;/title&gt;&lt;secondary-title&gt;Journal of Translational Medicine&lt;/secondary-title&gt;&lt;/titles&gt;&lt;periodical&gt;&lt;full-title&gt;Journal of translational medicine&lt;/full-title&gt;&lt;/periodical&gt;&lt;pages&gt;131&lt;/pages&gt;&lt;volume&gt;8&lt;/volume&gt;&lt;number&gt;1&lt;/number&gt;&lt;dates&gt;&lt;year&gt;2010&lt;/year&gt;&lt;/dates&gt;&lt;isbn&gt;1479-5876&lt;/isbn&gt;&lt;urls&gt;&lt;/urls&gt;&lt;/record&gt;&lt;/Cite&gt;&lt;/EndNote&gt;</w:instrText>
      </w:r>
      <w:r w:rsidR="009624F9">
        <w:rPr>
          <w:rFonts w:ascii="Times New Roman" w:hAnsi="Times New Roman" w:cs="Times New Roman"/>
          <w:sz w:val="24"/>
          <w:szCs w:val="24"/>
          <w:lang w:val="en-US"/>
        </w:rPr>
        <w:fldChar w:fldCharType="separate"/>
      </w:r>
      <w:r w:rsidR="009624F9">
        <w:rPr>
          <w:rFonts w:ascii="Times New Roman" w:hAnsi="Times New Roman" w:cs="Times New Roman"/>
          <w:noProof/>
          <w:sz w:val="24"/>
          <w:szCs w:val="24"/>
          <w:lang w:val="en-US"/>
        </w:rPr>
        <w:t>(21, 22)</w:t>
      </w:r>
      <w:r w:rsidR="009624F9">
        <w:rPr>
          <w:rFonts w:ascii="Times New Roman" w:hAnsi="Times New Roman" w:cs="Times New Roman"/>
          <w:sz w:val="24"/>
          <w:szCs w:val="24"/>
          <w:lang w:val="en-US"/>
        </w:rPr>
        <w:fldChar w:fldCharType="end"/>
      </w:r>
      <w:r w:rsidR="00ED005B">
        <w:rPr>
          <w:rFonts w:ascii="Times New Roman" w:hAnsi="Times New Roman" w:cs="Times New Roman"/>
          <w:sz w:val="24"/>
          <w:szCs w:val="24"/>
          <w:lang w:val="en-US"/>
        </w:rPr>
        <w:t>and national ethics guidelines should provide further guidance in this regard</w:t>
      </w:r>
      <w:r w:rsidR="00EE5FA0">
        <w:rPr>
          <w:rFonts w:ascii="Times New Roman" w:hAnsi="Times New Roman" w:cs="Times New Roman"/>
          <w:sz w:val="24"/>
          <w:szCs w:val="24"/>
          <w:lang w:val="en-US"/>
        </w:rPr>
        <w:t xml:space="preserve">. </w:t>
      </w:r>
    </w:p>
    <w:p w:rsidR="00F87E69" w:rsidRPr="00733546" w:rsidRDefault="00172121" w:rsidP="00B83A10">
      <w:pPr>
        <w:spacing w:line="24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Unlike the guidelines issued by the council of Europe which </w:t>
      </w:r>
      <w:r w:rsidR="001C4475">
        <w:rPr>
          <w:rFonts w:ascii="Times New Roman" w:hAnsi="Times New Roman" w:cs="Times New Roman"/>
          <w:sz w:val="24"/>
          <w:szCs w:val="24"/>
          <w:lang w:val="en-US"/>
        </w:rPr>
        <w:t>excludes embryonic</w:t>
      </w:r>
      <w:r>
        <w:rPr>
          <w:rFonts w:ascii="Times New Roman" w:hAnsi="Times New Roman" w:cs="Times New Roman"/>
          <w:sz w:val="24"/>
          <w:szCs w:val="24"/>
          <w:lang w:val="en-US"/>
        </w:rPr>
        <w:t>/</w:t>
      </w:r>
      <w:r w:rsidR="001C447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foetal</w:t>
      </w:r>
      <w:proofErr w:type="spellEnd"/>
      <w:r>
        <w:rPr>
          <w:rFonts w:ascii="Times New Roman" w:hAnsi="Times New Roman" w:cs="Times New Roman"/>
          <w:sz w:val="24"/>
          <w:szCs w:val="24"/>
          <w:lang w:val="en-US"/>
        </w:rPr>
        <w:t xml:space="preserve"> tissues or materials collected and stored in context of assisted reproductive technology</w:t>
      </w:r>
      <w:r w:rsidR="00B83A10">
        <w:rPr>
          <w:rFonts w:ascii="Times New Roman" w:hAnsi="Times New Roman" w:cs="Times New Roman"/>
          <w:sz w:val="24"/>
          <w:szCs w:val="24"/>
          <w:lang w:val="en-US"/>
        </w:rPr>
        <w:t xml:space="preserve"> (ART)</w:t>
      </w:r>
      <w:r>
        <w:rPr>
          <w:rFonts w:ascii="Times New Roman" w:hAnsi="Times New Roman" w:cs="Times New Roman"/>
          <w:sz w:val="24"/>
          <w:szCs w:val="24"/>
          <w:lang w:val="en-US"/>
        </w:rPr>
        <w:t xml:space="preserve">, the ICMR guideline </w:t>
      </w:r>
      <w:r w:rsidR="00B83A10">
        <w:rPr>
          <w:rFonts w:ascii="Times New Roman" w:hAnsi="Times New Roman" w:cs="Times New Roman"/>
          <w:sz w:val="24"/>
          <w:szCs w:val="24"/>
          <w:lang w:val="en-US"/>
        </w:rPr>
        <w:t xml:space="preserve">appears to include biological material kept for ART such as oocytes, sperm, semen and embryos. Storage of reproductive substances in commercial biobanks either for ART or for safeguarding health of individuals through storage of stem cells raises different ethical concerns as compared to other biological material and data used in research. We must also keep in mind that spare human germ cells, embryos or sources of stem cells can be </w:t>
      </w:r>
      <w:r w:rsidR="001C4475">
        <w:rPr>
          <w:rFonts w:ascii="Times New Roman" w:hAnsi="Times New Roman" w:cs="Times New Roman"/>
          <w:sz w:val="24"/>
          <w:szCs w:val="24"/>
          <w:lang w:val="en-US"/>
        </w:rPr>
        <w:t xml:space="preserve">donated for research or destroyed depending on national regulation at the end of time period stipulated in contract </w:t>
      </w:r>
      <w:r w:rsidR="00ED005B">
        <w:rPr>
          <w:rFonts w:ascii="Times New Roman" w:hAnsi="Times New Roman" w:cs="Times New Roman"/>
          <w:sz w:val="24"/>
          <w:szCs w:val="24"/>
          <w:lang w:val="en-US"/>
        </w:rPr>
        <w:t xml:space="preserve">with the commercial biobank </w:t>
      </w:r>
      <w:r w:rsidR="001C4475">
        <w:rPr>
          <w:rFonts w:ascii="Times New Roman" w:hAnsi="Times New Roman" w:cs="Times New Roman"/>
          <w:sz w:val="24"/>
          <w:szCs w:val="24"/>
          <w:lang w:val="en-US"/>
        </w:rPr>
        <w:t xml:space="preserve">or when individuals fail to pay the annual fees for storing samples. </w:t>
      </w:r>
      <w:r w:rsidR="00B83A10">
        <w:rPr>
          <w:rFonts w:ascii="Times New Roman" w:hAnsi="Times New Roman" w:cs="Times New Roman"/>
          <w:sz w:val="24"/>
          <w:szCs w:val="24"/>
          <w:lang w:val="en-US"/>
        </w:rPr>
        <w:t xml:space="preserve"> </w:t>
      </w:r>
      <w:r w:rsidR="00F13FE5">
        <w:rPr>
          <w:rFonts w:ascii="Times New Roman" w:hAnsi="Times New Roman" w:cs="Times New Roman"/>
          <w:sz w:val="24"/>
          <w:szCs w:val="24"/>
          <w:lang w:val="en-US"/>
        </w:rPr>
        <w:t xml:space="preserve">Considering all these peculiarities related to storage of reproductive substances in </w:t>
      </w:r>
      <w:r w:rsidR="00ED005B">
        <w:rPr>
          <w:rFonts w:ascii="Times New Roman" w:hAnsi="Times New Roman" w:cs="Times New Roman"/>
          <w:sz w:val="24"/>
          <w:szCs w:val="24"/>
          <w:lang w:val="en-US"/>
        </w:rPr>
        <w:t xml:space="preserve">commercial </w:t>
      </w:r>
      <w:r w:rsidR="00F13FE5">
        <w:rPr>
          <w:rFonts w:ascii="Times New Roman" w:hAnsi="Times New Roman" w:cs="Times New Roman"/>
          <w:sz w:val="24"/>
          <w:szCs w:val="24"/>
          <w:lang w:val="en-US"/>
        </w:rPr>
        <w:t xml:space="preserve">biobanks, it might be useful to have </w:t>
      </w:r>
      <w:r w:rsidR="009624F9">
        <w:rPr>
          <w:rFonts w:ascii="Times New Roman" w:hAnsi="Times New Roman" w:cs="Times New Roman"/>
          <w:sz w:val="24"/>
          <w:szCs w:val="24"/>
          <w:lang w:val="en-US"/>
        </w:rPr>
        <w:t xml:space="preserve">further </w:t>
      </w:r>
      <w:r w:rsidR="00ED005B">
        <w:rPr>
          <w:rFonts w:ascii="Times New Roman" w:hAnsi="Times New Roman" w:cs="Times New Roman"/>
          <w:sz w:val="24"/>
          <w:szCs w:val="24"/>
          <w:lang w:val="en-US"/>
        </w:rPr>
        <w:t xml:space="preserve"> guidance on </w:t>
      </w:r>
      <w:r w:rsidR="00F13FE5">
        <w:rPr>
          <w:rFonts w:ascii="Times New Roman" w:hAnsi="Times New Roman" w:cs="Times New Roman"/>
          <w:sz w:val="24"/>
          <w:szCs w:val="24"/>
          <w:lang w:val="en-US"/>
        </w:rPr>
        <w:t xml:space="preserve">these topics </w:t>
      </w:r>
      <w:r w:rsidR="00ED005B">
        <w:rPr>
          <w:rFonts w:ascii="Times New Roman" w:hAnsi="Times New Roman" w:cs="Times New Roman"/>
          <w:sz w:val="24"/>
          <w:szCs w:val="24"/>
          <w:lang w:val="en-US"/>
        </w:rPr>
        <w:t xml:space="preserve">with reference to the </w:t>
      </w:r>
      <w:r w:rsidR="00F13FE5">
        <w:rPr>
          <w:rFonts w:ascii="Times New Roman" w:hAnsi="Times New Roman" w:cs="Times New Roman"/>
          <w:sz w:val="24"/>
          <w:szCs w:val="24"/>
          <w:lang w:val="en-US"/>
        </w:rPr>
        <w:t>relevant sections of ICMR National Guidelines for Stem Cell Research 2017 instead of clumping storage of reproductive substances with all other biological materials</w:t>
      </w:r>
      <w:r w:rsidR="009624F9">
        <w:rPr>
          <w:rFonts w:ascii="Times New Roman" w:hAnsi="Times New Roman" w:cs="Times New Roman"/>
          <w:sz w:val="24"/>
          <w:szCs w:val="24"/>
          <w:lang w:val="en-US"/>
        </w:rPr>
        <w:t xml:space="preserve"> in this ethical guideline for biomedical and health research</w:t>
      </w:r>
      <w:r w:rsidR="00F13FE5">
        <w:rPr>
          <w:rFonts w:ascii="Times New Roman" w:hAnsi="Times New Roman" w:cs="Times New Roman"/>
          <w:sz w:val="24"/>
          <w:szCs w:val="24"/>
          <w:lang w:val="en-US"/>
        </w:rPr>
        <w:t xml:space="preserve">. </w:t>
      </w:r>
    </w:p>
    <w:p w:rsidR="00F87E69" w:rsidRPr="00733546" w:rsidRDefault="00F87E69" w:rsidP="00733546">
      <w:pPr>
        <w:spacing w:line="240" w:lineRule="auto"/>
        <w:rPr>
          <w:rFonts w:ascii="Times New Roman" w:hAnsi="Times New Roman" w:cs="Times New Roman"/>
          <w:i/>
          <w:sz w:val="24"/>
          <w:szCs w:val="24"/>
          <w:lang w:val="en-US"/>
        </w:rPr>
      </w:pPr>
      <w:r w:rsidRPr="00733546">
        <w:rPr>
          <w:rFonts w:ascii="Times New Roman" w:hAnsi="Times New Roman" w:cs="Times New Roman"/>
          <w:i/>
          <w:sz w:val="24"/>
          <w:szCs w:val="24"/>
          <w:lang w:val="en-US"/>
        </w:rPr>
        <w:t>Conclusion and way ahead</w:t>
      </w:r>
    </w:p>
    <w:p w:rsidR="00F87E69" w:rsidRPr="00733546" w:rsidRDefault="004D63F4" w:rsidP="0073354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2017 National Ethics Guideline for Biomedical and </w:t>
      </w:r>
      <w:r>
        <w:rPr>
          <w:rFonts w:ascii="Times New Roman" w:hAnsi="Times New Roman" w:cs="Times New Roman"/>
          <w:sz w:val="24"/>
          <w:szCs w:val="24"/>
          <w:lang w:val="en-US"/>
        </w:rPr>
        <w:t>Health</w:t>
      </w:r>
      <w:r>
        <w:rPr>
          <w:rFonts w:ascii="Times New Roman" w:hAnsi="Times New Roman" w:cs="Times New Roman"/>
          <w:sz w:val="24"/>
          <w:szCs w:val="24"/>
          <w:lang w:val="en-US"/>
        </w:rPr>
        <w:t xml:space="preserve"> Research involving </w:t>
      </w:r>
      <w:r w:rsidR="009624F9">
        <w:rPr>
          <w:rFonts w:ascii="Times New Roman" w:hAnsi="Times New Roman" w:cs="Times New Roman"/>
          <w:sz w:val="24"/>
          <w:szCs w:val="24"/>
          <w:lang w:val="en-US"/>
        </w:rPr>
        <w:t>H</w:t>
      </w:r>
      <w:r>
        <w:rPr>
          <w:rFonts w:ascii="Times New Roman" w:hAnsi="Times New Roman" w:cs="Times New Roman"/>
          <w:sz w:val="24"/>
          <w:szCs w:val="24"/>
          <w:lang w:val="en-US"/>
        </w:rPr>
        <w:t xml:space="preserve">uman </w:t>
      </w:r>
      <w:r w:rsidR="009624F9">
        <w:rPr>
          <w:rFonts w:ascii="Times New Roman" w:hAnsi="Times New Roman" w:cs="Times New Roman"/>
          <w:sz w:val="24"/>
          <w:szCs w:val="24"/>
          <w:lang w:val="en-US"/>
        </w:rPr>
        <w:t>P</w:t>
      </w:r>
      <w:r>
        <w:rPr>
          <w:rFonts w:ascii="Times New Roman" w:hAnsi="Times New Roman" w:cs="Times New Roman"/>
          <w:sz w:val="24"/>
          <w:szCs w:val="24"/>
          <w:lang w:val="en-US"/>
        </w:rPr>
        <w:t xml:space="preserve">articipants is a great effort to ensure and encourage ethically and scientifically sound research which not only investigates relevant and socially valuable research questions but also provides detailed description of role and responsibility of all stakeholders involved in research. The guidelines are comprehensive and make significant attempts to keep up with evolving scientific progress and ethical issues unfolding thereby. However, I cannot fully comprehend the tasks bestowed upon ethics committees and wonder if they have necessary training, strength, time, resource and authority to fulfill the role expected from them in a timely and comprehensive way. The ethics committees have a very sensitive position in the research process. They are affiliated to the research </w:t>
      </w:r>
      <w:r w:rsidR="005818A6">
        <w:rPr>
          <w:rFonts w:ascii="Times New Roman" w:hAnsi="Times New Roman" w:cs="Times New Roman"/>
          <w:sz w:val="24"/>
          <w:szCs w:val="24"/>
          <w:lang w:val="en-US"/>
        </w:rPr>
        <w:t>institutions;</w:t>
      </w:r>
      <w:r>
        <w:rPr>
          <w:rFonts w:ascii="Times New Roman" w:hAnsi="Times New Roman" w:cs="Times New Roman"/>
          <w:sz w:val="24"/>
          <w:szCs w:val="24"/>
          <w:lang w:val="en-US"/>
        </w:rPr>
        <w:t xml:space="preserve"> need to work closely with the researchers and at the same </w:t>
      </w:r>
      <w:r w:rsidR="005818A6">
        <w:rPr>
          <w:rFonts w:ascii="Times New Roman" w:hAnsi="Times New Roman" w:cs="Times New Roman"/>
          <w:sz w:val="24"/>
          <w:szCs w:val="24"/>
          <w:lang w:val="en-US"/>
        </w:rPr>
        <w:t xml:space="preserve">time should be seen as partners in research undertaking regular monitoring and providing constructive feedback and recommendations that would not block ongoing research but will ensure safety of human participants and ethical conduct of research. This is no simple task and it is very easy to </w:t>
      </w:r>
      <w:r w:rsidR="009624F9">
        <w:rPr>
          <w:rFonts w:ascii="Times New Roman" w:hAnsi="Times New Roman" w:cs="Times New Roman"/>
          <w:sz w:val="24"/>
          <w:szCs w:val="24"/>
          <w:lang w:val="en-US"/>
        </w:rPr>
        <w:t>be</w:t>
      </w:r>
      <w:r w:rsidR="005818A6">
        <w:rPr>
          <w:rFonts w:ascii="Times New Roman" w:hAnsi="Times New Roman" w:cs="Times New Roman"/>
          <w:sz w:val="24"/>
          <w:szCs w:val="24"/>
          <w:lang w:val="en-US"/>
        </w:rPr>
        <w:t xml:space="preserve"> perceived as a fault finding entity or the body entrusted with policing research. This guideline clearly demonstrates that huge responsibility is bestowed on the fair, transparent and independently functioning ethics committee but being member of such a committee seems as challenging as walking on a tight rope especially if the guideline does not get the statutory status or if it just remains a morally binding document to research stakeholders. The fate of the guidelines in this regard will become clear in the future. If we really want to build a strong country wide network of ethics committees as equal partners of biomedical and health research, we must be committed to provide necessary financial resource and some degree of authority to establish, train and strengthen the institutional capacities for thorough ethics review and monitoring. </w:t>
      </w:r>
      <w:r w:rsidR="00BB0E07">
        <w:rPr>
          <w:rFonts w:ascii="Times New Roman" w:hAnsi="Times New Roman" w:cs="Times New Roman"/>
          <w:sz w:val="24"/>
          <w:szCs w:val="24"/>
          <w:lang w:val="en-US"/>
        </w:rPr>
        <w:t>Finally one</w:t>
      </w:r>
      <w:r w:rsidR="005818A6">
        <w:rPr>
          <w:rFonts w:ascii="Times New Roman" w:hAnsi="Times New Roman" w:cs="Times New Roman"/>
          <w:sz w:val="24"/>
          <w:szCs w:val="24"/>
          <w:lang w:val="en-US"/>
        </w:rPr>
        <w:t xml:space="preserve"> cannot reiterate enough the importance of undertaking research on experience and constraints of ethics </w:t>
      </w:r>
      <w:r w:rsidR="005818A6">
        <w:rPr>
          <w:rFonts w:ascii="Times New Roman" w:hAnsi="Times New Roman" w:cs="Times New Roman"/>
          <w:sz w:val="24"/>
          <w:szCs w:val="24"/>
          <w:lang w:val="en-US"/>
        </w:rPr>
        <w:lastRenderedPageBreak/>
        <w:t xml:space="preserve">committees, challenges they face in fulfilling their role </w:t>
      </w:r>
      <w:r w:rsidR="00BB0E07">
        <w:rPr>
          <w:rFonts w:ascii="Times New Roman" w:hAnsi="Times New Roman" w:cs="Times New Roman"/>
          <w:sz w:val="24"/>
          <w:szCs w:val="24"/>
          <w:lang w:val="en-US"/>
        </w:rPr>
        <w:t xml:space="preserve">as the revised guidelines come into force. Without these two efforts, we only risk further alienating ethics committees by adding more responsibility on their shoulder but not providing them with means and resources to function in an independent manner.  </w:t>
      </w:r>
    </w:p>
    <w:p w:rsidR="00715F3B" w:rsidRPr="00715F3B" w:rsidRDefault="00247B05" w:rsidP="00715F3B">
      <w:pPr>
        <w:pStyle w:val="EndNoteBibliographyTitle"/>
        <w:jc w:val="left"/>
      </w:pPr>
      <w:r w:rsidRPr="00733546">
        <w:fldChar w:fldCharType="begin"/>
      </w:r>
      <w:r w:rsidRPr="00733546">
        <w:instrText xml:space="preserve"> ADDIN EN.REFLIST </w:instrText>
      </w:r>
      <w:r w:rsidRPr="00733546">
        <w:fldChar w:fldCharType="separate"/>
      </w:r>
      <w:r w:rsidR="00715F3B" w:rsidRPr="00715F3B">
        <w:t>References</w:t>
      </w:r>
    </w:p>
    <w:p w:rsidR="00715F3B" w:rsidRPr="00715F3B" w:rsidRDefault="00715F3B" w:rsidP="00715F3B">
      <w:pPr>
        <w:pStyle w:val="EndNoteBibliographyTitle"/>
        <w:jc w:val="left"/>
      </w:pPr>
    </w:p>
    <w:p w:rsidR="00715F3B" w:rsidRPr="00715F3B" w:rsidRDefault="00715F3B" w:rsidP="00715F3B">
      <w:pPr>
        <w:pStyle w:val="EndNoteBibliography"/>
        <w:spacing w:after="0"/>
        <w:ind w:left="705" w:hanging="705"/>
        <w:jc w:val="left"/>
      </w:pPr>
      <w:r w:rsidRPr="00715F3B">
        <w:t>1.</w:t>
      </w:r>
      <w:r w:rsidRPr="00715F3B">
        <w:tab/>
        <w:t xml:space="preserve">Indian Council of Medical Research. National Ethical Guidelines for Biomedical and Health Research involving Human Participants New Delhi, India2017 [cited 2018 14th February]. Available from: </w:t>
      </w:r>
      <w:hyperlink r:id="rId8" w:history="1">
        <w:r w:rsidRPr="00715F3B">
          <w:rPr>
            <w:rStyle w:val="Hyperlink"/>
          </w:rPr>
          <w:t>http://icmr.nic.in/guidelines/ICMR_Ethical_Guidelines_2017.pdf</w:t>
        </w:r>
      </w:hyperlink>
      <w:r w:rsidRPr="00715F3B">
        <w:t>.</w:t>
      </w:r>
    </w:p>
    <w:p w:rsidR="00715F3B" w:rsidRPr="00715F3B" w:rsidRDefault="00715F3B" w:rsidP="00715F3B">
      <w:pPr>
        <w:pStyle w:val="EndNoteBibliography"/>
        <w:spacing w:after="0"/>
        <w:ind w:left="705" w:hanging="705"/>
        <w:jc w:val="left"/>
      </w:pPr>
      <w:r w:rsidRPr="00715F3B">
        <w:t>2.</w:t>
      </w:r>
      <w:r w:rsidRPr="00715F3B">
        <w:tab/>
        <w:t xml:space="preserve">Indian Council of Medical Research. Ethical Guidelines for Biomedical Research on Human Participants New Delhi, India2006 [cited 2018 11th February]. Available from: </w:t>
      </w:r>
      <w:hyperlink r:id="rId9" w:history="1">
        <w:r w:rsidRPr="00715F3B">
          <w:rPr>
            <w:rStyle w:val="Hyperlink"/>
          </w:rPr>
          <w:t>http://icmr.nic.in/ethical_guidelines.pdf</w:t>
        </w:r>
      </w:hyperlink>
      <w:r w:rsidRPr="00715F3B">
        <w:t>.</w:t>
      </w:r>
    </w:p>
    <w:p w:rsidR="00715F3B" w:rsidRPr="00715F3B" w:rsidRDefault="00715F3B" w:rsidP="00715F3B">
      <w:pPr>
        <w:pStyle w:val="EndNoteBibliography"/>
        <w:spacing w:after="0"/>
        <w:ind w:left="705" w:hanging="705"/>
        <w:jc w:val="left"/>
      </w:pPr>
      <w:r w:rsidRPr="00715F3B">
        <w:t>3.</w:t>
      </w:r>
      <w:r w:rsidRPr="00715F3B">
        <w:tab/>
        <w:t>Satalkar P, Shaw D. Not fit for purpose: the ethical guidelines of the Indian Council of Medical Research. Developing World Bioethics. 2015;15(1):40-7.</w:t>
      </w:r>
    </w:p>
    <w:p w:rsidR="00715F3B" w:rsidRPr="00715F3B" w:rsidRDefault="00715F3B" w:rsidP="00715F3B">
      <w:pPr>
        <w:pStyle w:val="EndNoteBibliography"/>
        <w:spacing w:after="0"/>
        <w:ind w:left="705" w:hanging="705"/>
        <w:jc w:val="left"/>
      </w:pPr>
      <w:r w:rsidRPr="00715F3B">
        <w:t>4.</w:t>
      </w:r>
      <w:r w:rsidRPr="00715F3B">
        <w:tab/>
        <w:t>Buchanan EA. Internet research ethics: Past, present, and future. The handbook of Internet studies. 2011;11:83.</w:t>
      </w:r>
    </w:p>
    <w:p w:rsidR="00715F3B" w:rsidRPr="00715F3B" w:rsidRDefault="00715F3B" w:rsidP="00715F3B">
      <w:pPr>
        <w:pStyle w:val="EndNoteBibliography"/>
        <w:spacing w:after="0"/>
        <w:ind w:left="705" w:hanging="705"/>
        <w:jc w:val="left"/>
      </w:pPr>
      <w:r w:rsidRPr="00715F3B">
        <w:t>5.</w:t>
      </w:r>
      <w:r w:rsidRPr="00715F3B">
        <w:tab/>
        <w:t>Convery I, Cox D. A review of research ethics in internet based research. Practitioner Research in Higher Education. 2012;6(1):50-7.</w:t>
      </w:r>
    </w:p>
    <w:p w:rsidR="00715F3B" w:rsidRPr="00715F3B" w:rsidRDefault="00715F3B" w:rsidP="00715F3B">
      <w:pPr>
        <w:pStyle w:val="EndNoteBibliography"/>
        <w:spacing w:after="0"/>
        <w:ind w:left="705" w:hanging="705"/>
        <w:jc w:val="left"/>
      </w:pPr>
      <w:r w:rsidRPr="00715F3B">
        <w:t>6.</w:t>
      </w:r>
      <w:r w:rsidRPr="00715F3B">
        <w:tab/>
        <w:t>Faden RR, Kass NE, Goodman SN, Pronovost P, Tunis S, Beauchamp TL. An ethics framework for a learning health care system: a departure from traditional research ethics and clinical ethics. Hastings Center Report. 2013;43(s1).</w:t>
      </w:r>
    </w:p>
    <w:p w:rsidR="00715F3B" w:rsidRPr="00715F3B" w:rsidRDefault="00715F3B" w:rsidP="00715F3B">
      <w:pPr>
        <w:pStyle w:val="EndNoteBibliography"/>
        <w:spacing w:after="0"/>
        <w:ind w:left="705" w:hanging="705"/>
        <w:jc w:val="left"/>
      </w:pPr>
      <w:r w:rsidRPr="00715F3B">
        <w:t>7.</w:t>
      </w:r>
      <w:r w:rsidRPr="00715F3B">
        <w:tab/>
        <w:t>Swan M. The quantified self: Fundamental disruption in big data science and biological discovery. Big Data. 2013;1(2):85-99.</w:t>
      </w:r>
    </w:p>
    <w:p w:rsidR="00715F3B" w:rsidRPr="00715F3B" w:rsidRDefault="00715F3B" w:rsidP="00715F3B">
      <w:pPr>
        <w:pStyle w:val="EndNoteBibliography"/>
        <w:spacing w:after="0"/>
        <w:ind w:left="705" w:hanging="705"/>
        <w:jc w:val="left"/>
      </w:pPr>
      <w:r w:rsidRPr="00715F3B">
        <w:t>8.</w:t>
      </w:r>
      <w:r w:rsidRPr="00715F3B">
        <w:tab/>
        <w:t>Sharon T, Zandbergen D. From data fetishism to quantifying selves: Self-tracking practices and the other values of data. New Media &amp; Society. 2017;19(11):1695-709.</w:t>
      </w:r>
    </w:p>
    <w:p w:rsidR="00715F3B" w:rsidRPr="00715F3B" w:rsidRDefault="00715F3B" w:rsidP="00715F3B">
      <w:pPr>
        <w:pStyle w:val="EndNoteBibliography"/>
        <w:spacing w:after="0"/>
        <w:ind w:left="705" w:hanging="705"/>
        <w:jc w:val="left"/>
      </w:pPr>
      <w:r w:rsidRPr="00715F3B">
        <w:t>9.</w:t>
      </w:r>
      <w:r w:rsidRPr="00715F3B">
        <w:tab/>
        <w:t>Boyd D, Crawford K. Critical questions for big data: Provocations for a cultural, technological, and scholarly phenomenon. Information, Communication &amp; Society. 2012;15(5):662-79.</w:t>
      </w:r>
    </w:p>
    <w:p w:rsidR="00715F3B" w:rsidRPr="00715F3B" w:rsidRDefault="00715F3B" w:rsidP="00715F3B">
      <w:pPr>
        <w:pStyle w:val="EndNoteBibliography"/>
        <w:spacing w:after="0"/>
        <w:ind w:left="705" w:hanging="705"/>
        <w:jc w:val="left"/>
      </w:pPr>
      <w:r w:rsidRPr="00715F3B">
        <w:t>10.</w:t>
      </w:r>
      <w:r w:rsidRPr="00715F3B">
        <w:tab/>
        <w:t>Mittelstadt BD, Floridi L. The ethics of big data: Current and foreseeable issues in biomedical contexts. Science and Engineering Ethics. 2016;22(2):303-41.</w:t>
      </w:r>
    </w:p>
    <w:p w:rsidR="00715F3B" w:rsidRPr="00715F3B" w:rsidRDefault="00715F3B" w:rsidP="00715F3B">
      <w:pPr>
        <w:pStyle w:val="EndNoteBibliography"/>
        <w:spacing w:after="0"/>
        <w:ind w:left="705" w:hanging="705"/>
        <w:jc w:val="left"/>
      </w:pPr>
      <w:r w:rsidRPr="00715F3B">
        <w:t>11.</w:t>
      </w:r>
      <w:r w:rsidRPr="00715F3B">
        <w:tab/>
        <w:t>Vayena E, Salathé M, Madoff LC, Brownstein JS. Ethical challenges of big data in public health. PLoS Computational Biology. 2015;11(2):e1003904.</w:t>
      </w:r>
    </w:p>
    <w:p w:rsidR="00715F3B" w:rsidRPr="00715F3B" w:rsidRDefault="00715F3B" w:rsidP="00715F3B">
      <w:pPr>
        <w:pStyle w:val="EndNoteBibliography"/>
        <w:spacing w:after="0"/>
        <w:ind w:left="705" w:hanging="705"/>
        <w:jc w:val="left"/>
      </w:pPr>
      <w:r w:rsidRPr="00715F3B">
        <w:t>12.</w:t>
      </w:r>
      <w:r w:rsidRPr="00715F3B">
        <w:tab/>
        <w:t>Debatin B. Ethics, privacy, and self-restraint in social networking.  Privacy online: Springer; 2011. p. 47-60.</w:t>
      </w:r>
    </w:p>
    <w:p w:rsidR="00715F3B" w:rsidRPr="00715F3B" w:rsidRDefault="00715F3B" w:rsidP="00715F3B">
      <w:pPr>
        <w:pStyle w:val="EndNoteBibliography"/>
        <w:spacing w:after="0"/>
        <w:ind w:left="705" w:hanging="705"/>
        <w:jc w:val="left"/>
      </w:pPr>
      <w:r w:rsidRPr="00715F3B">
        <w:t>13.</w:t>
      </w:r>
      <w:r w:rsidRPr="00715F3B">
        <w:tab/>
        <w:t>Hull G. Successful failure: what Foucault can teach us about privacy self-management in a world of Facebook and big data. Ethics and Information Technology. 2015;17(2):89-101.</w:t>
      </w:r>
    </w:p>
    <w:p w:rsidR="00715F3B" w:rsidRPr="00715F3B" w:rsidRDefault="00715F3B" w:rsidP="00715F3B">
      <w:pPr>
        <w:pStyle w:val="EndNoteBibliography"/>
        <w:spacing w:after="0"/>
        <w:ind w:left="705" w:hanging="705"/>
        <w:jc w:val="left"/>
      </w:pPr>
      <w:r w:rsidRPr="00715F3B">
        <w:t>14.</w:t>
      </w:r>
      <w:r w:rsidRPr="00715F3B">
        <w:tab/>
        <w:t>Flick C. Informed consent and the Facebook emotional manipulation study. Research Ethics. 2016;12(1):14-28.</w:t>
      </w:r>
    </w:p>
    <w:p w:rsidR="00715F3B" w:rsidRPr="00715F3B" w:rsidRDefault="00715F3B" w:rsidP="00715F3B">
      <w:pPr>
        <w:pStyle w:val="EndNoteBibliography"/>
        <w:spacing w:after="0"/>
        <w:ind w:left="705" w:hanging="705"/>
        <w:jc w:val="left"/>
      </w:pPr>
      <w:r w:rsidRPr="00715F3B">
        <w:t>15.</w:t>
      </w:r>
      <w:r w:rsidRPr="00715F3B">
        <w:tab/>
        <w:t>Briel M, Elger B, von Elm E, Satalkar P. Insufficient recruitment and premature discontinuation of clinical trials in Switzerland: qualitative study with trialists and other stakeholders. Swiss Medical Weekly. 2017;147:w14556.</w:t>
      </w:r>
    </w:p>
    <w:p w:rsidR="00715F3B" w:rsidRPr="00715F3B" w:rsidRDefault="00715F3B" w:rsidP="00715F3B">
      <w:pPr>
        <w:pStyle w:val="EndNoteBibliography"/>
        <w:spacing w:after="0"/>
        <w:ind w:left="705" w:hanging="705"/>
        <w:jc w:val="left"/>
      </w:pPr>
      <w:r w:rsidRPr="00715F3B">
        <w:t>16.</w:t>
      </w:r>
      <w:r w:rsidRPr="00715F3B">
        <w:tab/>
        <w:t>Anderson JA, Kimmelman J. Are phase 1 trials therapeutic? Risk, ethics, and division of labor. Bioethics. 2014;28(3):138-46.</w:t>
      </w:r>
    </w:p>
    <w:p w:rsidR="00715F3B" w:rsidRPr="00715F3B" w:rsidRDefault="00715F3B" w:rsidP="00715F3B">
      <w:pPr>
        <w:pStyle w:val="EndNoteBibliography"/>
        <w:spacing w:after="0"/>
        <w:ind w:left="705" w:hanging="705"/>
        <w:jc w:val="left"/>
      </w:pPr>
      <w:r w:rsidRPr="00715F3B">
        <w:t>17.</w:t>
      </w:r>
      <w:r w:rsidRPr="00715F3B">
        <w:tab/>
        <w:t>von Niederhäusern B, Orleth A, Schädelin S, Rawi N, Velkopolszky M, Becherer C, et al. Generating evidence on a risk-based monitoring approach in the academic setting–lessons learned. BMC Medical Research Methodology. 2017;17(1):26.</w:t>
      </w:r>
    </w:p>
    <w:p w:rsidR="00715F3B" w:rsidRPr="00715F3B" w:rsidRDefault="00715F3B" w:rsidP="00715F3B">
      <w:pPr>
        <w:pStyle w:val="EndNoteBibliography"/>
        <w:spacing w:after="0"/>
        <w:ind w:left="705" w:hanging="705"/>
        <w:jc w:val="left"/>
      </w:pPr>
      <w:r w:rsidRPr="00715F3B">
        <w:t>18.</w:t>
      </w:r>
      <w:r w:rsidRPr="00715F3B">
        <w:tab/>
        <w:t xml:space="preserve">Association WM. WMA Declaration of Taipei on Ethical Considerations Regarding Health Databases and Biobanks 2016 [cited 2018 14th February]. Available from: </w:t>
      </w:r>
      <w:hyperlink r:id="rId10" w:history="1">
        <w:r w:rsidRPr="00715F3B">
          <w:rPr>
            <w:rStyle w:val="Hyperlink"/>
          </w:rPr>
          <w:t>https://www.wma.net/policies-post/wma-declaration-of-taipei-on-ethical-considerations-regarding-health-databases-and-biobanks/</w:t>
        </w:r>
      </w:hyperlink>
      <w:r w:rsidRPr="00715F3B">
        <w:t>.</w:t>
      </w:r>
    </w:p>
    <w:p w:rsidR="00715F3B" w:rsidRPr="00715F3B" w:rsidRDefault="00715F3B" w:rsidP="00715F3B">
      <w:pPr>
        <w:pStyle w:val="EndNoteBibliography"/>
        <w:spacing w:after="0"/>
        <w:ind w:left="705" w:hanging="705"/>
        <w:jc w:val="left"/>
      </w:pPr>
      <w:r w:rsidRPr="00715F3B">
        <w:t>19.</w:t>
      </w:r>
      <w:r w:rsidRPr="00715F3B">
        <w:tab/>
        <w:t xml:space="preserve">Council of Europe. Recommendation CM/Rec(2016)6 of the Committee of Ministers to member States on research on biological materials of human origin 2016 [cited 2018 14th February]. Available from: </w:t>
      </w:r>
      <w:hyperlink r:id="rId11" w:history="1">
        <w:r w:rsidRPr="00715F3B">
          <w:rPr>
            <w:rStyle w:val="Hyperlink"/>
          </w:rPr>
          <w:t>https://search.coe.int/cm/Pages/result_details.aspx?ObjectId=090000168064e8ff</w:t>
        </w:r>
      </w:hyperlink>
      <w:r w:rsidRPr="00715F3B">
        <w:t>.</w:t>
      </w:r>
    </w:p>
    <w:p w:rsidR="00715F3B" w:rsidRPr="00715F3B" w:rsidRDefault="00715F3B" w:rsidP="00715F3B">
      <w:pPr>
        <w:pStyle w:val="EndNoteBibliography"/>
        <w:spacing w:after="0"/>
        <w:ind w:left="705" w:hanging="705"/>
        <w:jc w:val="left"/>
      </w:pPr>
      <w:r w:rsidRPr="00715F3B">
        <w:t>20.</w:t>
      </w:r>
      <w:r w:rsidRPr="00715F3B">
        <w:tab/>
        <w:t>Skloot R. The Immortal Life of Henrietta Lacks. New York: Broadway Paperbacks; 2010.</w:t>
      </w:r>
    </w:p>
    <w:p w:rsidR="00715F3B" w:rsidRPr="00715F3B" w:rsidRDefault="00715F3B" w:rsidP="00715F3B">
      <w:pPr>
        <w:pStyle w:val="EndNoteBibliography"/>
        <w:spacing w:after="0"/>
        <w:ind w:left="705" w:hanging="705"/>
        <w:jc w:val="left"/>
      </w:pPr>
      <w:r w:rsidRPr="00715F3B">
        <w:t>21.</w:t>
      </w:r>
      <w:r w:rsidRPr="00715F3B">
        <w:tab/>
        <w:t>Waldby C. Stem cells, tissue cultures and the production of biovalue. Health: An Interdisciplinary Journal for the Social Study of Health, Illness and Medicine. 2002;6(3):305-23.</w:t>
      </w:r>
    </w:p>
    <w:p w:rsidR="00715F3B" w:rsidRPr="00715F3B" w:rsidRDefault="00715F3B" w:rsidP="00715F3B">
      <w:pPr>
        <w:pStyle w:val="EndNoteBibliography"/>
        <w:ind w:left="705" w:hanging="705"/>
        <w:jc w:val="left"/>
      </w:pPr>
      <w:r w:rsidRPr="00715F3B">
        <w:t>22.</w:t>
      </w:r>
      <w:r w:rsidRPr="00715F3B">
        <w:tab/>
        <w:t>Liras A. Future research and therapeutic applications of human stem cells: general, regulatory, and bioethical aspects. Journal of Translational Medicine. 2010;8(1):131.</w:t>
      </w:r>
    </w:p>
    <w:p w:rsidR="0059652A" w:rsidRPr="00733546" w:rsidRDefault="00247B05" w:rsidP="00715F3B">
      <w:pPr>
        <w:spacing w:line="240" w:lineRule="auto"/>
        <w:rPr>
          <w:rFonts w:ascii="Times New Roman" w:hAnsi="Times New Roman" w:cs="Times New Roman"/>
          <w:sz w:val="24"/>
          <w:szCs w:val="24"/>
          <w:lang w:val="en-US"/>
        </w:rPr>
      </w:pPr>
      <w:r w:rsidRPr="00733546">
        <w:rPr>
          <w:rFonts w:ascii="Times New Roman" w:hAnsi="Times New Roman" w:cs="Times New Roman"/>
          <w:sz w:val="24"/>
          <w:szCs w:val="24"/>
          <w:lang w:val="en-US"/>
        </w:rPr>
        <w:fldChar w:fldCharType="end"/>
      </w:r>
    </w:p>
    <w:sectPr w:rsidR="0059652A" w:rsidRPr="00733546">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546" w:rsidRDefault="00733546" w:rsidP="00733546">
      <w:pPr>
        <w:spacing w:after="0" w:line="240" w:lineRule="auto"/>
      </w:pPr>
      <w:r>
        <w:separator/>
      </w:r>
    </w:p>
  </w:endnote>
  <w:endnote w:type="continuationSeparator" w:id="0">
    <w:p w:rsidR="00733546" w:rsidRDefault="00733546" w:rsidP="0073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4475647"/>
      <w:docPartObj>
        <w:docPartGallery w:val="Page Numbers (Bottom of Page)"/>
        <w:docPartUnique/>
      </w:docPartObj>
    </w:sdtPr>
    <w:sdtEndPr>
      <w:rPr>
        <w:noProof/>
      </w:rPr>
    </w:sdtEndPr>
    <w:sdtContent>
      <w:p w:rsidR="00733546" w:rsidRDefault="00733546">
        <w:pPr>
          <w:pStyle w:val="Footer"/>
          <w:jc w:val="center"/>
        </w:pPr>
        <w:r>
          <w:fldChar w:fldCharType="begin"/>
        </w:r>
        <w:r>
          <w:instrText xml:space="preserve"> PAGE   \* MERGEFORMAT </w:instrText>
        </w:r>
        <w:r>
          <w:fldChar w:fldCharType="separate"/>
        </w:r>
        <w:r w:rsidR="00252482">
          <w:rPr>
            <w:noProof/>
          </w:rPr>
          <w:t>1</w:t>
        </w:r>
        <w:r>
          <w:rPr>
            <w:noProof/>
          </w:rPr>
          <w:fldChar w:fldCharType="end"/>
        </w:r>
      </w:p>
    </w:sdtContent>
  </w:sdt>
  <w:p w:rsidR="00733546" w:rsidRDefault="007335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546" w:rsidRDefault="00733546" w:rsidP="00733546">
      <w:pPr>
        <w:spacing w:after="0" w:line="240" w:lineRule="auto"/>
      </w:pPr>
      <w:r>
        <w:separator/>
      </w:r>
    </w:p>
  </w:footnote>
  <w:footnote w:type="continuationSeparator" w:id="0">
    <w:p w:rsidR="00733546" w:rsidRDefault="00733546" w:rsidP="007335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wa50f0sfvxxuewttm5t0eawwfxz0a5zwfd&quot;&gt;ICMR2017&lt;record-ids&gt;&lt;item&gt;1&lt;/item&gt;&lt;item&gt;2&lt;/item&gt;&lt;item&gt;4&lt;/item&gt;&lt;item&gt;5&lt;/item&gt;&lt;item&gt;6&lt;/item&gt;&lt;item&gt;7&lt;/item&gt;&lt;item&gt;8&lt;/item&gt;&lt;item&gt;9&lt;/item&gt;&lt;item&gt;10&lt;/item&gt;&lt;item&gt;11&lt;/item&gt;&lt;item&gt;12&lt;/item&gt;&lt;item&gt;13&lt;/item&gt;&lt;item&gt;14&lt;/item&gt;&lt;item&gt;15&lt;/item&gt;&lt;item&gt;16&lt;/item&gt;&lt;item&gt;17&lt;/item&gt;&lt;item&gt;19&lt;/item&gt;&lt;item&gt;20&lt;/item&gt;&lt;item&gt;21&lt;/item&gt;&lt;item&gt;22&lt;/item&gt;&lt;item&gt;23&lt;/item&gt;&lt;item&gt;24&lt;/item&gt;&lt;/record-ids&gt;&lt;/item&gt;&lt;/Libraries&gt;"/>
  </w:docVars>
  <w:rsids>
    <w:rsidRoot w:val="00CA2328"/>
    <w:rsid w:val="0012169C"/>
    <w:rsid w:val="0013558B"/>
    <w:rsid w:val="00172121"/>
    <w:rsid w:val="001743FA"/>
    <w:rsid w:val="00183C5C"/>
    <w:rsid w:val="001C4475"/>
    <w:rsid w:val="00247B05"/>
    <w:rsid w:val="00252482"/>
    <w:rsid w:val="00262612"/>
    <w:rsid w:val="00313AAF"/>
    <w:rsid w:val="003A2632"/>
    <w:rsid w:val="003B7400"/>
    <w:rsid w:val="003D0CF6"/>
    <w:rsid w:val="004722EC"/>
    <w:rsid w:val="004B0DE1"/>
    <w:rsid w:val="004C27CA"/>
    <w:rsid w:val="004C3707"/>
    <w:rsid w:val="004D1596"/>
    <w:rsid w:val="004D63F4"/>
    <w:rsid w:val="005818A6"/>
    <w:rsid w:val="0059652A"/>
    <w:rsid w:val="00615AAC"/>
    <w:rsid w:val="00626E7C"/>
    <w:rsid w:val="00671414"/>
    <w:rsid w:val="00672B92"/>
    <w:rsid w:val="006A2C90"/>
    <w:rsid w:val="006B4A84"/>
    <w:rsid w:val="00715F3B"/>
    <w:rsid w:val="00716990"/>
    <w:rsid w:val="00733546"/>
    <w:rsid w:val="007E3819"/>
    <w:rsid w:val="00901173"/>
    <w:rsid w:val="009624F9"/>
    <w:rsid w:val="009B7274"/>
    <w:rsid w:val="009F227F"/>
    <w:rsid w:val="00A06479"/>
    <w:rsid w:val="00A74E61"/>
    <w:rsid w:val="00A92CEE"/>
    <w:rsid w:val="00B30B1A"/>
    <w:rsid w:val="00B61EF5"/>
    <w:rsid w:val="00B83A10"/>
    <w:rsid w:val="00BB0E07"/>
    <w:rsid w:val="00BB1478"/>
    <w:rsid w:val="00C711C9"/>
    <w:rsid w:val="00C8051A"/>
    <w:rsid w:val="00C96D34"/>
    <w:rsid w:val="00CA2328"/>
    <w:rsid w:val="00D1329B"/>
    <w:rsid w:val="00DD33FB"/>
    <w:rsid w:val="00E7346A"/>
    <w:rsid w:val="00ED005B"/>
    <w:rsid w:val="00EE5FA0"/>
    <w:rsid w:val="00F13FE5"/>
    <w:rsid w:val="00F25447"/>
    <w:rsid w:val="00F45AD0"/>
    <w:rsid w:val="00F87E69"/>
    <w:rsid w:val="00FC0A5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0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47B05"/>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247B05"/>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247B05"/>
    <w:pPr>
      <w:spacing w:line="240" w:lineRule="auto"/>
      <w:jc w:val="both"/>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247B05"/>
    <w:rPr>
      <w:rFonts w:ascii="Times New Roman" w:hAnsi="Times New Roman" w:cs="Times New Roman"/>
      <w:noProof/>
      <w:sz w:val="24"/>
      <w:lang w:val="en-US"/>
    </w:rPr>
  </w:style>
  <w:style w:type="paragraph" w:styleId="Header">
    <w:name w:val="header"/>
    <w:basedOn w:val="Normal"/>
    <w:link w:val="HeaderChar"/>
    <w:uiPriority w:val="99"/>
    <w:unhideWhenUsed/>
    <w:rsid w:val="007335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3546"/>
  </w:style>
  <w:style w:type="paragraph" w:styleId="Footer">
    <w:name w:val="footer"/>
    <w:basedOn w:val="Normal"/>
    <w:link w:val="FooterChar"/>
    <w:uiPriority w:val="99"/>
    <w:unhideWhenUsed/>
    <w:rsid w:val="007335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3546"/>
  </w:style>
  <w:style w:type="character" w:styleId="Hyperlink">
    <w:name w:val="Hyperlink"/>
    <w:basedOn w:val="DefaultParagraphFont"/>
    <w:uiPriority w:val="99"/>
    <w:unhideWhenUsed/>
    <w:rsid w:val="00BB14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0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47B05"/>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247B05"/>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247B05"/>
    <w:pPr>
      <w:spacing w:line="240" w:lineRule="auto"/>
      <w:jc w:val="both"/>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247B05"/>
    <w:rPr>
      <w:rFonts w:ascii="Times New Roman" w:hAnsi="Times New Roman" w:cs="Times New Roman"/>
      <w:noProof/>
      <w:sz w:val="24"/>
      <w:lang w:val="en-US"/>
    </w:rPr>
  </w:style>
  <w:style w:type="paragraph" w:styleId="Header">
    <w:name w:val="header"/>
    <w:basedOn w:val="Normal"/>
    <w:link w:val="HeaderChar"/>
    <w:uiPriority w:val="99"/>
    <w:unhideWhenUsed/>
    <w:rsid w:val="007335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3546"/>
  </w:style>
  <w:style w:type="paragraph" w:styleId="Footer">
    <w:name w:val="footer"/>
    <w:basedOn w:val="Normal"/>
    <w:link w:val="FooterChar"/>
    <w:uiPriority w:val="99"/>
    <w:unhideWhenUsed/>
    <w:rsid w:val="0073354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3546"/>
  </w:style>
  <w:style w:type="character" w:styleId="Hyperlink">
    <w:name w:val="Hyperlink"/>
    <w:basedOn w:val="DefaultParagraphFont"/>
    <w:uiPriority w:val="99"/>
    <w:unhideWhenUsed/>
    <w:rsid w:val="00BB14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cmr.nic.in/guidelines/ICMR_Ethical_Guidelines_2017.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iya.satalkar@unibas.ch" TargetMode="External"/><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search.coe.int/cm/Pages/result_details.aspx?ObjectId=090000168064e8ff" TargetMode="External"/><Relationship Id="rId5" Type="http://schemas.openxmlformats.org/officeDocument/2006/relationships/footnotes" Target="footnotes.xml"/><Relationship Id="rId10" Type="http://schemas.openxmlformats.org/officeDocument/2006/relationships/hyperlink" Target="https://www.wma.net/policies-post/wma-declaration-of-taipei-on-ethical-considerations-regarding-health-databases-and-biobanks/" TargetMode="External"/><Relationship Id="rId4" Type="http://schemas.openxmlformats.org/officeDocument/2006/relationships/webSettings" Target="webSettings.xml"/><Relationship Id="rId9" Type="http://schemas.openxmlformats.org/officeDocument/2006/relationships/hyperlink" Target="http://icmr.nic.in/ethical_guidelin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7380</Words>
  <Characters>43032</Characters>
  <Application>Microsoft Office Word</Application>
  <DocSecurity>0</DocSecurity>
  <Lines>1434</Lines>
  <Paragraphs>1145</Paragraphs>
  <ScaleCrop>false</ScaleCrop>
  <HeadingPairs>
    <vt:vector size="2" baseType="variant">
      <vt:variant>
        <vt:lpstr>Title</vt:lpstr>
      </vt:variant>
      <vt:variant>
        <vt:i4>1</vt:i4>
      </vt:variant>
    </vt:vector>
  </HeadingPairs>
  <TitlesOfParts>
    <vt:vector size="1" baseType="lpstr">
      <vt:lpstr/>
    </vt:vector>
  </TitlesOfParts>
  <Company>Universität Basel</Company>
  <LinksUpToDate>false</LinksUpToDate>
  <CharactersWithSpaces>49267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Satalkar</dc:creator>
  <cp:keywords/>
  <dc:description/>
  <cp:lastModifiedBy>Priya Satalkar</cp:lastModifiedBy>
  <cp:revision>12</cp:revision>
  <dcterms:created xsi:type="dcterms:W3CDTF">2018-02-11T10:10:00Z</dcterms:created>
  <dcterms:modified xsi:type="dcterms:W3CDTF">2018-02-14T04:12:00Z</dcterms:modified>
</cp:coreProperties>
</file>