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429" w:rsidRPr="00594BFD" w:rsidRDefault="00594BFD" w:rsidP="00594BFD">
      <w:pPr>
        <w:jc w:val="center"/>
        <w:rPr>
          <w:rFonts w:ascii="Times New Roman" w:eastAsia="Calibri" w:hAnsi="Times New Roman" w:cs="Times New Roman"/>
          <w:b/>
          <w:bCs/>
          <w:sz w:val="28"/>
          <w:szCs w:val="28"/>
          <w:rtl/>
        </w:rPr>
      </w:pPr>
      <w:bookmarkStart w:id="0" w:name="OLE_LINK44"/>
      <w:bookmarkStart w:id="1" w:name="OLE_LINK45"/>
      <w:bookmarkStart w:id="2" w:name="_GoBack"/>
      <w:bookmarkEnd w:id="2"/>
      <w:r w:rsidRPr="00594BFD">
        <w:rPr>
          <w:rFonts w:ascii="Times New Roman" w:eastAsia="Calibri" w:hAnsi="Times New Roman" w:cs="Times New Roman"/>
          <w:b/>
          <w:bCs/>
          <w:sz w:val="28"/>
          <w:szCs w:val="28"/>
        </w:rPr>
        <w:t>Assessing Patients’ Trust in their Specialist Physicians: A Descriptive Study in Iran</w:t>
      </w:r>
      <w:bookmarkEnd w:id="0"/>
      <w:bookmarkEnd w:id="1"/>
    </w:p>
    <w:p w:rsidR="00E44DA3" w:rsidRDefault="00E44DA3" w:rsidP="00E44DA3">
      <w:pPr>
        <w:autoSpaceDE w:val="0"/>
        <w:autoSpaceDN w:val="0"/>
        <w:bidi w:val="0"/>
        <w:adjustRightInd w:val="0"/>
        <w:spacing w:line="240" w:lineRule="auto"/>
        <w:rPr>
          <w:rFonts w:asciiTheme="majorBidi" w:hAnsiTheme="majorBidi" w:cstheme="majorBidi"/>
          <w:b/>
          <w:bCs/>
          <w:sz w:val="24"/>
          <w:szCs w:val="24"/>
        </w:rPr>
      </w:pPr>
      <w:r>
        <w:rPr>
          <w:rFonts w:asciiTheme="majorBidi" w:hAnsiTheme="majorBidi" w:cstheme="majorBidi"/>
          <w:b/>
          <w:bCs/>
          <w:sz w:val="24"/>
          <w:szCs w:val="24"/>
        </w:rPr>
        <w:t>Abstract</w:t>
      </w:r>
    </w:p>
    <w:p w:rsidR="000412A6" w:rsidRPr="009E1055" w:rsidRDefault="00105D1D" w:rsidP="009252FA">
      <w:pPr>
        <w:autoSpaceDE w:val="0"/>
        <w:autoSpaceDN w:val="0"/>
        <w:bidi w:val="0"/>
        <w:adjustRightInd w:val="0"/>
        <w:spacing w:after="0" w:line="360" w:lineRule="auto"/>
        <w:jc w:val="both"/>
        <w:rPr>
          <w:rFonts w:asciiTheme="majorBidi" w:hAnsiTheme="majorBidi" w:cstheme="majorBidi"/>
          <w:sz w:val="24"/>
          <w:szCs w:val="24"/>
        </w:rPr>
      </w:pPr>
      <w:r w:rsidRPr="009E1055">
        <w:rPr>
          <w:rFonts w:asciiTheme="majorBidi" w:hAnsiTheme="majorBidi" w:cstheme="majorBidi"/>
          <w:sz w:val="24"/>
          <w:szCs w:val="24"/>
        </w:rPr>
        <w:t>Building trust is th</w:t>
      </w:r>
      <w:r w:rsidR="00F47A4E" w:rsidRPr="009E1055">
        <w:rPr>
          <w:rFonts w:asciiTheme="majorBidi" w:hAnsiTheme="majorBidi" w:cstheme="majorBidi"/>
          <w:sz w:val="24"/>
          <w:szCs w:val="24"/>
        </w:rPr>
        <w:t>e most fundamental element in</w:t>
      </w:r>
      <w:r w:rsidRPr="009E1055">
        <w:rPr>
          <w:rFonts w:asciiTheme="majorBidi" w:hAnsiTheme="majorBidi" w:cstheme="majorBidi"/>
          <w:sz w:val="24"/>
          <w:szCs w:val="24"/>
        </w:rPr>
        <w:t xml:space="preserve"> doctor-patient relationship to </w:t>
      </w:r>
      <w:r w:rsidR="00F47A4E" w:rsidRPr="009E1055">
        <w:rPr>
          <w:rFonts w:asciiTheme="majorBidi" w:hAnsiTheme="majorBidi" w:cstheme="majorBidi"/>
          <w:sz w:val="24"/>
          <w:szCs w:val="24"/>
        </w:rPr>
        <w:t xml:space="preserve">the extent </w:t>
      </w:r>
      <w:r w:rsidRPr="009E1055">
        <w:rPr>
          <w:rFonts w:asciiTheme="majorBidi" w:hAnsiTheme="majorBidi" w:cstheme="majorBidi"/>
          <w:sz w:val="24"/>
          <w:szCs w:val="24"/>
        </w:rPr>
        <w:t>that it directly i</w:t>
      </w:r>
      <w:r w:rsidR="001E4F41" w:rsidRPr="009E1055">
        <w:rPr>
          <w:rFonts w:asciiTheme="majorBidi" w:hAnsiTheme="majorBidi" w:cstheme="majorBidi"/>
          <w:sz w:val="24"/>
          <w:szCs w:val="24"/>
        </w:rPr>
        <w:t xml:space="preserve">nfluences </w:t>
      </w:r>
      <w:r w:rsidRPr="009E1055">
        <w:rPr>
          <w:rFonts w:asciiTheme="majorBidi" w:hAnsiTheme="majorBidi" w:cstheme="majorBidi"/>
          <w:sz w:val="24"/>
          <w:szCs w:val="24"/>
        </w:rPr>
        <w:t>the treatment outcome. However despite the</w:t>
      </w:r>
      <w:r w:rsidR="00DD55AD" w:rsidRPr="009E1055">
        <w:rPr>
          <w:rFonts w:asciiTheme="majorBidi" w:hAnsiTheme="majorBidi" w:cstheme="majorBidi"/>
          <w:sz w:val="24"/>
          <w:szCs w:val="24"/>
        </w:rPr>
        <w:t xml:space="preserve"> </w:t>
      </w:r>
      <w:r w:rsidRPr="009E1055">
        <w:rPr>
          <w:rFonts w:asciiTheme="majorBidi" w:hAnsiTheme="majorBidi" w:cstheme="majorBidi"/>
          <w:sz w:val="24"/>
          <w:szCs w:val="24"/>
        </w:rPr>
        <w:t>importance of this matter the study of patients</w:t>
      </w:r>
      <w:r w:rsidR="00B02F7E" w:rsidRPr="009E1055">
        <w:rPr>
          <w:rFonts w:asciiTheme="majorBidi" w:hAnsiTheme="majorBidi" w:cstheme="majorBidi"/>
          <w:sz w:val="24"/>
          <w:szCs w:val="24"/>
        </w:rPr>
        <w:t>’</w:t>
      </w:r>
      <w:r w:rsidRPr="009E1055">
        <w:rPr>
          <w:rFonts w:asciiTheme="majorBidi" w:hAnsiTheme="majorBidi" w:cstheme="majorBidi"/>
          <w:sz w:val="24"/>
          <w:szCs w:val="24"/>
        </w:rPr>
        <w:t xml:space="preserve"> trust seems to be </w:t>
      </w:r>
      <w:r w:rsidR="001E4F41" w:rsidRPr="009E1055">
        <w:rPr>
          <w:rFonts w:asciiTheme="majorBidi" w:hAnsiTheme="majorBidi" w:cstheme="majorBidi"/>
          <w:sz w:val="24"/>
          <w:szCs w:val="24"/>
        </w:rPr>
        <w:t xml:space="preserve">taken </w:t>
      </w:r>
      <w:r w:rsidRPr="009E1055">
        <w:rPr>
          <w:rFonts w:asciiTheme="majorBidi" w:hAnsiTheme="majorBidi" w:cstheme="majorBidi"/>
          <w:sz w:val="24"/>
          <w:szCs w:val="24"/>
        </w:rPr>
        <w:t>for granted. The purpose of this study is to evaluate the patients</w:t>
      </w:r>
      <w:r w:rsidR="00B02F7E" w:rsidRPr="009E1055">
        <w:rPr>
          <w:rFonts w:asciiTheme="majorBidi" w:hAnsiTheme="majorBidi" w:cstheme="majorBidi"/>
          <w:sz w:val="24"/>
          <w:szCs w:val="24"/>
        </w:rPr>
        <w:t>’</w:t>
      </w:r>
      <w:r w:rsidRPr="009E1055">
        <w:rPr>
          <w:rFonts w:asciiTheme="majorBidi" w:hAnsiTheme="majorBidi" w:cstheme="majorBidi"/>
          <w:sz w:val="24"/>
          <w:szCs w:val="24"/>
        </w:rPr>
        <w:t xml:space="preserve"> trust in specialists.</w:t>
      </w:r>
      <w:r w:rsidR="00704DB4">
        <w:rPr>
          <w:rFonts w:asciiTheme="majorBidi" w:hAnsiTheme="majorBidi" w:cstheme="majorBidi"/>
          <w:sz w:val="24"/>
          <w:szCs w:val="24"/>
        </w:rPr>
        <w:t xml:space="preserve"> </w:t>
      </w:r>
      <w:r w:rsidRPr="009E1055">
        <w:rPr>
          <w:rFonts w:asciiTheme="majorBidi" w:hAnsiTheme="majorBidi" w:cstheme="majorBidi"/>
          <w:sz w:val="24"/>
          <w:szCs w:val="24"/>
        </w:rPr>
        <w:t xml:space="preserve">This </w:t>
      </w:r>
      <w:r w:rsidR="001E4F41" w:rsidRPr="009E1055">
        <w:rPr>
          <w:rFonts w:asciiTheme="majorBidi" w:hAnsiTheme="majorBidi" w:cstheme="majorBidi"/>
          <w:sz w:val="24"/>
          <w:szCs w:val="24"/>
        </w:rPr>
        <w:t>was</w:t>
      </w:r>
      <w:r w:rsidRPr="009E1055">
        <w:rPr>
          <w:rFonts w:asciiTheme="majorBidi" w:hAnsiTheme="majorBidi" w:cstheme="majorBidi"/>
          <w:sz w:val="24"/>
          <w:szCs w:val="24"/>
        </w:rPr>
        <w:t xml:space="preserve"> a descriptive-cross sectional study. Participants included 375 patients who were admitted in educational hospitals of Jahrom University of Medical Sciences that were selected by non-random sampling method.</w:t>
      </w:r>
      <w:r w:rsidR="000412A6" w:rsidRPr="009E1055">
        <w:rPr>
          <w:rFonts w:asciiTheme="majorBidi" w:hAnsiTheme="majorBidi" w:cstheme="majorBidi"/>
          <w:sz w:val="24"/>
          <w:szCs w:val="24"/>
        </w:rPr>
        <w:t xml:space="preserve"> The data collection tool was a </w:t>
      </w:r>
      <w:r w:rsidRPr="009E1055">
        <w:rPr>
          <w:rFonts w:asciiTheme="majorBidi" w:hAnsiTheme="majorBidi" w:cstheme="majorBidi"/>
          <w:sz w:val="24"/>
          <w:szCs w:val="24"/>
        </w:rPr>
        <w:t>researcher-made questionnaire whose reliability wa</w:t>
      </w:r>
      <w:r w:rsidR="000412A6" w:rsidRPr="009E1055">
        <w:rPr>
          <w:rFonts w:asciiTheme="majorBidi" w:hAnsiTheme="majorBidi" w:cstheme="majorBidi"/>
          <w:sz w:val="24"/>
          <w:szCs w:val="24"/>
        </w:rPr>
        <w:t>s confirmed</w:t>
      </w:r>
      <w:r w:rsidRPr="009E1055">
        <w:rPr>
          <w:rFonts w:asciiTheme="majorBidi" w:hAnsiTheme="majorBidi" w:cstheme="majorBidi"/>
          <w:sz w:val="24"/>
          <w:szCs w:val="24"/>
        </w:rPr>
        <w:t>. For data analysis descriptive sta</w:t>
      </w:r>
      <w:r w:rsidR="000412A6" w:rsidRPr="009E1055">
        <w:rPr>
          <w:rFonts w:asciiTheme="majorBidi" w:hAnsiTheme="majorBidi" w:cstheme="majorBidi"/>
          <w:sz w:val="24"/>
          <w:szCs w:val="24"/>
        </w:rPr>
        <w:t xml:space="preserve">tics </w:t>
      </w:r>
      <w:r w:rsidRPr="009E1055">
        <w:rPr>
          <w:rFonts w:asciiTheme="majorBidi" w:hAnsiTheme="majorBidi" w:cstheme="majorBidi"/>
          <w:sz w:val="24"/>
          <w:szCs w:val="24"/>
        </w:rPr>
        <w:t>were used by SPss16 software.</w:t>
      </w:r>
      <w:r w:rsidR="00704DB4">
        <w:rPr>
          <w:rFonts w:asciiTheme="majorBidi" w:hAnsiTheme="majorBidi" w:cstheme="majorBidi"/>
          <w:sz w:val="24"/>
          <w:szCs w:val="24"/>
        </w:rPr>
        <w:t xml:space="preserve"> </w:t>
      </w:r>
      <w:r w:rsidRPr="009E1055">
        <w:rPr>
          <w:rFonts w:asciiTheme="majorBidi" w:hAnsiTheme="majorBidi" w:cstheme="majorBidi"/>
          <w:sz w:val="24"/>
          <w:szCs w:val="24"/>
        </w:rPr>
        <w:t>The patients</w:t>
      </w:r>
      <w:r w:rsidR="00B02F7E" w:rsidRPr="009E1055">
        <w:rPr>
          <w:rFonts w:asciiTheme="majorBidi" w:hAnsiTheme="majorBidi" w:cstheme="majorBidi"/>
          <w:sz w:val="24"/>
          <w:szCs w:val="24"/>
        </w:rPr>
        <w:t>’</w:t>
      </w:r>
      <w:r w:rsidRPr="009E1055">
        <w:rPr>
          <w:rFonts w:asciiTheme="majorBidi" w:hAnsiTheme="majorBidi" w:cstheme="majorBidi"/>
          <w:sz w:val="24"/>
          <w:szCs w:val="24"/>
        </w:rPr>
        <w:t xml:space="preserve"> confidence rating for specialists was 69.1± 1.48 which was at a very good level of confidence. Also patients in the int</w:t>
      </w:r>
      <w:r w:rsidR="000412A6" w:rsidRPr="009E1055">
        <w:rPr>
          <w:rFonts w:asciiTheme="majorBidi" w:hAnsiTheme="majorBidi" w:cstheme="majorBidi"/>
          <w:sz w:val="24"/>
          <w:szCs w:val="24"/>
        </w:rPr>
        <w:t xml:space="preserve">ernal medicine ward with a mean </w:t>
      </w:r>
      <w:r w:rsidRPr="009E1055">
        <w:rPr>
          <w:rFonts w:asciiTheme="majorBidi" w:hAnsiTheme="majorBidi" w:cstheme="majorBidi"/>
          <w:sz w:val="24"/>
          <w:szCs w:val="24"/>
        </w:rPr>
        <w:t xml:space="preserve">confidence score of 70.2 ± 1.5 had the highest </w:t>
      </w:r>
      <w:r w:rsidR="000412A6" w:rsidRPr="009E1055">
        <w:rPr>
          <w:rFonts w:asciiTheme="majorBidi" w:hAnsiTheme="majorBidi" w:cstheme="majorBidi"/>
          <w:sz w:val="24"/>
          <w:szCs w:val="24"/>
        </w:rPr>
        <w:t xml:space="preserve">mean of confidence score in the </w:t>
      </w:r>
      <w:r w:rsidRPr="009E1055">
        <w:rPr>
          <w:rFonts w:asciiTheme="majorBidi" w:hAnsiTheme="majorBidi" w:cstheme="majorBidi"/>
          <w:sz w:val="24"/>
          <w:szCs w:val="24"/>
        </w:rPr>
        <w:t>investigated medical departments.</w:t>
      </w:r>
      <w:r w:rsidR="00704DB4">
        <w:rPr>
          <w:rFonts w:asciiTheme="majorBidi" w:hAnsiTheme="majorBidi" w:cstheme="majorBidi"/>
          <w:sz w:val="24"/>
          <w:szCs w:val="24"/>
        </w:rPr>
        <w:t xml:space="preserve"> </w:t>
      </w:r>
      <w:r w:rsidRPr="009E1055">
        <w:rPr>
          <w:rFonts w:asciiTheme="majorBidi" w:hAnsiTheme="majorBidi" w:cstheme="majorBidi"/>
          <w:sz w:val="24"/>
          <w:szCs w:val="24"/>
        </w:rPr>
        <w:t>According to the findings of this study the level of patients</w:t>
      </w:r>
      <w:r w:rsidR="00B02F7E" w:rsidRPr="009E1055">
        <w:rPr>
          <w:rFonts w:asciiTheme="majorBidi" w:hAnsiTheme="majorBidi" w:cstheme="majorBidi"/>
          <w:sz w:val="24"/>
          <w:szCs w:val="24"/>
        </w:rPr>
        <w:t>’</w:t>
      </w:r>
      <w:r w:rsidR="000412A6" w:rsidRPr="009E1055">
        <w:rPr>
          <w:rFonts w:asciiTheme="majorBidi" w:hAnsiTheme="majorBidi" w:cstheme="majorBidi"/>
          <w:sz w:val="24"/>
          <w:szCs w:val="24"/>
        </w:rPr>
        <w:t xml:space="preserve"> confidence </w:t>
      </w:r>
      <w:r w:rsidR="009E1055" w:rsidRPr="009E1055">
        <w:rPr>
          <w:rFonts w:asciiTheme="majorBidi" w:hAnsiTheme="majorBidi" w:cstheme="majorBidi"/>
          <w:sz w:val="24"/>
          <w:szCs w:val="24"/>
        </w:rPr>
        <w:t xml:space="preserve">in specialist physician </w:t>
      </w:r>
      <w:r w:rsidR="000412A6" w:rsidRPr="009E1055">
        <w:rPr>
          <w:rFonts w:asciiTheme="majorBidi" w:hAnsiTheme="majorBidi" w:cstheme="majorBidi"/>
          <w:sz w:val="24"/>
          <w:szCs w:val="24"/>
        </w:rPr>
        <w:t xml:space="preserve">seems to be </w:t>
      </w:r>
      <w:r w:rsidRPr="009E1055">
        <w:rPr>
          <w:rFonts w:asciiTheme="majorBidi" w:hAnsiTheme="majorBidi" w:cstheme="majorBidi"/>
          <w:sz w:val="24"/>
          <w:szCs w:val="24"/>
        </w:rPr>
        <w:t xml:space="preserve">rather favorable. </w:t>
      </w:r>
    </w:p>
    <w:p w:rsidR="00202645" w:rsidRPr="00E44DA3" w:rsidRDefault="00CD511E" w:rsidP="00E44DA3">
      <w:pPr>
        <w:bidi w:val="0"/>
        <w:spacing w:line="360" w:lineRule="auto"/>
        <w:rPr>
          <w:rFonts w:asciiTheme="majorBidi" w:hAnsiTheme="majorBidi" w:cstheme="majorBidi"/>
          <w:sz w:val="24"/>
          <w:szCs w:val="24"/>
        </w:rPr>
      </w:pPr>
      <w:r w:rsidRPr="009E1055">
        <w:rPr>
          <w:rFonts w:asciiTheme="majorBidi" w:hAnsiTheme="majorBidi" w:cstheme="majorBidi"/>
          <w:b/>
          <w:bCs/>
          <w:sz w:val="24"/>
          <w:szCs w:val="24"/>
        </w:rPr>
        <w:t>Keywords:</w:t>
      </w:r>
      <w:r w:rsidRPr="009E1055">
        <w:rPr>
          <w:rFonts w:asciiTheme="majorBidi" w:hAnsiTheme="majorBidi" w:cstheme="majorBidi"/>
          <w:sz w:val="24"/>
          <w:szCs w:val="24"/>
        </w:rPr>
        <w:t xml:space="preserve"> Trust</w:t>
      </w:r>
      <w:r w:rsidR="009E1055" w:rsidRPr="009E1055">
        <w:rPr>
          <w:rFonts w:asciiTheme="majorBidi" w:hAnsiTheme="majorBidi" w:cstheme="majorBidi"/>
          <w:sz w:val="24"/>
          <w:szCs w:val="24"/>
        </w:rPr>
        <w:t>, Patients, Specialized Physicians</w:t>
      </w:r>
    </w:p>
    <w:p w:rsidR="00011B77" w:rsidRDefault="00011B77" w:rsidP="00202645">
      <w:pPr>
        <w:autoSpaceDE w:val="0"/>
        <w:autoSpaceDN w:val="0"/>
        <w:bidi w:val="0"/>
        <w:adjustRightInd w:val="0"/>
        <w:spacing w:after="0" w:line="360" w:lineRule="auto"/>
        <w:jc w:val="both"/>
        <w:rPr>
          <w:rFonts w:asciiTheme="majorBidi" w:hAnsiTheme="majorBidi" w:cstheme="majorBidi"/>
          <w:b/>
          <w:bCs/>
          <w:sz w:val="24"/>
          <w:szCs w:val="24"/>
        </w:rPr>
      </w:pPr>
    </w:p>
    <w:p w:rsidR="00011B77" w:rsidRDefault="00011B77" w:rsidP="00011B77">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704DB4" w:rsidRDefault="00704DB4" w:rsidP="00704DB4">
      <w:pPr>
        <w:autoSpaceDE w:val="0"/>
        <w:autoSpaceDN w:val="0"/>
        <w:bidi w:val="0"/>
        <w:adjustRightInd w:val="0"/>
        <w:spacing w:after="0" w:line="360" w:lineRule="auto"/>
        <w:jc w:val="both"/>
        <w:rPr>
          <w:rFonts w:asciiTheme="majorBidi" w:hAnsiTheme="majorBidi" w:cstheme="majorBidi"/>
          <w:b/>
          <w:bCs/>
          <w:sz w:val="24"/>
          <w:szCs w:val="24"/>
        </w:rPr>
      </w:pPr>
    </w:p>
    <w:p w:rsidR="00364F4D" w:rsidRDefault="00364F4D" w:rsidP="00364F4D">
      <w:pPr>
        <w:autoSpaceDE w:val="0"/>
        <w:autoSpaceDN w:val="0"/>
        <w:bidi w:val="0"/>
        <w:adjustRightInd w:val="0"/>
        <w:spacing w:after="0" w:line="360" w:lineRule="auto"/>
        <w:jc w:val="both"/>
        <w:rPr>
          <w:rFonts w:asciiTheme="majorBidi" w:hAnsiTheme="majorBidi" w:cstheme="majorBidi"/>
          <w:b/>
          <w:bCs/>
          <w:sz w:val="24"/>
          <w:szCs w:val="24"/>
        </w:rPr>
      </w:pPr>
    </w:p>
    <w:p w:rsidR="009252FA" w:rsidRDefault="009252FA" w:rsidP="009252FA">
      <w:pPr>
        <w:autoSpaceDE w:val="0"/>
        <w:autoSpaceDN w:val="0"/>
        <w:bidi w:val="0"/>
        <w:adjustRightInd w:val="0"/>
        <w:spacing w:after="0" w:line="360" w:lineRule="auto"/>
        <w:jc w:val="both"/>
        <w:rPr>
          <w:rFonts w:asciiTheme="majorBidi" w:hAnsiTheme="majorBidi" w:cstheme="majorBidi"/>
          <w:b/>
          <w:bCs/>
          <w:sz w:val="24"/>
          <w:szCs w:val="24"/>
        </w:rPr>
      </w:pPr>
    </w:p>
    <w:p w:rsidR="009252FA" w:rsidRDefault="009252FA" w:rsidP="009252FA">
      <w:pPr>
        <w:autoSpaceDE w:val="0"/>
        <w:autoSpaceDN w:val="0"/>
        <w:bidi w:val="0"/>
        <w:adjustRightInd w:val="0"/>
        <w:spacing w:after="0" w:line="360" w:lineRule="auto"/>
        <w:jc w:val="both"/>
        <w:rPr>
          <w:rFonts w:asciiTheme="majorBidi" w:hAnsiTheme="majorBidi" w:cstheme="majorBidi"/>
          <w:b/>
          <w:bCs/>
          <w:sz w:val="24"/>
          <w:szCs w:val="24"/>
        </w:rPr>
      </w:pPr>
    </w:p>
    <w:p w:rsidR="009252FA" w:rsidRDefault="009252FA" w:rsidP="009252FA">
      <w:pPr>
        <w:autoSpaceDE w:val="0"/>
        <w:autoSpaceDN w:val="0"/>
        <w:bidi w:val="0"/>
        <w:adjustRightInd w:val="0"/>
        <w:spacing w:after="0" w:line="360" w:lineRule="auto"/>
        <w:jc w:val="both"/>
        <w:rPr>
          <w:rFonts w:asciiTheme="majorBidi" w:hAnsiTheme="majorBidi" w:cstheme="majorBidi"/>
          <w:b/>
          <w:bCs/>
          <w:sz w:val="24"/>
          <w:szCs w:val="24"/>
        </w:rPr>
      </w:pPr>
    </w:p>
    <w:p w:rsidR="009252FA" w:rsidRDefault="009252FA" w:rsidP="009252FA">
      <w:pPr>
        <w:autoSpaceDE w:val="0"/>
        <w:autoSpaceDN w:val="0"/>
        <w:bidi w:val="0"/>
        <w:adjustRightInd w:val="0"/>
        <w:spacing w:after="0" w:line="360" w:lineRule="auto"/>
        <w:jc w:val="both"/>
        <w:rPr>
          <w:rFonts w:asciiTheme="majorBidi" w:hAnsiTheme="majorBidi" w:cstheme="majorBidi"/>
          <w:b/>
          <w:bCs/>
          <w:sz w:val="24"/>
          <w:szCs w:val="24"/>
        </w:rPr>
      </w:pPr>
    </w:p>
    <w:p w:rsidR="00364F4D" w:rsidRDefault="00364F4D" w:rsidP="00364F4D">
      <w:pPr>
        <w:autoSpaceDE w:val="0"/>
        <w:autoSpaceDN w:val="0"/>
        <w:bidi w:val="0"/>
        <w:adjustRightInd w:val="0"/>
        <w:spacing w:after="0" w:line="360" w:lineRule="auto"/>
        <w:jc w:val="both"/>
        <w:rPr>
          <w:rFonts w:asciiTheme="majorBidi" w:hAnsiTheme="majorBidi" w:cstheme="majorBidi"/>
          <w:b/>
          <w:bCs/>
          <w:sz w:val="24"/>
          <w:szCs w:val="24"/>
        </w:rPr>
      </w:pPr>
    </w:p>
    <w:p w:rsidR="00105D1D" w:rsidRPr="009E1055" w:rsidRDefault="00C47560" w:rsidP="00011B77">
      <w:pPr>
        <w:autoSpaceDE w:val="0"/>
        <w:autoSpaceDN w:val="0"/>
        <w:bidi w:val="0"/>
        <w:adjustRightInd w:val="0"/>
        <w:spacing w:after="0" w:line="360" w:lineRule="auto"/>
        <w:jc w:val="both"/>
        <w:rPr>
          <w:rFonts w:asciiTheme="majorBidi" w:hAnsiTheme="majorBidi" w:cstheme="majorBidi"/>
          <w:b/>
          <w:bCs/>
          <w:sz w:val="24"/>
          <w:szCs w:val="24"/>
        </w:rPr>
      </w:pPr>
      <w:r w:rsidRPr="009E1055">
        <w:rPr>
          <w:rFonts w:asciiTheme="majorBidi" w:hAnsiTheme="majorBidi" w:cstheme="majorBidi"/>
          <w:b/>
          <w:bCs/>
          <w:sz w:val="24"/>
          <w:szCs w:val="24"/>
        </w:rPr>
        <w:t>Introduction:</w:t>
      </w:r>
    </w:p>
    <w:p w:rsidR="00B22A20" w:rsidRDefault="0029345C" w:rsidP="00B22A20">
      <w:pPr>
        <w:autoSpaceDE w:val="0"/>
        <w:autoSpaceDN w:val="0"/>
        <w:bidi w:val="0"/>
        <w:adjustRightInd w:val="0"/>
        <w:spacing w:after="0" w:line="240" w:lineRule="auto"/>
        <w:jc w:val="both"/>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lastRenderedPageBreak/>
        <w:t xml:space="preserve">The </w:t>
      </w:r>
      <w:r w:rsidR="00E51BB5" w:rsidRPr="00B22A20">
        <w:rPr>
          <w:rFonts w:asciiTheme="majorBidi" w:eastAsia="Times New Roman" w:hAnsiTheme="majorBidi" w:cstheme="majorBidi"/>
          <w:sz w:val="24"/>
          <w:szCs w:val="24"/>
        </w:rPr>
        <w:t xml:space="preserve">physician-patient </w:t>
      </w:r>
      <w:r w:rsidRPr="00B22A20">
        <w:rPr>
          <w:rFonts w:asciiTheme="majorBidi" w:eastAsia="Times New Roman" w:hAnsiTheme="majorBidi" w:cstheme="majorBidi"/>
          <w:sz w:val="24"/>
          <w:szCs w:val="24"/>
        </w:rPr>
        <w:t xml:space="preserve">relationship is </w:t>
      </w:r>
      <w:r w:rsidR="00DD55AD" w:rsidRPr="00B22A20">
        <w:rPr>
          <w:rFonts w:asciiTheme="majorBidi" w:eastAsia="Times New Roman" w:hAnsiTheme="majorBidi" w:cstheme="majorBidi"/>
          <w:sz w:val="24"/>
          <w:szCs w:val="24"/>
        </w:rPr>
        <w:t xml:space="preserve">of great </w:t>
      </w:r>
      <w:r w:rsidR="00E51BB5" w:rsidRPr="00B22A20">
        <w:rPr>
          <w:rFonts w:asciiTheme="majorBidi" w:eastAsia="Times New Roman" w:hAnsiTheme="majorBidi" w:cstheme="majorBidi"/>
          <w:sz w:val="24"/>
          <w:szCs w:val="24"/>
        </w:rPr>
        <w:t>importance</w:t>
      </w:r>
      <w:r w:rsidR="00DD55AD" w:rsidRPr="00B22A20">
        <w:rPr>
          <w:rFonts w:asciiTheme="majorBidi" w:eastAsia="Times New Roman" w:hAnsiTheme="majorBidi" w:cstheme="majorBidi"/>
          <w:sz w:val="24"/>
          <w:szCs w:val="24"/>
        </w:rPr>
        <w:t xml:space="preserve"> </w:t>
      </w:r>
      <w:r w:rsidR="00E51BB5" w:rsidRPr="00B22A20">
        <w:rPr>
          <w:rFonts w:asciiTheme="majorBidi" w:eastAsia="Times New Roman" w:hAnsiTheme="majorBidi" w:cstheme="majorBidi"/>
          <w:sz w:val="24"/>
          <w:szCs w:val="24"/>
        </w:rPr>
        <w:t>in medical intervention</w:t>
      </w:r>
      <w:r w:rsidR="00202645" w:rsidRPr="00B22A20">
        <w:rPr>
          <w:rFonts w:asciiTheme="majorBidi" w:eastAsia="Times New Roman" w:hAnsiTheme="majorBidi" w:cstheme="majorBidi"/>
          <w:sz w:val="24"/>
          <w:szCs w:val="24"/>
        </w:rPr>
        <w:t>s.</w:t>
      </w:r>
      <w:r w:rsidR="00E51BB5" w:rsidRPr="00B22A20">
        <w:rPr>
          <w:rFonts w:asciiTheme="majorBidi" w:eastAsia="Times New Roman" w:hAnsiTheme="majorBidi" w:cstheme="majorBidi"/>
          <w:sz w:val="24"/>
          <w:szCs w:val="24"/>
        </w:rPr>
        <w:t xml:space="preserve"> </w:t>
      </w:r>
      <w:r w:rsidR="00202645" w:rsidRPr="00B22A20">
        <w:rPr>
          <w:rFonts w:asciiTheme="majorBidi" w:eastAsia="Times New Roman" w:hAnsiTheme="majorBidi" w:cstheme="majorBidi"/>
          <w:sz w:val="24"/>
          <w:szCs w:val="24"/>
        </w:rPr>
        <w:t>Bearing</w:t>
      </w:r>
      <w:r w:rsidR="00E51BB5" w:rsidRPr="00B22A20">
        <w:rPr>
          <w:rFonts w:asciiTheme="majorBidi" w:eastAsia="Times New Roman" w:hAnsiTheme="majorBidi" w:cstheme="majorBidi"/>
          <w:sz w:val="24"/>
          <w:szCs w:val="24"/>
        </w:rPr>
        <w:t xml:space="preserve"> a central role in clinical </w:t>
      </w:r>
      <w:r w:rsidR="00202645" w:rsidRPr="00B22A20">
        <w:rPr>
          <w:rFonts w:asciiTheme="majorBidi" w:eastAsia="Times New Roman" w:hAnsiTheme="majorBidi" w:cstheme="majorBidi"/>
          <w:sz w:val="24"/>
          <w:szCs w:val="24"/>
        </w:rPr>
        <w:t xml:space="preserve">measurements, </w:t>
      </w:r>
      <w:r w:rsidR="00202645" w:rsidRPr="00B22A20">
        <w:rPr>
          <w:rFonts w:asciiTheme="majorBidi" w:eastAsia="Times New Roman" w:hAnsiTheme="majorBidi" w:cstheme="majorBidi"/>
          <w:sz w:val="24"/>
          <w:szCs w:val="24"/>
          <w:lang w:val="en-GB"/>
        </w:rPr>
        <w:t xml:space="preserve">some </w:t>
      </w:r>
      <w:r w:rsidRPr="00B22A20">
        <w:rPr>
          <w:rFonts w:asciiTheme="majorBidi" w:eastAsia="Times New Roman" w:hAnsiTheme="majorBidi" w:cstheme="majorBidi"/>
          <w:sz w:val="24"/>
          <w:szCs w:val="24"/>
        </w:rPr>
        <w:t xml:space="preserve">60-80% of medical diagnosis and the same percentage of treatment decisions </w:t>
      </w:r>
      <w:r w:rsidR="00202645" w:rsidRPr="00B22A20">
        <w:rPr>
          <w:rFonts w:asciiTheme="majorBidi" w:eastAsia="Times New Roman" w:hAnsiTheme="majorBidi" w:cstheme="majorBidi"/>
          <w:sz w:val="24"/>
          <w:szCs w:val="24"/>
        </w:rPr>
        <w:t xml:space="preserve">are made </w:t>
      </w:r>
      <w:r w:rsidRPr="00B22A20">
        <w:rPr>
          <w:rFonts w:asciiTheme="majorBidi" w:eastAsia="Times New Roman" w:hAnsiTheme="majorBidi" w:cstheme="majorBidi"/>
          <w:sz w:val="24"/>
          <w:szCs w:val="24"/>
        </w:rPr>
        <w:t xml:space="preserve">based on </w:t>
      </w:r>
      <w:r w:rsidR="00202645" w:rsidRPr="00B22A20">
        <w:rPr>
          <w:rFonts w:asciiTheme="majorBidi" w:eastAsia="Times New Roman" w:hAnsiTheme="majorBidi" w:cstheme="majorBidi"/>
          <w:sz w:val="24"/>
          <w:szCs w:val="24"/>
        </w:rPr>
        <w:t>data</w:t>
      </w:r>
      <w:r w:rsidRPr="00B22A20">
        <w:rPr>
          <w:rFonts w:asciiTheme="majorBidi" w:eastAsia="Times New Roman" w:hAnsiTheme="majorBidi" w:cstheme="majorBidi"/>
          <w:sz w:val="24"/>
          <w:szCs w:val="24"/>
        </w:rPr>
        <w:t xml:space="preserve"> </w:t>
      </w:r>
      <w:r w:rsidR="00202645" w:rsidRPr="00B22A20">
        <w:rPr>
          <w:rFonts w:asciiTheme="majorBidi" w:eastAsia="Times New Roman" w:hAnsiTheme="majorBidi" w:cstheme="majorBidi"/>
          <w:sz w:val="24"/>
          <w:szCs w:val="24"/>
        </w:rPr>
        <w:t>c</w:t>
      </w:r>
      <w:r w:rsidRPr="00B22A20">
        <w:rPr>
          <w:rFonts w:asciiTheme="majorBidi" w:eastAsia="Times New Roman" w:hAnsiTheme="majorBidi" w:cstheme="majorBidi"/>
          <w:sz w:val="24"/>
          <w:szCs w:val="24"/>
        </w:rPr>
        <w:t>o</w:t>
      </w:r>
      <w:r w:rsidR="00202645" w:rsidRPr="00B22A20">
        <w:rPr>
          <w:rFonts w:asciiTheme="majorBidi" w:eastAsia="Times New Roman" w:hAnsiTheme="majorBidi" w:cstheme="majorBidi"/>
          <w:sz w:val="24"/>
          <w:szCs w:val="24"/>
        </w:rPr>
        <w:t xml:space="preserve">llected </w:t>
      </w:r>
      <w:r w:rsidRPr="00B22A20">
        <w:rPr>
          <w:rFonts w:asciiTheme="majorBidi" w:eastAsia="Times New Roman" w:hAnsiTheme="majorBidi" w:cstheme="majorBidi"/>
          <w:sz w:val="24"/>
          <w:szCs w:val="24"/>
        </w:rPr>
        <w:t>from interview</w:t>
      </w:r>
      <w:r w:rsidR="00037244" w:rsidRPr="00B22A20">
        <w:rPr>
          <w:rFonts w:asciiTheme="majorBidi" w:eastAsia="Times New Roman" w:hAnsiTheme="majorBidi" w:cstheme="majorBidi"/>
          <w:sz w:val="24"/>
          <w:szCs w:val="24"/>
        </w:rPr>
        <w:t>s</w:t>
      </w:r>
      <w:r w:rsidR="00202645" w:rsidRPr="00B22A20">
        <w:rPr>
          <w:rFonts w:asciiTheme="majorBidi" w:eastAsia="Times New Roman" w:hAnsiTheme="majorBidi" w:cstheme="majorBidi"/>
          <w:sz w:val="24"/>
          <w:szCs w:val="24"/>
        </w:rPr>
        <w:t xml:space="preserve"> with patients</w:t>
      </w:r>
      <w:r w:rsidRPr="00B22A20">
        <w:rPr>
          <w:rFonts w:asciiTheme="majorBidi" w:eastAsia="Times New Roman" w:hAnsiTheme="majorBidi" w:cstheme="majorBidi"/>
          <w:sz w:val="24"/>
          <w:szCs w:val="24"/>
        </w:rPr>
        <w:t xml:space="preserve"> (1)</w:t>
      </w:r>
      <w:r w:rsidR="00A40E78" w:rsidRPr="00B22A20">
        <w:rPr>
          <w:rFonts w:asciiTheme="majorBidi" w:eastAsia="Times New Roman" w:hAnsiTheme="majorBidi" w:cstheme="majorBidi"/>
          <w:sz w:val="24"/>
          <w:szCs w:val="24"/>
        </w:rPr>
        <w:t>.</w:t>
      </w:r>
    </w:p>
    <w:p w:rsidR="00202645" w:rsidRPr="00B22A20" w:rsidRDefault="00A40E78" w:rsidP="00B22A20">
      <w:pPr>
        <w:autoSpaceDE w:val="0"/>
        <w:autoSpaceDN w:val="0"/>
        <w:bidi w:val="0"/>
        <w:adjustRightInd w:val="0"/>
        <w:spacing w:after="0" w:line="240" w:lineRule="auto"/>
        <w:jc w:val="both"/>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 xml:space="preserve"> </w:t>
      </w:r>
    </w:p>
    <w:p w:rsidR="00EA7DCC" w:rsidRPr="00B22A20" w:rsidRDefault="0029345C" w:rsidP="00B22A20">
      <w:pPr>
        <w:autoSpaceDE w:val="0"/>
        <w:autoSpaceDN w:val="0"/>
        <w:bidi w:val="0"/>
        <w:adjustRightInd w:val="0"/>
        <w:spacing w:after="0" w:line="240" w:lineRule="auto"/>
        <w:jc w:val="both"/>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 xml:space="preserve">On the other hand, it </w:t>
      </w:r>
      <w:r w:rsidR="00EA7DCC" w:rsidRPr="00B22A20">
        <w:rPr>
          <w:rFonts w:asciiTheme="majorBidi" w:eastAsia="Times New Roman" w:hAnsiTheme="majorBidi" w:cstheme="majorBidi"/>
          <w:sz w:val="24"/>
          <w:szCs w:val="24"/>
        </w:rPr>
        <w:t xml:space="preserve">can be said </w:t>
      </w:r>
      <w:r w:rsidRPr="00B22A20">
        <w:rPr>
          <w:rFonts w:asciiTheme="majorBidi" w:eastAsia="Times New Roman" w:hAnsiTheme="majorBidi" w:cstheme="majorBidi"/>
          <w:sz w:val="24"/>
          <w:szCs w:val="24"/>
        </w:rPr>
        <w:t xml:space="preserve">that </w:t>
      </w:r>
      <w:r w:rsidR="00EA7DCC" w:rsidRPr="00B22A20">
        <w:rPr>
          <w:rFonts w:asciiTheme="majorBidi" w:eastAsia="Times New Roman" w:hAnsiTheme="majorBidi" w:cstheme="majorBidi"/>
          <w:sz w:val="24"/>
          <w:szCs w:val="24"/>
        </w:rPr>
        <w:t>patient</w:t>
      </w:r>
      <w:r w:rsidR="00B02F7E" w:rsidRPr="00B22A20">
        <w:rPr>
          <w:rFonts w:asciiTheme="majorBidi" w:eastAsia="Times New Roman" w:hAnsiTheme="majorBidi" w:cstheme="majorBidi"/>
          <w:sz w:val="24"/>
          <w:szCs w:val="24"/>
        </w:rPr>
        <w:t>’</w:t>
      </w:r>
      <w:r w:rsidR="00EA7DCC" w:rsidRPr="00B22A20">
        <w:rPr>
          <w:rFonts w:asciiTheme="majorBidi" w:eastAsia="Times New Roman" w:hAnsiTheme="majorBidi" w:cstheme="majorBidi"/>
          <w:sz w:val="24"/>
          <w:szCs w:val="24"/>
        </w:rPr>
        <w:t>s</w:t>
      </w:r>
      <w:r w:rsidRPr="00B22A20">
        <w:rPr>
          <w:rFonts w:asciiTheme="majorBidi" w:eastAsia="Times New Roman" w:hAnsiTheme="majorBidi" w:cstheme="majorBidi"/>
          <w:sz w:val="24"/>
          <w:szCs w:val="24"/>
        </w:rPr>
        <w:t xml:space="preserve"> trust </w:t>
      </w:r>
      <w:r w:rsidR="00EA7DCC" w:rsidRPr="00B22A20">
        <w:rPr>
          <w:rFonts w:asciiTheme="majorBidi" w:eastAsia="Times New Roman" w:hAnsiTheme="majorBidi" w:cstheme="majorBidi"/>
          <w:sz w:val="24"/>
          <w:szCs w:val="24"/>
        </w:rPr>
        <w:t xml:space="preserve">in physician </w:t>
      </w:r>
      <w:r w:rsidRPr="00B22A20">
        <w:rPr>
          <w:rFonts w:asciiTheme="majorBidi" w:eastAsia="Times New Roman" w:hAnsiTheme="majorBidi" w:cstheme="majorBidi"/>
          <w:sz w:val="24"/>
          <w:szCs w:val="24"/>
        </w:rPr>
        <w:t xml:space="preserve">is the most fundamental element in </w:t>
      </w:r>
      <w:r w:rsidR="00EA7DCC" w:rsidRPr="00B22A20">
        <w:rPr>
          <w:rFonts w:asciiTheme="majorBidi" w:eastAsia="Times New Roman" w:hAnsiTheme="majorBidi" w:cstheme="majorBidi"/>
          <w:sz w:val="24"/>
          <w:szCs w:val="24"/>
        </w:rPr>
        <w:t xml:space="preserve">physician-patient </w:t>
      </w:r>
      <w:r w:rsidRPr="00B22A20">
        <w:rPr>
          <w:rFonts w:asciiTheme="majorBidi" w:eastAsia="Times New Roman" w:hAnsiTheme="majorBidi" w:cstheme="majorBidi"/>
          <w:sz w:val="24"/>
          <w:szCs w:val="24"/>
        </w:rPr>
        <w:t>relationship</w:t>
      </w:r>
      <w:r w:rsidR="00EA7DCC" w:rsidRPr="00B22A20">
        <w:rPr>
          <w:rFonts w:asciiTheme="majorBidi" w:eastAsia="Times New Roman" w:hAnsiTheme="majorBidi" w:cstheme="majorBidi"/>
          <w:sz w:val="24"/>
          <w:szCs w:val="24"/>
        </w:rPr>
        <w:t xml:space="preserve">; </w:t>
      </w:r>
      <w:r w:rsidRPr="00B22A20">
        <w:rPr>
          <w:rFonts w:asciiTheme="majorBidi" w:eastAsia="Times New Roman" w:hAnsiTheme="majorBidi" w:cstheme="majorBidi"/>
          <w:sz w:val="24"/>
          <w:szCs w:val="24"/>
        </w:rPr>
        <w:t>effective on</w:t>
      </w:r>
      <w:r w:rsidR="00A40E78" w:rsidRPr="00B22A20">
        <w:rPr>
          <w:rFonts w:asciiTheme="majorBidi" w:eastAsia="Times New Roman" w:hAnsiTheme="majorBidi" w:cstheme="majorBidi"/>
          <w:sz w:val="24"/>
          <w:szCs w:val="24"/>
        </w:rPr>
        <w:t xml:space="preserve"> the outcome of treatment (2).</w:t>
      </w:r>
    </w:p>
    <w:p w:rsidR="00EA7DCC" w:rsidRPr="00B22A20" w:rsidRDefault="00EA7DCC" w:rsidP="00B22A20">
      <w:pPr>
        <w:autoSpaceDE w:val="0"/>
        <w:autoSpaceDN w:val="0"/>
        <w:bidi w:val="0"/>
        <w:adjustRightInd w:val="0"/>
        <w:spacing w:after="0" w:line="240" w:lineRule="auto"/>
        <w:jc w:val="both"/>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Conceptually speaking,</w:t>
      </w:r>
      <w:r w:rsidR="0029345C" w:rsidRPr="00B22A20">
        <w:rPr>
          <w:rFonts w:asciiTheme="majorBidi" w:eastAsia="Times New Roman" w:hAnsiTheme="majorBidi" w:cstheme="majorBidi"/>
          <w:sz w:val="24"/>
          <w:szCs w:val="24"/>
        </w:rPr>
        <w:t xml:space="preserve"> trust</w:t>
      </w:r>
      <w:r w:rsidRPr="00B22A20">
        <w:rPr>
          <w:rFonts w:asciiTheme="majorBidi" w:eastAsia="Times New Roman" w:hAnsiTheme="majorBidi" w:cstheme="majorBidi"/>
          <w:sz w:val="24"/>
          <w:szCs w:val="24"/>
        </w:rPr>
        <w:t xml:space="preserve"> in someone</w:t>
      </w:r>
      <w:r w:rsidR="0029345C" w:rsidRPr="00B22A20">
        <w:rPr>
          <w:rFonts w:asciiTheme="majorBidi" w:eastAsia="Times New Roman" w:hAnsiTheme="majorBidi" w:cstheme="majorBidi"/>
          <w:sz w:val="24"/>
          <w:szCs w:val="24"/>
        </w:rPr>
        <w:t xml:space="preserve">, </w:t>
      </w:r>
      <w:r w:rsidR="00F74359" w:rsidRPr="00B22A20">
        <w:rPr>
          <w:rFonts w:asciiTheme="majorBidi" w:eastAsia="Times New Roman" w:hAnsiTheme="majorBidi" w:cstheme="majorBidi"/>
          <w:sz w:val="24"/>
          <w:szCs w:val="24"/>
        </w:rPr>
        <w:t>refer</w:t>
      </w:r>
      <w:r w:rsidR="0029345C" w:rsidRPr="00B22A20">
        <w:rPr>
          <w:rFonts w:asciiTheme="majorBidi" w:eastAsia="Times New Roman" w:hAnsiTheme="majorBidi" w:cstheme="majorBidi"/>
          <w:sz w:val="24"/>
          <w:szCs w:val="24"/>
        </w:rPr>
        <w:t>s t</w:t>
      </w:r>
      <w:r w:rsidR="00F74359" w:rsidRPr="00B22A20">
        <w:rPr>
          <w:rFonts w:asciiTheme="majorBidi" w:eastAsia="Times New Roman" w:hAnsiTheme="majorBidi" w:cstheme="majorBidi"/>
          <w:sz w:val="24"/>
          <w:szCs w:val="24"/>
        </w:rPr>
        <w:t xml:space="preserve">o </w:t>
      </w:r>
      <w:r w:rsidR="0029345C" w:rsidRPr="00B22A20">
        <w:rPr>
          <w:rFonts w:asciiTheme="majorBidi" w:eastAsia="Times New Roman" w:hAnsiTheme="majorBidi" w:cstheme="majorBidi"/>
          <w:sz w:val="24"/>
          <w:szCs w:val="24"/>
        </w:rPr>
        <w:t>a</w:t>
      </w:r>
      <w:r w:rsidR="00F74359" w:rsidRPr="00B22A20">
        <w:rPr>
          <w:rFonts w:asciiTheme="majorBidi" w:eastAsia="Times New Roman" w:hAnsiTheme="majorBidi" w:cstheme="majorBidi"/>
          <w:sz w:val="24"/>
          <w:szCs w:val="24"/>
        </w:rPr>
        <w:t xml:space="preserve"> </w:t>
      </w:r>
      <w:r w:rsidR="0029345C" w:rsidRPr="00B22A20">
        <w:rPr>
          <w:rFonts w:asciiTheme="majorBidi" w:eastAsia="Times New Roman" w:hAnsiTheme="majorBidi" w:cstheme="majorBidi"/>
          <w:sz w:val="24"/>
          <w:szCs w:val="24"/>
        </w:rPr>
        <w:t>person</w:t>
      </w:r>
      <w:r w:rsidR="00B02F7E" w:rsidRPr="00B22A20">
        <w:rPr>
          <w:rFonts w:asciiTheme="majorBidi" w:eastAsia="Times New Roman" w:hAnsiTheme="majorBidi" w:cstheme="majorBidi"/>
          <w:sz w:val="24"/>
          <w:szCs w:val="24"/>
        </w:rPr>
        <w:t>’</w:t>
      </w:r>
      <w:r w:rsidR="00F74359" w:rsidRPr="00B22A20">
        <w:rPr>
          <w:rFonts w:asciiTheme="majorBidi" w:eastAsia="Times New Roman" w:hAnsiTheme="majorBidi" w:cstheme="majorBidi"/>
          <w:sz w:val="24"/>
          <w:szCs w:val="24"/>
        </w:rPr>
        <w:t xml:space="preserve">s </w:t>
      </w:r>
      <w:r w:rsidR="00863F29" w:rsidRPr="00B22A20">
        <w:rPr>
          <w:rFonts w:asciiTheme="majorBidi" w:eastAsia="Times New Roman" w:hAnsiTheme="majorBidi" w:cstheme="majorBidi"/>
          <w:sz w:val="24"/>
          <w:szCs w:val="24"/>
        </w:rPr>
        <w:t>intension</w:t>
      </w:r>
      <w:r w:rsidR="00F74359" w:rsidRPr="00B22A20">
        <w:rPr>
          <w:rFonts w:asciiTheme="majorBidi" w:eastAsia="Times New Roman" w:hAnsiTheme="majorBidi" w:cstheme="majorBidi"/>
          <w:sz w:val="24"/>
          <w:szCs w:val="24"/>
        </w:rPr>
        <w:t xml:space="preserve"> </w:t>
      </w:r>
      <w:r w:rsidR="00863F29" w:rsidRPr="00B22A20">
        <w:rPr>
          <w:rFonts w:asciiTheme="majorBidi" w:eastAsia="Times New Roman" w:hAnsiTheme="majorBidi" w:cstheme="majorBidi"/>
          <w:sz w:val="24"/>
          <w:szCs w:val="24"/>
        </w:rPr>
        <w:t>or</w:t>
      </w:r>
      <w:r w:rsidR="00F74359" w:rsidRPr="00B22A20">
        <w:rPr>
          <w:rFonts w:asciiTheme="majorBidi" w:eastAsia="Times New Roman" w:hAnsiTheme="majorBidi" w:cstheme="majorBidi"/>
          <w:sz w:val="24"/>
          <w:szCs w:val="24"/>
        </w:rPr>
        <w:t xml:space="preserve"> decision </w:t>
      </w:r>
      <w:r w:rsidR="00863F29" w:rsidRPr="00B22A20">
        <w:rPr>
          <w:rFonts w:asciiTheme="majorBidi" w:eastAsia="Times New Roman" w:hAnsiTheme="majorBidi" w:cstheme="majorBidi"/>
          <w:sz w:val="24"/>
          <w:szCs w:val="24"/>
        </w:rPr>
        <w:t xml:space="preserve">to hand over himself to </w:t>
      </w:r>
      <w:r w:rsidR="0029345C" w:rsidRPr="00B22A20">
        <w:rPr>
          <w:rFonts w:asciiTheme="majorBidi" w:eastAsia="Times New Roman" w:hAnsiTheme="majorBidi" w:cstheme="majorBidi"/>
          <w:sz w:val="24"/>
          <w:szCs w:val="24"/>
        </w:rPr>
        <w:t xml:space="preserve">another </w:t>
      </w:r>
      <w:r w:rsidR="00863F29" w:rsidRPr="00B22A20">
        <w:rPr>
          <w:rFonts w:asciiTheme="majorBidi" w:eastAsia="Times New Roman" w:hAnsiTheme="majorBidi" w:cstheme="majorBidi"/>
          <w:sz w:val="24"/>
          <w:szCs w:val="24"/>
        </w:rPr>
        <w:t>(here the physician)</w:t>
      </w:r>
      <w:r w:rsidR="0029345C" w:rsidRPr="00B22A20">
        <w:rPr>
          <w:rFonts w:asciiTheme="majorBidi" w:eastAsia="Times New Roman" w:hAnsiTheme="majorBidi" w:cstheme="majorBidi"/>
          <w:sz w:val="24"/>
          <w:szCs w:val="24"/>
        </w:rPr>
        <w:t>, knowing that he is vulne</w:t>
      </w:r>
      <w:r w:rsidR="00863F29" w:rsidRPr="00B22A20">
        <w:rPr>
          <w:rFonts w:asciiTheme="majorBidi" w:eastAsia="Times New Roman" w:hAnsiTheme="majorBidi" w:cstheme="majorBidi"/>
          <w:sz w:val="24"/>
          <w:szCs w:val="24"/>
        </w:rPr>
        <w:t>rable to his or her performance,</w:t>
      </w:r>
      <w:r w:rsidR="0029345C" w:rsidRPr="00B22A20">
        <w:rPr>
          <w:rFonts w:asciiTheme="majorBidi" w:eastAsia="Times New Roman" w:hAnsiTheme="majorBidi" w:cstheme="majorBidi"/>
          <w:sz w:val="24"/>
          <w:szCs w:val="24"/>
        </w:rPr>
        <w:t xml:space="preserve"> and </w:t>
      </w:r>
      <w:r w:rsidR="00863F29" w:rsidRPr="00B22A20">
        <w:rPr>
          <w:rFonts w:asciiTheme="majorBidi" w:eastAsia="Times New Roman" w:hAnsiTheme="majorBidi" w:cstheme="majorBidi"/>
          <w:sz w:val="24"/>
          <w:szCs w:val="24"/>
        </w:rPr>
        <w:t>that he</w:t>
      </w:r>
      <w:r w:rsidR="0029345C" w:rsidRPr="00B22A20">
        <w:rPr>
          <w:rFonts w:asciiTheme="majorBidi" w:eastAsia="Times New Roman" w:hAnsiTheme="majorBidi" w:cstheme="majorBidi"/>
          <w:sz w:val="24"/>
          <w:szCs w:val="24"/>
        </w:rPr>
        <w:t xml:space="preserve"> does not have </w:t>
      </w:r>
      <w:r w:rsidR="00863F29" w:rsidRPr="00B22A20">
        <w:rPr>
          <w:rFonts w:asciiTheme="majorBidi" w:eastAsia="Times New Roman" w:hAnsiTheme="majorBidi" w:cstheme="majorBidi"/>
          <w:sz w:val="24"/>
          <w:szCs w:val="24"/>
        </w:rPr>
        <w:t>any authority</w:t>
      </w:r>
      <w:r w:rsidR="0029345C" w:rsidRPr="00B22A20">
        <w:rPr>
          <w:rFonts w:asciiTheme="majorBidi" w:eastAsia="Times New Roman" w:hAnsiTheme="majorBidi" w:cstheme="majorBidi"/>
          <w:sz w:val="24"/>
          <w:szCs w:val="24"/>
        </w:rPr>
        <w:t xml:space="preserve"> to monitor or control his fun</w:t>
      </w:r>
      <w:r w:rsidR="00863F29" w:rsidRPr="00B22A20">
        <w:rPr>
          <w:rFonts w:asciiTheme="majorBidi" w:eastAsia="Times New Roman" w:hAnsiTheme="majorBidi" w:cstheme="majorBidi"/>
          <w:sz w:val="24"/>
          <w:szCs w:val="24"/>
        </w:rPr>
        <w:t>ction;</w:t>
      </w:r>
      <w:r w:rsidR="000B143E" w:rsidRPr="00B22A20">
        <w:rPr>
          <w:rFonts w:asciiTheme="majorBidi" w:eastAsia="Times New Roman" w:hAnsiTheme="majorBidi" w:cstheme="majorBidi"/>
          <w:sz w:val="24"/>
          <w:szCs w:val="24"/>
        </w:rPr>
        <w:t xml:space="preserve"> </w:t>
      </w:r>
      <w:r w:rsidR="00863F29" w:rsidRPr="00B22A20">
        <w:rPr>
          <w:rFonts w:asciiTheme="majorBidi" w:eastAsia="Times New Roman" w:hAnsiTheme="majorBidi" w:cstheme="majorBidi"/>
          <w:sz w:val="24"/>
          <w:szCs w:val="24"/>
        </w:rPr>
        <w:t xml:space="preserve">only he </w:t>
      </w:r>
      <w:r w:rsidR="000B143E" w:rsidRPr="00B22A20">
        <w:rPr>
          <w:rFonts w:asciiTheme="majorBidi" w:eastAsia="Times New Roman" w:hAnsiTheme="majorBidi" w:cstheme="majorBidi"/>
          <w:sz w:val="24"/>
          <w:szCs w:val="24"/>
        </w:rPr>
        <w:t xml:space="preserve">expects that </w:t>
      </w:r>
      <w:r w:rsidR="00863F29" w:rsidRPr="00B22A20">
        <w:rPr>
          <w:rFonts w:asciiTheme="majorBidi" w:eastAsia="Times New Roman" w:hAnsiTheme="majorBidi" w:cstheme="majorBidi"/>
          <w:sz w:val="24"/>
          <w:szCs w:val="24"/>
        </w:rPr>
        <w:t>the</w:t>
      </w:r>
      <w:r w:rsidR="0029345C" w:rsidRPr="00B22A20">
        <w:rPr>
          <w:rFonts w:asciiTheme="majorBidi" w:eastAsia="Times New Roman" w:hAnsiTheme="majorBidi" w:cstheme="majorBidi"/>
          <w:sz w:val="24"/>
          <w:szCs w:val="24"/>
        </w:rPr>
        <w:t xml:space="preserve"> trustee acts </w:t>
      </w:r>
      <w:r w:rsidR="00863F29" w:rsidRPr="00B22A20">
        <w:rPr>
          <w:rFonts w:asciiTheme="majorBidi" w:eastAsia="Times New Roman" w:hAnsiTheme="majorBidi" w:cstheme="majorBidi"/>
          <w:sz w:val="24"/>
          <w:szCs w:val="24"/>
        </w:rPr>
        <w:t>in favor</w:t>
      </w:r>
      <w:r w:rsidR="0029345C" w:rsidRPr="00B22A20">
        <w:rPr>
          <w:rFonts w:asciiTheme="majorBidi" w:eastAsia="Times New Roman" w:hAnsiTheme="majorBidi" w:cstheme="majorBidi"/>
          <w:sz w:val="24"/>
          <w:szCs w:val="24"/>
        </w:rPr>
        <w:t xml:space="preserve"> </w:t>
      </w:r>
      <w:r w:rsidR="00863F29" w:rsidRPr="00B22A20">
        <w:rPr>
          <w:rFonts w:asciiTheme="majorBidi" w:eastAsia="Times New Roman" w:hAnsiTheme="majorBidi" w:cstheme="majorBidi"/>
          <w:sz w:val="24"/>
          <w:szCs w:val="24"/>
        </w:rPr>
        <w:t>of him</w:t>
      </w:r>
      <w:r w:rsidR="0029345C" w:rsidRPr="00B22A20">
        <w:rPr>
          <w:rFonts w:asciiTheme="majorBidi" w:eastAsia="Times New Roman" w:hAnsiTheme="majorBidi" w:cstheme="majorBidi"/>
          <w:sz w:val="24"/>
          <w:szCs w:val="24"/>
        </w:rPr>
        <w:t xml:space="preserve"> </w:t>
      </w:r>
      <w:r w:rsidR="00863F29" w:rsidRPr="00B22A20">
        <w:rPr>
          <w:rFonts w:asciiTheme="majorBidi" w:eastAsia="Times New Roman" w:hAnsiTheme="majorBidi" w:cstheme="majorBidi"/>
          <w:sz w:val="24"/>
          <w:szCs w:val="24"/>
        </w:rPr>
        <w:t>and</w:t>
      </w:r>
      <w:r w:rsidR="0029345C" w:rsidRPr="00B22A20">
        <w:rPr>
          <w:rFonts w:asciiTheme="majorBidi" w:eastAsia="Times New Roman" w:hAnsiTheme="majorBidi" w:cstheme="majorBidi"/>
          <w:sz w:val="24"/>
          <w:szCs w:val="24"/>
        </w:rPr>
        <w:t xml:space="preserve"> not </w:t>
      </w:r>
      <w:r w:rsidR="00863F29" w:rsidRPr="00B22A20">
        <w:rPr>
          <w:rFonts w:asciiTheme="majorBidi" w:eastAsia="Times New Roman" w:hAnsiTheme="majorBidi" w:cstheme="majorBidi"/>
          <w:sz w:val="24"/>
          <w:szCs w:val="24"/>
        </w:rPr>
        <w:t xml:space="preserve">to </w:t>
      </w:r>
      <w:r w:rsidR="0029345C" w:rsidRPr="00B22A20">
        <w:rPr>
          <w:rFonts w:asciiTheme="majorBidi" w:eastAsia="Times New Roman" w:hAnsiTheme="majorBidi" w:cstheme="majorBidi"/>
          <w:sz w:val="24"/>
          <w:szCs w:val="24"/>
        </w:rPr>
        <w:t>do any harm (3)</w:t>
      </w:r>
      <w:r w:rsidR="000B143E" w:rsidRPr="00B22A20">
        <w:rPr>
          <w:rFonts w:asciiTheme="majorBidi" w:eastAsia="Times New Roman" w:hAnsiTheme="majorBidi" w:cstheme="majorBidi"/>
          <w:sz w:val="24"/>
          <w:szCs w:val="24"/>
        </w:rPr>
        <w:t xml:space="preserve">. </w:t>
      </w:r>
    </w:p>
    <w:p w:rsidR="00DE1E66" w:rsidRPr="00B22A20" w:rsidRDefault="00E04E7B" w:rsidP="00B22A20">
      <w:pPr>
        <w:autoSpaceDE w:val="0"/>
        <w:autoSpaceDN w:val="0"/>
        <w:bidi w:val="0"/>
        <w:adjustRightInd w:val="0"/>
        <w:spacing w:after="0" w:line="240" w:lineRule="auto"/>
        <w:jc w:val="both"/>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For these reasons</w:t>
      </w:r>
      <w:r w:rsidR="00876FDF" w:rsidRPr="00B22A20">
        <w:rPr>
          <w:rFonts w:asciiTheme="majorBidi" w:eastAsia="Times New Roman" w:hAnsiTheme="majorBidi" w:cstheme="majorBidi"/>
          <w:sz w:val="24"/>
          <w:szCs w:val="24"/>
        </w:rPr>
        <w:t xml:space="preserve">, </w:t>
      </w:r>
      <w:r w:rsidR="00B02F7E" w:rsidRPr="00B22A20">
        <w:rPr>
          <w:rFonts w:asciiTheme="majorBidi" w:eastAsia="Times New Roman" w:hAnsiTheme="majorBidi" w:cstheme="majorBidi"/>
          <w:sz w:val="24"/>
          <w:szCs w:val="24"/>
        </w:rPr>
        <w:t>’</w:t>
      </w:r>
      <w:r w:rsidR="00876FDF" w:rsidRPr="00B22A20">
        <w:rPr>
          <w:rFonts w:asciiTheme="majorBidi" w:eastAsia="Times New Roman" w:hAnsiTheme="majorBidi" w:cstheme="majorBidi"/>
          <w:sz w:val="24"/>
          <w:szCs w:val="24"/>
        </w:rPr>
        <w:t>trust</w:t>
      </w:r>
      <w:r w:rsidR="00B02F7E" w:rsidRPr="00B22A20">
        <w:rPr>
          <w:rFonts w:asciiTheme="majorBidi" w:eastAsia="Times New Roman" w:hAnsiTheme="majorBidi" w:cstheme="majorBidi"/>
          <w:sz w:val="24"/>
          <w:szCs w:val="24"/>
        </w:rPr>
        <w:t>’</w:t>
      </w:r>
      <w:r w:rsidR="00876FDF" w:rsidRPr="00B22A20">
        <w:rPr>
          <w:rFonts w:asciiTheme="majorBidi" w:eastAsia="Times New Roman" w:hAnsiTheme="majorBidi" w:cstheme="majorBidi"/>
          <w:sz w:val="24"/>
          <w:szCs w:val="24"/>
        </w:rPr>
        <w:t xml:space="preserve"> </w:t>
      </w:r>
      <w:r w:rsidR="0029345C" w:rsidRPr="00B22A20">
        <w:rPr>
          <w:rFonts w:asciiTheme="majorBidi" w:eastAsia="Times New Roman" w:hAnsiTheme="majorBidi" w:cstheme="majorBidi"/>
          <w:sz w:val="24"/>
          <w:szCs w:val="24"/>
        </w:rPr>
        <w:t xml:space="preserve">not only </w:t>
      </w:r>
      <w:r w:rsidR="00876FDF" w:rsidRPr="00B22A20">
        <w:rPr>
          <w:rFonts w:asciiTheme="majorBidi" w:eastAsia="Times New Roman" w:hAnsiTheme="majorBidi" w:cstheme="majorBidi"/>
          <w:sz w:val="24"/>
          <w:szCs w:val="24"/>
        </w:rPr>
        <w:t>bears</w:t>
      </w:r>
      <w:r w:rsidR="0029345C" w:rsidRPr="00B22A20">
        <w:rPr>
          <w:rFonts w:asciiTheme="majorBidi" w:eastAsia="Times New Roman" w:hAnsiTheme="majorBidi" w:cstheme="majorBidi"/>
          <w:sz w:val="24"/>
          <w:szCs w:val="24"/>
        </w:rPr>
        <w:t xml:space="preserve"> intrinsic value, but also </w:t>
      </w:r>
      <w:r w:rsidR="00863F29" w:rsidRPr="00B22A20">
        <w:rPr>
          <w:rFonts w:asciiTheme="majorBidi" w:eastAsia="Times New Roman" w:hAnsiTheme="majorBidi" w:cstheme="majorBidi"/>
          <w:sz w:val="24"/>
          <w:szCs w:val="24"/>
        </w:rPr>
        <w:t>carr</w:t>
      </w:r>
      <w:r w:rsidR="00876FDF" w:rsidRPr="00B22A20">
        <w:rPr>
          <w:rFonts w:asciiTheme="majorBidi" w:eastAsia="Times New Roman" w:hAnsiTheme="majorBidi" w:cstheme="majorBidi"/>
          <w:sz w:val="24"/>
          <w:szCs w:val="24"/>
        </w:rPr>
        <w:t>ies</w:t>
      </w:r>
      <w:r w:rsidR="0029345C" w:rsidRPr="00B22A20">
        <w:rPr>
          <w:rFonts w:asciiTheme="majorBidi" w:eastAsia="Times New Roman" w:hAnsiTheme="majorBidi" w:cstheme="majorBidi"/>
          <w:sz w:val="24"/>
          <w:szCs w:val="24"/>
        </w:rPr>
        <w:t xml:space="preserve"> practical </w:t>
      </w:r>
      <w:r w:rsidR="00863F29" w:rsidRPr="00B22A20">
        <w:rPr>
          <w:rFonts w:asciiTheme="majorBidi" w:eastAsia="Times New Roman" w:hAnsiTheme="majorBidi" w:cstheme="majorBidi"/>
          <w:sz w:val="24"/>
          <w:szCs w:val="24"/>
        </w:rPr>
        <w:t>and functional significance</w:t>
      </w:r>
      <w:r w:rsidR="00CC144A" w:rsidRPr="00B22A20">
        <w:rPr>
          <w:rFonts w:asciiTheme="majorBidi" w:eastAsia="Times New Roman" w:hAnsiTheme="majorBidi" w:cstheme="majorBidi"/>
          <w:sz w:val="24"/>
          <w:szCs w:val="24"/>
        </w:rPr>
        <w:t xml:space="preserve"> in the sphere of medical science</w:t>
      </w:r>
      <w:r w:rsidR="00CC144A" w:rsidRPr="00B22A20">
        <w:rPr>
          <w:rFonts w:asciiTheme="majorBidi" w:eastAsia="Times New Roman" w:hAnsiTheme="majorBidi" w:cstheme="majorBidi"/>
          <w:sz w:val="24"/>
          <w:szCs w:val="24"/>
          <w:lang w:val="en-GB"/>
        </w:rPr>
        <w:t>s</w:t>
      </w:r>
      <w:r w:rsidR="00863F29" w:rsidRPr="00B22A20">
        <w:rPr>
          <w:rFonts w:asciiTheme="majorBidi" w:eastAsia="Times New Roman" w:hAnsiTheme="majorBidi" w:cstheme="majorBidi"/>
          <w:sz w:val="24"/>
          <w:szCs w:val="24"/>
        </w:rPr>
        <w:t xml:space="preserve">. </w:t>
      </w:r>
      <w:r w:rsidRPr="00B22A20">
        <w:rPr>
          <w:rFonts w:asciiTheme="majorBidi" w:eastAsia="Times New Roman" w:hAnsiTheme="majorBidi" w:cstheme="majorBidi"/>
          <w:sz w:val="24"/>
          <w:szCs w:val="24"/>
        </w:rPr>
        <w:t xml:space="preserve">Consequently, </w:t>
      </w:r>
      <w:r w:rsidR="0029345C" w:rsidRPr="00B22A20">
        <w:rPr>
          <w:rFonts w:asciiTheme="majorBidi" w:eastAsia="Times New Roman" w:hAnsiTheme="majorBidi" w:cstheme="majorBidi"/>
          <w:sz w:val="24"/>
          <w:szCs w:val="24"/>
        </w:rPr>
        <w:t xml:space="preserve">trust </w:t>
      </w:r>
      <w:r w:rsidR="00863F29" w:rsidRPr="00B22A20">
        <w:rPr>
          <w:rFonts w:asciiTheme="majorBidi" w:eastAsia="Times New Roman" w:hAnsiTheme="majorBidi" w:cstheme="majorBidi"/>
          <w:sz w:val="24"/>
          <w:szCs w:val="24"/>
        </w:rPr>
        <w:t xml:space="preserve">can </w:t>
      </w:r>
      <w:r w:rsidR="0029345C" w:rsidRPr="00B22A20">
        <w:rPr>
          <w:rFonts w:asciiTheme="majorBidi" w:eastAsia="Times New Roman" w:hAnsiTheme="majorBidi" w:cstheme="majorBidi"/>
          <w:sz w:val="24"/>
          <w:szCs w:val="24"/>
        </w:rPr>
        <w:t>affect many important beha</w:t>
      </w:r>
      <w:r w:rsidR="00DE1E66" w:rsidRPr="00B22A20">
        <w:rPr>
          <w:rFonts w:asciiTheme="majorBidi" w:eastAsia="Times New Roman" w:hAnsiTheme="majorBidi" w:cstheme="majorBidi"/>
          <w:sz w:val="24"/>
          <w:szCs w:val="24"/>
        </w:rPr>
        <w:t>vior</w:t>
      </w:r>
      <w:r w:rsidRPr="00B22A20">
        <w:rPr>
          <w:rFonts w:asciiTheme="majorBidi" w:eastAsia="Times New Roman" w:hAnsiTheme="majorBidi" w:cstheme="majorBidi"/>
          <w:sz w:val="24"/>
          <w:szCs w:val="24"/>
        </w:rPr>
        <w:t>al</w:t>
      </w:r>
      <w:r w:rsidR="00DE1E66" w:rsidRPr="00B22A20">
        <w:rPr>
          <w:rFonts w:asciiTheme="majorBidi" w:eastAsia="Times New Roman" w:hAnsiTheme="majorBidi" w:cstheme="majorBidi"/>
          <w:sz w:val="24"/>
          <w:szCs w:val="24"/>
        </w:rPr>
        <w:t xml:space="preserve"> and attitud</w:t>
      </w:r>
      <w:r w:rsidRPr="00B22A20">
        <w:rPr>
          <w:rFonts w:asciiTheme="majorBidi" w:eastAsia="Times New Roman" w:hAnsiTheme="majorBidi" w:cstheme="majorBidi"/>
          <w:sz w:val="24"/>
          <w:szCs w:val="24"/>
        </w:rPr>
        <w:t>inal</w:t>
      </w:r>
      <w:r w:rsidR="00DE1E66" w:rsidRPr="00B22A20">
        <w:rPr>
          <w:rFonts w:asciiTheme="majorBidi" w:eastAsia="Times New Roman" w:hAnsiTheme="majorBidi" w:cstheme="majorBidi"/>
          <w:sz w:val="24"/>
          <w:szCs w:val="24"/>
        </w:rPr>
        <w:t xml:space="preserve"> </w:t>
      </w:r>
      <w:r w:rsidRPr="00B22A20">
        <w:rPr>
          <w:rFonts w:asciiTheme="majorBidi" w:eastAsia="Times New Roman" w:hAnsiTheme="majorBidi" w:cstheme="majorBidi"/>
          <w:sz w:val="24"/>
          <w:szCs w:val="24"/>
        </w:rPr>
        <w:t xml:space="preserve">patterns in </w:t>
      </w:r>
      <w:r w:rsidR="00DE1E66" w:rsidRPr="00B22A20">
        <w:rPr>
          <w:rFonts w:asciiTheme="majorBidi" w:eastAsia="Times New Roman" w:hAnsiTheme="majorBidi" w:cstheme="majorBidi"/>
          <w:sz w:val="24"/>
          <w:szCs w:val="24"/>
        </w:rPr>
        <w:t>patients. Furthermore,</w:t>
      </w:r>
      <w:r w:rsidR="0029345C" w:rsidRPr="00B22A20">
        <w:rPr>
          <w:rFonts w:asciiTheme="majorBidi" w:eastAsia="Times New Roman" w:hAnsiTheme="majorBidi" w:cstheme="majorBidi"/>
          <w:sz w:val="24"/>
          <w:szCs w:val="24"/>
        </w:rPr>
        <w:t xml:space="preserve"> </w:t>
      </w:r>
      <w:r w:rsidR="00DE1E66" w:rsidRPr="00B22A20">
        <w:rPr>
          <w:rFonts w:asciiTheme="majorBidi" w:eastAsia="Times New Roman" w:hAnsiTheme="majorBidi" w:cstheme="majorBidi"/>
          <w:sz w:val="24"/>
          <w:szCs w:val="24"/>
        </w:rPr>
        <w:t>the patient</w:t>
      </w:r>
      <w:r w:rsidRPr="00B22A20">
        <w:rPr>
          <w:rFonts w:asciiTheme="majorBidi" w:eastAsia="Times New Roman" w:hAnsiTheme="majorBidi" w:cstheme="majorBidi"/>
          <w:sz w:val="24"/>
          <w:szCs w:val="24"/>
        </w:rPr>
        <w:t>,</w:t>
      </w:r>
      <w:r w:rsidR="00DE1E66" w:rsidRPr="00B22A20">
        <w:rPr>
          <w:rFonts w:asciiTheme="majorBidi" w:eastAsia="Times New Roman" w:hAnsiTheme="majorBidi" w:cstheme="majorBidi"/>
          <w:sz w:val="24"/>
          <w:szCs w:val="24"/>
        </w:rPr>
        <w:t xml:space="preserve"> </w:t>
      </w:r>
      <w:r w:rsidRPr="00B22A20">
        <w:rPr>
          <w:rFonts w:asciiTheme="majorBidi" w:eastAsia="Times New Roman" w:hAnsiTheme="majorBidi" w:cstheme="majorBidi"/>
          <w:sz w:val="24"/>
          <w:szCs w:val="24"/>
        </w:rPr>
        <w:t xml:space="preserve">who seeks </w:t>
      </w:r>
      <w:r w:rsidR="0029345C" w:rsidRPr="00B22A20">
        <w:rPr>
          <w:rFonts w:asciiTheme="majorBidi" w:eastAsia="Times New Roman" w:hAnsiTheme="majorBidi" w:cstheme="majorBidi"/>
          <w:sz w:val="24"/>
          <w:szCs w:val="24"/>
        </w:rPr>
        <w:t>health</w:t>
      </w:r>
      <w:r w:rsidR="00DE1E66" w:rsidRPr="00B22A20">
        <w:rPr>
          <w:rFonts w:asciiTheme="majorBidi" w:eastAsia="Times New Roman" w:hAnsiTheme="majorBidi" w:cstheme="majorBidi"/>
          <w:sz w:val="24"/>
          <w:szCs w:val="24"/>
        </w:rPr>
        <w:t xml:space="preserve"> and medical </w:t>
      </w:r>
      <w:r w:rsidRPr="00B22A20">
        <w:rPr>
          <w:rFonts w:asciiTheme="majorBidi" w:eastAsia="Times New Roman" w:hAnsiTheme="majorBidi" w:cstheme="majorBidi"/>
          <w:sz w:val="24"/>
          <w:szCs w:val="24"/>
        </w:rPr>
        <w:t>assistance,</w:t>
      </w:r>
      <w:r w:rsidR="00DE1E66" w:rsidRPr="00B22A20">
        <w:rPr>
          <w:rFonts w:asciiTheme="majorBidi" w:eastAsia="Times New Roman" w:hAnsiTheme="majorBidi" w:cstheme="majorBidi"/>
          <w:sz w:val="24"/>
          <w:szCs w:val="24"/>
        </w:rPr>
        <w:t xml:space="preserve"> has to </w:t>
      </w:r>
      <w:r w:rsidRPr="00B22A20">
        <w:rPr>
          <w:rFonts w:asciiTheme="majorBidi" w:eastAsia="Times New Roman" w:hAnsiTheme="majorBidi" w:cstheme="majorBidi"/>
          <w:sz w:val="24"/>
          <w:szCs w:val="24"/>
        </w:rPr>
        <w:t>provide his</w:t>
      </w:r>
      <w:r w:rsidR="00DE1E66" w:rsidRPr="00B22A20">
        <w:rPr>
          <w:rFonts w:asciiTheme="majorBidi" w:eastAsia="Times New Roman" w:hAnsiTheme="majorBidi" w:cstheme="majorBidi"/>
          <w:sz w:val="24"/>
          <w:szCs w:val="24"/>
        </w:rPr>
        <w:t xml:space="preserve"> physician with private and </w:t>
      </w:r>
      <w:r w:rsidR="0029345C" w:rsidRPr="00B22A20">
        <w:rPr>
          <w:rFonts w:asciiTheme="majorBidi" w:eastAsia="Times New Roman" w:hAnsiTheme="majorBidi" w:cstheme="majorBidi"/>
          <w:sz w:val="24"/>
          <w:szCs w:val="24"/>
        </w:rPr>
        <w:t>personal informatio</w:t>
      </w:r>
      <w:r w:rsidR="000B143E" w:rsidRPr="00B22A20">
        <w:rPr>
          <w:rFonts w:asciiTheme="majorBidi" w:eastAsia="Times New Roman" w:hAnsiTheme="majorBidi" w:cstheme="majorBidi"/>
          <w:sz w:val="24"/>
          <w:szCs w:val="24"/>
        </w:rPr>
        <w:t>n</w:t>
      </w:r>
      <w:r w:rsidR="00DE1E66" w:rsidRPr="00B22A20">
        <w:rPr>
          <w:rFonts w:asciiTheme="majorBidi" w:eastAsia="Times New Roman" w:hAnsiTheme="majorBidi" w:cstheme="majorBidi"/>
          <w:sz w:val="24"/>
          <w:szCs w:val="24"/>
        </w:rPr>
        <w:t xml:space="preserve">; </w:t>
      </w:r>
      <w:r w:rsidR="000B143E" w:rsidRPr="00B22A20">
        <w:rPr>
          <w:rFonts w:asciiTheme="majorBidi" w:eastAsia="Times New Roman" w:hAnsiTheme="majorBidi" w:cstheme="majorBidi"/>
          <w:sz w:val="24"/>
          <w:szCs w:val="24"/>
        </w:rPr>
        <w:t>accept</w:t>
      </w:r>
      <w:r w:rsidR="00DE1E66" w:rsidRPr="00B22A20">
        <w:rPr>
          <w:rFonts w:asciiTheme="majorBidi" w:eastAsia="Times New Roman" w:hAnsiTheme="majorBidi" w:cstheme="majorBidi"/>
          <w:sz w:val="24"/>
          <w:szCs w:val="24"/>
        </w:rPr>
        <w:t xml:space="preserve"> the procedure of </w:t>
      </w:r>
      <w:r w:rsidR="000B143E" w:rsidRPr="00B22A20">
        <w:rPr>
          <w:rFonts w:asciiTheme="majorBidi" w:eastAsia="Times New Roman" w:hAnsiTheme="majorBidi" w:cstheme="majorBidi"/>
          <w:sz w:val="24"/>
          <w:szCs w:val="24"/>
        </w:rPr>
        <w:t>treatmen</w:t>
      </w:r>
      <w:r w:rsidR="00DE1E66" w:rsidRPr="00B22A20">
        <w:rPr>
          <w:rFonts w:asciiTheme="majorBidi" w:eastAsia="Times New Roman" w:hAnsiTheme="majorBidi" w:cstheme="majorBidi"/>
          <w:sz w:val="24"/>
          <w:szCs w:val="24"/>
        </w:rPr>
        <w:t>t</w:t>
      </w:r>
      <w:r w:rsidR="000B143E" w:rsidRPr="00B22A20">
        <w:rPr>
          <w:rFonts w:asciiTheme="majorBidi" w:eastAsia="Times New Roman" w:hAnsiTheme="majorBidi" w:cstheme="majorBidi"/>
          <w:sz w:val="24"/>
          <w:szCs w:val="24"/>
        </w:rPr>
        <w:t xml:space="preserve"> a</w:t>
      </w:r>
      <w:r w:rsidRPr="00B22A20">
        <w:rPr>
          <w:rFonts w:asciiTheme="majorBidi" w:eastAsia="Times New Roman" w:hAnsiTheme="majorBidi" w:cstheme="majorBidi"/>
          <w:sz w:val="24"/>
          <w:szCs w:val="24"/>
        </w:rPr>
        <w:t>nd follow his</w:t>
      </w:r>
      <w:r w:rsidR="000B143E" w:rsidRPr="00B22A20">
        <w:rPr>
          <w:rFonts w:asciiTheme="majorBidi" w:eastAsia="Times New Roman" w:hAnsiTheme="majorBidi" w:cstheme="majorBidi"/>
          <w:sz w:val="24"/>
          <w:szCs w:val="24"/>
        </w:rPr>
        <w:t xml:space="preserve"> therapeutic recommendations.</w:t>
      </w:r>
    </w:p>
    <w:p w:rsidR="007771CC" w:rsidRPr="00B22A20" w:rsidRDefault="0029345C"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eastAsia="Times New Roman" w:hAnsiTheme="majorBidi" w:cstheme="majorBidi"/>
          <w:sz w:val="24"/>
          <w:szCs w:val="24"/>
        </w:rPr>
        <w:t xml:space="preserve">There is also increasing evidence that trust affects </w:t>
      </w:r>
      <w:r w:rsidR="00E04E7B" w:rsidRPr="00B22A20">
        <w:rPr>
          <w:rFonts w:asciiTheme="majorBidi" w:eastAsia="Times New Roman" w:hAnsiTheme="majorBidi" w:cstheme="majorBidi"/>
          <w:sz w:val="24"/>
          <w:szCs w:val="24"/>
        </w:rPr>
        <w:t xml:space="preserve">the therapies through </w:t>
      </w:r>
      <w:r w:rsidRPr="00B22A20">
        <w:rPr>
          <w:rFonts w:asciiTheme="majorBidi" w:eastAsia="Times New Roman" w:hAnsiTheme="majorBidi" w:cstheme="majorBidi"/>
          <w:sz w:val="24"/>
          <w:szCs w:val="24"/>
        </w:rPr>
        <w:t xml:space="preserve">an unknown mechanism (such as a placebo) and </w:t>
      </w:r>
      <w:r w:rsidR="00E04E7B" w:rsidRPr="00B22A20">
        <w:rPr>
          <w:rFonts w:asciiTheme="majorBidi" w:eastAsia="Times New Roman" w:hAnsiTheme="majorBidi" w:cstheme="majorBidi"/>
          <w:sz w:val="24"/>
          <w:szCs w:val="24"/>
        </w:rPr>
        <w:t>elevates</w:t>
      </w:r>
      <w:r w:rsidRPr="00B22A20">
        <w:rPr>
          <w:rFonts w:asciiTheme="majorBidi" w:eastAsia="Times New Roman" w:hAnsiTheme="majorBidi" w:cstheme="majorBidi"/>
          <w:sz w:val="24"/>
          <w:szCs w:val="24"/>
        </w:rPr>
        <w:t xml:space="preserve"> almost all the therapies through interact</w:t>
      </w:r>
      <w:r w:rsidR="000B143E" w:rsidRPr="00B22A20">
        <w:rPr>
          <w:rFonts w:asciiTheme="majorBidi" w:eastAsia="Times New Roman" w:hAnsiTheme="majorBidi" w:cstheme="majorBidi"/>
          <w:sz w:val="24"/>
          <w:szCs w:val="24"/>
        </w:rPr>
        <w:t xml:space="preserve">ion between the body and mind.  </w:t>
      </w:r>
      <w:r w:rsidRPr="00B22A20">
        <w:rPr>
          <w:rFonts w:asciiTheme="majorBidi" w:eastAsia="Times New Roman" w:hAnsiTheme="majorBidi" w:cstheme="majorBidi"/>
          <w:sz w:val="24"/>
          <w:szCs w:val="24"/>
        </w:rPr>
        <w:t xml:space="preserve">In addition, </w:t>
      </w:r>
      <w:r w:rsidR="00E04E7B" w:rsidRPr="00B22A20">
        <w:rPr>
          <w:rFonts w:asciiTheme="majorBidi" w:eastAsia="Times New Roman" w:hAnsiTheme="majorBidi" w:cstheme="majorBidi"/>
          <w:sz w:val="24"/>
          <w:szCs w:val="24"/>
        </w:rPr>
        <w:t xml:space="preserve">several </w:t>
      </w:r>
      <w:r w:rsidRPr="00B22A20">
        <w:rPr>
          <w:rFonts w:asciiTheme="majorBidi" w:eastAsia="Times New Roman" w:hAnsiTheme="majorBidi" w:cstheme="majorBidi"/>
          <w:sz w:val="24"/>
          <w:szCs w:val="24"/>
        </w:rPr>
        <w:t>research</w:t>
      </w:r>
      <w:r w:rsidR="00E04E7B" w:rsidRPr="00B22A20">
        <w:rPr>
          <w:rFonts w:asciiTheme="majorBidi" w:eastAsia="Times New Roman" w:hAnsiTheme="majorBidi" w:cstheme="majorBidi"/>
          <w:sz w:val="24"/>
          <w:szCs w:val="24"/>
        </w:rPr>
        <w:t>es</w:t>
      </w:r>
      <w:r w:rsidRPr="00B22A20">
        <w:rPr>
          <w:rFonts w:asciiTheme="majorBidi" w:eastAsia="Times New Roman" w:hAnsiTheme="majorBidi" w:cstheme="majorBidi"/>
          <w:sz w:val="24"/>
          <w:szCs w:val="24"/>
        </w:rPr>
        <w:t xml:space="preserve"> show that patients </w:t>
      </w:r>
      <w:r w:rsidR="00E04E7B" w:rsidRPr="00B22A20">
        <w:rPr>
          <w:rFonts w:asciiTheme="majorBidi" w:eastAsia="Times New Roman" w:hAnsiTheme="majorBidi" w:cstheme="majorBidi"/>
          <w:sz w:val="24"/>
          <w:szCs w:val="24"/>
        </w:rPr>
        <w:t>with</w:t>
      </w:r>
      <w:r w:rsidRPr="00B22A20">
        <w:rPr>
          <w:rFonts w:asciiTheme="majorBidi" w:eastAsia="Times New Roman" w:hAnsiTheme="majorBidi" w:cstheme="majorBidi"/>
          <w:sz w:val="24"/>
          <w:szCs w:val="24"/>
        </w:rPr>
        <w:t xml:space="preserve"> confident in their therapist are more satisfied with care </w:t>
      </w:r>
      <w:r w:rsidR="00556DD1" w:rsidRPr="00B22A20">
        <w:rPr>
          <w:rFonts w:asciiTheme="majorBidi" w:eastAsia="Times New Roman" w:hAnsiTheme="majorBidi" w:cstheme="majorBidi"/>
          <w:sz w:val="24"/>
          <w:szCs w:val="24"/>
        </w:rPr>
        <w:t xml:space="preserve">received </w:t>
      </w:r>
      <w:r w:rsidRPr="00B22A20">
        <w:rPr>
          <w:rFonts w:asciiTheme="majorBidi" w:eastAsia="Times New Roman" w:hAnsiTheme="majorBidi" w:cstheme="majorBidi"/>
          <w:sz w:val="24"/>
          <w:szCs w:val="24"/>
        </w:rPr>
        <w:t xml:space="preserve">and </w:t>
      </w:r>
      <w:r w:rsidR="00556DD1" w:rsidRPr="00B22A20">
        <w:rPr>
          <w:rFonts w:asciiTheme="majorBidi" w:eastAsia="Times New Roman" w:hAnsiTheme="majorBidi" w:cstheme="majorBidi"/>
          <w:sz w:val="24"/>
          <w:szCs w:val="24"/>
        </w:rPr>
        <w:t>are</w:t>
      </w:r>
      <w:r w:rsidRPr="00B22A20">
        <w:rPr>
          <w:rFonts w:asciiTheme="majorBidi" w:eastAsia="Times New Roman" w:hAnsiTheme="majorBidi" w:cstheme="majorBidi"/>
          <w:sz w:val="24"/>
          <w:szCs w:val="24"/>
        </w:rPr>
        <w:t xml:space="preserve"> more </w:t>
      </w:r>
      <w:r w:rsidR="00556DD1" w:rsidRPr="00B22A20">
        <w:rPr>
          <w:rFonts w:asciiTheme="majorBidi" w:eastAsia="Times New Roman" w:hAnsiTheme="majorBidi" w:cstheme="majorBidi"/>
          <w:sz w:val="24"/>
          <w:szCs w:val="24"/>
        </w:rPr>
        <w:t>willing</w:t>
      </w:r>
      <w:r w:rsidR="000B143E" w:rsidRPr="00B22A20">
        <w:rPr>
          <w:rFonts w:asciiTheme="majorBidi" w:eastAsia="Times New Roman" w:hAnsiTheme="majorBidi" w:cstheme="majorBidi"/>
          <w:sz w:val="24"/>
          <w:szCs w:val="24"/>
        </w:rPr>
        <w:t xml:space="preserve"> to </w:t>
      </w:r>
      <w:r w:rsidR="00556DD1" w:rsidRPr="00B22A20">
        <w:rPr>
          <w:rFonts w:asciiTheme="majorBidi" w:eastAsia="Times New Roman" w:hAnsiTheme="majorBidi" w:cstheme="majorBidi"/>
          <w:sz w:val="24"/>
          <w:szCs w:val="24"/>
        </w:rPr>
        <w:t>ignore</w:t>
      </w:r>
      <w:r w:rsidR="000B143E" w:rsidRPr="00B22A20">
        <w:rPr>
          <w:rFonts w:asciiTheme="majorBidi" w:eastAsia="Times New Roman" w:hAnsiTheme="majorBidi" w:cstheme="majorBidi"/>
          <w:sz w:val="24"/>
          <w:szCs w:val="24"/>
        </w:rPr>
        <w:t xml:space="preserve"> medical errors</w:t>
      </w:r>
      <w:r w:rsidR="00556DD1" w:rsidRPr="00B22A20">
        <w:rPr>
          <w:rFonts w:asciiTheme="majorBidi" w:eastAsia="Times New Roman" w:hAnsiTheme="majorBidi" w:cstheme="majorBidi"/>
          <w:sz w:val="24"/>
          <w:szCs w:val="24"/>
        </w:rPr>
        <w:t>, if any</w:t>
      </w:r>
      <w:r w:rsidR="000B143E" w:rsidRPr="00B22A20">
        <w:rPr>
          <w:rFonts w:asciiTheme="majorBidi" w:eastAsia="Times New Roman" w:hAnsiTheme="majorBidi" w:cstheme="majorBidi"/>
          <w:sz w:val="24"/>
          <w:szCs w:val="24"/>
        </w:rPr>
        <w:t xml:space="preserve"> (4). </w:t>
      </w:r>
      <w:r w:rsidRPr="00B22A20">
        <w:rPr>
          <w:rFonts w:asciiTheme="majorBidi" w:eastAsia="Times New Roman" w:hAnsiTheme="majorBidi" w:cstheme="majorBidi"/>
          <w:sz w:val="24"/>
          <w:szCs w:val="24"/>
        </w:rPr>
        <w:t>Trust also has a</w:t>
      </w:r>
      <w:r w:rsidR="00556DD1" w:rsidRPr="00B22A20">
        <w:rPr>
          <w:rFonts w:asciiTheme="majorBidi" w:eastAsia="Times New Roman" w:hAnsiTheme="majorBidi" w:cstheme="majorBidi"/>
          <w:sz w:val="24"/>
          <w:szCs w:val="24"/>
        </w:rPr>
        <w:t>n</w:t>
      </w:r>
      <w:r w:rsidRPr="00B22A20">
        <w:rPr>
          <w:rFonts w:asciiTheme="majorBidi" w:eastAsia="Times New Roman" w:hAnsiTheme="majorBidi" w:cstheme="majorBidi"/>
          <w:sz w:val="24"/>
          <w:szCs w:val="24"/>
        </w:rPr>
        <w:t xml:space="preserve"> </w:t>
      </w:r>
      <w:r w:rsidR="00556DD1" w:rsidRPr="00B22A20">
        <w:rPr>
          <w:rFonts w:asciiTheme="majorBidi" w:eastAsia="Times New Roman" w:hAnsiTheme="majorBidi" w:cstheme="majorBidi"/>
          <w:sz w:val="24"/>
          <w:szCs w:val="24"/>
        </w:rPr>
        <w:t>incredible</w:t>
      </w:r>
      <w:r w:rsidRPr="00B22A20">
        <w:rPr>
          <w:rFonts w:asciiTheme="majorBidi" w:eastAsia="Times New Roman" w:hAnsiTheme="majorBidi" w:cstheme="majorBidi"/>
          <w:sz w:val="24"/>
          <w:szCs w:val="24"/>
        </w:rPr>
        <w:t xml:space="preserve"> effect on </w:t>
      </w:r>
      <w:r w:rsidR="00556DD1" w:rsidRPr="00B22A20">
        <w:rPr>
          <w:rFonts w:asciiTheme="majorBidi" w:eastAsia="Times New Roman" w:hAnsiTheme="majorBidi" w:cstheme="majorBidi"/>
          <w:sz w:val="24"/>
          <w:szCs w:val="24"/>
        </w:rPr>
        <w:t xml:space="preserve">the </w:t>
      </w:r>
      <w:r w:rsidRPr="00B22A20">
        <w:rPr>
          <w:rFonts w:asciiTheme="majorBidi" w:eastAsia="Times New Roman" w:hAnsiTheme="majorBidi" w:cstheme="majorBidi"/>
          <w:sz w:val="24"/>
          <w:szCs w:val="24"/>
        </w:rPr>
        <w:t xml:space="preserve">autonomy of patient, and in fact, </w:t>
      </w:r>
      <w:r w:rsidR="00556DD1" w:rsidRPr="00B22A20">
        <w:rPr>
          <w:rFonts w:asciiTheme="majorBidi" w:eastAsia="Times New Roman" w:hAnsiTheme="majorBidi" w:cstheme="majorBidi"/>
          <w:sz w:val="24"/>
          <w:szCs w:val="24"/>
        </w:rPr>
        <w:t>on his</w:t>
      </w:r>
      <w:r w:rsidRPr="00B22A20">
        <w:rPr>
          <w:rFonts w:asciiTheme="majorBidi" w:eastAsia="Times New Roman" w:hAnsiTheme="majorBidi" w:cstheme="majorBidi"/>
          <w:sz w:val="24"/>
          <w:szCs w:val="24"/>
        </w:rPr>
        <w:t xml:space="preserve"> informed consent</w:t>
      </w:r>
      <w:r w:rsidR="00556DD1" w:rsidRPr="00B22A20">
        <w:rPr>
          <w:rFonts w:asciiTheme="majorBidi" w:eastAsia="Times New Roman" w:hAnsiTheme="majorBidi" w:cstheme="majorBidi"/>
          <w:sz w:val="24"/>
          <w:szCs w:val="24"/>
        </w:rPr>
        <w:t xml:space="preserve"> which emerges as a</w:t>
      </w:r>
      <w:r w:rsidRPr="00B22A20">
        <w:rPr>
          <w:rFonts w:asciiTheme="majorBidi" w:eastAsia="Times New Roman" w:hAnsiTheme="majorBidi" w:cstheme="majorBidi"/>
          <w:sz w:val="24"/>
          <w:szCs w:val="24"/>
        </w:rPr>
        <w:t xml:space="preserve"> </w:t>
      </w:r>
      <w:r w:rsidR="00556DD1" w:rsidRPr="00B22A20">
        <w:rPr>
          <w:rFonts w:asciiTheme="majorBidi" w:eastAsia="Times New Roman" w:hAnsiTheme="majorBidi" w:cstheme="majorBidi"/>
          <w:sz w:val="24"/>
          <w:szCs w:val="24"/>
        </w:rPr>
        <w:t>result of</w:t>
      </w:r>
      <w:r w:rsidRPr="00B22A20">
        <w:rPr>
          <w:rFonts w:asciiTheme="majorBidi" w:eastAsia="Times New Roman" w:hAnsiTheme="majorBidi" w:cstheme="majorBidi"/>
          <w:sz w:val="24"/>
          <w:szCs w:val="24"/>
        </w:rPr>
        <w:t xml:space="preserve"> autonom</w:t>
      </w:r>
      <w:r w:rsidR="00556DD1" w:rsidRPr="00B22A20">
        <w:rPr>
          <w:rFonts w:asciiTheme="majorBidi" w:eastAsia="Times New Roman" w:hAnsiTheme="majorBidi" w:cstheme="majorBidi"/>
          <w:sz w:val="24"/>
          <w:szCs w:val="24"/>
        </w:rPr>
        <w:t xml:space="preserve">y, and </w:t>
      </w:r>
      <w:r w:rsidRPr="00B22A20">
        <w:rPr>
          <w:rFonts w:asciiTheme="majorBidi" w:eastAsia="Times New Roman" w:hAnsiTheme="majorBidi" w:cstheme="majorBidi"/>
          <w:sz w:val="24"/>
          <w:szCs w:val="24"/>
        </w:rPr>
        <w:t xml:space="preserve">is </w:t>
      </w:r>
      <w:r w:rsidR="00556DD1" w:rsidRPr="00B22A20">
        <w:rPr>
          <w:rFonts w:asciiTheme="majorBidi" w:eastAsia="Times New Roman" w:hAnsiTheme="majorBidi" w:cstheme="majorBidi"/>
          <w:sz w:val="24"/>
          <w:szCs w:val="24"/>
        </w:rPr>
        <w:t xml:space="preserve">actualized </w:t>
      </w:r>
      <w:r w:rsidRPr="00B22A20">
        <w:rPr>
          <w:rFonts w:asciiTheme="majorBidi" w:eastAsia="Times New Roman" w:hAnsiTheme="majorBidi" w:cstheme="majorBidi"/>
          <w:sz w:val="24"/>
          <w:szCs w:val="24"/>
        </w:rPr>
        <w:t xml:space="preserve">when the patient </w:t>
      </w:r>
      <w:r w:rsidR="00556DD1" w:rsidRPr="00B22A20">
        <w:rPr>
          <w:rFonts w:asciiTheme="majorBidi" w:eastAsia="Times New Roman" w:hAnsiTheme="majorBidi" w:cstheme="majorBidi"/>
          <w:sz w:val="24"/>
          <w:szCs w:val="24"/>
        </w:rPr>
        <w:t xml:space="preserve">puts </w:t>
      </w:r>
      <w:r w:rsidRPr="00B22A20">
        <w:rPr>
          <w:rFonts w:asciiTheme="majorBidi" w:eastAsia="Times New Roman" w:hAnsiTheme="majorBidi" w:cstheme="majorBidi"/>
          <w:sz w:val="24"/>
          <w:szCs w:val="24"/>
        </w:rPr>
        <w:t xml:space="preserve">trust </w:t>
      </w:r>
      <w:r w:rsidR="00556DD1" w:rsidRPr="00B22A20">
        <w:rPr>
          <w:rFonts w:asciiTheme="majorBidi" w:eastAsia="Times New Roman" w:hAnsiTheme="majorBidi" w:cstheme="majorBidi"/>
          <w:sz w:val="24"/>
          <w:szCs w:val="24"/>
        </w:rPr>
        <w:t xml:space="preserve">in </w:t>
      </w:r>
      <w:r w:rsidRPr="00B22A20">
        <w:rPr>
          <w:rFonts w:asciiTheme="majorBidi" w:eastAsia="Times New Roman" w:hAnsiTheme="majorBidi" w:cstheme="majorBidi"/>
          <w:sz w:val="24"/>
          <w:szCs w:val="24"/>
        </w:rPr>
        <w:t>physician (5)</w:t>
      </w:r>
      <w:r w:rsidR="000B143E" w:rsidRPr="00B22A20">
        <w:rPr>
          <w:rFonts w:asciiTheme="majorBidi" w:eastAsia="Times New Roman" w:hAnsiTheme="majorBidi" w:cstheme="majorBidi"/>
          <w:sz w:val="24"/>
          <w:szCs w:val="24"/>
        </w:rPr>
        <w:t>.</w:t>
      </w:r>
      <w:r w:rsidR="005E7FF9" w:rsidRPr="00B22A20">
        <w:rPr>
          <w:rFonts w:asciiTheme="majorBidi" w:eastAsia="Times New Roman" w:hAnsiTheme="majorBidi" w:cstheme="majorBidi"/>
          <w:sz w:val="24"/>
          <w:szCs w:val="24"/>
          <w:rtl/>
        </w:rPr>
        <w:t xml:space="preserve"> </w:t>
      </w:r>
      <w:r w:rsidRPr="00B22A20">
        <w:rPr>
          <w:rFonts w:asciiTheme="majorBidi" w:eastAsia="Times New Roman" w:hAnsiTheme="majorBidi" w:cstheme="majorBidi"/>
          <w:sz w:val="24"/>
          <w:szCs w:val="24"/>
        </w:rPr>
        <w:t xml:space="preserve">In religious sources, the importance of trust in </w:t>
      </w:r>
      <w:r w:rsidR="005E7FF9" w:rsidRPr="00B22A20">
        <w:rPr>
          <w:rFonts w:asciiTheme="majorBidi" w:eastAsia="Times New Roman" w:hAnsiTheme="majorBidi" w:cstheme="majorBidi"/>
          <w:sz w:val="24"/>
          <w:szCs w:val="24"/>
        </w:rPr>
        <w:t xml:space="preserve">physician-patient </w:t>
      </w:r>
      <w:r w:rsidRPr="00B22A20">
        <w:rPr>
          <w:rFonts w:asciiTheme="majorBidi" w:eastAsia="Times New Roman" w:hAnsiTheme="majorBidi" w:cstheme="majorBidi"/>
          <w:sz w:val="24"/>
          <w:szCs w:val="24"/>
        </w:rPr>
        <w:t>relationship has been repeatedly acknowledged</w:t>
      </w:r>
      <w:r w:rsidR="005E7FF9" w:rsidRPr="00B22A20">
        <w:rPr>
          <w:rFonts w:asciiTheme="majorBidi" w:eastAsia="Times New Roman" w:hAnsiTheme="majorBidi" w:cstheme="majorBidi"/>
          <w:sz w:val="24"/>
          <w:szCs w:val="24"/>
        </w:rPr>
        <w:t>. Similarly, such an</w:t>
      </w:r>
      <w:r w:rsidRPr="00B22A20">
        <w:rPr>
          <w:rFonts w:asciiTheme="majorBidi" w:eastAsia="Times New Roman" w:hAnsiTheme="majorBidi" w:cstheme="majorBidi"/>
          <w:sz w:val="24"/>
          <w:szCs w:val="24"/>
        </w:rPr>
        <w:t xml:space="preserve"> importance </w:t>
      </w:r>
      <w:r w:rsidR="005E7FF9" w:rsidRPr="00B22A20">
        <w:rPr>
          <w:rFonts w:asciiTheme="majorBidi" w:eastAsia="Times New Roman" w:hAnsiTheme="majorBidi" w:cstheme="majorBidi"/>
          <w:sz w:val="24"/>
          <w:szCs w:val="24"/>
        </w:rPr>
        <w:t xml:space="preserve">has been reflected in the </w:t>
      </w:r>
      <w:r w:rsidRPr="00B22A20">
        <w:rPr>
          <w:rFonts w:asciiTheme="majorBidi" w:eastAsia="Times New Roman" w:hAnsiTheme="majorBidi" w:cstheme="majorBidi"/>
          <w:sz w:val="24"/>
          <w:szCs w:val="24"/>
        </w:rPr>
        <w:t>perspective</w:t>
      </w:r>
      <w:r w:rsidR="005E7FF9" w:rsidRPr="00B22A20">
        <w:rPr>
          <w:rFonts w:asciiTheme="majorBidi" w:eastAsia="Times New Roman" w:hAnsiTheme="majorBidi" w:cstheme="majorBidi"/>
          <w:sz w:val="24"/>
          <w:szCs w:val="24"/>
        </w:rPr>
        <w:t>s</w:t>
      </w:r>
      <w:r w:rsidRPr="00B22A20">
        <w:rPr>
          <w:rFonts w:asciiTheme="majorBidi" w:eastAsia="Times New Roman" w:hAnsiTheme="majorBidi" w:cstheme="majorBidi"/>
          <w:sz w:val="24"/>
          <w:szCs w:val="24"/>
        </w:rPr>
        <w:t xml:space="preserve"> of </w:t>
      </w:r>
      <w:r w:rsidR="005E7FF9" w:rsidRPr="00B22A20">
        <w:rPr>
          <w:rFonts w:asciiTheme="majorBidi" w:eastAsia="Times New Roman" w:hAnsiTheme="majorBidi" w:cstheme="majorBidi"/>
          <w:sz w:val="24"/>
          <w:szCs w:val="24"/>
        </w:rPr>
        <w:t>spiritual leaders</w:t>
      </w:r>
      <w:r w:rsidRPr="00B22A20">
        <w:rPr>
          <w:rFonts w:asciiTheme="majorBidi" w:eastAsia="Times New Roman" w:hAnsiTheme="majorBidi" w:cstheme="majorBidi"/>
          <w:sz w:val="24"/>
          <w:szCs w:val="24"/>
        </w:rPr>
        <w:t xml:space="preserve"> of religio</w:t>
      </w:r>
      <w:r w:rsidR="000B143E" w:rsidRPr="00B22A20">
        <w:rPr>
          <w:rFonts w:asciiTheme="majorBidi" w:eastAsia="Times New Roman" w:hAnsiTheme="majorBidi" w:cstheme="majorBidi"/>
          <w:sz w:val="24"/>
          <w:szCs w:val="24"/>
        </w:rPr>
        <w:t xml:space="preserve">n (6). </w:t>
      </w:r>
      <w:r w:rsidR="00703B0A" w:rsidRPr="00B22A20">
        <w:rPr>
          <w:rFonts w:asciiTheme="majorBidi" w:eastAsia="Times New Roman" w:hAnsiTheme="majorBidi" w:cstheme="majorBidi"/>
          <w:sz w:val="24"/>
          <w:szCs w:val="24"/>
        </w:rPr>
        <w:t>Given that</w:t>
      </w:r>
      <w:r w:rsidRPr="00B22A20">
        <w:rPr>
          <w:rFonts w:asciiTheme="majorBidi" w:eastAsia="Times New Roman" w:hAnsiTheme="majorBidi" w:cstheme="majorBidi"/>
          <w:sz w:val="24"/>
          <w:szCs w:val="24"/>
        </w:rPr>
        <w:t xml:space="preserve"> we accept </w:t>
      </w:r>
      <w:r w:rsidR="00703B0A" w:rsidRPr="00B22A20">
        <w:rPr>
          <w:rFonts w:asciiTheme="majorBidi" w:eastAsia="Times New Roman" w:hAnsiTheme="majorBidi" w:cstheme="majorBidi"/>
          <w:sz w:val="24"/>
          <w:szCs w:val="24"/>
          <w:lang w:val="en-GB"/>
        </w:rPr>
        <w:t xml:space="preserve">the importance </w:t>
      </w:r>
      <w:r w:rsidRPr="00B22A20">
        <w:rPr>
          <w:rFonts w:asciiTheme="majorBidi" w:eastAsia="Times New Roman" w:hAnsiTheme="majorBidi" w:cstheme="majorBidi"/>
          <w:sz w:val="24"/>
          <w:szCs w:val="24"/>
        </w:rPr>
        <w:t xml:space="preserve">of trust in </w:t>
      </w:r>
      <w:r w:rsidR="00703B0A" w:rsidRPr="00B22A20">
        <w:rPr>
          <w:rFonts w:asciiTheme="majorBidi" w:eastAsia="Times New Roman" w:hAnsiTheme="majorBidi" w:cstheme="majorBidi"/>
          <w:sz w:val="24"/>
          <w:szCs w:val="24"/>
        </w:rPr>
        <w:t xml:space="preserve">doctor-patient </w:t>
      </w:r>
      <w:r w:rsidRPr="00B22A20">
        <w:rPr>
          <w:rFonts w:asciiTheme="majorBidi" w:eastAsia="Times New Roman" w:hAnsiTheme="majorBidi" w:cstheme="majorBidi"/>
          <w:sz w:val="24"/>
          <w:szCs w:val="24"/>
        </w:rPr>
        <w:t>relationship, the</w:t>
      </w:r>
      <w:r w:rsidR="00703B0A" w:rsidRPr="00B22A20">
        <w:rPr>
          <w:rFonts w:asciiTheme="majorBidi" w:eastAsia="Times New Roman" w:hAnsiTheme="majorBidi" w:cstheme="majorBidi"/>
          <w:sz w:val="24"/>
          <w:szCs w:val="24"/>
        </w:rPr>
        <w:t xml:space="preserve">n how to </w:t>
      </w:r>
      <w:r w:rsidR="000B143E" w:rsidRPr="00B22A20">
        <w:rPr>
          <w:rFonts w:asciiTheme="majorBidi" w:eastAsia="Times New Roman" w:hAnsiTheme="majorBidi" w:cstheme="majorBidi"/>
          <w:sz w:val="24"/>
          <w:szCs w:val="24"/>
        </w:rPr>
        <w:t>measure</w:t>
      </w:r>
      <w:r w:rsidR="00703B0A" w:rsidRPr="00B22A20">
        <w:rPr>
          <w:rFonts w:asciiTheme="majorBidi" w:eastAsia="Times New Roman" w:hAnsiTheme="majorBidi" w:cstheme="majorBidi"/>
          <w:sz w:val="24"/>
          <w:szCs w:val="24"/>
        </w:rPr>
        <w:t xml:space="preserve"> this parameter? However, </w:t>
      </w:r>
      <w:r w:rsidRPr="00B22A20">
        <w:rPr>
          <w:rFonts w:asciiTheme="majorBidi" w:eastAsia="Times New Roman" w:hAnsiTheme="majorBidi" w:cstheme="majorBidi"/>
          <w:sz w:val="24"/>
          <w:szCs w:val="24"/>
        </w:rPr>
        <w:t>current</w:t>
      </w:r>
      <w:r w:rsidR="00703B0A" w:rsidRPr="00B22A20">
        <w:rPr>
          <w:rFonts w:asciiTheme="majorBidi" w:eastAsia="Times New Roman" w:hAnsiTheme="majorBidi" w:cstheme="majorBidi"/>
          <w:sz w:val="24"/>
          <w:szCs w:val="24"/>
        </w:rPr>
        <w:t xml:space="preserve">ly there is the concern </w:t>
      </w:r>
      <w:r w:rsidRPr="00B22A20">
        <w:rPr>
          <w:rFonts w:asciiTheme="majorBidi" w:eastAsia="Times New Roman" w:hAnsiTheme="majorBidi" w:cstheme="majorBidi"/>
          <w:sz w:val="24"/>
          <w:szCs w:val="24"/>
        </w:rPr>
        <w:t xml:space="preserve">that </w:t>
      </w:r>
      <w:r w:rsidR="00703B0A" w:rsidRPr="00B22A20">
        <w:rPr>
          <w:rFonts w:asciiTheme="majorBidi" w:eastAsia="Times New Roman" w:hAnsiTheme="majorBidi" w:cstheme="majorBidi"/>
          <w:sz w:val="24"/>
          <w:szCs w:val="24"/>
        </w:rPr>
        <w:t xml:space="preserve">such a mentioned </w:t>
      </w:r>
      <w:r w:rsidRPr="00B22A20">
        <w:rPr>
          <w:rFonts w:asciiTheme="majorBidi" w:eastAsia="Times New Roman" w:hAnsiTheme="majorBidi" w:cstheme="majorBidi"/>
          <w:sz w:val="24"/>
          <w:szCs w:val="24"/>
        </w:rPr>
        <w:t xml:space="preserve">trust </w:t>
      </w:r>
      <w:r w:rsidR="00703B0A" w:rsidRPr="00B22A20">
        <w:rPr>
          <w:rFonts w:asciiTheme="majorBidi" w:eastAsia="Times New Roman" w:hAnsiTheme="majorBidi" w:cstheme="majorBidi"/>
          <w:sz w:val="24"/>
          <w:szCs w:val="24"/>
        </w:rPr>
        <w:t xml:space="preserve">is being declined due to a variety of threats. </w:t>
      </w:r>
      <w:r w:rsidRPr="00B22A20">
        <w:rPr>
          <w:rFonts w:asciiTheme="majorBidi" w:eastAsia="Times New Roman" w:hAnsiTheme="majorBidi" w:cstheme="majorBidi"/>
          <w:sz w:val="24"/>
          <w:szCs w:val="24"/>
        </w:rPr>
        <w:t>(7).</w:t>
      </w:r>
      <w:r w:rsidR="00D0449B" w:rsidRPr="00B22A20">
        <w:rPr>
          <w:rFonts w:asciiTheme="majorBidi" w:eastAsia="Times New Roman" w:hAnsiTheme="majorBidi" w:cstheme="majorBidi"/>
          <w:sz w:val="24"/>
          <w:szCs w:val="24"/>
        </w:rPr>
        <w:t xml:space="preserve"> </w:t>
      </w:r>
      <w:r w:rsidR="00703B0A" w:rsidRPr="00B22A20">
        <w:rPr>
          <w:rFonts w:asciiTheme="majorBidi" w:hAnsiTheme="majorBidi" w:cstheme="majorBidi"/>
          <w:sz w:val="24"/>
          <w:szCs w:val="24"/>
        </w:rPr>
        <w:t>G</w:t>
      </w:r>
      <w:r w:rsidR="00D0449B" w:rsidRPr="00B22A20">
        <w:rPr>
          <w:rFonts w:asciiTheme="majorBidi" w:hAnsiTheme="majorBidi" w:cstheme="majorBidi"/>
          <w:sz w:val="24"/>
          <w:szCs w:val="24"/>
        </w:rPr>
        <w:t xml:space="preserve">ray </w:t>
      </w:r>
      <w:r w:rsidR="00703B0A" w:rsidRPr="00B22A20">
        <w:rPr>
          <w:rFonts w:asciiTheme="majorBidi" w:hAnsiTheme="majorBidi" w:cstheme="majorBidi"/>
          <w:sz w:val="24"/>
          <w:szCs w:val="24"/>
        </w:rPr>
        <w:t>believe</w:t>
      </w:r>
      <w:r w:rsidR="00D0449B" w:rsidRPr="00B22A20">
        <w:rPr>
          <w:rFonts w:asciiTheme="majorBidi" w:hAnsiTheme="majorBidi" w:cstheme="majorBidi"/>
          <w:sz w:val="24"/>
          <w:szCs w:val="24"/>
        </w:rPr>
        <w:t>s</w:t>
      </w:r>
      <w:r w:rsidR="00703B0A" w:rsidRPr="00B22A20">
        <w:rPr>
          <w:rFonts w:asciiTheme="majorBidi" w:hAnsiTheme="majorBidi" w:cstheme="majorBidi"/>
          <w:sz w:val="24"/>
          <w:szCs w:val="24"/>
        </w:rPr>
        <w:t xml:space="preserve"> that "o</w:t>
      </w:r>
      <w:r w:rsidR="00D0449B" w:rsidRPr="00B22A20">
        <w:rPr>
          <w:rFonts w:asciiTheme="majorBidi" w:hAnsiTheme="majorBidi" w:cstheme="majorBidi"/>
          <w:sz w:val="24"/>
          <w:szCs w:val="24"/>
        </w:rPr>
        <w:t xml:space="preserve">ver the past </w:t>
      </w:r>
      <w:r w:rsidR="00703B0A" w:rsidRPr="00B22A20">
        <w:rPr>
          <w:rFonts w:asciiTheme="majorBidi" w:hAnsiTheme="majorBidi" w:cstheme="majorBidi"/>
          <w:sz w:val="24"/>
          <w:szCs w:val="24"/>
        </w:rPr>
        <w:t xml:space="preserve">few </w:t>
      </w:r>
      <w:r w:rsidR="00D0449B" w:rsidRPr="00B22A20">
        <w:rPr>
          <w:rFonts w:asciiTheme="majorBidi" w:hAnsiTheme="majorBidi" w:cstheme="majorBidi"/>
          <w:sz w:val="24"/>
          <w:szCs w:val="24"/>
        </w:rPr>
        <w:t xml:space="preserve">decades, the cost of health services has increased dramatically, which is </w:t>
      </w:r>
      <w:r w:rsidR="00953F88" w:rsidRPr="00B22A20">
        <w:rPr>
          <w:rFonts w:asciiTheme="majorBidi" w:hAnsiTheme="majorBidi" w:cstheme="majorBidi"/>
          <w:sz w:val="24"/>
          <w:szCs w:val="24"/>
        </w:rPr>
        <w:t xml:space="preserve">not only </w:t>
      </w:r>
      <w:r w:rsidR="00D0449B" w:rsidRPr="00B22A20">
        <w:rPr>
          <w:rFonts w:asciiTheme="majorBidi" w:hAnsiTheme="majorBidi" w:cstheme="majorBidi"/>
          <w:sz w:val="24"/>
          <w:szCs w:val="24"/>
        </w:rPr>
        <w:t xml:space="preserve">a serious threat to </w:t>
      </w:r>
      <w:r w:rsidR="00703B0A" w:rsidRPr="00B22A20">
        <w:rPr>
          <w:rFonts w:asciiTheme="majorBidi" w:hAnsiTheme="majorBidi" w:cstheme="majorBidi"/>
          <w:sz w:val="24"/>
          <w:szCs w:val="24"/>
        </w:rPr>
        <w:t xml:space="preserve">the </w:t>
      </w:r>
      <w:r w:rsidR="00D0449B" w:rsidRPr="00B22A20">
        <w:rPr>
          <w:rFonts w:asciiTheme="majorBidi" w:hAnsiTheme="majorBidi" w:cstheme="majorBidi"/>
          <w:sz w:val="24"/>
          <w:szCs w:val="24"/>
        </w:rPr>
        <w:t>patient</w:t>
      </w:r>
      <w:r w:rsidR="00B02F7E" w:rsidRPr="00B22A20">
        <w:rPr>
          <w:rFonts w:asciiTheme="majorBidi" w:hAnsiTheme="majorBidi" w:cstheme="majorBidi"/>
          <w:sz w:val="24"/>
          <w:szCs w:val="24"/>
        </w:rPr>
        <w:t>’</w:t>
      </w:r>
      <w:r w:rsidR="00703B0A" w:rsidRPr="00B22A20">
        <w:rPr>
          <w:rFonts w:asciiTheme="majorBidi" w:hAnsiTheme="majorBidi" w:cstheme="majorBidi"/>
          <w:sz w:val="24"/>
          <w:szCs w:val="24"/>
        </w:rPr>
        <w:t>s</w:t>
      </w:r>
      <w:r w:rsidR="00D0449B" w:rsidRPr="00B22A20">
        <w:rPr>
          <w:rFonts w:asciiTheme="majorBidi" w:hAnsiTheme="majorBidi" w:cstheme="majorBidi"/>
          <w:sz w:val="24"/>
          <w:szCs w:val="24"/>
        </w:rPr>
        <w:t xml:space="preserve"> confidence </w:t>
      </w:r>
      <w:r w:rsidR="00703B0A" w:rsidRPr="00B22A20">
        <w:rPr>
          <w:rFonts w:asciiTheme="majorBidi" w:hAnsiTheme="majorBidi" w:cstheme="majorBidi"/>
          <w:sz w:val="24"/>
          <w:szCs w:val="24"/>
        </w:rPr>
        <w:t>in doctor</w:t>
      </w:r>
      <w:r w:rsidR="00953F88" w:rsidRPr="00B22A20">
        <w:rPr>
          <w:rFonts w:asciiTheme="majorBidi" w:hAnsiTheme="majorBidi" w:cstheme="majorBidi"/>
          <w:sz w:val="24"/>
          <w:szCs w:val="24"/>
        </w:rPr>
        <w:t xml:space="preserve"> and the continuation of his </w:t>
      </w:r>
      <w:r w:rsidR="00D0449B" w:rsidRPr="00B22A20">
        <w:rPr>
          <w:rFonts w:asciiTheme="majorBidi" w:hAnsiTheme="majorBidi" w:cstheme="majorBidi"/>
          <w:sz w:val="24"/>
          <w:szCs w:val="24"/>
        </w:rPr>
        <w:t>treatment, but</w:t>
      </w:r>
      <w:r w:rsidR="004B4C5F" w:rsidRPr="00B22A20">
        <w:rPr>
          <w:rFonts w:asciiTheme="majorBidi" w:hAnsiTheme="majorBidi" w:cstheme="majorBidi"/>
          <w:sz w:val="24"/>
          <w:szCs w:val="24"/>
        </w:rPr>
        <w:t xml:space="preserve"> also </w:t>
      </w:r>
      <w:r w:rsidR="00953F88" w:rsidRPr="00B22A20">
        <w:rPr>
          <w:rFonts w:asciiTheme="majorBidi" w:hAnsiTheme="majorBidi" w:cstheme="majorBidi"/>
          <w:sz w:val="24"/>
          <w:szCs w:val="24"/>
        </w:rPr>
        <w:t xml:space="preserve">has </w:t>
      </w:r>
      <w:r w:rsidR="004B4C5F" w:rsidRPr="00B22A20">
        <w:rPr>
          <w:rFonts w:asciiTheme="majorBidi" w:hAnsiTheme="majorBidi" w:cstheme="majorBidi"/>
          <w:sz w:val="24"/>
          <w:szCs w:val="24"/>
        </w:rPr>
        <w:t>reduce</w:t>
      </w:r>
      <w:r w:rsidR="00953F88" w:rsidRPr="00B22A20">
        <w:rPr>
          <w:rFonts w:asciiTheme="majorBidi" w:hAnsiTheme="majorBidi" w:cstheme="majorBidi"/>
          <w:sz w:val="24"/>
          <w:szCs w:val="24"/>
        </w:rPr>
        <w:t>d</w:t>
      </w:r>
      <w:r w:rsidR="004B4C5F" w:rsidRPr="00B22A20">
        <w:rPr>
          <w:rFonts w:asciiTheme="majorBidi" w:hAnsiTheme="majorBidi" w:cstheme="majorBidi"/>
          <w:sz w:val="24"/>
          <w:szCs w:val="24"/>
        </w:rPr>
        <w:t xml:space="preserve"> the ethics of trust</w:t>
      </w:r>
      <w:r w:rsidR="00953F88" w:rsidRPr="00B22A20">
        <w:rPr>
          <w:rFonts w:asciiTheme="majorBidi" w:hAnsiTheme="majorBidi" w:cstheme="majorBidi"/>
          <w:sz w:val="24"/>
          <w:szCs w:val="24"/>
        </w:rPr>
        <w:t xml:space="preserve">, and increased the number of wrong prescriptions and medical misuses </w:t>
      </w:r>
      <w:r w:rsidR="004B4C5F" w:rsidRPr="00B22A20">
        <w:rPr>
          <w:rFonts w:asciiTheme="majorBidi" w:hAnsiTheme="majorBidi" w:cstheme="majorBidi"/>
          <w:sz w:val="24"/>
          <w:szCs w:val="24"/>
        </w:rPr>
        <w:t xml:space="preserve">(8). </w:t>
      </w:r>
      <w:r w:rsidR="007771CC" w:rsidRPr="00B22A20">
        <w:rPr>
          <w:rFonts w:asciiTheme="majorBidi" w:hAnsiTheme="majorBidi" w:cstheme="majorBidi"/>
          <w:sz w:val="24"/>
          <w:szCs w:val="24"/>
        </w:rPr>
        <w:t xml:space="preserve">In this regard, Jones et al. (2011) </w:t>
      </w:r>
      <w:r w:rsidR="0014491E" w:rsidRPr="00B22A20">
        <w:rPr>
          <w:rFonts w:asciiTheme="majorBidi" w:hAnsiTheme="majorBidi" w:cstheme="majorBidi"/>
          <w:sz w:val="24"/>
          <w:szCs w:val="24"/>
        </w:rPr>
        <w:t xml:space="preserve">carried on a study </w:t>
      </w:r>
      <w:r w:rsidR="000306C9" w:rsidRPr="00B22A20">
        <w:rPr>
          <w:rFonts w:asciiTheme="majorBidi" w:hAnsiTheme="majorBidi" w:cstheme="majorBidi"/>
          <w:sz w:val="24"/>
          <w:szCs w:val="24"/>
          <w:lang w:val="en-GB"/>
        </w:rPr>
        <w:t>t</w:t>
      </w:r>
      <w:r w:rsidR="0014491E" w:rsidRPr="00B22A20">
        <w:rPr>
          <w:rFonts w:asciiTheme="majorBidi" w:hAnsiTheme="majorBidi" w:cstheme="majorBidi"/>
          <w:sz w:val="24"/>
          <w:szCs w:val="24"/>
          <w:lang w:val="en-GB"/>
        </w:rPr>
        <w:t>o</w:t>
      </w:r>
      <w:r w:rsidR="000306C9" w:rsidRPr="00B22A20">
        <w:rPr>
          <w:rFonts w:asciiTheme="majorBidi" w:hAnsiTheme="majorBidi" w:cstheme="majorBidi"/>
          <w:sz w:val="24"/>
          <w:szCs w:val="24"/>
          <w:lang w:val="en-GB"/>
        </w:rPr>
        <w:t xml:space="preserve"> </w:t>
      </w:r>
      <w:r w:rsidR="000306C9" w:rsidRPr="00B22A20">
        <w:rPr>
          <w:rFonts w:asciiTheme="majorBidi" w:hAnsiTheme="majorBidi" w:cstheme="majorBidi"/>
          <w:sz w:val="24"/>
          <w:szCs w:val="24"/>
        </w:rPr>
        <w:t>measur</w:t>
      </w:r>
      <w:r w:rsidR="0066547E" w:rsidRPr="00B22A20">
        <w:rPr>
          <w:rFonts w:asciiTheme="majorBidi" w:hAnsiTheme="majorBidi" w:cstheme="majorBidi"/>
          <w:sz w:val="24"/>
          <w:szCs w:val="24"/>
        </w:rPr>
        <w:t xml:space="preserve">e the confidence of </w:t>
      </w:r>
      <w:r w:rsidR="000306C9" w:rsidRPr="00B22A20">
        <w:rPr>
          <w:rFonts w:asciiTheme="majorBidi" w:hAnsiTheme="majorBidi" w:cstheme="majorBidi"/>
          <w:sz w:val="24"/>
          <w:szCs w:val="24"/>
        </w:rPr>
        <w:t>patient</w:t>
      </w:r>
      <w:r w:rsidR="007771CC" w:rsidRPr="00B22A20">
        <w:rPr>
          <w:rFonts w:asciiTheme="majorBidi" w:hAnsiTheme="majorBidi" w:cstheme="majorBidi"/>
          <w:sz w:val="24"/>
          <w:szCs w:val="24"/>
        </w:rPr>
        <w:t xml:space="preserve">s </w:t>
      </w:r>
      <w:r w:rsidR="0014491E" w:rsidRPr="00B22A20">
        <w:rPr>
          <w:rFonts w:asciiTheme="majorBidi" w:hAnsiTheme="majorBidi" w:cstheme="majorBidi"/>
          <w:sz w:val="24"/>
          <w:szCs w:val="24"/>
        </w:rPr>
        <w:t>with</w:t>
      </w:r>
      <w:r w:rsidR="007771CC" w:rsidRPr="00B22A20">
        <w:rPr>
          <w:rFonts w:asciiTheme="majorBidi" w:hAnsiTheme="majorBidi" w:cstheme="majorBidi"/>
          <w:sz w:val="24"/>
          <w:szCs w:val="24"/>
        </w:rPr>
        <w:t xml:space="preserve"> hypertension and its correlation with adopt</w:t>
      </w:r>
      <w:r w:rsidR="0066547E" w:rsidRPr="00B22A20">
        <w:rPr>
          <w:rFonts w:asciiTheme="majorBidi" w:hAnsiTheme="majorBidi" w:cstheme="majorBidi"/>
          <w:sz w:val="24"/>
          <w:szCs w:val="24"/>
        </w:rPr>
        <w:t xml:space="preserve">ed moderating behaviors of </w:t>
      </w:r>
      <w:r w:rsidR="007771CC" w:rsidRPr="00B22A20">
        <w:rPr>
          <w:rFonts w:asciiTheme="majorBidi" w:hAnsiTheme="majorBidi" w:cstheme="majorBidi"/>
          <w:sz w:val="24"/>
          <w:szCs w:val="24"/>
        </w:rPr>
        <w:t xml:space="preserve">lifestyle </w:t>
      </w:r>
      <w:r w:rsidR="0066547E" w:rsidRPr="00B22A20">
        <w:rPr>
          <w:rFonts w:asciiTheme="majorBidi" w:hAnsiTheme="majorBidi" w:cstheme="majorBidi"/>
          <w:sz w:val="24"/>
          <w:szCs w:val="24"/>
        </w:rPr>
        <w:t>and</w:t>
      </w:r>
      <w:r w:rsidR="007771CC" w:rsidRPr="00B22A20">
        <w:rPr>
          <w:rFonts w:asciiTheme="majorBidi" w:hAnsiTheme="majorBidi" w:cstheme="majorBidi"/>
          <w:sz w:val="24"/>
          <w:szCs w:val="24"/>
        </w:rPr>
        <w:t xml:space="preserve"> </w:t>
      </w:r>
      <w:r w:rsidR="0066547E" w:rsidRPr="00B22A20">
        <w:rPr>
          <w:rFonts w:asciiTheme="majorBidi" w:hAnsiTheme="majorBidi" w:cstheme="majorBidi"/>
          <w:sz w:val="24"/>
          <w:szCs w:val="24"/>
        </w:rPr>
        <w:t>follow up a</w:t>
      </w:r>
      <w:r w:rsidR="007771CC" w:rsidRPr="00B22A20">
        <w:rPr>
          <w:rFonts w:asciiTheme="majorBidi" w:hAnsiTheme="majorBidi" w:cstheme="majorBidi"/>
          <w:sz w:val="24"/>
          <w:szCs w:val="24"/>
        </w:rPr>
        <w:t xml:space="preserve"> medication regimen. </w:t>
      </w:r>
      <w:r w:rsidR="001D76EF" w:rsidRPr="00B22A20">
        <w:rPr>
          <w:rFonts w:asciiTheme="majorBidi" w:hAnsiTheme="majorBidi" w:cstheme="majorBidi"/>
          <w:sz w:val="24"/>
          <w:szCs w:val="24"/>
        </w:rPr>
        <w:t xml:space="preserve">The results indicated that 70% of patients </w:t>
      </w:r>
      <w:r w:rsidR="0066547E" w:rsidRPr="00B22A20">
        <w:rPr>
          <w:rFonts w:asciiTheme="majorBidi" w:hAnsiTheme="majorBidi" w:cstheme="majorBidi"/>
          <w:sz w:val="24"/>
          <w:szCs w:val="24"/>
        </w:rPr>
        <w:t xml:space="preserve">who </w:t>
      </w:r>
      <w:r w:rsidR="001D76EF" w:rsidRPr="00B22A20">
        <w:rPr>
          <w:rFonts w:asciiTheme="majorBidi" w:hAnsiTheme="majorBidi" w:cstheme="majorBidi"/>
          <w:sz w:val="24"/>
          <w:szCs w:val="24"/>
        </w:rPr>
        <w:t xml:space="preserve">had confidence in their doctors, and </w:t>
      </w:r>
      <w:r w:rsidR="009265AB" w:rsidRPr="00B22A20">
        <w:rPr>
          <w:rFonts w:asciiTheme="majorBidi" w:hAnsiTheme="majorBidi" w:cstheme="majorBidi"/>
          <w:sz w:val="24"/>
          <w:szCs w:val="24"/>
        </w:rPr>
        <w:t>th</w:t>
      </w:r>
      <w:r w:rsidR="0066547E" w:rsidRPr="00B22A20">
        <w:rPr>
          <w:rFonts w:asciiTheme="majorBidi" w:hAnsiTheme="majorBidi" w:cstheme="majorBidi"/>
          <w:sz w:val="24"/>
          <w:szCs w:val="24"/>
        </w:rPr>
        <w:t xml:space="preserve">ose </w:t>
      </w:r>
      <w:r w:rsidR="001D76EF" w:rsidRPr="00B22A20">
        <w:rPr>
          <w:rFonts w:asciiTheme="majorBidi" w:hAnsiTheme="majorBidi" w:cstheme="majorBidi"/>
          <w:sz w:val="24"/>
          <w:szCs w:val="24"/>
        </w:rPr>
        <w:t>w</w:t>
      </w:r>
      <w:r w:rsidR="0066547E" w:rsidRPr="00B22A20">
        <w:rPr>
          <w:rFonts w:asciiTheme="majorBidi" w:hAnsiTheme="majorBidi" w:cstheme="majorBidi"/>
          <w:sz w:val="24"/>
          <w:szCs w:val="24"/>
        </w:rPr>
        <w:t xml:space="preserve">ith </w:t>
      </w:r>
      <w:r w:rsidR="001D76EF" w:rsidRPr="00B22A20">
        <w:rPr>
          <w:rFonts w:asciiTheme="majorBidi" w:hAnsiTheme="majorBidi" w:cstheme="majorBidi"/>
          <w:sz w:val="24"/>
          <w:szCs w:val="24"/>
        </w:rPr>
        <w:t>full confidence in their physician</w:t>
      </w:r>
      <w:r w:rsidR="0066547E" w:rsidRPr="00B22A20">
        <w:rPr>
          <w:rFonts w:asciiTheme="majorBidi" w:hAnsiTheme="majorBidi" w:cstheme="majorBidi"/>
          <w:sz w:val="24"/>
          <w:szCs w:val="24"/>
        </w:rPr>
        <w:t>s</w:t>
      </w:r>
      <w:r w:rsidR="001D76EF" w:rsidRPr="00B22A20">
        <w:rPr>
          <w:rFonts w:asciiTheme="majorBidi" w:hAnsiTheme="majorBidi" w:cstheme="majorBidi"/>
          <w:sz w:val="24"/>
          <w:szCs w:val="24"/>
        </w:rPr>
        <w:t xml:space="preserve"> had a higher chance of reporting weight loss efforts than </w:t>
      </w:r>
      <w:r w:rsidR="00352BA8" w:rsidRPr="00B22A20">
        <w:rPr>
          <w:rFonts w:asciiTheme="majorBidi" w:hAnsiTheme="majorBidi" w:cstheme="majorBidi"/>
          <w:sz w:val="24"/>
          <w:szCs w:val="24"/>
        </w:rPr>
        <w:t>those with lower confidence. A</w:t>
      </w:r>
      <w:r w:rsidR="001D76EF" w:rsidRPr="00B22A20">
        <w:rPr>
          <w:rFonts w:asciiTheme="majorBidi" w:hAnsiTheme="majorBidi" w:cstheme="majorBidi"/>
          <w:sz w:val="24"/>
          <w:szCs w:val="24"/>
        </w:rPr>
        <w:t xml:space="preserve">lthough </w:t>
      </w:r>
      <w:r w:rsidR="00684B31" w:rsidRPr="00B22A20">
        <w:rPr>
          <w:rFonts w:asciiTheme="majorBidi" w:hAnsiTheme="majorBidi" w:cstheme="majorBidi"/>
          <w:sz w:val="24"/>
          <w:szCs w:val="24"/>
        </w:rPr>
        <w:t xml:space="preserve">there were no </w:t>
      </w:r>
      <w:r w:rsidR="001D76EF" w:rsidRPr="00B22A20">
        <w:rPr>
          <w:rFonts w:asciiTheme="majorBidi" w:hAnsiTheme="majorBidi" w:cstheme="majorBidi"/>
          <w:sz w:val="24"/>
          <w:szCs w:val="24"/>
        </w:rPr>
        <w:t>statis</w:t>
      </w:r>
      <w:r w:rsidR="00E46438" w:rsidRPr="00B22A20">
        <w:rPr>
          <w:rFonts w:asciiTheme="majorBidi" w:hAnsiTheme="majorBidi" w:cstheme="majorBidi"/>
          <w:sz w:val="24"/>
          <w:szCs w:val="24"/>
        </w:rPr>
        <w:t>tically significant differences</w:t>
      </w:r>
      <w:r w:rsidR="001D76EF" w:rsidRPr="00B22A20">
        <w:rPr>
          <w:rFonts w:asciiTheme="majorBidi" w:hAnsiTheme="majorBidi" w:cstheme="majorBidi"/>
          <w:sz w:val="24"/>
          <w:szCs w:val="24"/>
        </w:rPr>
        <w:t>, patients with complete confidence had a higher chance of reducing sa</w:t>
      </w:r>
      <w:r w:rsidR="00A74F93" w:rsidRPr="00B22A20">
        <w:rPr>
          <w:rFonts w:asciiTheme="majorBidi" w:hAnsiTheme="majorBidi" w:cstheme="majorBidi"/>
          <w:sz w:val="24"/>
          <w:szCs w:val="24"/>
        </w:rPr>
        <w:t xml:space="preserve">lt </w:t>
      </w:r>
      <w:r w:rsidR="001D76EF" w:rsidRPr="00B22A20">
        <w:rPr>
          <w:rFonts w:asciiTheme="majorBidi" w:hAnsiTheme="majorBidi" w:cstheme="majorBidi"/>
          <w:sz w:val="24"/>
          <w:szCs w:val="24"/>
        </w:rPr>
        <w:t>intake and doing regular exercises. At the end of the study</w:t>
      </w:r>
      <w:r w:rsidR="00A74F93" w:rsidRPr="00B22A20">
        <w:rPr>
          <w:rFonts w:asciiTheme="majorBidi" w:hAnsiTheme="majorBidi" w:cstheme="majorBidi"/>
          <w:sz w:val="24"/>
          <w:szCs w:val="24"/>
        </w:rPr>
        <w:t xml:space="preserve">, the researcher concluded that </w:t>
      </w:r>
      <w:r w:rsidR="001E7AB9" w:rsidRPr="00B22A20">
        <w:rPr>
          <w:rFonts w:asciiTheme="majorBidi" w:hAnsiTheme="majorBidi" w:cstheme="majorBidi"/>
          <w:sz w:val="24"/>
          <w:szCs w:val="24"/>
        </w:rPr>
        <w:t>the empowerment of</w:t>
      </w:r>
      <w:r w:rsidR="001D76EF" w:rsidRPr="00B22A20">
        <w:rPr>
          <w:rFonts w:asciiTheme="majorBidi" w:hAnsiTheme="majorBidi" w:cstheme="majorBidi"/>
          <w:sz w:val="24"/>
          <w:szCs w:val="24"/>
        </w:rPr>
        <w:t xml:space="preserve"> </w:t>
      </w:r>
      <w:r w:rsidR="00A74F93" w:rsidRPr="00B22A20">
        <w:rPr>
          <w:rFonts w:asciiTheme="majorBidi" w:hAnsiTheme="majorBidi" w:cstheme="majorBidi"/>
          <w:sz w:val="24"/>
          <w:szCs w:val="24"/>
        </w:rPr>
        <w:t>patient</w:t>
      </w:r>
      <w:r w:rsidR="001D76EF" w:rsidRPr="00B22A20">
        <w:rPr>
          <w:rFonts w:asciiTheme="majorBidi" w:hAnsiTheme="majorBidi" w:cstheme="majorBidi"/>
          <w:sz w:val="24"/>
          <w:szCs w:val="24"/>
        </w:rPr>
        <w:t xml:space="preserve">s </w:t>
      </w:r>
      <w:r w:rsidR="001E7AB9" w:rsidRPr="00B22A20">
        <w:rPr>
          <w:rFonts w:asciiTheme="majorBidi" w:hAnsiTheme="majorBidi" w:cstheme="majorBidi"/>
          <w:sz w:val="24"/>
          <w:szCs w:val="24"/>
        </w:rPr>
        <w:t>with high blood pressure</w:t>
      </w:r>
      <w:r w:rsidR="001E7AB9" w:rsidRPr="00B22A20">
        <w:rPr>
          <w:rFonts w:asciiTheme="majorBidi" w:hAnsiTheme="majorBidi" w:cstheme="majorBidi"/>
          <w:sz w:val="24"/>
          <w:szCs w:val="24"/>
          <w:lang w:val="en-GB"/>
        </w:rPr>
        <w:t xml:space="preserve"> </w:t>
      </w:r>
      <w:r w:rsidR="0066547E" w:rsidRPr="00B22A20">
        <w:rPr>
          <w:rFonts w:asciiTheme="majorBidi" w:hAnsiTheme="majorBidi" w:cstheme="majorBidi"/>
          <w:sz w:val="24"/>
          <w:szCs w:val="24"/>
          <w:lang w:val="en-GB"/>
        </w:rPr>
        <w:t xml:space="preserve">to </w:t>
      </w:r>
      <w:r w:rsidR="001D76EF" w:rsidRPr="00B22A20">
        <w:rPr>
          <w:rFonts w:asciiTheme="majorBidi" w:hAnsiTheme="majorBidi" w:cstheme="majorBidi"/>
          <w:sz w:val="24"/>
          <w:szCs w:val="24"/>
        </w:rPr>
        <w:t>communicat</w:t>
      </w:r>
      <w:r w:rsidR="0066547E" w:rsidRPr="00B22A20">
        <w:rPr>
          <w:rFonts w:asciiTheme="majorBidi" w:hAnsiTheme="majorBidi" w:cstheme="majorBidi"/>
          <w:sz w:val="24"/>
          <w:szCs w:val="24"/>
        </w:rPr>
        <w:t xml:space="preserve">e </w:t>
      </w:r>
      <w:r w:rsidR="001E7AB9" w:rsidRPr="00B22A20">
        <w:rPr>
          <w:rFonts w:asciiTheme="majorBidi" w:hAnsiTheme="majorBidi" w:cstheme="majorBidi"/>
          <w:sz w:val="24"/>
          <w:szCs w:val="24"/>
        </w:rPr>
        <w:t xml:space="preserve">effectively </w:t>
      </w:r>
      <w:r w:rsidR="001D76EF" w:rsidRPr="00B22A20">
        <w:rPr>
          <w:rFonts w:asciiTheme="majorBidi" w:hAnsiTheme="majorBidi" w:cstheme="majorBidi"/>
          <w:sz w:val="24"/>
          <w:szCs w:val="24"/>
        </w:rPr>
        <w:t xml:space="preserve">and trust </w:t>
      </w:r>
      <w:r w:rsidR="0066547E" w:rsidRPr="00B22A20">
        <w:rPr>
          <w:rFonts w:asciiTheme="majorBidi" w:hAnsiTheme="majorBidi" w:cstheme="majorBidi"/>
          <w:sz w:val="24"/>
          <w:szCs w:val="24"/>
        </w:rPr>
        <w:t>in their physician</w:t>
      </w:r>
      <w:r w:rsidR="001E7AB9" w:rsidRPr="00B22A20">
        <w:rPr>
          <w:rFonts w:asciiTheme="majorBidi" w:hAnsiTheme="majorBidi" w:cstheme="majorBidi"/>
          <w:sz w:val="24"/>
          <w:szCs w:val="24"/>
        </w:rPr>
        <w:t>s</w:t>
      </w:r>
      <w:r w:rsidR="0066547E" w:rsidRPr="00B22A20">
        <w:rPr>
          <w:rFonts w:asciiTheme="majorBidi" w:hAnsiTheme="majorBidi" w:cstheme="majorBidi"/>
          <w:sz w:val="24"/>
          <w:szCs w:val="24"/>
        </w:rPr>
        <w:t xml:space="preserve"> </w:t>
      </w:r>
      <w:r w:rsidR="001D76EF" w:rsidRPr="00B22A20">
        <w:rPr>
          <w:rFonts w:asciiTheme="majorBidi" w:hAnsiTheme="majorBidi" w:cstheme="majorBidi"/>
          <w:sz w:val="24"/>
          <w:szCs w:val="24"/>
        </w:rPr>
        <w:t>c</w:t>
      </w:r>
      <w:r w:rsidR="000622A7" w:rsidRPr="00B22A20">
        <w:rPr>
          <w:rFonts w:asciiTheme="majorBidi" w:hAnsiTheme="majorBidi" w:cstheme="majorBidi"/>
          <w:sz w:val="24"/>
          <w:szCs w:val="24"/>
        </w:rPr>
        <w:t xml:space="preserve">ould be a promising strategy to </w:t>
      </w:r>
      <w:r w:rsidR="002C0531" w:rsidRPr="00B22A20">
        <w:rPr>
          <w:rFonts w:asciiTheme="majorBidi" w:hAnsiTheme="majorBidi" w:cstheme="majorBidi"/>
          <w:sz w:val="24"/>
          <w:szCs w:val="24"/>
        </w:rPr>
        <w:t xml:space="preserve">increase </w:t>
      </w:r>
      <w:r w:rsidR="001E7AB9" w:rsidRPr="00B22A20">
        <w:rPr>
          <w:rFonts w:asciiTheme="majorBidi" w:hAnsiTheme="majorBidi" w:cstheme="majorBidi"/>
          <w:sz w:val="24"/>
          <w:szCs w:val="24"/>
        </w:rPr>
        <w:t xml:space="preserve">their involvement </w:t>
      </w:r>
      <w:r w:rsidR="002C0531" w:rsidRPr="00B22A20">
        <w:rPr>
          <w:rFonts w:asciiTheme="majorBidi" w:hAnsiTheme="majorBidi" w:cstheme="majorBidi"/>
          <w:sz w:val="24"/>
          <w:szCs w:val="24"/>
        </w:rPr>
        <w:t xml:space="preserve">in </w:t>
      </w:r>
      <w:r w:rsidR="001E7AB9" w:rsidRPr="00B22A20">
        <w:rPr>
          <w:rFonts w:asciiTheme="majorBidi" w:hAnsiTheme="majorBidi" w:cstheme="majorBidi"/>
          <w:sz w:val="24"/>
          <w:szCs w:val="24"/>
        </w:rPr>
        <w:t xml:space="preserve">adopting a </w:t>
      </w:r>
      <w:r w:rsidR="002C0531" w:rsidRPr="00B22A20">
        <w:rPr>
          <w:rFonts w:asciiTheme="majorBidi" w:hAnsiTheme="majorBidi" w:cstheme="majorBidi"/>
          <w:sz w:val="24"/>
          <w:szCs w:val="24"/>
        </w:rPr>
        <w:t>healthy lifestyle (9).</w:t>
      </w:r>
      <w:r w:rsidR="002011ED" w:rsidRPr="00B22A20">
        <w:rPr>
          <w:rFonts w:asciiTheme="majorBidi" w:hAnsiTheme="majorBidi" w:cstheme="majorBidi"/>
          <w:sz w:val="24"/>
          <w:szCs w:val="24"/>
        </w:rPr>
        <w:t xml:space="preserve"> A</w:t>
      </w:r>
      <w:r w:rsidR="001E7AB9" w:rsidRPr="00B22A20">
        <w:rPr>
          <w:rFonts w:asciiTheme="majorBidi" w:hAnsiTheme="majorBidi" w:cstheme="majorBidi"/>
          <w:sz w:val="24"/>
          <w:szCs w:val="24"/>
        </w:rPr>
        <w:t xml:space="preserve">nother </w:t>
      </w:r>
      <w:r w:rsidR="002011ED" w:rsidRPr="00B22A20">
        <w:rPr>
          <w:rFonts w:asciiTheme="majorBidi" w:hAnsiTheme="majorBidi" w:cstheme="majorBidi"/>
          <w:sz w:val="24"/>
          <w:szCs w:val="24"/>
        </w:rPr>
        <w:t xml:space="preserve">study by Tom </w:t>
      </w:r>
      <w:r w:rsidR="001E7AB9" w:rsidRPr="00B22A20">
        <w:rPr>
          <w:rFonts w:asciiTheme="majorBidi" w:hAnsiTheme="majorBidi" w:cstheme="majorBidi"/>
          <w:sz w:val="24"/>
          <w:szCs w:val="24"/>
        </w:rPr>
        <w:t>et al.</w:t>
      </w:r>
      <w:r w:rsidR="002011ED" w:rsidRPr="00B22A20">
        <w:rPr>
          <w:rFonts w:asciiTheme="majorBidi" w:hAnsiTheme="majorBidi" w:cstheme="majorBidi"/>
          <w:sz w:val="24"/>
          <w:szCs w:val="24"/>
        </w:rPr>
        <w:t xml:space="preserve"> (2002) on 732 patients referring to physicians with different specializations </w:t>
      </w:r>
      <w:r w:rsidR="001E7AB9" w:rsidRPr="00B22A20">
        <w:rPr>
          <w:rFonts w:asciiTheme="majorBidi" w:hAnsiTheme="majorBidi" w:cstheme="majorBidi"/>
          <w:sz w:val="24"/>
          <w:szCs w:val="24"/>
        </w:rPr>
        <w:t>at</w:t>
      </w:r>
      <w:r w:rsidR="002011ED" w:rsidRPr="00B22A20">
        <w:rPr>
          <w:rFonts w:asciiTheme="majorBidi" w:hAnsiTheme="majorBidi" w:cstheme="majorBidi"/>
          <w:sz w:val="24"/>
          <w:szCs w:val="24"/>
        </w:rPr>
        <w:t xml:space="preserve"> two healthcare </w:t>
      </w:r>
      <w:r w:rsidR="001E7AB9" w:rsidRPr="00B22A20">
        <w:rPr>
          <w:rFonts w:asciiTheme="majorBidi" w:hAnsiTheme="majorBidi" w:cstheme="majorBidi"/>
          <w:sz w:val="24"/>
          <w:szCs w:val="24"/>
        </w:rPr>
        <w:t>centers revealed</w:t>
      </w:r>
      <w:r w:rsidR="002011ED" w:rsidRPr="00B22A20">
        <w:rPr>
          <w:rFonts w:asciiTheme="majorBidi" w:hAnsiTheme="majorBidi" w:cstheme="majorBidi"/>
          <w:sz w:val="24"/>
          <w:szCs w:val="24"/>
        </w:rPr>
        <w:t xml:space="preserve"> that patients with lower confidence </w:t>
      </w:r>
      <w:r w:rsidR="001E7AB9" w:rsidRPr="00B22A20">
        <w:rPr>
          <w:rFonts w:asciiTheme="majorBidi" w:hAnsiTheme="majorBidi" w:cstheme="majorBidi"/>
          <w:sz w:val="24"/>
          <w:szCs w:val="24"/>
        </w:rPr>
        <w:t xml:space="preserve">in their </w:t>
      </w:r>
      <w:r w:rsidR="002011ED" w:rsidRPr="00B22A20">
        <w:rPr>
          <w:rFonts w:asciiTheme="majorBidi" w:hAnsiTheme="majorBidi" w:cstheme="majorBidi"/>
          <w:sz w:val="24"/>
          <w:szCs w:val="24"/>
        </w:rPr>
        <w:t xml:space="preserve">physicians </w:t>
      </w:r>
      <w:r w:rsidR="001E7AB9" w:rsidRPr="00B22A20">
        <w:rPr>
          <w:rFonts w:asciiTheme="majorBidi" w:hAnsiTheme="majorBidi" w:cstheme="majorBidi"/>
          <w:sz w:val="24"/>
          <w:szCs w:val="24"/>
        </w:rPr>
        <w:t>demonstrat</w:t>
      </w:r>
      <w:r w:rsidR="002011ED" w:rsidRPr="00B22A20">
        <w:rPr>
          <w:rFonts w:asciiTheme="majorBidi" w:hAnsiTheme="majorBidi" w:cstheme="majorBidi"/>
          <w:sz w:val="24"/>
          <w:szCs w:val="24"/>
        </w:rPr>
        <w:t xml:space="preserve">ed less satisfaction </w:t>
      </w:r>
      <w:r w:rsidR="005D005B" w:rsidRPr="00B22A20">
        <w:rPr>
          <w:rFonts w:asciiTheme="majorBidi" w:hAnsiTheme="majorBidi" w:cstheme="majorBidi"/>
          <w:sz w:val="24"/>
          <w:szCs w:val="24"/>
        </w:rPr>
        <w:t>to</w:t>
      </w:r>
      <w:r w:rsidR="002011ED" w:rsidRPr="00B22A20">
        <w:rPr>
          <w:rFonts w:asciiTheme="majorBidi" w:hAnsiTheme="majorBidi" w:cstheme="majorBidi"/>
          <w:sz w:val="24"/>
          <w:szCs w:val="24"/>
        </w:rPr>
        <w:t xml:space="preserve"> </w:t>
      </w:r>
      <w:r w:rsidR="00760DAB" w:rsidRPr="00B22A20">
        <w:rPr>
          <w:rFonts w:asciiTheme="majorBidi" w:hAnsiTheme="majorBidi" w:cstheme="majorBidi"/>
          <w:sz w:val="24"/>
          <w:szCs w:val="24"/>
        </w:rPr>
        <w:t xml:space="preserve">the </w:t>
      </w:r>
      <w:r w:rsidR="001E7AB9" w:rsidRPr="00B22A20">
        <w:rPr>
          <w:rFonts w:asciiTheme="majorBidi" w:hAnsiTheme="majorBidi" w:cstheme="majorBidi"/>
          <w:sz w:val="24"/>
          <w:szCs w:val="24"/>
        </w:rPr>
        <w:t xml:space="preserve">care they </w:t>
      </w:r>
      <w:r w:rsidR="002011ED" w:rsidRPr="00B22A20">
        <w:rPr>
          <w:rFonts w:asciiTheme="majorBidi" w:hAnsiTheme="majorBidi" w:cstheme="majorBidi"/>
          <w:sz w:val="24"/>
          <w:szCs w:val="24"/>
        </w:rPr>
        <w:t xml:space="preserve">received </w:t>
      </w:r>
      <w:r w:rsidR="00E02E64" w:rsidRPr="00B22A20">
        <w:rPr>
          <w:rFonts w:asciiTheme="majorBidi" w:hAnsiTheme="majorBidi" w:cstheme="majorBidi"/>
          <w:sz w:val="24"/>
          <w:szCs w:val="24"/>
        </w:rPr>
        <w:t>a</w:t>
      </w:r>
      <w:r w:rsidR="002011ED" w:rsidRPr="00B22A20">
        <w:rPr>
          <w:rFonts w:asciiTheme="majorBidi" w:hAnsiTheme="majorBidi" w:cstheme="majorBidi"/>
          <w:sz w:val="24"/>
          <w:szCs w:val="24"/>
        </w:rPr>
        <w:t>nd we</w:t>
      </w:r>
      <w:r w:rsidR="005D005B" w:rsidRPr="00B22A20">
        <w:rPr>
          <w:rFonts w:asciiTheme="majorBidi" w:hAnsiTheme="majorBidi" w:cstheme="majorBidi"/>
          <w:sz w:val="24"/>
          <w:szCs w:val="24"/>
        </w:rPr>
        <w:t xml:space="preserve">re less </w:t>
      </w:r>
      <w:r w:rsidR="00760DAB" w:rsidRPr="00B22A20">
        <w:rPr>
          <w:rFonts w:asciiTheme="majorBidi" w:hAnsiTheme="majorBidi" w:cstheme="majorBidi"/>
          <w:sz w:val="24"/>
          <w:szCs w:val="24"/>
        </w:rPr>
        <w:t>willing</w:t>
      </w:r>
      <w:r w:rsidR="005D005B" w:rsidRPr="00B22A20">
        <w:rPr>
          <w:rFonts w:asciiTheme="majorBidi" w:hAnsiTheme="majorBidi" w:cstheme="majorBidi"/>
          <w:sz w:val="24"/>
          <w:szCs w:val="24"/>
        </w:rPr>
        <w:t xml:space="preserve"> to follow doctor</w:t>
      </w:r>
      <w:r w:rsidR="002011ED" w:rsidRPr="00B22A20">
        <w:rPr>
          <w:rFonts w:asciiTheme="majorBidi" w:hAnsiTheme="majorBidi" w:cstheme="majorBidi"/>
          <w:sz w:val="24"/>
          <w:szCs w:val="24"/>
        </w:rPr>
        <w:t>s</w:t>
      </w:r>
      <w:r w:rsidR="00B02F7E" w:rsidRPr="00B22A20">
        <w:rPr>
          <w:rFonts w:asciiTheme="majorBidi" w:hAnsiTheme="majorBidi" w:cstheme="majorBidi"/>
          <w:sz w:val="24"/>
          <w:szCs w:val="24"/>
        </w:rPr>
        <w:t>’</w:t>
      </w:r>
      <w:r w:rsidR="002011ED" w:rsidRPr="00B22A20">
        <w:rPr>
          <w:rFonts w:asciiTheme="majorBidi" w:hAnsiTheme="majorBidi" w:cstheme="majorBidi"/>
          <w:sz w:val="24"/>
          <w:szCs w:val="24"/>
        </w:rPr>
        <w:t xml:space="preserve"> recommendations</w:t>
      </w:r>
      <w:r w:rsidR="00760DAB" w:rsidRPr="00B22A20">
        <w:rPr>
          <w:rFonts w:asciiTheme="majorBidi" w:hAnsiTheme="majorBidi" w:cstheme="majorBidi"/>
          <w:sz w:val="24"/>
          <w:szCs w:val="24"/>
        </w:rPr>
        <w:t>. The study recorded l</w:t>
      </w:r>
      <w:r w:rsidR="005D005B" w:rsidRPr="00B22A20">
        <w:rPr>
          <w:rFonts w:asciiTheme="majorBidi" w:hAnsiTheme="majorBidi" w:cstheme="majorBidi"/>
          <w:sz w:val="24"/>
          <w:szCs w:val="24"/>
        </w:rPr>
        <w:t xml:space="preserve">ess </w:t>
      </w:r>
      <w:r w:rsidR="002011ED" w:rsidRPr="00B22A20">
        <w:rPr>
          <w:rFonts w:asciiTheme="majorBidi" w:hAnsiTheme="majorBidi" w:cstheme="majorBidi"/>
          <w:sz w:val="24"/>
          <w:szCs w:val="24"/>
        </w:rPr>
        <w:t>report</w:t>
      </w:r>
      <w:r w:rsidR="005D005B" w:rsidRPr="00B22A20">
        <w:rPr>
          <w:rFonts w:asciiTheme="majorBidi" w:hAnsiTheme="majorBidi" w:cstheme="majorBidi"/>
          <w:sz w:val="24"/>
          <w:szCs w:val="24"/>
        </w:rPr>
        <w:t>s of</w:t>
      </w:r>
      <w:r w:rsidR="002011ED" w:rsidRPr="00B22A20">
        <w:rPr>
          <w:rFonts w:asciiTheme="majorBidi" w:hAnsiTheme="majorBidi" w:cstheme="majorBidi"/>
          <w:sz w:val="24"/>
          <w:szCs w:val="24"/>
        </w:rPr>
        <w:t xml:space="preserve"> </w:t>
      </w:r>
      <w:r w:rsidR="005D005B" w:rsidRPr="00B22A20">
        <w:rPr>
          <w:rFonts w:asciiTheme="majorBidi" w:hAnsiTheme="majorBidi" w:cstheme="majorBidi"/>
          <w:sz w:val="24"/>
          <w:szCs w:val="24"/>
        </w:rPr>
        <w:t xml:space="preserve">improvement </w:t>
      </w:r>
      <w:r w:rsidR="002011ED" w:rsidRPr="00B22A20">
        <w:rPr>
          <w:rFonts w:asciiTheme="majorBidi" w:hAnsiTheme="majorBidi" w:cstheme="majorBidi"/>
          <w:sz w:val="24"/>
          <w:szCs w:val="24"/>
        </w:rPr>
        <w:t>on symptom</w:t>
      </w:r>
      <w:r w:rsidR="005D005B" w:rsidRPr="00B22A20">
        <w:rPr>
          <w:rFonts w:asciiTheme="majorBidi" w:hAnsiTheme="majorBidi" w:cstheme="majorBidi"/>
          <w:sz w:val="24"/>
          <w:szCs w:val="24"/>
        </w:rPr>
        <w:t>s</w:t>
      </w:r>
      <w:r w:rsidR="002011ED" w:rsidRPr="00B22A20">
        <w:rPr>
          <w:rFonts w:asciiTheme="majorBidi" w:hAnsiTheme="majorBidi" w:cstheme="majorBidi"/>
          <w:sz w:val="24"/>
          <w:szCs w:val="24"/>
        </w:rPr>
        <w:t xml:space="preserve"> </w:t>
      </w:r>
      <w:r w:rsidR="00760DAB" w:rsidRPr="00B22A20">
        <w:rPr>
          <w:rFonts w:asciiTheme="majorBidi" w:hAnsiTheme="majorBidi" w:cstheme="majorBidi"/>
          <w:sz w:val="24"/>
          <w:szCs w:val="24"/>
        </w:rPr>
        <w:t xml:space="preserve">either </w:t>
      </w:r>
      <w:r w:rsidR="002011ED" w:rsidRPr="00B22A20">
        <w:rPr>
          <w:rFonts w:asciiTheme="majorBidi" w:hAnsiTheme="majorBidi" w:cstheme="majorBidi"/>
          <w:sz w:val="24"/>
          <w:szCs w:val="24"/>
        </w:rPr>
        <w:t xml:space="preserve">(10). However, </w:t>
      </w:r>
      <w:r w:rsidR="00760DAB" w:rsidRPr="00B22A20">
        <w:rPr>
          <w:rFonts w:asciiTheme="majorBidi" w:hAnsiTheme="majorBidi" w:cstheme="majorBidi"/>
          <w:sz w:val="24"/>
          <w:szCs w:val="24"/>
        </w:rPr>
        <w:t xml:space="preserve">the results of a </w:t>
      </w:r>
      <w:r w:rsidR="002011ED" w:rsidRPr="00B22A20">
        <w:rPr>
          <w:rFonts w:asciiTheme="majorBidi" w:hAnsiTheme="majorBidi" w:cstheme="majorBidi"/>
          <w:sz w:val="24"/>
          <w:szCs w:val="24"/>
        </w:rPr>
        <w:t xml:space="preserve">study by Lord </w:t>
      </w:r>
      <w:r w:rsidR="005D005B" w:rsidRPr="00B22A20">
        <w:rPr>
          <w:rFonts w:asciiTheme="majorBidi" w:hAnsiTheme="majorBidi" w:cstheme="majorBidi"/>
          <w:sz w:val="24"/>
          <w:szCs w:val="24"/>
        </w:rPr>
        <w:t>et al.</w:t>
      </w:r>
      <w:r w:rsidR="002011ED" w:rsidRPr="00B22A20">
        <w:rPr>
          <w:rFonts w:asciiTheme="majorBidi" w:hAnsiTheme="majorBidi" w:cstheme="majorBidi"/>
          <w:sz w:val="24"/>
          <w:szCs w:val="24"/>
        </w:rPr>
        <w:t xml:space="preserve"> (2012) </w:t>
      </w:r>
      <w:r w:rsidR="00760DAB" w:rsidRPr="00B22A20">
        <w:rPr>
          <w:rFonts w:asciiTheme="majorBidi" w:hAnsiTheme="majorBidi" w:cstheme="majorBidi"/>
          <w:sz w:val="24"/>
          <w:szCs w:val="24"/>
        </w:rPr>
        <w:t xml:space="preserve">in health care centers of UK which </w:t>
      </w:r>
      <w:r w:rsidR="002011ED" w:rsidRPr="00B22A20">
        <w:rPr>
          <w:rFonts w:asciiTheme="majorBidi" w:hAnsiTheme="majorBidi" w:cstheme="majorBidi"/>
          <w:sz w:val="24"/>
          <w:szCs w:val="24"/>
        </w:rPr>
        <w:t xml:space="preserve">aimed at measuring the trust of patients </w:t>
      </w:r>
      <w:r w:rsidR="00760DAB" w:rsidRPr="00B22A20">
        <w:rPr>
          <w:rFonts w:asciiTheme="majorBidi" w:hAnsiTheme="majorBidi" w:cstheme="majorBidi"/>
          <w:sz w:val="24"/>
          <w:szCs w:val="24"/>
        </w:rPr>
        <w:t>affected to cancer to care providers</w:t>
      </w:r>
      <w:r w:rsidR="003C1068" w:rsidRPr="00B22A20">
        <w:rPr>
          <w:rFonts w:asciiTheme="majorBidi" w:hAnsiTheme="majorBidi" w:cstheme="majorBidi"/>
          <w:sz w:val="24"/>
          <w:szCs w:val="24"/>
        </w:rPr>
        <w:t xml:space="preserve"> </w:t>
      </w:r>
      <w:r w:rsidR="002011ED" w:rsidRPr="00B22A20">
        <w:rPr>
          <w:rFonts w:asciiTheme="majorBidi" w:hAnsiTheme="majorBidi" w:cstheme="majorBidi"/>
          <w:sz w:val="24"/>
          <w:szCs w:val="24"/>
        </w:rPr>
        <w:t xml:space="preserve">indicated that 94.4% of the population </w:t>
      </w:r>
      <w:r w:rsidR="00760DAB" w:rsidRPr="00B22A20">
        <w:rPr>
          <w:rFonts w:asciiTheme="majorBidi" w:hAnsiTheme="majorBidi" w:cstheme="majorBidi"/>
          <w:sz w:val="24"/>
          <w:szCs w:val="24"/>
        </w:rPr>
        <w:t xml:space="preserve">had </w:t>
      </w:r>
      <w:r w:rsidR="002011ED" w:rsidRPr="00B22A20">
        <w:rPr>
          <w:rFonts w:asciiTheme="majorBidi" w:hAnsiTheme="majorBidi" w:cstheme="majorBidi"/>
          <w:sz w:val="24"/>
          <w:szCs w:val="24"/>
        </w:rPr>
        <w:t>full</w:t>
      </w:r>
      <w:r w:rsidR="00760DAB" w:rsidRPr="00B22A20">
        <w:rPr>
          <w:rFonts w:asciiTheme="majorBidi" w:hAnsiTheme="majorBidi" w:cstheme="majorBidi"/>
          <w:sz w:val="24"/>
          <w:szCs w:val="24"/>
        </w:rPr>
        <w:t xml:space="preserve">-fledged </w:t>
      </w:r>
      <w:r w:rsidR="002011ED" w:rsidRPr="00B22A20">
        <w:rPr>
          <w:rFonts w:asciiTheme="majorBidi" w:hAnsiTheme="majorBidi" w:cstheme="majorBidi"/>
          <w:sz w:val="24"/>
          <w:szCs w:val="24"/>
        </w:rPr>
        <w:t>trust</w:t>
      </w:r>
      <w:r w:rsidR="00760DAB" w:rsidRPr="00B22A20">
        <w:rPr>
          <w:rFonts w:asciiTheme="majorBidi" w:hAnsiTheme="majorBidi" w:cstheme="majorBidi"/>
          <w:sz w:val="24"/>
          <w:szCs w:val="24"/>
        </w:rPr>
        <w:t xml:space="preserve"> in</w:t>
      </w:r>
      <w:r w:rsidR="002011ED" w:rsidRPr="00B22A20">
        <w:rPr>
          <w:rFonts w:asciiTheme="majorBidi" w:hAnsiTheme="majorBidi" w:cstheme="majorBidi"/>
          <w:sz w:val="24"/>
          <w:szCs w:val="24"/>
        </w:rPr>
        <w:t xml:space="preserve"> </w:t>
      </w:r>
      <w:r w:rsidR="00760DAB" w:rsidRPr="00B22A20">
        <w:rPr>
          <w:rFonts w:asciiTheme="majorBidi" w:hAnsiTheme="majorBidi" w:cstheme="majorBidi"/>
          <w:sz w:val="24"/>
          <w:szCs w:val="24"/>
        </w:rPr>
        <w:t xml:space="preserve">their </w:t>
      </w:r>
      <w:r w:rsidR="002011ED" w:rsidRPr="00B22A20">
        <w:rPr>
          <w:rFonts w:asciiTheme="majorBidi" w:hAnsiTheme="majorBidi" w:cstheme="majorBidi"/>
          <w:sz w:val="24"/>
          <w:szCs w:val="24"/>
        </w:rPr>
        <w:t>doctors (11).</w:t>
      </w:r>
    </w:p>
    <w:p w:rsidR="008F77AC" w:rsidRPr="00B22A20" w:rsidRDefault="008F77AC"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rPr>
        <w:t xml:space="preserve">Although different estimates </w:t>
      </w:r>
      <w:r w:rsidR="00914FFE" w:rsidRPr="00B22A20">
        <w:rPr>
          <w:rFonts w:asciiTheme="majorBidi" w:hAnsiTheme="majorBidi" w:cstheme="majorBidi"/>
          <w:sz w:val="24"/>
          <w:szCs w:val="24"/>
        </w:rPr>
        <w:t xml:space="preserve">of trust obtained </w:t>
      </w:r>
      <w:r w:rsidRPr="00B22A20">
        <w:rPr>
          <w:rFonts w:asciiTheme="majorBidi" w:hAnsiTheme="majorBidi" w:cstheme="majorBidi"/>
          <w:sz w:val="24"/>
          <w:szCs w:val="24"/>
        </w:rPr>
        <w:t>in different situations c</w:t>
      </w:r>
      <w:r w:rsidR="00760DAB" w:rsidRPr="00B22A20">
        <w:rPr>
          <w:rFonts w:asciiTheme="majorBidi" w:hAnsiTheme="majorBidi" w:cstheme="majorBidi"/>
          <w:sz w:val="24"/>
          <w:szCs w:val="24"/>
        </w:rPr>
        <w:t>ould</w:t>
      </w:r>
      <w:r w:rsidRPr="00B22A20">
        <w:rPr>
          <w:rFonts w:asciiTheme="majorBidi" w:hAnsiTheme="majorBidi" w:cstheme="majorBidi"/>
          <w:sz w:val="24"/>
          <w:szCs w:val="24"/>
        </w:rPr>
        <w:t xml:space="preserve"> </w:t>
      </w:r>
      <w:r w:rsidR="00914FFE" w:rsidRPr="00B22A20">
        <w:rPr>
          <w:rFonts w:asciiTheme="majorBidi" w:hAnsiTheme="majorBidi" w:cstheme="majorBidi"/>
          <w:sz w:val="24"/>
          <w:szCs w:val="24"/>
        </w:rPr>
        <w:t xml:space="preserve">be </w:t>
      </w:r>
      <w:r w:rsidRPr="00B22A20">
        <w:rPr>
          <w:rFonts w:asciiTheme="majorBidi" w:hAnsiTheme="majorBidi" w:cstheme="majorBidi"/>
          <w:sz w:val="24"/>
          <w:szCs w:val="24"/>
        </w:rPr>
        <w:t>relate</w:t>
      </w:r>
      <w:r w:rsidR="00914FFE" w:rsidRPr="00B22A20">
        <w:rPr>
          <w:rFonts w:asciiTheme="majorBidi" w:hAnsiTheme="majorBidi" w:cstheme="majorBidi"/>
          <w:sz w:val="24"/>
          <w:szCs w:val="24"/>
        </w:rPr>
        <w:t>d</w:t>
      </w:r>
      <w:r w:rsidRPr="00B22A20">
        <w:rPr>
          <w:rFonts w:asciiTheme="majorBidi" w:hAnsiTheme="majorBidi" w:cstheme="majorBidi"/>
          <w:sz w:val="24"/>
          <w:szCs w:val="24"/>
        </w:rPr>
        <w:t xml:space="preserve"> to </w:t>
      </w:r>
      <w:r w:rsidR="00914FFE" w:rsidRPr="00B22A20">
        <w:rPr>
          <w:rFonts w:asciiTheme="majorBidi" w:hAnsiTheme="majorBidi" w:cstheme="majorBidi"/>
          <w:sz w:val="24"/>
          <w:szCs w:val="24"/>
        </w:rPr>
        <w:t xml:space="preserve">parameters such as </w:t>
      </w:r>
      <w:r w:rsidRPr="00B22A20">
        <w:rPr>
          <w:rFonts w:asciiTheme="majorBidi" w:hAnsiTheme="majorBidi" w:cstheme="majorBidi"/>
          <w:sz w:val="24"/>
          <w:szCs w:val="24"/>
        </w:rPr>
        <w:t>legal, ethical and other general public concerns</w:t>
      </w:r>
      <w:r w:rsidR="00914FFE" w:rsidRPr="00B22A20">
        <w:rPr>
          <w:rFonts w:asciiTheme="majorBidi" w:hAnsiTheme="majorBidi" w:cstheme="majorBidi"/>
          <w:sz w:val="24"/>
          <w:szCs w:val="24"/>
        </w:rPr>
        <w:t>, the fact wa</w:t>
      </w:r>
      <w:r w:rsidRPr="00B22A20">
        <w:rPr>
          <w:rFonts w:asciiTheme="majorBidi" w:hAnsiTheme="majorBidi" w:cstheme="majorBidi"/>
          <w:sz w:val="24"/>
          <w:szCs w:val="24"/>
        </w:rPr>
        <w:t xml:space="preserve">s that without </w:t>
      </w:r>
      <w:r w:rsidR="00A10A72" w:rsidRPr="00B22A20">
        <w:rPr>
          <w:rFonts w:asciiTheme="majorBidi" w:hAnsiTheme="majorBidi" w:cstheme="majorBidi"/>
          <w:sz w:val="24"/>
          <w:szCs w:val="24"/>
        </w:rPr>
        <w:t>evaluating</w:t>
      </w:r>
      <w:r w:rsidR="00C70D95" w:rsidRPr="00B22A20">
        <w:rPr>
          <w:rFonts w:asciiTheme="majorBidi" w:hAnsiTheme="majorBidi" w:cstheme="majorBidi"/>
          <w:sz w:val="24"/>
          <w:szCs w:val="24"/>
        </w:rPr>
        <w:t xml:space="preserve"> the level of trust we c</w:t>
      </w:r>
      <w:r w:rsidR="00914FFE" w:rsidRPr="00B22A20">
        <w:rPr>
          <w:rFonts w:asciiTheme="majorBidi" w:hAnsiTheme="majorBidi" w:cstheme="majorBidi"/>
          <w:sz w:val="24"/>
          <w:szCs w:val="24"/>
        </w:rPr>
        <w:t xml:space="preserve">ould </w:t>
      </w:r>
      <w:r w:rsidRPr="00B22A20">
        <w:rPr>
          <w:rFonts w:asciiTheme="majorBidi" w:hAnsiTheme="majorBidi" w:cstheme="majorBidi"/>
          <w:sz w:val="24"/>
          <w:szCs w:val="24"/>
        </w:rPr>
        <w:t>not understand whether the measures taken</w:t>
      </w:r>
      <w:r w:rsidR="00914FFE" w:rsidRPr="00B22A20">
        <w:rPr>
          <w:rFonts w:asciiTheme="majorBidi" w:hAnsiTheme="majorBidi" w:cstheme="majorBidi"/>
          <w:sz w:val="24"/>
          <w:szCs w:val="24"/>
        </w:rPr>
        <w:t xml:space="preserve"> had</w:t>
      </w:r>
      <w:r w:rsidR="00C70D95" w:rsidRPr="00B22A20">
        <w:rPr>
          <w:rFonts w:asciiTheme="majorBidi" w:hAnsiTheme="majorBidi" w:cstheme="majorBidi"/>
          <w:sz w:val="24"/>
          <w:szCs w:val="24"/>
        </w:rPr>
        <w:t xml:space="preserve"> been effective or harmful to the patient</w:t>
      </w:r>
      <w:r w:rsidR="00B02F7E" w:rsidRPr="00B22A20">
        <w:rPr>
          <w:rFonts w:asciiTheme="majorBidi" w:hAnsiTheme="majorBidi" w:cstheme="majorBidi"/>
          <w:sz w:val="24"/>
          <w:szCs w:val="24"/>
        </w:rPr>
        <w:t>’</w:t>
      </w:r>
      <w:r w:rsidR="00C70D95" w:rsidRPr="00B22A20">
        <w:rPr>
          <w:rFonts w:asciiTheme="majorBidi" w:hAnsiTheme="majorBidi" w:cstheme="majorBidi"/>
          <w:sz w:val="24"/>
          <w:szCs w:val="24"/>
        </w:rPr>
        <w:t xml:space="preserve">s </w:t>
      </w:r>
      <w:r w:rsidR="00914FFE" w:rsidRPr="00B22A20">
        <w:rPr>
          <w:rFonts w:asciiTheme="majorBidi" w:hAnsiTheme="majorBidi" w:cstheme="majorBidi"/>
          <w:sz w:val="24"/>
          <w:szCs w:val="24"/>
        </w:rPr>
        <w:t xml:space="preserve">promotion of </w:t>
      </w:r>
      <w:r w:rsidR="00C70D95" w:rsidRPr="00B22A20">
        <w:rPr>
          <w:rFonts w:asciiTheme="majorBidi" w:hAnsiTheme="majorBidi" w:cstheme="majorBidi"/>
          <w:sz w:val="24"/>
          <w:szCs w:val="24"/>
        </w:rPr>
        <w:t xml:space="preserve">confidence (8). </w:t>
      </w:r>
      <w:r w:rsidR="00A10A72" w:rsidRPr="00B22A20">
        <w:rPr>
          <w:rFonts w:asciiTheme="majorBidi" w:hAnsiTheme="majorBidi" w:cstheme="majorBidi"/>
          <w:sz w:val="24"/>
          <w:szCs w:val="24"/>
        </w:rPr>
        <w:t xml:space="preserve">Knowing that </w:t>
      </w:r>
      <w:r w:rsidR="00C70D95" w:rsidRPr="00B22A20">
        <w:rPr>
          <w:rFonts w:asciiTheme="majorBidi" w:hAnsiTheme="majorBidi" w:cstheme="majorBidi"/>
          <w:sz w:val="24"/>
          <w:szCs w:val="24"/>
        </w:rPr>
        <w:t xml:space="preserve">in recent years despite the </w:t>
      </w:r>
      <w:r w:rsidR="0001410C" w:rsidRPr="00B22A20">
        <w:rPr>
          <w:rFonts w:asciiTheme="majorBidi" w:hAnsiTheme="majorBidi" w:cstheme="majorBidi"/>
          <w:sz w:val="24"/>
          <w:szCs w:val="24"/>
        </w:rPr>
        <w:t xml:space="preserve">significant </w:t>
      </w:r>
      <w:r w:rsidR="00C70D95" w:rsidRPr="00B22A20">
        <w:rPr>
          <w:rFonts w:asciiTheme="majorBidi" w:hAnsiTheme="majorBidi" w:cstheme="majorBidi"/>
          <w:sz w:val="24"/>
          <w:szCs w:val="24"/>
        </w:rPr>
        <w:t>increas</w:t>
      </w:r>
      <w:r w:rsidR="00A10A72" w:rsidRPr="00B22A20">
        <w:rPr>
          <w:rFonts w:asciiTheme="majorBidi" w:hAnsiTheme="majorBidi" w:cstheme="majorBidi"/>
          <w:sz w:val="24"/>
          <w:szCs w:val="24"/>
        </w:rPr>
        <w:t>e of</w:t>
      </w:r>
      <w:r w:rsidR="00C70D95" w:rsidRPr="00B22A20">
        <w:rPr>
          <w:rFonts w:asciiTheme="majorBidi" w:hAnsiTheme="majorBidi" w:cstheme="majorBidi"/>
          <w:sz w:val="24"/>
          <w:szCs w:val="24"/>
        </w:rPr>
        <w:t xml:space="preserve"> costs of medical services, </w:t>
      </w:r>
      <w:r w:rsidR="00A10A72" w:rsidRPr="00B22A20">
        <w:rPr>
          <w:rFonts w:asciiTheme="majorBidi" w:hAnsiTheme="majorBidi" w:cstheme="majorBidi"/>
          <w:sz w:val="24"/>
          <w:szCs w:val="24"/>
        </w:rPr>
        <w:t xml:space="preserve">the </w:t>
      </w:r>
      <w:r w:rsidR="00C70D95" w:rsidRPr="00B22A20">
        <w:rPr>
          <w:rFonts w:asciiTheme="majorBidi" w:hAnsiTheme="majorBidi" w:cstheme="majorBidi"/>
          <w:sz w:val="24"/>
          <w:szCs w:val="24"/>
        </w:rPr>
        <w:t xml:space="preserve">trust </w:t>
      </w:r>
      <w:r w:rsidR="00A10A72" w:rsidRPr="00B22A20">
        <w:rPr>
          <w:rFonts w:asciiTheme="majorBidi" w:hAnsiTheme="majorBidi" w:cstheme="majorBidi"/>
          <w:sz w:val="24"/>
          <w:szCs w:val="24"/>
        </w:rPr>
        <w:t>in</w:t>
      </w:r>
      <w:r w:rsidR="00C70D95" w:rsidRPr="00B22A20">
        <w:rPr>
          <w:rFonts w:asciiTheme="majorBidi" w:hAnsiTheme="majorBidi" w:cstheme="majorBidi"/>
          <w:sz w:val="24"/>
          <w:szCs w:val="24"/>
        </w:rPr>
        <w:t xml:space="preserve"> doctor</w:t>
      </w:r>
      <w:r w:rsidR="00A10A72" w:rsidRPr="00B22A20">
        <w:rPr>
          <w:rFonts w:asciiTheme="majorBidi" w:hAnsiTheme="majorBidi" w:cstheme="majorBidi"/>
          <w:sz w:val="24"/>
          <w:szCs w:val="24"/>
        </w:rPr>
        <w:t>-</w:t>
      </w:r>
      <w:r w:rsidR="00C70D95" w:rsidRPr="00B22A20">
        <w:rPr>
          <w:rFonts w:asciiTheme="majorBidi" w:hAnsiTheme="majorBidi" w:cstheme="majorBidi"/>
          <w:sz w:val="24"/>
          <w:szCs w:val="24"/>
        </w:rPr>
        <w:t xml:space="preserve">patient </w:t>
      </w:r>
      <w:r w:rsidR="00A10A72" w:rsidRPr="00B22A20">
        <w:rPr>
          <w:rFonts w:asciiTheme="majorBidi" w:hAnsiTheme="majorBidi" w:cstheme="majorBidi"/>
          <w:sz w:val="24"/>
          <w:szCs w:val="24"/>
        </w:rPr>
        <w:t xml:space="preserve">relationship </w:t>
      </w:r>
      <w:r w:rsidR="00C70D95" w:rsidRPr="00B22A20">
        <w:rPr>
          <w:rFonts w:asciiTheme="majorBidi" w:hAnsiTheme="majorBidi" w:cstheme="majorBidi"/>
          <w:sz w:val="24"/>
          <w:szCs w:val="24"/>
        </w:rPr>
        <w:t xml:space="preserve">has been seriously </w:t>
      </w:r>
      <w:r w:rsidR="00A10A72" w:rsidRPr="00B22A20">
        <w:rPr>
          <w:rFonts w:asciiTheme="majorBidi" w:hAnsiTheme="majorBidi" w:cstheme="majorBidi"/>
          <w:sz w:val="24"/>
          <w:szCs w:val="24"/>
        </w:rPr>
        <w:t>reduc</w:t>
      </w:r>
      <w:r w:rsidR="00C70D95" w:rsidRPr="00B22A20">
        <w:rPr>
          <w:rFonts w:asciiTheme="majorBidi" w:hAnsiTheme="majorBidi" w:cstheme="majorBidi"/>
          <w:sz w:val="24"/>
          <w:szCs w:val="24"/>
        </w:rPr>
        <w:t>ed, and despite the increas</w:t>
      </w:r>
      <w:r w:rsidR="00A10A72" w:rsidRPr="00B22A20">
        <w:rPr>
          <w:rFonts w:asciiTheme="majorBidi" w:hAnsiTheme="majorBidi" w:cstheme="majorBidi"/>
          <w:sz w:val="24"/>
          <w:szCs w:val="24"/>
        </w:rPr>
        <w:t xml:space="preserve">e of medical </w:t>
      </w:r>
      <w:r w:rsidR="00C70D95" w:rsidRPr="00B22A20">
        <w:rPr>
          <w:rFonts w:asciiTheme="majorBidi" w:hAnsiTheme="majorBidi" w:cstheme="majorBidi"/>
          <w:sz w:val="24"/>
          <w:szCs w:val="24"/>
        </w:rPr>
        <w:t xml:space="preserve">costs imposed on patients, </w:t>
      </w:r>
      <w:r w:rsidR="00A10A72" w:rsidRPr="00B22A20">
        <w:rPr>
          <w:rFonts w:asciiTheme="majorBidi" w:hAnsiTheme="majorBidi" w:cstheme="majorBidi"/>
          <w:sz w:val="24"/>
          <w:szCs w:val="24"/>
        </w:rPr>
        <w:t>fewer</w:t>
      </w:r>
      <w:r w:rsidR="00C70D95" w:rsidRPr="00B22A20">
        <w:rPr>
          <w:rFonts w:asciiTheme="majorBidi" w:hAnsiTheme="majorBidi" w:cstheme="majorBidi"/>
          <w:sz w:val="24"/>
          <w:szCs w:val="24"/>
        </w:rPr>
        <w:t xml:space="preserve"> talk</w:t>
      </w:r>
      <w:r w:rsidR="00A10A72" w:rsidRPr="00B22A20">
        <w:rPr>
          <w:rFonts w:asciiTheme="majorBidi" w:hAnsiTheme="majorBidi" w:cstheme="majorBidi"/>
          <w:sz w:val="24"/>
          <w:szCs w:val="24"/>
        </w:rPr>
        <w:t>s</w:t>
      </w:r>
      <w:r w:rsidR="00C70D95" w:rsidRPr="00B22A20">
        <w:rPr>
          <w:rFonts w:asciiTheme="majorBidi" w:hAnsiTheme="majorBidi" w:cstheme="majorBidi"/>
          <w:sz w:val="24"/>
          <w:szCs w:val="24"/>
        </w:rPr>
        <w:t xml:space="preserve"> </w:t>
      </w:r>
      <w:r w:rsidR="00A10A72" w:rsidRPr="00B22A20">
        <w:rPr>
          <w:rFonts w:asciiTheme="majorBidi" w:hAnsiTheme="majorBidi" w:cstheme="majorBidi"/>
          <w:sz w:val="24"/>
          <w:szCs w:val="24"/>
        </w:rPr>
        <w:t xml:space="preserve">on doctor-patient </w:t>
      </w:r>
      <w:r w:rsidR="00C70D95" w:rsidRPr="00B22A20">
        <w:rPr>
          <w:rFonts w:asciiTheme="majorBidi" w:hAnsiTheme="majorBidi" w:cstheme="majorBidi"/>
          <w:sz w:val="24"/>
          <w:szCs w:val="24"/>
        </w:rPr>
        <w:t xml:space="preserve">trust and </w:t>
      </w:r>
      <w:r w:rsidR="00466BCA" w:rsidRPr="00B22A20">
        <w:rPr>
          <w:rFonts w:asciiTheme="majorBidi" w:hAnsiTheme="majorBidi" w:cstheme="majorBidi"/>
          <w:sz w:val="24"/>
          <w:szCs w:val="24"/>
        </w:rPr>
        <w:t xml:space="preserve">ways to </w:t>
      </w:r>
      <w:r w:rsidR="00A10A72" w:rsidRPr="00B22A20">
        <w:rPr>
          <w:rFonts w:asciiTheme="majorBidi" w:hAnsiTheme="majorBidi" w:cstheme="majorBidi"/>
          <w:sz w:val="24"/>
          <w:szCs w:val="24"/>
        </w:rPr>
        <w:t>promote</w:t>
      </w:r>
      <w:r w:rsidR="00466BCA" w:rsidRPr="00B22A20">
        <w:rPr>
          <w:rFonts w:asciiTheme="majorBidi" w:hAnsiTheme="majorBidi" w:cstheme="majorBidi"/>
          <w:sz w:val="24"/>
          <w:szCs w:val="24"/>
        </w:rPr>
        <w:t xml:space="preserve"> it</w:t>
      </w:r>
      <w:r w:rsidR="00705E39" w:rsidRPr="00B22A20">
        <w:rPr>
          <w:rFonts w:asciiTheme="majorBidi" w:hAnsiTheme="majorBidi" w:cstheme="majorBidi"/>
          <w:sz w:val="24"/>
          <w:szCs w:val="24"/>
        </w:rPr>
        <w:t xml:space="preserve"> have been suggested</w:t>
      </w:r>
      <w:r w:rsidR="00466BCA" w:rsidRPr="00B22A20">
        <w:rPr>
          <w:rFonts w:asciiTheme="majorBidi" w:hAnsiTheme="majorBidi" w:cstheme="majorBidi"/>
          <w:sz w:val="24"/>
          <w:szCs w:val="24"/>
        </w:rPr>
        <w:t xml:space="preserve">. </w:t>
      </w:r>
      <w:r w:rsidR="00705E39" w:rsidRPr="00B22A20">
        <w:rPr>
          <w:rFonts w:asciiTheme="majorBidi" w:hAnsiTheme="majorBidi" w:cstheme="majorBidi"/>
          <w:sz w:val="24"/>
          <w:szCs w:val="24"/>
        </w:rPr>
        <w:t>As a matter of fact</w:t>
      </w:r>
      <w:r w:rsidR="00C70D95" w:rsidRPr="00B22A20">
        <w:rPr>
          <w:rFonts w:asciiTheme="majorBidi" w:hAnsiTheme="majorBidi" w:cstheme="majorBidi"/>
          <w:sz w:val="24"/>
          <w:szCs w:val="24"/>
        </w:rPr>
        <w:t xml:space="preserve">, the present study </w:t>
      </w:r>
      <w:r w:rsidR="00705E39" w:rsidRPr="00B22A20">
        <w:rPr>
          <w:rFonts w:asciiTheme="majorBidi" w:hAnsiTheme="majorBidi" w:cstheme="majorBidi"/>
          <w:sz w:val="24"/>
          <w:szCs w:val="24"/>
        </w:rPr>
        <w:t xml:space="preserve">has provided an opportunity </w:t>
      </w:r>
      <w:r w:rsidR="00C70D95" w:rsidRPr="00B22A20">
        <w:rPr>
          <w:rFonts w:asciiTheme="majorBidi" w:hAnsiTheme="majorBidi" w:cstheme="majorBidi"/>
          <w:sz w:val="24"/>
          <w:szCs w:val="24"/>
        </w:rPr>
        <w:t xml:space="preserve">to measure </w:t>
      </w:r>
      <w:r w:rsidR="00705E39" w:rsidRPr="00B22A20">
        <w:rPr>
          <w:rFonts w:asciiTheme="majorBidi" w:hAnsiTheme="majorBidi" w:cstheme="majorBidi"/>
          <w:sz w:val="24"/>
          <w:szCs w:val="24"/>
        </w:rPr>
        <w:t>the effects of trust in doctor-patient relationship which had been, at least partially, neglected (12).</w:t>
      </w:r>
    </w:p>
    <w:p w:rsidR="00F816B2" w:rsidRPr="00B22A20" w:rsidRDefault="00F816B2" w:rsidP="00B22A20">
      <w:pPr>
        <w:autoSpaceDE w:val="0"/>
        <w:autoSpaceDN w:val="0"/>
        <w:bidi w:val="0"/>
        <w:adjustRightInd w:val="0"/>
        <w:spacing w:before="240" w:line="240" w:lineRule="auto"/>
        <w:jc w:val="both"/>
        <w:rPr>
          <w:rFonts w:asciiTheme="majorBidi" w:hAnsiTheme="majorBidi" w:cstheme="majorBidi"/>
          <w:b/>
          <w:bCs/>
          <w:sz w:val="24"/>
          <w:szCs w:val="24"/>
          <w:lang w:val="en-GB"/>
        </w:rPr>
      </w:pPr>
      <w:r w:rsidRPr="00B22A20">
        <w:rPr>
          <w:rFonts w:asciiTheme="majorBidi" w:hAnsiTheme="majorBidi" w:cstheme="majorBidi"/>
          <w:b/>
          <w:bCs/>
          <w:sz w:val="24"/>
          <w:szCs w:val="24"/>
        </w:rPr>
        <w:t>Method:</w:t>
      </w:r>
    </w:p>
    <w:p w:rsidR="00D0449B" w:rsidRPr="00B22A20" w:rsidRDefault="00037244"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rPr>
        <w:t>This</w:t>
      </w:r>
      <w:r w:rsidR="00F816B2" w:rsidRPr="00B22A20">
        <w:rPr>
          <w:rFonts w:asciiTheme="majorBidi" w:hAnsiTheme="majorBidi" w:cstheme="majorBidi"/>
          <w:sz w:val="24"/>
          <w:szCs w:val="24"/>
        </w:rPr>
        <w:t xml:space="preserve"> research </w:t>
      </w:r>
      <w:r w:rsidRPr="00B22A20">
        <w:rPr>
          <w:rFonts w:asciiTheme="majorBidi" w:hAnsiTheme="majorBidi" w:cstheme="majorBidi"/>
          <w:sz w:val="24"/>
          <w:szCs w:val="24"/>
        </w:rPr>
        <w:t>project,</w:t>
      </w:r>
      <w:r w:rsidR="00F816B2" w:rsidRPr="00B22A20">
        <w:rPr>
          <w:rFonts w:asciiTheme="majorBidi" w:hAnsiTheme="majorBidi" w:cstheme="majorBidi"/>
          <w:sz w:val="24"/>
          <w:szCs w:val="24"/>
        </w:rPr>
        <w:t xml:space="preserve"> </w:t>
      </w:r>
      <w:r w:rsidRPr="00B22A20">
        <w:rPr>
          <w:rFonts w:asciiTheme="majorBidi" w:hAnsiTheme="majorBidi" w:cstheme="majorBidi"/>
          <w:sz w:val="24"/>
          <w:szCs w:val="24"/>
        </w:rPr>
        <w:t xml:space="preserve">typically </w:t>
      </w:r>
      <w:r w:rsidR="00F816B2" w:rsidRPr="00B22A20">
        <w:rPr>
          <w:rFonts w:asciiTheme="majorBidi" w:hAnsiTheme="majorBidi" w:cstheme="majorBidi"/>
          <w:sz w:val="24"/>
          <w:szCs w:val="24"/>
        </w:rPr>
        <w:t>descriptive-cross sectional was</w:t>
      </w:r>
      <w:r w:rsidRPr="00B22A20">
        <w:rPr>
          <w:rFonts w:asciiTheme="majorBidi" w:hAnsiTheme="majorBidi" w:cstheme="majorBidi"/>
          <w:sz w:val="24"/>
          <w:szCs w:val="24"/>
        </w:rPr>
        <w:t xml:space="preserve"> conducted </w:t>
      </w:r>
      <w:r w:rsidR="00F816B2" w:rsidRPr="00B22A20">
        <w:rPr>
          <w:rFonts w:asciiTheme="majorBidi" w:hAnsiTheme="majorBidi" w:cstheme="majorBidi"/>
          <w:sz w:val="24"/>
          <w:szCs w:val="24"/>
        </w:rPr>
        <w:t>in Jahrom city</w:t>
      </w:r>
      <w:r w:rsidRPr="00B22A20">
        <w:rPr>
          <w:rFonts w:asciiTheme="majorBidi" w:hAnsiTheme="majorBidi" w:cstheme="majorBidi"/>
          <w:sz w:val="24"/>
          <w:szCs w:val="24"/>
        </w:rPr>
        <w:t xml:space="preserve"> in 2016</w:t>
      </w:r>
      <w:r w:rsidRPr="00B22A20">
        <w:rPr>
          <w:rFonts w:asciiTheme="majorBidi" w:hAnsiTheme="majorBidi" w:cstheme="majorBidi"/>
          <w:sz w:val="24"/>
          <w:szCs w:val="24"/>
          <w:lang w:val="en-GB"/>
        </w:rPr>
        <w:t>.</w:t>
      </w:r>
      <w:r w:rsidR="00AE02AF" w:rsidRPr="00B22A20">
        <w:rPr>
          <w:rFonts w:asciiTheme="majorBidi" w:hAnsiTheme="majorBidi" w:cstheme="majorBidi"/>
          <w:sz w:val="24"/>
          <w:szCs w:val="24"/>
        </w:rPr>
        <w:t xml:space="preserve"> </w:t>
      </w:r>
      <w:r w:rsidR="00F816B2" w:rsidRPr="00B22A20">
        <w:rPr>
          <w:rFonts w:asciiTheme="majorBidi" w:hAnsiTheme="majorBidi" w:cstheme="majorBidi"/>
          <w:sz w:val="24"/>
          <w:szCs w:val="24"/>
        </w:rPr>
        <w:t xml:space="preserve">The </w:t>
      </w:r>
      <w:r w:rsidRPr="00B22A20">
        <w:rPr>
          <w:rFonts w:asciiTheme="majorBidi" w:hAnsiTheme="majorBidi" w:cstheme="majorBidi"/>
          <w:sz w:val="24"/>
          <w:szCs w:val="24"/>
        </w:rPr>
        <w:t xml:space="preserve">environment of the </w:t>
      </w:r>
      <w:r w:rsidR="00F816B2" w:rsidRPr="00B22A20">
        <w:rPr>
          <w:rFonts w:asciiTheme="majorBidi" w:hAnsiTheme="majorBidi" w:cstheme="majorBidi"/>
          <w:sz w:val="24"/>
          <w:szCs w:val="24"/>
        </w:rPr>
        <w:t xml:space="preserve">research </w:t>
      </w:r>
      <w:r w:rsidRPr="00B22A20">
        <w:rPr>
          <w:rFonts w:asciiTheme="majorBidi" w:hAnsiTheme="majorBidi" w:cstheme="majorBidi"/>
          <w:sz w:val="24"/>
          <w:szCs w:val="24"/>
        </w:rPr>
        <w:t>included hospitals of</w:t>
      </w:r>
      <w:r w:rsidR="00F816B2" w:rsidRPr="00B22A20">
        <w:rPr>
          <w:rFonts w:asciiTheme="majorBidi" w:hAnsiTheme="majorBidi" w:cstheme="majorBidi"/>
          <w:sz w:val="24"/>
          <w:szCs w:val="24"/>
        </w:rPr>
        <w:t xml:space="preserve"> Shahid Motahari</w:t>
      </w:r>
      <w:r w:rsidRPr="00B22A20">
        <w:rPr>
          <w:rFonts w:asciiTheme="majorBidi" w:hAnsiTheme="majorBidi" w:cstheme="majorBidi"/>
          <w:sz w:val="24"/>
          <w:szCs w:val="24"/>
        </w:rPr>
        <w:t>,</w:t>
      </w:r>
      <w:r w:rsidR="00F816B2" w:rsidRPr="00B22A20">
        <w:rPr>
          <w:rFonts w:asciiTheme="majorBidi" w:hAnsiTheme="majorBidi" w:cstheme="majorBidi"/>
          <w:sz w:val="24"/>
          <w:szCs w:val="24"/>
        </w:rPr>
        <w:t xml:space="preserve"> Peymaniyeh </w:t>
      </w:r>
      <w:r w:rsidRPr="00B22A20">
        <w:rPr>
          <w:rFonts w:asciiTheme="majorBidi" w:hAnsiTheme="majorBidi" w:cstheme="majorBidi"/>
          <w:sz w:val="24"/>
          <w:szCs w:val="24"/>
        </w:rPr>
        <w:t xml:space="preserve">and other facilities affiliated </w:t>
      </w:r>
      <w:r w:rsidR="00F816B2" w:rsidRPr="00B22A20">
        <w:rPr>
          <w:rFonts w:asciiTheme="majorBidi" w:hAnsiTheme="majorBidi" w:cstheme="majorBidi"/>
          <w:sz w:val="24"/>
          <w:szCs w:val="24"/>
        </w:rPr>
        <w:t>to Jahrom University of Medical Sciences</w:t>
      </w:r>
      <w:r w:rsidRPr="00B22A20">
        <w:rPr>
          <w:rFonts w:asciiTheme="majorBidi" w:hAnsiTheme="majorBidi" w:cstheme="majorBidi"/>
          <w:sz w:val="24"/>
          <w:szCs w:val="24"/>
        </w:rPr>
        <w:t>.</w:t>
      </w:r>
      <w:r w:rsidR="00F816B2" w:rsidRPr="00B22A20">
        <w:rPr>
          <w:rFonts w:asciiTheme="majorBidi" w:hAnsiTheme="majorBidi" w:cstheme="majorBidi"/>
          <w:sz w:val="24"/>
          <w:szCs w:val="24"/>
        </w:rPr>
        <w:t xml:space="preserve"> </w:t>
      </w:r>
      <w:r w:rsidR="005D2C65" w:rsidRPr="00B22A20">
        <w:rPr>
          <w:rFonts w:asciiTheme="majorBidi" w:hAnsiTheme="majorBidi" w:cstheme="majorBidi"/>
          <w:sz w:val="24"/>
          <w:szCs w:val="24"/>
        </w:rPr>
        <w:t xml:space="preserve">For the research population, some 375 patients were selected as </w:t>
      </w:r>
      <w:r w:rsidR="00F816B2" w:rsidRPr="00B22A20">
        <w:rPr>
          <w:rFonts w:asciiTheme="majorBidi" w:hAnsiTheme="majorBidi" w:cstheme="majorBidi"/>
          <w:sz w:val="24"/>
          <w:szCs w:val="24"/>
        </w:rPr>
        <w:t>sample</w:t>
      </w:r>
      <w:r w:rsidR="005D2C65" w:rsidRPr="00B22A20">
        <w:rPr>
          <w:rFonts w:asciiTheme="majorBidi" w:hAnsiTheme="majorBidi" w:cstheme="majorBidi"/>
          <w:sz w:val="24"/>
          <w:szCs w:val="24"/>
        </w:rPr>
        <w:t>s</w:t>
      </w:r>
      <w:r w:rsidR="00F816B2" w:rsidRPr="00B22A20">
        <w:rPr>
          <w:rFonts w:asciiTheme="majorBidi" w:hAnsiTheme="majorBidi" w:cstheme="majorBidi"/>
          <w:sz w:val="24"/>
          <w:szCs w:val="24"/>
        </w:rPr>
        <w:t xml:space="preserve"> </w:t>
      </w:r>
      <w:r w:rsidR="005D2C65" w:rsidRPr="00B22A20">
        <w:rPr>
          <w:rFonts w:asciiTheme="majorBidi" w:hAnsiTheme="majorBidi" w:cstheme="majorBidi"/>
          <w:sz w:val="24"/>
          <w:szCs w:val="24"/>
        </w:rPr>
        <w:t xml:space="preserve">from all health care centers based on </w:t>
      </w:r>
      <w:r w:rsidR="00F816B2" w:rsidRPr="00B22A20">
        <w:rPr>
          <w:rFonts w:asciiTheme="majorBidi" w:hAnsiTheme="majorBidi" w:cstheme="majorBidi"/>
          <w:sz w:val="24"/>
          <w:szCs w:val="24"/>
        </w:rPr>
        <w:t>non-random sampling method</w:t>
      </w:r>
      <w:r w:rsidR="005D2C65" w:rsidRPr="00B22A20">
        <w:rPr>
          <w:rFonts w:asciiTheme="majorBidi" w:hAnsiTheme="majorBidi" w:cstheme="majorBidi"/>
          <w:sz w:val="24"/>
          <w:szCs w:val="24"/>
        </w:rPr>
        <w:t xml:space="preserve"> and </w:t>
      </w:r>
      <w:r w:rsidR="00BA6ED4" w:rsidRPr="00B22A20">
        <w:rPr>
          <w:rFonts w:asciiTheme="majorBidi" w:hAnsiTheme="majorBidi" w:cstheme="majorBidi"/>
          <w:sz w:val="24"/>
          <w:szCs w:val="24"/>
        </w:rPr>
        <w:t xml:space="preserve">in direct </w:t>
      </w:r>
      <w:r w:rsidR="005D2C65" w:rsidRPr="00B22A20">
        <w:rPr>
          <w:rFonts w:asciiTheme="majorBidi" w:hAnsiTheme="majorBidi" w:cstheme="majorBidi"/>
          <w:sz w:val="24"/>
          <w:szCs w:val="24"/>
        </w:rPr>
        <w:t>proportion</w:t>
      </w:r>
      <w:r w:rsidR="00BA6ED4" w:rsidRPr="00B22A20">
        <w:rPr>
          <w:rFonts w:asciiTheme="majorBidi" w:hAnsiTheme="majorBidi" w:cstheme="majorBidi"/>
          <w:sz w:val="24"/>
          <w:szCs w:val="24"/>
        </w:rPr>
        <w:t xml:space="preserve"> to the </w:t>
      </w:r>
      <w:r w:rsidR="00F816B2" w:rsidRPr="00B22A20">
        <w:rPr>
          <w:rFonts w:asciiTheme="majorBidi" w:hAnsiTheme="majorBidi" w:cstheme="majorBidi"/>
          <w:sz w:val="24"/>
          <w:szCs w:val="24"/>
        </w:rPr>
        <w:t xml:space="preserve">total </w:t>
      </w:r>
      <w:r w:rsidR="00BA6ED4" w:rsidRPr="00B22A20">
        <w:rPr>
          <w:rFonts w:asciiTheme="majorBidi" w:hAnsiTheme="majorBidi" w:cstheme="majorBidi"/>
          <w:sz w:val="24"/>
          <w:szCs w:val="24"/>
        </w:rPr>
        <w:t xml:space="preserve">number of beds </w:t>
      </w:r>
      <w:r w:rsidR="00F816B2" w:rsidRPr="00B22A20">
        <w:rPr>
          <w:rFonts w:asciiTheme="majorBidi" w:hAnsiTheme="majorBidi" w:cstheme="majorBidi"/>
          <w:sz w:val="24"/>
          <w:szCs w:val="24"/>
        </w:rPr>
        <w:t xml:space="preserve">in </w:t>
      </w:r>
      <w:r w:rsidR="00BA6ED4" w:rsidRPr="00B22A20">
        <w:rPr>
          <w:rFonts w:asciiTheme="majorBidi" w:hAnsiTheme="majorBidi" w:cstheme="majorBidi"/>
          <w:sz w:val="24"/>
          <w:szCs w:val="24"/>
        </w:rPr>
        <w:t xml:space="preserve">each wards. </w:t>
      </w:r>
      <w:r w:rsidR="00AE02AF" w:rsidRPr="00B22A20">
        <w:rPr>
          <w:rFonts w:asciiTheme="majorBidi" w:hAnsiTheme="majorBidi" w:cstheme="majorBidi"/>
          <w:sz w:val="24"/>
          <w:szCs w:val="24"/>
        </w:rPr>
        <w:t>T</w:t>
      </w:r>
      <w:r w:rsidR="00F816B2" w:rsidRPr="00B22A20">
        <w:rPr>
          <w:rFonts w:asciiTheme="majorBidi" w:hAnsiTheme="majorBidi" w:cstheme="majorBidi"/>
          <w:sz w:val="24"/>
          <w:szCs w:val="24"/>
        </w:rPr>
        <w:t>he wards</w:t>
      </w:r>
      <w:r w:rsidR="00AE02AF" w:rsidRPr="00B22A20">
        <w:rPr>
          <w:rFonts w:asciiTheme="majorBidi" w:hAnsiTheme="majorBidi" w:cstheme="majorBidi"/>
          <w:sz w:val="24"/>
          <w:szCs w:val="24"/>
        </w:rPr>
        <w:t xml:space="preserve"> comprised of internal</w:t>
      </w:r>
      <w:r w:rsidR="00F816B2" w:rsidRPr="00B22A20">
        <w:rPr>
          <w:rFonts w:asciiTheme="majorBidi" w:hAnsiTheme="majorBidi" w:cstheme="majorBidi"/>
          <w:sz w:val="24"/>
          <w:szCs w:val="24"/>
        </w:rPr>
        <w:t>, surgery, women, orthopedics, urology</w:t>
      </w:r>
      <w:r w:rsidR="00AE02AF" w:rsidRPr="00B22A20">
        <w:rPr>
          <w:rFonts w:asciiTheme="majorBidi" w:hAnsiTheme="majorBidi" w:cstheme="majorBidi"/>
          <w:sz w:val="24"/>
          <w:szCs w:val="24"/>
        </w:rPr>
        <w:t>,</w:t>
      </w:r>
      <w:r w:rsidR="00F816B2" w:rsidRPr="00B22A20">
        <w:rPr>
          <w:rFonts w:asciiTheme="majorBidi" w:hAnsiTheme="majorBidi" w:cstheme="majorBidi"/>
          <w:sz w:val="24"/>
          <w:szCs w:val="24"/>
        </w:rPr>
        <w:t xml:space="preserve"> cardiac care unit (ccu) and post coronary care unit (Post ccu).</w:t>
      </w:r>
    </w:p>
    <w:p w:rsidR="00AF45A8" w:rsidRPr="00B22A20" w:rsidRDefault="00433D2D" w:rsidP="00B22A20">
      <w:pPr>
        <w:autoSpaceDE w:val="0"/>
        <w:autoSpaceDN w:val="0"/>
        <w:bidi w:val="0"/>
        <w:adjustRightInd w:val="0"/>
        <w:spacing w:line="240" w:lineRule="auto"/>
        <w:jc w:val="both"/>
        <w:rPr>
          <w:rFonts w:asciiTheme="majorBidi" w:hAnsiTheme="majorBidi" w:cstheme="majorBidi"/>
          <w:sz w:val="24"/>
          <w:szCs w:val="24"/>
        </w:rPr>
      </w:pPr>
      <w:r w:rsidRPr="00B22A20">
        <w:rPr>
          <w:rFonts w:asciiTheme="majorBidi" w:hAnsiTheme="majorBidi" w:cstheme="majorBidi"/>
          <w:sz w:val="24"/>
          <w:szCs w:val="24"/>
        </w:rPr>
        <w:t>The criteria to include participants in</w:t>
      </w:r>
      <w:r w:rsidR="006C71FE" w:rsidRPr="00B22A20">
        <w:rPr>
          <w:rFonts w:asciiTheme="majorBidi" w:hAnsiTheme="majorBidi" w:cstheme="majorBidi"/>
          <w:sz w:val="24"/>
          <w:szCs w:val="24"/>
        </w:rPr>
        <w:t xml:space="preserve"> the study </w:t>
      </w:r>
      <w:r w:rsidRPr="00B22A20">
        <w:rPr>
          <w:rFonts w:asciiTheme="majorBidi" w:hAnsiTheme="majorBidi" w:cstheme="majorBidi"/>
          <w:sz w:val="24"/>
          <w:szCs w:val="24"/>
        </w:rPr>
        <w:t>requir</w:t>
      </w:r>
      <w:r w:rsidR="006C71FE" w:rsidRPr="00B22A20">
        <w:rPr>
          <w:rFonts w:asciiTheme="majorBidi" w:hAnsiTheme="majorBidi" w:cstheme="majorBidi"/>
          <w:sz w:val="24"/>
          <w:szCs w:val="24"/>
        </w:rPr>
        <w:t>e</w:t>
      </w:r>
      <w:r w:rsidRPr="00B22A20">
        <w:rPr>
          <w:rFonts w:asciiTheme="majorBidi" w:hAnsiTheme="majorBidi" w:cstheme="majorBidi"/>
          <w:sz w:val="24"/>
          <w:szCs w:val="24"/>
        </w:rPr>
        <w:t xml:space="preserve">d </w:t>
      </w:r>
      <w:r w:rsidR="009B5567" w:rsidRPr="00B22A20">
        <w:rPr>
          <w:rFonts w:asciiTheme="majorBidi" w:hAnsiTheme="majorBidi" w:cstheme="majorBidi"/>
          <w:sz w:val="24"/>
          <w:szCs w:val="24"/>
        </w:rPr>
        <w:t xml:space="preserve">that </w:t>
      </w:r>
      <w:r w:rsidRPr="00B22A20">
        <w:rPr>
          <w:rFonts w:asciiTheme="majorBidi" w:hAnsiTheme="majorBidi" w:cstheme="majorBidi"/>
          <w:sz w:val="24"/>
          <w:szCs w:val="24"/>
        </w:rPr>
        <w:t>the patient</w:t>
      </w:r>
      <w:r w:rsidR="009B5567" w:rsidRPr="00B22A20">
        <w:rPr>
          <w:rFonts w:asciiTheme="majorBidi" w:hAnsiTheme="majorBidi" w:cstheme="majorBidi"/>
          <w:sz w:val="24"/>
          <w:szCs w:val="24"/>
        </w:rPr>
        <w:t>s</w:t>
      </w:r>
      <w:r w:rsidRPr="00B22A20">
        <w:rPr>
          <w:rFonts w:asciiTheme="majorBidi" w:hAnsiTheme="majorBidi" w:cstheme="majorBidi"/>
          <w:sz w:val="24"/>
          <w:szCs w:val="24"/>
        </w:rPr>
        <w:t xml:space="preserve"> </w:t>
      </w:r>
      <w:r w:rsidR="009D54D9" w:rsidRPr="00B22A20">
        <w:rPr>
          <w:rFonts w:asciiTheme="majorBidi" w:hAnsiTheme="majorBidi" w:cstheme="majorBidi"/>
          <w:sz w:val="24"/>
          <w:szCs w:val="24"/>
        </w:rPr>
        <w:t xml:space="preserve">to be </w:t>
      </w:r>
      <w:r w:rsidRPr="00B22A20">
        <w:rPr>
          <w:rFonts w:asciiTheme="majorBidi" w:hAnsiTheme="majorBidi" w:cstheme="majorBidi"/>
          <w:sz w:val="24"/>
          <w:szCs w:val="24"/>
        </w:rPr>
        <w:t>18</w:t>
      </w:r>
      <w:r w:rsidR="009B5567" w:rsidRPr="00B22A20">
        <w:rPr>
          <w:rFonts w:asciiTheme="majorBidi" w:hAnsiTheme="majorBidi" w:cstheme="majorBidi"/>
          <w:sz w:val="24"/>
          <w:szCs w:val="24"/>
        </w:rPr>
        <w:t xml:space="preserve">–65 </w:t>
      </w:r>
      <w:r w:rsidR="009D54D9" w:rsidRPr="00B22A20">
        <w:rPr>
          <w:rFonts w:asciiTheme="majorBidi" w:hAnsiTheme="majorBidi" w:cstheme="majorBidi"/>
          <w:sz w:val="24"/>
          <w:szCs w:val="24"/>
        </w:rPr>
        <w:t xml:space="preserve">years old and that </w:t>
      </w:r>
      <w:r w:rsidR="009B5567" w:rsidRPr="00B22A20">
        <w:rPr>
          <w:rFonts w:asciiTheme="majorBidi" w:hAnsiTheme="majorBidi" w:cstheme="majorBidi"/>
          <w:sz w:val="24"/>
          <w:szCs w:val="24"/>
        </w:rPr>
        <w:t>had spent a minimum of two days (namely</w:t>
      </w:r>
      <w:r w:rsidR="00171D8A" w:rsidRPr="00B22A20">
        <w:rPr>
          <w:rFonts w:asciiTheme="majorBidi" w:hAnsiTheme="majorBidi" w:cstheme="majorBidi"/>
          <w:sz w:val="24"/>
          <w:szCs w:val="24"/>
        </w:rPr>
        <w:t>,</w:t>
      </w:r>
      <w:r w:rsidR="009B5567" w:rsidRPr="00B22A20">
        <w:rPr>
          <w:rFonts w:asciiTheme="majorBidi" w:hAnsiTheme="majorBidi" w:cstheme="majorBidi"/>
          <w:sz w:val="24"/>
          <w:szCs w:val="24"/>
        </w:rPr>
        <w:t xml:space="preserve"> a duration of six working shifts), except the holidays, in the </w:t>
      </w:r>
      <w:r w:rsidR="00171D8A" w:rsidRPr="00B22A20">
        <w:rPr>
          <w:rFonts w:asciiTheme="majorBidi" w:hAnsiTheme="majorBidi" w:cstheme="majorBidi"/>
          <w:sz w:val="24"/>
          <w:szCs w:val="24"/>
        </w:rPr>
        <w:t>ward</w:t>
      </w:r>
      <w:r w:rsidR="009B5567" w:rsidRPr="00B22A20">
        <w:rPr>
          <w:rFonts w:asciiTheme="majorBidi" w:hAnsiTheme="majorBidi" w:cstheme="majorBidi"/>
          <w:sz w:val="24"/>
          <w:szCs w:val="24"/>
        </w:rPr>
        <w:t xml:space="preserve">. </w:t>
      </w:r>
      <w:r w:rsidR="00171D8A" w:rsidRPr="00B22A20">
        <w:rPr>
          <w:rFonts w:asciiTheme="majorBidi" w:hAnsiTheme="majorBidi" w:cstheme="majorBidi"/>
          <w:sz w:val="24"/>
          <w:szCs w:val="24"/>
        </w:rPr>
        <w:t xml:space="preserve">Meanwhile, they had to be visited at least </w:t>
      </w:r>
      <w:r w:rsidR="00BB0B61" w:rsidRPr="00B22A20">
        <w:rPr>
          <w:rFonts w:asciiTheme="majorBidi" w:hAnsiTheme="majorBidi" w:cstheme="majorBidi"/>
          <w:sz w:val="24"/>
          <w:szCs w:val="24"/>
        </w:rPr>
        <w:t xml:space="preserve">3 times by a specialist </w:t>
      </w:r>
      <w:r w:rsidR="00171D8A" w:rsidRPr="00B22A20">
        <w:rPr>
          <w:rFonts w:asciiTheme="majorBidi" w:hAnsiTheme="majorBidi" w:cstheme="majorBidi"/>
          <w:sz w:val="24"/>
          <w:szCs w:val="24"/>
        </w:rPr>
        <w:t xml:space="preserve">in any </w:t>
      </w:r>
      <w:r w:rsidR="009D54D9" w:rsidRPr="00B22A20">
        <w:rPr>
          <w:rFonts w:asciiTheme="majorBidi" w:hAnsiTheme="majorBidi" w:cstheme="majorBidi"/>
          <w:sz w:val="24"/>
          <w:szCs w:val="24"/>
        </w:rPr>
        <w:t xml:space="preserve">of the following fields including </w:t>
      </w:r>
      <w:r w:rsidR="00171D8A" w:rsidRPr="00B22A20">
        <w:rPr>
          <w:rFonts w:asciiTheme="majorBidi" w:hAnsiTheme="majorBidi" w:cstheme="majorBidi"/>
          <w:sz w:val="24"/>
          <w:szCs w:val="24"/>
        </w:rPr>
        <w:t>gynecology</w:t>
      </w:r>
      <w:r w:rsidR="00BB0B61" w:rsidRPr="00B22A20">
        <w:rPr>
          <w:rFonts w:asciiTheme="majorBidi" w:hAnsiTheme="majorBidi" w:cstheme="majorBidi"/>
          <w:sz w:val="24"/>
          <w:szCs w:val="24"/>
        </w:rPr>
        <w:t xml:space="preserve">, </w:t>
      </w:r>
      <w:r w:rsidR="000568E6" w:rsidRPr="00B22A20">
        <w:rPr>
          <w:rFonts w:asciiTheme="majorBidi" w:hAnsiTheme="majorBidi" w:cstheme="majorBidi"/>
          <w:sz w:val="24"/>
          <w:szCs w:val="24"/>
        </w:rPr>
        <w:t>urolog</w:t>
      </w:r>
      <w:r w:rsidR="00171D8A" w:rsidRPr="00B22A20">
        <w:rPr>
          <w:rFonts w:asciiTheme="majorBidi" w:hAnsiTheme="majorBidi" w:cstheme="majorBidi"/>
          <w:sz w:val="24"/>
          <w:szCs w:val="24"/>
        </w:rPr>
        <w:t>y</w:t>
      </w:r>
      <w:r w:rsidR="00BB0B61" w:rsidRPr="00B22A20">
        <w:rPr>
          <w:rFonts w:asciiTheme="majorBidi" w:hAnsiTheme="majorBidi" w:cstheme="majorBidi"/>
          <w:sz w:val="24"/>
          <w:szCs w:val="24"/>
        </w:rPr>
        <w:t>, neurosurgery, general surgery,</w:t>
      </w:r>
      <w:r w:rsidR="002C3D62" w:rsidRPr="00B22A20">
        <w:rPr>
          <w:rFonts w:asciiTheme="majorBidi" w:hAnsiTheme="majorBidi" w:cstheme="majorBidi"/>
          <w:sz w:val="24"/>
          <w:szCs w:val="24"/>
        </w:rPr>
        <w:t xml:space="preserve"> cardiology and </w:t>
      </w:r>
      <w:r w:rsidR="00BB0B61" w:rsidRPr="00B22A20">
        <w:rPr>
          <w:rFonts w:asciiTheme="majorBidi" w:hAnsiTheme="majorBidi" w:cstheme="majorBidi"/>
          <w:sz w:val="24"/>
          <w:szCs w:val="24"/>
        </w:rPr>
        <w:t>orthopedics.</w:t>
      </w:r>
      <w:r w:rsidR="002C3D62" w:rsidRPr="00B22A20">
        <w:rPr>
          <w:rFonts w:asciiTheme="majorBidi" w:hAnsiTheme="majorBidi" w:cstheme="majorBidi"/>
          <w:sz w:val="24"/>
          <w:szCs w:val="24"/>
        </w:rPr>
        <w:t xml:space="preserve"> Further</w:t>
      </w:r>
      <w:r w:rsidR="000568E6" w:rsidRPr="00B22A20">
        <w:rPr>
          <w:rFonts w:asciiTheme="majorBidi" w:hAnsiTheme="majorBidi" w:cstheme="majorBidi"/>
          <w:sz w:val="24"/>
          <w:szCs w:val="24"/>
        </w:rPr>
        <w:t>more</w:t>
      </w:r>
      <w:r w:rsidR="002C3D62" w:rsidRPr="00B22A20">
        <w:rPr>
          <w:rFonts w:asciiTheme="majorBidi" w:hAnsiTheme="majorBidi" w:cstheme="majorBidi"/>
          <w:sz w:val="24"/>
          <w:szCs w:val="24"/>
        </w:rPr>
        <w:t>, the patient had not to be suffering from psychological diseases</w:t>
      </w:r>
      <w:r w:rsidR="009D54D9" w:rsidRPr="00B22A20">
        <w:rPr>
          <w:rFonts w:asciiTheme="majorBidi" w:hAnsiTheme="majorBidi" w:cstheme="majorBidi"/>
          <w:sz w:val="24"/>
          <w:szCs w:val="24"/>
        </w:rPr>
        <w:t>,</w:t>
      </w:r>
      <w:r w:rsidR="002C3D62" w:rsidRPr="00B22A20">
        <w:rPr>
          <w:rFonts w:asciiTheme="majorBidi" w:hAnsiTheme="majorBidi" w:cstheme="majorBidi"/>
          <w:sz w:val="24"/>
          <w:szCs w:val="24"/>
        </w:rPr>
        <w:t xml:space="preserve"> and be alert enough to answer questions. </w:t>
      </w:r>
    </w:p>
    <w:p w:rsidR="000239A4" w:rsidRPr="00B22A20" w:rsidRDefault="00AF45A8" w:rsidP="00B22A20">
      <w:pPr>
        <w:autoSpaceDE w:val="0"/>
        <w:autoSpaceDN w:val="0"/>
        <w:bidi w:val="0"/>
        <w:adjustRightInd w:val="0"/>
        <w:spacing w:line="240" w:lineRule="auto"/>
        <w:jc w:val="both"/>
        <w:rPr>
          <w:rFonts w:asciiTheme="majorBidi" w:hAnsiTheme="majorBidi" w:cstheme="majorBidi"/>
          <w:sz w:val="24"/>
          <w:szCs w:val="24"/>
        </w:rPr>
      </w:pPr>
      <w:r w:rsidRPr="00B22A20">
        <w:rPr>
          <w:rFonts w:asciiTheme="majorBidi" w:hAnsiTheme="majorBidi" w:cstheme="majorBidi"/>
          <w:sz w:val="24"/>
          <w:szCs w:val="24"/>
        </w:rPr>
        <w:t xml:space="preserve">To collect data for the research project, a questionnaire was designed by the </w:t>
      </w:r>
      <w:r w:rsidR="00031916" w:rsidRPr="00B22A20">
        <w:rPr>
          <w:rFonts w:asciiTheme="majorBidi" w:hAnsiTheme="majorBidi" w:cstheme="majorBidi"/>
          <w:sz w:val="24"/>
          <w:szCs w:val="24"/>
        </w:rPr>
        <w:t xml:space="preserve">researchers </w:t>
      </w:r>
      <w:r w:rsidR="00EE014F" w:rsidRPr="00B22A20">
        <w:rPr>
          <w:rFonts w:asciiTheme="majorBidi" w:hAnsiTheme="majorBidi" w:cstheme="majorBidi"/>
          <w:sz w:val="24"/>
          <w:szCs w:val="24"/>
        </w:rPr>
        <w:t>arranged in two sections.</w:t>
      </w:r>
      <w:r w:rsidR="002C3D62" w:rsidRPr="00B22A20">
        <w:rPr>
          <w:rFonts w:asciiTheme="majorBidi" w:hAnsiTheme="majorBidi" w:cstheme="majorBidi"/>
          <w:sz w:val="24"/>
          <w:szCs w:val="24"/>
        </w:rPr>
        <w:t xml:space="preserve"> </w:t>
      </w:r>
      <w:r w:rsidRPr="00B22A20">
        <w:rPr>
          <w:rFonts w:asciiTheme="majorBidi" w:hAnsiTheme="majorBidi" w:cstheme="majorBidi"/>
          <w:sz w:val="24"/>
          <w:szCs w:val="24"/>
        </w:rPr>
        <w:t>The first section included</w:t>
      </w:r>
      <w:r w:rsidR="00EE014F" w:rsidRPr="00B22A20">
        <w:rPr>
          <w:rFonts w:asciiTheme="majorBidi" w:hAnsiTheme="majorBidi" w:cstheme="majorBidi"/>
          <w:sz w:val="24"/>
          <w:szCs w:val="24"/>
        </w:rPr>
        <w:t xml:space="preserve"> demographic questions (such as</w:t>
      </w:r>
      <w:r w:rsidRPr="00B22A20">
        <w:rPr>
          <w:rFonts w:asciiTheme="majorBidi" w:hAnsiTheme="majorBidi" w:cstheme="majorBidi"/>
          <w:sz w:val="24"/>
          <w:szCs w:val="24"/>
        </w:rPr>
        <w:t>,</w:t>
      </w:r>
      <w:r w:rsidR="00EE014F" w:rsidRPr="00B22A20">
        <w:rPr>
          <w:rFonts w:asciiTheme="majorBidi" w:hAnsiTheme="majorBidi" w:cstheme="majorBidi"/>
          <w:sz w:val="24"/>
          <w:szCs w:val="24"/>
        </w:rPr>
        <w:t xml:space="preserve"> age, sex, place of residence, etc.) and hospital records of the patient (such as</w:t>
      </w:r>
      <w:r w:rsidRPr="00B22A20">
        <w:rPr>
          <w:rFonts w:asciiTheme="majorBidi" w:hAnsiTheme="majorBidi" w:cstheme="majorBidi"/>
          <w:sz w:val="24"/>
          <w:szCs w:val="24"/>
        </w:rPr>
        <w:t>,</w:t>
      </w:r>
      <w:r w:rsidR="00EE014F" w:rsidRPr="00B22A20">
        <w:rPr>
          <w:rFonts w:asciiTheme="majorBidi" w:hAnsiTheme="majorBidi" w:cstheme="majorBidi"/>
          <w:sz w:val="24"/>
          <w:szCs w:val="24"/>
        </w:rPr>
        <w:t xml:space="preserve"> the history of admission, the duration of the current hospitalization, the hospitalized area, etc.)</w:t>
      </w:r>
      <w:r w:rsidRPr="00B22A20">
        <w:rPr>
          <w:rFonts w:asciiTheme="majorBidi" w:hAnsiTheme="majorBidi" w:cstheme="majorBidi"/>
          <w:sz w:val="24"/>
          <w:szCs w:val="24"/>
        </w:rPr>
        <w:t>; the second part contained</w:t>
      </w:r>
      <w:r w:rsidR="00EE014F" w:rsidRPr="00B22A20">
        <w:rPr>
          <w:rFonts w:asciiTheme="majorBidi" w:hAnsiTheme="majorBidi" w:cstheme="majorBidi"/>
          <w:sz w:val="24"/>
          <w:szCs w:val="24"/>
        </w:rPr>
        <w:t xml:space="preserve"> 17 specific questions </w:t>
      </w:r>
      <w:r w:rsidRPr="00B22A20">
        <w:rPr>
          <w:rFonts w:asciiTheme="majorBidi" w:hAnsiTheme="majorBidi" w:cstheme="majorBidi"/>
          <w:sz w:val="24"/>
          <w:szCs w:val="24"/>
        </w:rPr>
        <w:t>aimed at</w:t>
      </w:r>
      <w:r w:rsidR="00EE014F" w:rsidRPr="00B22A20">
        <w:rPr>
          <w:rFonts w:asciiTheme="majorBidi" w:hAnsiTheme="majorBidi" w:cstheme="majorBidi"/>
          <w:sz w:val="24"/>
          <w:szCs w:val="24"/>
        </w:rPr>
        <w:t xml:space="preserve"> evaluat</w:t>
      </w:r>
      <w:r w:rsidRPr="00B22A20">
        <w:rPr>
          <w:rFonts w:asciiTheme="majorBidi" w:hAnsiTheme="majorBidi" w:cstheme="majorBidi"/>
          <w:sz w:val="24"/>
          <w:szCs w:val="24"/>
        </w:rPr>
        <w:t xml:space="preserve">ing </w:t>
      </w:r>
      <w:r w:rsidR="00EE014F" w:rsidRPr="00B22A20">
        <w:rPr>
          <w:rFonts w:asciiTheme="majorBidi" w:hAnsiTheme="majorBidi" w:cstheme="majorBidi"/>
          <w:sz w:val="24"/>
          <w:szCs w:val="24"/>
        </w:rPr>
        <w:t xml:space="preserve">the </w:t>
      </w:r>
      <w:r w:rsidRPr="00B22A20">
        <w:rPr>
          <w:rFonts w:asciiTheme="majorBidi" w:hAnsiTheme="majorBidi" w:cstheme="majorBidi"/>
          <w:sz w:val="24"/>
          <w:szCs w:val="24"/>
        </w:rPr>
        <w:t>trust</w:t>
      </w:r>
      <w:r w:rsidR="00EE014F" w:rsidRPr="00B22A20">
        <w:rPr>
          <w:rFonts w:asciiTheme="majorBidi" w:hAnsiTheme="majorBidi" w:cstheme="majorBidi"/>
          <w:sz w:val="24"/>
          <w:szCs w:val="24"/>
        </w:rPr>
        <w:t xml:space="preserve"> of </w:t>
      </w:r>
      <w:r w:rsidRPr="00B22A20">
        <w:rPr>
          <w:rFonts w:asciiTheme="majorBidi" w:hAnsiTheme="majorBidi" w:cstheme="majorBidi"/>
          <w:sz w:val="24"/>
          <w:szCs w:val="24"/>
        </w:rPr>
        <w:t xml:space="preserve">admitted </w:t>
      </w:r>
      <w:r w:rsidR="00EE014F" w:rsidRPr="00B22A20">
        <w:rPr>
          <w:rFonts w:asciiTheme="majorBidi" w:hAnsiTheme="majorBidi" w:cstheme="majorBidi"/>
          <w:sz w:val="24"/>
          <w:szCs w:val="24"/>
        </w:rPr>
        <w:t xml:space="preserve">patients to their </w:t>
      </w:r>
      <w:r w:rsidRPr="00B22A20">
        <w:rPr>
          <w:rFonts w:asciiTheme="majorBidi" w:hAnsiTheme="majorBidi" w:cstheme="majorBidi"/>
          <w:sz w:val="24"/>
          <w:szCs w:val="24"/>
        </w:rPr>
        <w:t xml:space="preserve">specialist </w:t>
      </w:r>
      <w:r w:rsidR="00EE014F" w:rsidRPr="00B22A20">
        <w:rPr>
          <w:rFonts w:asciiTheme="majorBidi" w:hAnsiTheme="majorBidi" w:cstheme="majorBidi"/>
          <w:sz w:val="24"/>
          <w:szCs w:val="24"/>
        </w:rPr>
        <w:t>physician</w:t>
      </w:r>
      <w:r w:rsidRPr="00B22A20">
        <w:rPr>
          <w:rFonts w:asciiTheme="majorBidi" w:hAnsiTheme="majorBidi" w:cstheme="majorBidi"/>
          <w:sz w:val="24"/>
          <w:szCs w:val="24"/>
        </w:rPr>
        <w:t xml:space="preserve">s and </w:t>
      </w:r>
      <w:r w:rsidR="00EE014F" w:rsidRPr="00B22A20">
        <w:rPr>
          <w:rFonts w:asciiTheme="majorBidi" w:hAnsiTheme="majorBidi" w:cstheme="majorBidi"/>
          <w:sz w:val="24"/>
          <w:szCs w:val="24"/>
        </w:rPr>
        <w:t>therapist</w:t>
      </w:r>
      <w:r w:rsidRPr="00B22A20">
        <w:rPr>
          <w:rFonts w:asciiTheme="majorBidi" w:hAnsiTheme="majorBidi" w:cstheme="majorBidi"/>
          <w:sz w:val="24"/>
          <w:szCs w:val="24"/>
        </w:rPr>
        <w:t>s</w:t>
      </w:r>
      <w:r w:rsidR="00EE014F" w:rsidRPr="00B22A20">
        <w:rPr>
          <w:rFonts w:asciiTheme="majorBidi" w:hAnsiTheme="majorBidi" w:cstheme="majorBidi"/>
          <w:sz w:val="24"/>
          <w:szCs w:val="24"/>
        </w:rPr>
        <w:t>.</w:t>
      </w:r>
      <w:r w:rsidR="001A2B8F" w:rsidRPr="00B22A20">
        <w:rPr>
          <w:rFonts w:asciiTheme="majorBidi" w:hAnsiTheme="majorBidi" w:cstheme="majorBidi"/>
          <w:sz w:val="24"/>
          <w:szCs w:val="24"/>
        </w:rPr>
        <w:t xml:space="preserve"> </w:t>
      </w:r>
    </w:p>
    <w:p w:rsidR="001A2B8F" w:rsidRPr="00B22A20" w:rsidRDefault="00383644" w:rsidP="00B22A20">
      <w:pPr>
        <w:autoSpaceDE w:val="0"/>
        <w:autoSpaceDN w:val="0"/>
        <w:bidi w:val="0"/>
        <w:adjustRightInd w:val="0"/>
        <w:spacing w:line="240" w:lineRule="auto"/>
        <w:jc w:val="both"/>
        <w:rPr>
          <w:rFonts w:asciiTheme="majorBidi" w:hAnsiTheme="majorBidi" w:cstheme="majorBidi"/>
          <w:sz w:val="24"/>
          <w:szCs w:val="24"/>
          <w:lang w:val="en-GB"/>
        </w:rPr>
      </w:pPr>
      <w:r w:rsidRPr="00B22A20">
        <w:rPr>
          <w:rFonts w:asciiTheme="majorBidi" w:hAnsiTheme="majorBidi" w:cstheme="majorBidi"/>
          <w:sz w:val="24"/>
          <w:szCs w:val="24"/>
          <w:lang w:val="en-GB"/>
        </w:rPr>
        <w:t xml:space="preserve">The scoring </w:t>
      </w:r>
      <w:r w:rsidR="00B14F4C" w:rsidRPr="00B22A20">
        <w:rPr>
          <w:rFonts w:asciiTheme="majorBidi" w:hAnsiTheme="majorBidi" w:cstheme="majorBidi"/>
          <w:sz w:val="24"/>
          <w:szCs w:val="24"/>
          <w:lang w:val="en-GB"/>
        </w:rPr>
        <w:t xml:space="preserve">scale of the questionnaire, </w:t>
      </w:r>
      <w:r w:rsidR="00A35508" w:rsidRPr="00B22A20">
        <w:rPr>
          <w:rFonts w:asciiTheme="majorBidi" w:hAnsiTheme="majorBidi" w:cstheme="majorBidi"/>
          <w:sz w:val="24"/>
          <w:szCs w:val="24"/>
          <w:lang w:val="en-GB"/>
        </w:rPr>
        <w:t xml:space="preserve">based on </w:t>
      </w:r>
      <w:r w:rsidR="00B14F4C" w:rsidRPr="00B22A20">
        <w:rPr>
          <w:rFonts w:asciiTheme="majorBidi" w:hAnsiTheme="majorBidi" w:cstheme="majorBidi"/>
          <w:sz w:val="24"/>
          <w:szCs w:val="24"/>
          <w:lang w:val="en-GB"/>
        </w:rPr>
        <w:t>Likert spectrum</w:t>
      </w:r>
      <w:r w:rsidR="00A35508" w:rsidRPr="00B22A20">
        <w:rPr>
          <w:rFonts w:asciiTheme="majorBidi" w:hAnsiTheme="majorBidi" w:cstheme="majorBidi"/>
          <w:sz w:val="24"/>
          <w:szCs w:val="24"/>
          <w:lang w:val="en-GB"/>
        </w:rPr>
        <w:t xml:space="preserve">, indicated Max. 5 marks for the completely agree </w:t>
      </w:r>
      <w:r w:rsidR="002E48EA" w:rsidRPr="00B22A20">
        <w:rPr>
          <w:rFonts w:asciiTheme="majorBidi" w:hAnsiTheme="majorBidi" w:cstheme="majorBidi"/>
          <w:sz w:val="24"/>
          <w:szCs w:val="24"/>
          <w:lang w:val="en-GB"/>
        </w:rPr>
        <w:t xml:space="preserve">answers, </w:t>
      </w:r>
      <w:r w:rsidR="00A35508" w:rsidRPr="00B22A20">
        <w:rPr>
          <w:rFonts w:asciiTheme="majorBidi" w:hAnsiTheme="majorBidi" w:cstheme="majorBidi"/>
          <w:sz w:val="24"/>
          <w:szCs w:val="24"/>
          <w:lang w:val="en-GB"/>
        </w:rPr>
        <w:t>and Min. 1 mark for completely disagree.</w:t>
      </w:r>
      <w:r w:rsidR="0087413E" w:rsidRPr="00B22A20">
        <w:rPr>
          <w:rFonts w:asciiTheme="majorBidi" w:hAnsiTheme="majorBidi" w:cstheme="majorBidi"/>
          <w:sz w:val="24"/>
          <w:szCs w:val="24"/>
          <w:lang w:val="en-GB"/>
        </w:rPr>
        <w:t xml:space="preserve"> The process of designing the questionnaire also required </w:t>
      </w:r>
      <w:r w:rsidR="00CB62EE" w:rsidRPr="00B22A20">
        <w:rPr>
          <w:rFonts w:asciiTheme="majorBidi" w:hAnsiTheme="majorBidi" w:cstheme="majorBidi"/>
          <w:sz w:val="24"/>
          <w:szCs w:val="24"/>
          <w:lang w:val="en-GB"/>
        </w:rPr>
        <w:t xml:space="preserve">the researchers </w:t>
      </w:r>
      <w:r w:rsidR="0087413E" w:rsidRPr="00B22A20">
        <w:rPr>
          <w:rFonts w:asciiTheme="majorBidi" w:hAnsiTheme="majorBidi" w:cstheme="majorBidi"/>
          <w:sz w:val="24"/>
          <w:szCs w:val="24"/>
          <w:lang w:val="en-GB"/>
        </w:rPr>
        <w:t xml:space="preserve">to </w:t>
      </w:r>
      <w:r w:rsidR="00CB62EE" w:rsidRPr="00B22A20">
        <w:rPr>
          <w:rFonts w:asciiTheme="majorBidi" w:hAnsiTheme="majorBidi" w:cstheme="majorBidi"/>
          <w:sz w:val="24"/>
          <w:szCs w:val="24"/>
          <w:lang w:val="en-GB"/>
        </w:rPr>
        <w:t>scrutinize relevant texts written by national and international scholars</w:t>
      </w:r>
      <w:r w:rsidR="0087413E" w:rsidRPr="00B22A20">
        <w:rPr>
          <w:rFonts w:asciiTheme="majorBidi" w:hAnsiTheme="majorBidi" w:cstheme="majorBidi"/>
          <w:sz w:val="24"/>
          <w:szCs w:val="24"/>
          <w:lang w:val="en-GB"/>
        </w:rPr>
        <w:t>.</w:t>
      </w:r>
      <w:r w:rsidR="00CB62EE" w:rsidRPr="00B22A20">
        <w:rPr>
          <w:rFonts w:asciiTheme="majorBidi" w:hAnsiTheme="majorBidi" w:cstheme="majorBidi"/>
          <w:sz w:val="24"/>
          <w:szCs w:val="24"/>
          <w:lang w:val="en-GB"/>
        </w:rPr>
        <w:t xml:space="preserve"> </w:t>
      </w:r>
      <w:r w:rsidR="0087413E" w:rsidRPr="00B22A20">
        <w:rPr>
          <w:rFonts w:asciiTheme="majorBidi" w:hAnsiTheme="majorBidi" w:cstheme="majorBidi"/>
          <w:sz w:val="24"/>
          <w:szCs w:val="24"/>
          <w:lang w:val="en-GB"/>
        </w:rPr>
        <w:t>Furthermore, the</w:t>
      </w:r>
      <w:r w:rsidR="00D4341E" w:rsidRPr="00B22A20">
        <w:rPr>
          <w:rFonts w:asciiTheme="majorBidi" w:hAnsiTheme="majorBidi" w:cstheme="majorBidi"/>
          <w:sz w:val="24"/>
          <w:szCs w:val="24"/>
          <w:lang w:val="en-GB"/>
        </w:rPr>
        <w:t xml:space="preserve"> questionnaire was </w:t>
      </w:r>
      <w:r w:rsidR="00CB62EE" w:rsidRPr="00B22A20">
        <w:rPr>
          <w:rFonts w:asciiTheme="majorBidi" w:hAnsiTheme="majorBidi" w:cstheme="majorBidi"/>
          <w:sz w:val="24"/>
          <w:szCs w:val="24"/>
          <w:lang w:val="en-GB"/>
        </w:rPr>
        <w:t>consider</w:t>
      </w:r>
      <w:r w:rsidR="0087413E" w:rsidRPr="00B22A20">
        <w:rPr>
          <w:rFonts w:asciiTheme="majorBidi" w:hAnsiTheme="majorBidi" w:cstheme="majorBidi"/>
          <w:sz w:val="24"/>
          <w:szCs w:val="24"/>
          <w:lang w:val="en-GB"/>
        </w:rPr>
        <w:t>ed</w:t>
      </w:r>
      <w:r w:rsidR="00CB62EE" w:rsidRPr="00B22A20">
        <w:rPr>
          <w:rFonts w:asciiTheme="majorBidi" w:hAnsiTheme="majorBidi" w:cstheme="majorBidi"/>
          <w:sz w:val="24"/>
          <w:szCs w:val="24"/>
          <w:lang w:val="en-GB"/>
        </w:rPr>
        <w:t xml:space="preserve"> </w:t>
      </w:r>
      <w:r w:rsidR="001A2B8F" w:rsidRPr="00B22A20">
        <w:rPr>
          <w:rFonts w:asciiTheme="majorBidi" w:hAnsiTheme="majorBidi" w:cstheme="majorBidi"/>
          <w:sz w:val="24"/>
          <w:szCs w:val="24"/>
          <w:lang w:val="en-GB"/>
        </w:rPr>
        <w:t xml:space="preserve">for </w:t>
      </w:r>
      <w:r w:rsidR="0087413E" w:rsidRPr="00B22A20">
        <w:rPr>
          <w:rFonts w:asciiTheme="majorBidi" w:hAnsiTheme="majorBidi" w:cstheme="majorBidi"/>
          <w:sz w:val="24"/>
          <w:szCs w:val="24"/>
          <w:lang w:val="en-GB"/>
        </w:rPr>
        <w:t xml:space="preserve">specific socio-cultural and </w:t>
      </w:r>
      <w:r w:rsidR="00CB62EE" w:rsidRPr="00B22A20">
        <w:rPr>
          <w:rFonts w:asciiTheme="majorBidi" w:hAnsiTheme="majorBidi" w:cstheme="majorBidi"/>
          <w:sz w:val="24"/>
          <w:szCs w:val="24"/>
          <w:lang w:val="en-GB"/>
        </w:rPr>
        <w:t>medical c</w:t>
      </w:r>
      <w:r w:rsidR="0087413E" w:rsidRPr="00B22A20">
        <w:rPr>
          <w:rFonts w:asciiTheme="majorBidi" w:hAnsiTheme="majorBidi" w:cstheme="majorBidi"/>
          <w:sz w:val="24"/>
          <w:szCs w:val="24"/>
          <w:lang w:val="en-GB"/>
        </w:rPr>
        <w:t xml:space="preserve">haracteristics of </w:t>
      </w:r>
      <w:r w:rsidR="00CB62EE" w:rsidRPr="00B22A20">
        <w:rPr>
          <w:rFonts w:asciiTheme="majorBidi" w:hAnsiTheme="majorBidi" w:cstheme="majorBidi"/>
          <w:sz w:val="24"/>
          <w:szCs w:val="24"/>
          <w:lang w:val="en-GB"/>
        </w:rPr>
        <w:t xml:space="preserve">national health facilities.  </w:t>
      </w:r>
      <w:r w:rsidR="0087413E" w:rsidRPr="00B22A20">
        <w:rPr>
          <w:rFonts w:asciiTheme="majorBidi" w:hAnsiTheme="majorBidi" w:cstheme="majorBidi"/>
          <w:sz w:val="24"/>
          <w:szCs w:val="24"/>
          <w:lang w:val="en-GB"/>
        </w:rPr>
        <w:t xml:space="preserve">Next the </w:t>
      </w:r>
      <w:r w:rsidR="00031916" w:rsidRPr="00B22A20">
        <w:rPr>
          <w:rFonts w:asciiTheme="majorBidi" w:hAnsiTheme="majorBidi" w:cstheme="majorBidi"/>
          <w:sz w:val="24"/>
          <w:szCs w:val="24"/>
          <w:lang w:val="en-GB"/>
        </w:rPr>
        <w:t xml:space="preserve">face and content </w:t>
      </w:r>
      <w:r w:rsidR="00CB62EE" w:rsidRPr="00B22A20">
        <w:rPr>
          <w:rFonts w:asciiTheme="majorBidi" w:hAnsiTheme="majorBidi" w:cstheme="majorBidi"/>
          <w:sz w:val="24"/>
          <w:szCs w:val="24"/>
          <w:lang w:val="en-GB"/>
        </w:rPr>
        <w:t xml:space="preserve">validity of the questionnaire </w:t>
      </w:r>
      <w:r w:rsidR="0087413E" w:rsidRPr="00B22A20">
        <w:rPr>
          <w:rFonts w:asciiTheme="majorBidi" w:hAnsiTheme="majorBidi" w:cstheme="majorBidi"/>
          <w:sz w:val="24"/>
          <w:szCs w:val="24"/>
          <w:lang w:val="en-GB"/>
        </w:rPr>
        <w:t>w</w:t>
      </w:r>
      <w:r w:rsidR="00D4341E" w:rsidRPr="00B22A20">
        <w:rPr>
          <w:rFonts w:asciiTheme="majorBidi" w:hAnsiTheme="majorBidi" w:cstheme="majorBidi"/>
          <w:sz w:val="24"/>
          <w:szCs w:val="24"/>
          <w:lang w:val="en-GB"/>
        </w:rPr>
        <w:t>ere</w:t>
      </w:r>
      <w:r w:rsidR="0087413E" w:rsidRPr="00B22A20">
        <w:rPr>
          <w:rFonts w:asciiTheme="majorBidi" w:hAnsiTheme="majorBidi" w:cstheme="majorBidi"/>
          <w:sz w:val="24"/>
          <w:szCs w:val="24"/>
          <w:lang w:val="en-GB"/>
        </w:rPr>
        <w:t xml:space="preserve"> assessed by </w:t>
      </w:r>
      <w:r w:rsidR="00CB62EE" w:rsidRPr="00B22A20">
        <w:rPr>
          <w:rFonts w:asciiTheme="majorBidi" w:hAnsiTheme="majorBidi" w:cstheme="majorBidi"/>
          <w:sz w:val="24"/>
          <w:szCs w:val="24"/>
          <w:lang w:val="en-GB"/>
        </w:rPr>
        <w:t>some 8</w:t>
      </w:r>
      <w:r w:rsidR="0087413E" w:rsidRPr="00B22A20">
        <w:rPr>
          <w:rFonts w:asciiTheme="majorBidi" w:hAnsiTheme="majorBidi" w:cstheme="majorBidi"/>
          <w:sz w:val="24"/>
          <w:szCs w:val="24"/>
          <w:lang w:val="en-GB"/>
        </w:rPr>
        <w:t xml:space="preserve"> </w:t>
      </w:r>
      <w:r w:rsidR="00CB62EE" w:rsidRPr="00B22A20">
        <w:rPr>
          <w:rFonts w:asciiTheme="majorBidi" w:hAnsiTheme="majorBidi" w:cstheme="majorBidi"/>
          <w:sz w:val="24"/>
          <w:szCs w:val="24"/>
          <w:lang w:val="en-GB"/>
        </w:rPr>
        <w:t>p</w:t>
      </w:r>
      <w:r w:rsidR="00D4341E" w:rsidRPr="00B22A20">
        <w:rPr>
          <w:rFonts w:asciiTheme="majorBidi" w:hAnsiTheme="majorBidi" w:cstheme="majorBidi"/>
          <w:sz w:val="24"/>
          <w:szCs w:val="24"/>
          <w:lang w:val="en-GB"/>
        </w:rPr>
        <w:t xml:space="preserve">rofessors and scholars </w:t>
      </w:r>
      <w:r w:rsidR="00031916" w:rsidRPr="00B22A20">
        <w:rPr>
          <w:rFonts w:asciiTheme="majorBidi" w:hAnsiTheme="majorBidi" w:cstheme="majorBidi"/>
          <w:sz w:val="24"/>
          <w:szCs w:val="24"/>
          <w:lang w:val="en-GB"/>
        </w:rPr>
        <w:t>from</w:t>
      </w:r>
      <w:r w:rsidR="00D4341E" w:rsidRPr="00B22A20">
        <w:rPr>
          <w:rFonts w:asciiTheme="majorBidi" w:hAnsiTheme="majorBidi" w:cstheme="majorBidi"/>
          <w:sz w:val="24"/>
          <w:szCs w:val="24"/>
          <w:lang w:val="en-GB"/>
        </w:rPr>
        <w:t xml:space="preserve"> the field</w:t>
      </w:r>
      <w:r w:rsidR="00E06C60" w:rsidRPr="00B22A20">
        <w:rPr>
          <w:rFonts w:asciiTheme="majorBidi" w:hAnsiTheme="majorBidi" w:cstheme="majorBidi"/>
          <w:sz w:val="24"/>
          <w:szCs w:val="24"/>
          <w:lang w:val="en-GB"/>
        </w:rPr>
        <w:t>s</w:t>
      </w:r>
      <w:r w:rsidR="00D4341E" w:rsidRPr="00B22A20">
        <w:rPr>
          <w:rFonts w:asciiTheme="majorBidi" w:hAnsiTheme="majorBidi" w:cstheme="majorBidi"/>
          <w:sz w:val="24"/>
          <w:szCs w:val="24"/>
          <w:lang w:val="en-GB"/>
        </w:rPr>
        <w:t xml:space="preserve"> of medicine, social medicine, nursing, ethics and medical ethics.</w:t>
      </w:r>
      <w:r w:rsidR="001A2B8F" w:rsidRPr="00B22A20">
        <w:rPr>
          <w:rFonts w:asciiTheme="majorBidi" w:hAnsiTheme="majorBidi" w:cstheme="majorBidi"/>
          <w:sz w:val="24"/>
          <w:szCs w:val="24"/>
          <w:lang w:val="en-GB"/>
        </w:rPr>
        <w:t xml:space="preserve"> Based on the suggestions</w:t>
      </w:r>
      <w:r w:rsidR="00D4341E" w:rsidRPr="00B22A20">
        <w:rPr>
          <w:rFonts w:asciiTheme="majorBidi" w:hAnsiTheme="majorBidi" w:cstheme="majorBidi"/>
          <w:sz w:val="24"/>
          <w:szCs w:val="24"/>
          <w:lang w:val="en-GB"/>
        </w:rPr>
        <w:t xml:space="preserve"> </w:t>
      </w:r>
      <w:r w:rsidR="001A2B8F" w:rsidRPr="00B22A20">
        <w:rPr>
          <w:rFonts w:asciiTheme="majorBidi" w:hAnsiTheme="majorBidi" w:cstheme="majorBidi"/>
          <w:sz w:val="24"/>
          <w:szCs w:val="24"/>
          <w:lang w:val="en-GB"/>
        </w:rPr>
        <w:t>provided by the</w:t>
      </w:r>
      <w:r w:rsidR="00E06C60" w:rsidRPr="00B22A20">
        <w:rPr>
          <w:rFonts w:asciiTheme="majorBidi" w:hAnsiTheme="majorBidi" w:cstheme="majorBidi"/>
          <w:sz w:val="24"/>
          <w:szCs w:val="24"/>
          <w:lang w:val="en-GB"/>
        </w:rPr>
        <w:t>se</w:t>
      </w:r>
      <w:r w:rsidR="001A2B8F" w:rsidRPr="00B22A20">
        <w:rPr>
          <w:rFonts w:asciiTheme="majorBidi" w:hAnsiTheme="majorBidi" w:cstheme="majorBidi"/>
          <w:sz w:val="24"/>
          <w:szCs w:val="24"/>
          <w:lang w:val="en-GB"/>
        </w:rPr>
        <w:t xml:space="preserve"> scholars the questionnaire was edited.</w:t>
      </w:r>
    </w:p>
    <w:p w:rsidR="00EE014F" w:rsidRPr="00B22A20" w:rsidRDefault="00E06C60"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lang w:val="en-GB"/>
        </w:rPr>
        <w:t>To check the reliability of the questionnaire, it was given to 20 patients qualified</w:t>
      </w:r>
      <w:r w:rsidR="00BA39C0" w:rsidRPr="00B22A20">
        <w:rPr>
          <w:rFonts w:asciiTheme="majorBidi" w:hAnsiTheme="majorBidi" w:cstheme="majorBidi"/>
          <w:sz w:val="24"/>
          <w:szCs w:val="24"/>
          <w:lang w:val="en-GB"/>
        </w:rPr>
        <w:t xml:space="preserve"> for participation in the study</w:t>
      </w:r>
      <w:r w:rsidR="000239A4" w:rsidRPr="00B22A20">
        <w:rPr>
          <w:rFonts w:asciiTheme="majorBidi" w:hAnsiTheme="majorBidi" w:cstheme="majorBidi"/>
          <w:sz w:val="24"/>
          <w:szCs w:val="24"/>
          <w:lang w:val="en-GB"/>
        </w:rPr>
        <w:t>.</w:t>
      </w:r>
      <w:r w:rsidR="00BA39C0" w:rsidRPr="00B22A20">
        <w:rPr>
          <w:rFonts w:asciiTheme="majorBidi" w:hAnsiTheme="majorBidi" w:cstheme="majorBidi"/>
          <w:sz w:val="24"/>
          <w:szCs w:val="24"/>
          <w:lang w:val="en-GB"/>
        </w:rPr>
        <w:t xml:space="preserve"> </w:t>
      </w:r>
      <w:r w:rsidR="000239A4" w:rsidRPr="00B22A20">
        <w:rPr>
          <w:rFonts w:asciiTheme="majorBidi" w:hAnsiTheme="majorBidi" w:cstheme="majorBidi"/>
          <w:sz w:val="24"/>
          <w:szCs w:val="24"/>
          <w:lang w:val="en-GB"/>
        </w:rPr>
        <w:t>T</w:t>
      </w:r>
      <w:r w:rsidR="00BA39C0" w:rsidRPr="00B22A20">
        <w:rPr>
          <w:rFonts w:asciiTheme="majorBidi" w:hAnsiTheme="majorBidi" w:cstheme="majorBidi"/>
          <w:sz w:val="24"/>
          <w:szCs w:val="24"/>
          <w:lang w:val="en-GB"/>
        </w:rPr>
        <w:t>he</w:t>
      </w:r>
      <w:r w:rsidR="000239A4" w:rsidRPr="00B22A20">
        <w:rPr>
          <w:rFonts w:asciiTheme="majorBidi" w:hAnsiTheme="majorBidi" w:cstheme="majorBidi"/>
          <w:sz w:val="24"/>
          <w:szCs w:val="24"/>
          <w:lang w:val="en-GB"/>
        </w:rPr>
        <w:t>n, the</w:t>
      </w:r>
      <w:r w:rsidR="00BA39C0" w:rsidRPr="00B22A20">
        <w:rPr>
          <w:rFonts w:asciiTheme="majorBidi" w:hAnsiTheme="majorBidi" w:cstheme="majorBidi"/>
          <w:sz w:val="24"/>
          <w:szCs w:val="24"/>
          <w:lang w:val="en-GB"/>
        </w:rPr>
        <w:t xml:space="preserve"> </w:t>
      </w:r>
      <w:r w:rsidR="00BA39C0" w:rsidRPr="00B22A20">
        <w:rPr>
          <w:rFonts w:asciiTheme="majorBidi" w:hAnsiTheme="majorBidi" w:cstheme="majorBidi"/>
          <w:sz w:val="24"/>
          <w:szCs w:val="24"/>
        </w:rPr>
        <w:t xml:space="preserve">Coefficient Correlation Interclass of the questions were calculated </w:t>
      </w:r>
      <w:r w:rsidR="00D90D6F" w:rsidRPr="00B22A20">
        <w:rPr>
          <w:rFonts w:asciiTheme="majorBidi" w:hAnsiTheme="majorBidi" w:cstheme="majorBidi"/>
          <w:sz w:val="24"/>
          <w:szCs w:val="24"/>
        </w:rPr>
        <w:t xml:space="preserve">and confirmed as being 88% using </w:t>
      </w:r>
      <w:r w:rsidR="00BA39C0" w:rsidRPr="00B22A20">
        <w:rPr>
          <w:rFonts w:asciiTheme="majorBidi" w:hAnsiTheme="majorBidi" w:cstheme="majorBidi"/>
          <w:sz w:val="24"/>
          <w:szCs w:val="24"/>
        </w:rPr>
        <w:t xml:space="preserve">Alpha–Cronbach </w:t>
      </w:r>
      <w:r w:rsidR="00D90D6F" w:rsidRPr="00B22A20">
        <w:rPr>
          <w:rFonts w:asciiTheme="majorBidi" w:hAnsiTheme="majorBidi" w:cstheme="majorBidi"/>
          <w:sz w:val="24"/>
          <w:szCs w:val="24"/>
        </w:rPr>
        <w:t xml:space="preserve">coefficient correlation. </w:t>
      </w:r>
      <w:r w:rsidR="000239A4" w:rsidRPr="00B22A20">
        <w:rPr>
          <w:rFonts w:asciiTheme="majorBidi" w:hAnsiTheme="majorBidi" w:cstheme="majorBidi"/>
          <w:sz w:val="24"/>
          <w:szCs w:val="24"/>
        </w:rPr>
        <w:t>Based</w:t>
      </w:r>
      <w:r w:rsidR="00945C87" w:rsidRPr="00B22A20">
        <w:rPr>
          <w:rFonts w:asciiTheme="majorBidi" w:hAnsiTheme="majorBidi" w:cstheme="majorBidi"/>
          <w:sz w:val="24"/>
          <w:szCs w:val="24"/>
        </w:rPr>
        <w:t xml:space="preserve"> on </w:t>
      </w:r>
      <w:r w:rsidR="00D90D6F" w:rsidRPr="00B22A20">
        <w:rPr>
          <w:rFonts w:asciiTheme="majorBidi" w:hAnsiTheme="majorBidi" w:cstheme="majorBidi"/>
          <w:sz w:val="24"/>
          <w:szCs w:val="24"/>
        </w:rPr>
        <w:t xml:space="preserve">the </w:t>
      </w:r>
      <w:r w:rsidR="00945C87" w:rsidRPr="00B22A20">
        <w:rPr>
          <w:rFonts w:asciiTheme="majorBidi" w:hAnsiTheme="majorBidi" w:cstheme="majorBidi"/>
          <w:sz w:val="24"/>
          <w:szCs w:val="24"/>
        </w:rPr>
        <w:t xml:space="preserve">statistical </w:t>
      </w:r>
      <w:r w:rsidR="00D90D6F" w:rsidRPr="00B22A20">
        <w:rPr>
          <w:rFonts w:asciiTheme="majorBidi" w:hAnsiTheme="majorBidi" w:cstheme="majorBidi"/>
          <w:sz w:val="24"/>
          <w:szCs w:val="24"/>
        </w:rPr>
        <w:t>c</w:t>
      </w:r>
      <w:r w:rsidR="000239A4" w:rsidRPr="00B22A20">
        <w:rPr>
          <w:rFonts w:asciiTheme="majorBidi" w:hAnsiTheme="majorBidi" w:cstheme="majorBidi"/>
          <w:sz w:val="24"/>
          <w:szCs w:val="24"/>
        </w:rPr>
        <w:t>alculation</w:t>
      </w:r>
      <w:r w:rsidR="00D90D6F" w:rsidRPr="00B22A20">
        <w:rPr>
          <w:rFonts w:asciiTheme="majorBidi" w:hAnsiTheme="majorBidi" w:cstheme="majorBidi"/>
          <w:sz w:val="24"/>
          <w:szCs w:val="24"/>
        </w:rPr>
        <w:t>s</w:t>
      </w:r>
      <w:r w:rsidR="000239A4" w:rsidRPr="00B22A20">
        <w:rPr>
          <w:rFonts w:asciiTheme="majorBidi" w:hAnsiTheme="majorBidi" w:cstheme="majorBidi"/>
          <w:sz w:val="24"/>
          <w:szCs w:val="24"/>
        </w:rPr>
        <w:t xml:space="preserve">, </w:t>
      </w:r>
      <w:r w:rsidR="00D90D6F" w:rsidRPr="00B22A20">
        <w:rPr>
          <w:rFonts w:asciiTheme="majorBidi" w:hAnsiTheme="majorBidi" w:cstheme="majorBidi"/>
          <w:sz w:val="24"/>
          <w:szCs w:val="24"/>
        </w:rPr>
        <w:t xml:space="preserve">the total scores of </w:t>
      </w:r>
      <w:r w:rsidR="00A9658B" w:rsidRPr="00B22A20">
        <w:rPr>
          <w:rFonts w:asciiTheme="majorBidi" w:hAnsiTheme="majorBidi" w:cstheme="majorBidi"/>
          <w:sz w:val="24"/>
          <w:szCs w:val="24"/>
        </w:rPr>
        <w:t xml:space="preserve">the </w:t>
      </w:r>
      <w:r w:rsidR="00D90D6F" w:rsidRPr="00B22A20">
        <w:rPr>
          <w:rFonts w:asciiTheme="majorBidi" w:hAnsiTheme="majorBidi" w:cstheme="majorBidi"/>
          <w:sz w:val="24"/>
          <w:szCs w:val="24"/>
        </w:rPr>
        <w:t xml:space="preserve">questionnaire </w:t>
      </w:r>
      <w:r w:rsidR="000239A4" w:rsidRPr="00B22A20">
        <w:rPr>
          <w:rFonts w:asciiTheme="majorBidi" w:hAnsiTheme="majorBidi" w:cstheme="majorBidi"/>
          <w:sz w:val="24"/>
          <w:szCs w:val="24"/>
        </w:rPr>
        <w:t>namely,</w:t>
      </w:r>
      <w:r w:rsidR="00945C87" w:rsidRPr="00B22A20">
        <w:rPr>
          <w:rFonts w:asciiTheme="majorBidi" w:hAnsiTheme="majorBidi" w:cstheme="majorBidi"/>
          <w:sz w:val="24"/>
          <w:szCs w:val="24"/>
        </w:rPr>
        <w:t xml:space="preserve"> 85 a</w:t>
      </w:r>
      <w:r w:rsidR="000239A4" w:rsidRPr="00B22A20">
        <w:rPr>
          <w:rFonts w:asciiTheme="majorBidi" w:hAnsiTheme="majorBidi" w:cstheme="majorBidi"/>
          <w:sz w:val="24"/>
          <w:szCs w:val="24"/>
        </w:rPr>
        <w:t xml:space="preserve">nd </w:t>
      </w:r>
      <w:r w:rsidR="00A9658B" w:rsidRPr="00B22A20">
        <w:rPr>
          <w:rFonts w:asciiTheme="majorBidi" w:hAnsiTheme="majorBidi" w:cstheme="majorBidi"/>
          <w:sz w:val="24"/>
          <w:szCs w:val="24"/>
        </w:rPr>
        <w:t>scores</w:t>
      </w:r>
      <w:r w:rsidR="00945C87" w:rsidRPr="00B22A20">
        <w:rPr>
          <w:rFonts w:asciiTheme="majorBidi" w:hAnsiTheme="majorBidi" w:cstheme="majorBidi"/>
          <w:sz w:val="24"/>
          <w:szCs w:val="24"/>
        </w:rPr>
        <w:t xml:space="preserve"> obtained </w:t>
      </w:r>
      <w:r w:rsidR="00A9658B" w:rsidRPr="00B22A20">
        <w:rPr>
          <w:rFonts w:asciiTheme="majorBidi" w:hAnsiTheme="majorBidi" w:cstheme="majorBidi"/>
          <w:sz w:val="24"/>
          <w:szCs w:val="24"/>
        </w:rPr>
        <w:t xml:space="preserve">from the patients </w:t>
      </w:r>
      <w:r w:rsidR="00945C87" w:rsidRPr="00B22A20">
        <w:rPr>
          <w:rFonts w:asciiTheme="majorBidi" w:hAnsiTheme="majorBidi" w:cstheme="majorBidi"/>
          <w:sz w:val="24"/>
          <w:szCs w:val="24"/>
        </w:rPr>
        <w:t>in</w:t>
      </w:r>
      <w:r w:rsidR="000239A4" w:rsidRPr="00B22A20">
        <w:rPr>
          <w:rFonts w:asciiTheme="majorBidi" w:hAnsiTheme="majorBidi" w:cstheme="majorBidi"/>
          <w:sz w:val="24"/>
          <w:szCs w:val="24"/>
        </w:rPr>
        <w:t xml:space="preserve">dicating their </w:t>
      </w:r>
      <w:r w:rsidR="00A9658B" w:rsidRPr="00B22A20">
        <w:rPr>
          <w:rFonts w:asciiTheme="majorBidi" w:hAnsiTheme="majorBidi" w:cstheme="majorBidi"/>
          <w:sz w:val="24"/>
          <w:szCs w:val="24"/>
        </w:rPr>
        <w:t xml:space="preserve">trust </w:t>
      </w:r>
      <w:r w:rsidR="000239A4" w:rsidRPr="00B22A20">
        <w:rPr>
          <w:rFonts w:asciiTheme="majorBidi" w:hAnsiTheme="majorBidi" w:cstheme="majorBidi"/>
          <w:sz w:val="24"/>
          <w:szCs w:val="24"/>
        </w:rPr>
        <w:t xml:space="preserve">in </w:t>
      </w:r>
      <w:r w:rsidR="00945C87" w:rsidRPr="00B22A20">
        <w:rPr>
          <w:rFonts w:asciiTheme="majorBidi" w:hAnsiTheme="majorBidi" w:cstheme="majorBidi"/>
          <w:sz w:val="24"/>
          <w:szCs w:val="24"/>
        </w:rPr>
        <w:t>the</w:t>
      </w:r>
      <w:r w:rsidR="000239A4" w:rsidRPr="00B22A20">
        <w:rPr>
          <w:rFonts w:asciiTheme="majorBidi" w:hAnsiTheme="majorBidi" w:cstheme="majorBidi"/>
          <w:sz w:val="24"/>
          <w:szCs w:val="24"/>
        </w:rPr>
        <w:t>ir</w:t>
      </w:r>
      <w:r w:rsidR="00945C87" w:rsidRPr="00B22A20">
        <w:rPr>
          <w:rFonts w:asciiTheme="majorBidi" w:hAnsiTheme="majorBidi" w:cstheme="majorBidi"/>
          <w:sz w:val="24"/>
          <w:szCs w:val="24"/>
        </w:rPr>
        <w:t xml:space="preserve"> expert physicians</w:t>
      </w:r>
      <w:r w:rsidR="000239A4" w:rsidRPr="00B22A20">
        <w:rPr>
          <w:rFonts w:asciiTheme="majorBidi" w:hAnsiTheme="majorBidi" w:cstheme="majorBidi"/>
          <w:sz w:val="24"/>
          <w:szCs w:val="24"/>
        </w:rPr>
        <w:t>, the results were classified into 4 categories including weak (17-34)</w:t>
      </w:r>
      <w:r w:rsidR="00945C87" w:rsidRPr="00B22A20">
        <w:rPr>
          <w:rFonts w:asciiTheme="majorBidi" w:hAnsiTheme="majorBidi" w:cstheme="majorBidi"/>
          <w:sz w:val="24"/>
          <w:szCs w:val="24"/>
        </w:rPr>
        <w:t>, moderate</w:t>
      </w:r>
      <w:r w:rsidR="000239A4" w:rsidRPr="00B22A20">
        <w:rPr>
          <w:rFonts w:asciiTheme="majorBidi" w:hAnsiTheme="majorBidi" w:cstheme="majorBidi"/>
          <w:sz w:val="24"/>
          <w:szCs w:val="24"/>
        </w:rPr>
        <w:t xml:space="preserve"> (35-51)</w:t>
      </w:r>
      <w:r w:rsidR="00945C87" w:rsidRPr="00B22A20">
        <w:rPr>
          <w:rFonts w:asciiTheme="majorBidi" w:hAnsiTheme="majorBidi" w:cstheme="majorBidi"/>
          <w:sz w:val="24"/>
          <w:szCs w:val="24"/>
        </w:rPr>
        <w:t>, good</w:t>
      </w:r>
      <w:r w:rsidR="000239A4" w:rsidRPr="00B22A20">
        <w:rPr>
          <w:rFonts w:asciiTheme="majorBidi" w:hAnsiTheme="majorBidi" w:cstheme="majorBidi"/>
          <w:sz w:val="24"/>
          <w:szCs w:val="24"/>
        </w:rPr>
        <w:t xml:space="preserve"> (52-68)</w:t>
      </w:r>
      <w:r w:rsidR="00945C87" w:rsidRPr="00B22A20">
        <w:rPr>
          <w:rFonts w:asciiTheme="majorBidi" w:hAnsiTheme="majorBidi" w:cstheme="majorBidi"/>
          <w:sz w:val="24"/>
          <w:szCs w:val="24"/>
        </w:rPr>
        <w:t xml:space="preserve">, </w:t>
      </w:r>
      <w:r w:rsidR="000239A4" w:rsidRPr="00B22A20">
        <w:rPr>
          <w:rFonts w:asciiTheme="majorBidi" w:hAnsiTheme="majorBidi" w:cstheme="majorBidi"/>
          <w:sz w:val="24"/>
          <w:szCs w:val="24"/>
        </w:rPr>
        <w:t xml:space="preserve">and </w:t>
      </w:r>
      <w:r w:rsidR="00945C87" w:rsidRPr="00B22A20">
        <w:rPr>
          <w:rFonts w:asciiTheme="majorBidi" w:hAnsiTheme="majorBidi" w:cstheme="majorBidi"/>
          <w:sz w:val="24"/>
          <w:szCs w:val="24"/>
        </w:rPr>
        <w:t>very good</w:t>
      </w:r>
      <w:r w:rsidR="000239A4" w:rsidRPr="00B22A20">
        <w:rPr>
          <w:rFonts w:asciiTheme="majorBidi" w:hAnsiTheme="majorBidi" w:cstheme="majorBidi"/>
          <w:sz w:val="24"/>
          <w:szCs w:val="24"/>
        </w:rPr>
        <w:t xml:space="preserve"> </w:t>
      </w:r>
      <w:r w:rsidR="00945C87" w:rsidRPr="00B22A20">
        <w:rPr>
          <w:rFonts w:asciiTheme="majorBidi" w:hAnsiTheme="majorBidi" w:cstheme="majorBidi"/>
          <w:sz w:val="24"/>
          <w:szCs w:val="24"/>
        </w:rPr>
        <w:t>(69 and higher).</w:t>
      </w:r>
    </w:p>
    <w:p w:rsidR="00594638" w:rsidRPr="00B22A20" w:rsidRDefault="00FA7964"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rPr>
        <w:t>To</w:t>
      </w:r>
      <w:r w:rsidR="00444B31" w:rsidRPr="00B22A20">
        <w:rPr>
          <w:rFonts w:asciiTheme="majorBidi" w:hAnsiTheme="majorBidi" w:cstheme="majorBidi"/>
          <w:sz w:val="24"/>
          <w:szCs w:val="24"/>
        </w:rPr>
        <w:t xml:space="preserve"> conduct the research project</w:t>
      </w:r>
      <w:r w:rsidR="00C2073E" w:rsidRPr="00B22A20">
        <w:rPr>
          <w:rFonts w:asciiTheme="majorBidi" w:hAnsiTheme="majorBidi" w:cstheme="majorBidi"/>
          <w:sz w:val="24"/>
          <w:szCs w:val="24"/>
        </w:rPr>
        <w:t xml:space="preserve">, </w:t>
      </w:r>
      <w:r w:rsidR="00444B31" w:rsidRPr="00B22A20">
        <w:rPr>
          <w:rFonts w:asciiTheme="majorBidi" w:hAnsiTheme="majorBidi" w:cstheme="majorBidi"/>
          <w:sz w:val="24"/>
          <w:szCs w:val="24"/>
        </w:rPr>
        <w:t xml:space="preserve">Jahrom University of Medical Sciences provided the researchers with authorization letters </w:t>
      </w:r>
      <w:r w:rsidR="00C2073E" w:rsidRPr="00B22A20">
        <w:rPr>
          <w:rFonts w:asciiTheme="majorBidi" w:hAnsiTheme="majorBidi" w:cstheme="majorBidi"/>
          <w:sz w:val="24"/>
          <w:szCs w:val="24"/>
        </w:rPr>
        <w:t xml:space="preserve">to </w:t>
      </w:r>
      <w:r w:rsidR="00444B31" w:rsidRPr="00B22A20">
        <w:rPr>
          <w:rFonts w:asciiTheme="majorBidi" w:hAnsiTheme="majorBidi" w:cstheme="majorBidi"/>
          <w:sz w:val="24"/>
          <w:szCs w:val="24"/>
        </w:rPr>
        <w:t>be presented to the officials of h</w:t>
      </w:r>
      <w:r w:rsidRPr="00B22A20">
        <w:rPr>
          <w:rFonts w:asciiTheme="majorBidi" w:hAnsiTheme="majorBidi" w:cstheme="majorBidi"/>
          <w:sz w:val="24"/>
          <w:szCs w:val="24"/>
        </w:rPr>
        <w:t xml:space="preserve">ospitals </w:t>
      </w:r>
      <w:r w:rsidR="00444B31" w:rsidRPr="00B22A20">
        <w:rPr>
          <w:rFonts w:asciiTheme="majorBidi" w:hAnsiTheme="majorBidi" w:cstheme="majorBidi"/>
          <w:sz w:val="24"/>
          <w:szCs w:val="24"/>
        </w:rPr>
        <w:t xml:space="preserve">in Jahrom </w:t>
      </w:r>
      <w:r w:rsidRPr="00B22A20">
        <w:rPr>
          <w:rFonts w:asciiTheme="majorBidi" w:hAnsiTheme="majorBidi" w:cstheme="majorBidi"/>
          <w:sz w:val="24"/>
          <w:szCs w:val="24"/>
        </w:rPr>
        <w:t xml:space="preserve">to </w:t>
      </w:r>
      <w:r w:rsidR="00444B31" w:rsidRPr="00B22A20">
        <w:rPr>
          <w:rFonts w:asciiTheme="majorBidi" w:hAnsiTheme="majorBidi" w:cstheme="majorBidi"/>
          <w:sz w:val="24"/>
          <w:szCs w:val="24"/>
        </w:rPr>
        <w:t>allow the researcher attend</w:t>
      </w:r>
      <w:r w:rsidR="00C2073E" w:rsidRPr="00B22A20">
        <w:rPr>
          <w:rFonts w:asciiTheme="majorBidi" w:hAnsiTheme="majorBidi" w:cstheme="majorBidi"/>
          <w:sz w:val="24"/>
          <w:szCs w:val="24"/>
        </w:rPr>
        <w:t xml:space="preserve"> various </w:t>
      </w:r>
      <w:r w:rsidR="00444B31" w:rsidRPr="00B22A20">
        <w:rPr>
          <w:rFonts w:asciiTheme="majorBidi" w:hAnsiTheme="majorBidi" w:cstheme="majorBidi"/>
          <w:sz w:val="24"/>
          <w:szCs w:val="24"/>
        </w:rPr>
        <w:t>ward</w:t>
      </w:r>
      <w:r w:rsidR="00C2073E" w:rsidRPr="00B22A20">
        <w:rPr>
          <w:rFonts w:asciiTheme="majorBidi" w:hAnsiTheme="majorBidi" w:cstheme="majorBidi"/>
          <w:sz w:val="24"/>
          <w:szCs w:val="24"/>
        </w:rPr>
        <w:t xml:space="preserve">s </w:t>
      </w:r>
      <w:r w:rsidR="00444B31" w:rsidRPr="00B22A20">
        <w:rPr>
          <w:rFonts w:asciiTheme="majorBidi" w:hAnsiTheme="majorBidi" w:cstheme="majorBidi"/>
          <w:sz w:val="24"/>
          <w:szCs w:val="24"/>
        </w:rPr>
        <w:t xml:space="preserve">freely. </w:t>
      </w:r>
      <w:r w:rsidR="00154D8E" w:rsidRPr="00B22A20">
        <w:rPr>
          <w:rFonts w:asciiTheme="majorBidi" w:hAnsiTheme="majorBidi" w:cstheme="majorBidi"/>
          <w:sz w:val="24"/>
          <w:szCs w:val="24"/>
        </w:rPr>
        <w:t xml:space="preserve">The researcher distributed the questionnaires among the </w:t>
      </w:r>
      <w:r w:rsidR="00154D8E" w:rsidRPr="00B22A20">
        <w:rPr>
          <w:rFonts w:asciiTheme="majorBidi" w:hAnsiTheme="majorBidi" w:cstheme="majorBidi"/>
          <w:sz w:val="24"/>
          <w:szCs w:val="24"/>
          <w:lang w:val="en-GB"/>
        </w:rPr>
        <w:t xml:space="preserve">participants </w:t>
      </w:r>
      <w:r w:rsidR="00154D8E" w:rsidRPr="00B22A20">
        <w:rPr>
          <w:rFonts w:asciiTheme="majorBidi" w:hAnsiTheme="majorBidi" w:cstheme="majorBidi"/>
          <w:sz w:val="24"/>
          <w:szCs w:val="24"/>
        </w:rPr>
        <w:t xml:space="preserve">following they had gotten </w:t>
      </w:r>
      <w:r w:rsidR="00444B31" w:rsidRPr="00B22A20">
        <w:rPr>
          <w:rFonts w:asciiTheme="majorBidi" w:hAnsiTheme="majorBidi" w:cstheme="majorBidi"/>
          <w:sz w:val="24"/>
          <w:szCs w:val="24"/>
        </w:rPr>
        <w:t>letter</w:t>
      </w:r>
      <w:r w:rsidR="00154D8E" w:rsidRPr="00B22A20">
        <w:rPr>
          <w:rFonts w:asciiTheme="majorBidi" w:hAnsiTheme="majorBidi" w:cstheme="majorBidi"/>
          <w:sz w:val="24"/>
          <w:szCs w:val="24"/>
        </w:rPr>
        <w:t>s of inf</w:t>
      </w:r>
      <w:r w:rsidR="00C2073E" w:rsidRPr="00B22A20">
        <w:rPr>
          <w:rFonts w:asciiTheme="majorBidi" w:hAnsiTheme="majorBidi" w:cstheme="majorBidi"/>
          <w:sz w:val="24"/>
          <w:szCs w:val="24"/>
        </w:rPr>
        <w:t xml:space="preserve">ormed consent </w:t>
      </w:r>
      <w:r w:rsidRPr="00B22A20">
        <w:rPr>
          <w:rFonts w:asciiTheme="majorBidi" w:hAnsiTheme="majorBidi" w:cstheme="majorBidi"/>
          <w:sz w:val="24"/>
          <w:szCs w:val="24"/>
        </w:rPr>
        <w:t xml:space="preserve">from the </w:t>
      </w:r>
      <w:r w:rsidR="00C2073E" w:rsidRPr="00B22A20">
        <w:rPr>
          <w:rFonts w:asciiTheme="majorBidi" w:hAnsiTheme="majorBidi" w:cstheme="majorBidi"/>
          <w:sz w:val="24"/>
          <w:szCs w:val="24"/>
        </w:rPr>
        <w:t xml:space="preserve">patients </w:t>
      </w:r>
      <w:r w:rsidR="00154D8E" w:rsidRPr="00B22A20">
        <w:rPr>
          <w:rFonts w:asciiTheme="majorBidi" w:hAnsiTheme="majorBidi" w:cstheme="majorBidi"/>
          <w:sz w:val="24"/>
          <w:szCs w:val="24"/>
        </w:rPr>
        <w:t>and observed all ethical aspects of the research.</w:t>
      </w:r>
      <w:r w:rsidR="00C2073E" w:rsidRPr="00B22A20">
        <w:rPr>
          <w:rFonts w:asciiTheme="majorBidi" w:hAnsiTheme="majorBidi" w:cstheme="majorBidi"/>
          <w:sz w:val="24"/>
          <w:szCs w:val="24"/>
        </w:rPr>
        <w:t xml:space="preserve"> The</w:t>
      </w:r>
      <w:r w:rsidRPr="00B22A20">
        <w:rPr>
          <w:rFonts w:asciiTheme="majorBidi" w:hAnsiTheme="majorBidi" w:cstheme="majorBidi"/>
          <w:sz w:val="24"/>
          <w:szCs w:val="24"/>
        </w:rPr>
        <w:t xml:space="preserve"> </w:t>
      </w:r>
      <w:r w:rsidR="00C2073E" w:rsidRPr="00B22A20">
        <w:rPr>
          <w:rFonts w:asciiTheme="majorBidi" w:hAnsiTheme="majorBidi" w:cstheme="majorBidi"/>
          <w:sz w:val="24"/>
          <w:szCs w:val="24"/>
        </w:rPr>
        <w:t>questionnaire</w:t>
      </w:r>
      <w:r w:rsidR="00154D8E" w:rsidRPr="00B22A20">
        <w:rPr>
          <w:rFonts w:asciiTheme="majorBidi" w:hAnsiTheme="majorBidi" w:cstheme="majorBidi"/>
          <w:sz w:val="24"/>
          <w:szCs w:val="24"/>
        </w:rPr>
        <w:t>s</w:t>
      </w:r>
      <w:r w:rsidR="00C2073E" w:rsidRPr="00B22A20">
        <w:rPr>
          <w:rFonts w:asciiTheme="majorBidi" w:hAnsiTheme="majorBidi" w:cstheme="majorBidi"/>
          <w:sz w:val="24"/>
          <w:szCs w:val="24"/>
        </w:rPr>
        <w:t xml:space="preserve"> </w:t>
      </w:r>
      <w:r w:rsidRPr="00B22A20">
        <w:rPr>
          <w:rFonts w:asciiTheme="majorBidi" w:hAnsiTheme="majorBidi" w:cstheme="majorBidi"/>
          <w:sz w:val="24"/>
          <w:szCs w:val="24"/>
        </w:rPr>
        <w:t xml:space="preserve">were distributed among </w:t>
      </w:r>
      <w:r w:rsidR="00154D8E" w:rsidRPr="00B22A20">
        <w:rPr>
          <w:rFonts w:asciiTheme="majorBidi" w:hAnsiTheme="majorBidi" w:cstheme="majorBidi"/>
          <w:sz w:val="24"/>
          <w:szCs w:val="24"/>
        </w:rPr>
        <w:t xml:space="preserve">the patients </w:t>
      </w:r>
      <w:r w:rsidR="00C2073E" w:rsidRPr="00B22A20">
        <w:rPr>
          <w:rFonts w:asciiTheme="majorBidi" w:hAnsiTheme="majorBidi" w:cstheme="majorBidi"/>
          <w:sz w:val="24"/>
          <w:szCs w:val="24"/>
        </w:rPr>
        <w:t>at the right time</w:t>
      </w:r>
      <w:r w:rsidR="00154D8E" w:rsidRPr="00B22A20">
        <w:rPr>
          <w:rFonts w:asciiTheme="majorBidi" w:hAnsiTheme="majorBidi" w:cstheme="majorBidi"/>
          <w:sz w:val="24"/>
          <w:szCs w:val="24"/>
        </w:rPr>
        <w:t>.</w:t>
      </w:r>
      <w:r w:rsidR="00C2073E" w:rsidRPr="00B22A20">
        <w:rPr>
          <w:rFonts w:asciiTheme="majorBidi" w:hAnsiTheme="majorBidi" w:cstheme="majorBidi"/>
          <w:sz w:val="24"/>
          <w:szCs w:val="24"/>
        </w:rPr>
        <w:t xml:space="preserve"> </w:t>
      </w:r>
      <w:r w:rsidR="00154D8E" w:rsidRPr="00B22A20">
        <w:rPr>
          <w:rFonts w:asciiTheme="majorBidi" w:hAnsiTheme="majorBidi" w:cstheme="majorBidi"/>
          <w:sz w:val="24"/>
          <w:szCs w:val="24"/>
        </w:rPr>
        <w:t>The</w:t>
      </w:r>
      <w:r w:rsidR="0085053A" w:rsidRPr="00B22A20">
        <w:rPr>
          <w:rFonts w:asciiTheme="majorBidi" w:hAnsiTheme="majorBidi" w:cstheme="majorBidi"/>
          <w:sz w:val="24"/>
          <w:szCs w:val="24"/>
        </w:rPr>
        <w:t xml:space="preserve">y </w:t>
      </w:r>
      <w:r w:rsidR="00154D8E" w:rsidRPr="00B22A20">
        <w:rPr>
          <w:rFonts w:asciiTheme="majorBidi" w:hAnsiTheme="majorBidi" w:cstheme="majorBidi"/>
          <w:sz w:val="24"/>
          <w:szCs w:val="24"/>
        </w:rPr>
        <w:t>were completed by the patients freely</w:t>
      </w:r>
      <w:r w:rsidR="002C6C7A" w:rsidRPr="00B22A20">
        <w:rPr>
          <w:rFonts w:asciiTheme="majorBidi" w:hAnsiTheme="majorBidi" w:cstheme="majorBidi"/>
          <w:sz w:val="24"/>
          <w:szCs w:val="24"/>
          <w:lang w:val="en-GB"/>
        </w:rPr>
        <w:t>;</w:t>
      </w:r>
      <w:r w:rsidR="00154D8E" w:rsidRPr="00B22A20">
        <w:rPr>
          <w:rFonts w:asciiTheme="majorBidi" w:hAnsiTheme="majorBidi" w:cstheme="majorBidi"/>
          <w:sz w:val="24"/>
          <w:szCs w:val="24"/>
        </w:rPr>
        <w:t xml:space="preserve"> </w:t>
      </w:r>
      <w:r w:rsidR="0085053A" w:rsidRPr="00B22A20">
        <w:rPr>
          <w:rFonts w:asciiTheme="majorBidi" w:hAnsiTheme="majorBidi" w:cstheme="majorBidi"/>
          <w:sz w:val="24"/>
          <w:szCs w:val="24"/>
        </w:rPr>
        <w:t xml:space="preserve">data collected </w:t>
      </w:r>
      <w:r w:rsidR="00BC2E8F" w:rsidRPr="00B22A20">
        <w:rPr>
          <w:rFonts w:asciiTheme="majorBidi" w:hAnsiTheme="majorBidi" w:cstheme="majorBidi"/>
          <w:sz w:val="24"/>
          <w:szCs w:val="24"/>
        </w:rPr>
        <w:t xml:space="preserve">from </w:t>
      </w:r>
      <w:r w:rsidR="0085053A" w:rsidRPr="00B22A20">
        <w:rPr>
          <w:rFonts w:asciiTheme="majorBidi" w:hAnsiTheme="majorBidi" w:cstheme="majorBidi"/>
          <w:sz w:val="24"/>
          <w:szCs w:val="24"/>
        </w:rPr>
        <w:t xml:space="preserve">the </w:t>
      </w:r>
      <w:r w:rsidR="00BC2E8F" w:rsidRPr="00B22A20">
        <w:rPr>
          <w:rFonts w:asciiTheme="majorBidi" w:hAnsiTheme="majorBidi" w:cstheme="majorBidi"/>
          <w:sz w:val="24"/>
          <w:szCs w:val="24"/>
        </w:rPr>
        <w:t>questionnaires</w:t>
      </w:r>
      <w:r w:rsidR="0085053A" w:rsidRPr="00B22A20">
        <w:rPr>
          <w:rFonts w:asciiTheme="majorBidi" w:hAnsiTheme="majorBidi" w:cstheme="majorBidi"/>
          <w:sz w:val="24"/>
          <w:szCs w:val="24"/>
        </w:rPr>
        <w:t xml:space="preserve"> were analyzed </w:t>
      </w:r>
      <w:r w:rsidR="00594638" w:rsidRPr="00B22A20">
        <w:rPr>
          <w:rFonts w:asciiTheme="majorBidi" w:hAnsiTheme="majorBidi" w:cstheme="majorBidi"/>
          <w:sz w:val="24"/>
          <w:szCs w:val="24"/>
        </w:rPr>
        <w:t xml:space="preserve">using SPSS </w:t>
      </w:r>
      <w:r w:rsidR="0085053A" w:rsidRPr="00B22A20">
        <w:rPr>
          <w:rFonts w:asciiTheme="majorBidi" w:hAnsiTheme="majorBidi" w:cstheme="majorBidi"/>
          <w:sz w:val="24"/>
          <w:szCs w:val="24"/>
        </w:rPr>
        <w:t xml:space="preserve">software </w:t>
      </w:r>
      <w:r w:rsidR="00594638" w:rsidRPr="00B22A20">
        <w:rPr>
          <w:rFonts w:asciiTheme="majorBidi" w:hAnsiTheme="majorBidi" w:cstheme="majorBidi"/>
          <w:sz w:val="24"/>
          <w:szCs w:val="24"/>
        </w:rPr>
        <w:t>(</w:t>
      </w:r>
      <w:r w:rsidR="0085053A" w:rsidRPr="00B22A20">
        <w:rPr>
          <w:rFonts w:asciiTheme="majorBidi" w:hAnsiTheme="majorBidi" w:cstheme="majorBidi"/>
          <w:sz w:val="24"/>
          <w:szCs w:val="24"/>
        </w:rPr>
        <w:t xml:space="preserve">version 16) </w:t>
      </w:r>
      <w:r w:rsidR="002C6C7A" w:rsidRPr="00B22A20">
        <w:rPr>
          <w:rFonts w:asciiTheme="majorBidi" w:hAnsiTheme="majorBidi" w:cstheme="majorBidi"/>
          <w:sz w:val="24"/>
          <w:szCs w:val="24"/>
        </w:rPr>
        <w:t>and by means of indexes of</w:t>
      </w:r>
      <w:r w:rsidR="0085053A" w:rsidRPr="00B22A20">
        <w:rPr>
          <w:rFonts w:asciiTheme="majorBidi" w:hAnsiTheme="majorBidi" w:cstheme="majorBidi"/>
          <w:sz w:val="24"/>
          <w:szCs w:val="24"/>
        </w:rPr>
        <w:t xml:space="preserve"> central </w:t>
      </w:r>
      <w:r w:rsidR="002C6C7A" w:rsidRPr="00B22A20">
        <w:rPr>
          <w:rFonts w:asciiTheme="majorBidi" w:hAnsiTheme="majorBidi" w:cstheme="majorBidi"/>
          <w:sz w:val="24"/>
          <w:szCs w:val="24"/>
        </w:rPr>
        <w:t>statistical indicators, and also by indexes of distinction and abundance of relative and absolute.</w:t>
      </w:r>
    </w:p>
    <w:p w:rsidR="00A20801" w:rsidRPr="00B22A20" w:rsidRDefault="00A20801" w:rsidP="00B22A20">
      <w:pPr>
        <w:autoSpaceDE w:val="0"/>
        <w:autoSpaceDN w:val="0"/>
        <w:bidi w:val="0"/>
        <w:adjustRightInd w:val="0"/>
        <w:spacing w:after="0" w:line="240" w:lineRule="auto"/>
        <w:jc w:val="both"/>
        <w:rPr>
          <w:rFonts w:asciiTheme="majorBidi" w:hAnsiTheme="majorBidi" w:cstheme="majorBidi"/>
          <w:sz w:val="24"/>
          <w:szCs w:val="24"/>
        </w:rPr>
      </w:pPr>
    </w:p>
    <w:p w:rsidR="003E5945" w:rsidRPr="00B22A20" w:rsidRDefault="003E5945" w:rsidP="00B22A20">
      <w:pPr>
        <w:autoSpaceDE w:val="0"/>
        <w:autoSpaceDN w:val="0"/>
        <w:bidi w:val="0"/>
        <w:adjustRightInd w:val="0"/>
        <w:spacing w:after="0" w:line="240" w:lineRule="auto"/>
        <w:jc w:val="both"/>
        <w:rPr>
          <w:rFonts w:asciiTheme="majorBidi" w:hAnsiTheme="majorBidi" w:cstheme="majorBidi"/>
          <w:b/>
          <w:bCs/>
          <w:sz w:val="24"/>
          <w:szCs w:val="24"/>
        </w:rPr>
      </w:pPr>
      <w:r w:rsidRPr="00B22A20">
        <w:rPr>
          <w:rFonts w:asciiTheme="majorBidi" w:hAnsiTheme="majorBidi" w:cstheme="majorBidi"/>
          <w:b/>
          <w:bCs/>
          <w:sz w:val="24"/>
          <w:szCs w:val="24"/>
        </w:rPr>
        <w:t xml:space="preserve">Findings: </w:t>
      </w:r>
    </w:p>
    <w:p w:rsidR="00BB4BD3" w:rsidRPr="00B22A20" w:rsidRDefault="00BB4BD3" w:rsidP="00B22A20">
      <w:pPr>
        <w:pStyle w:val="Default"/>
        <w:jc w:val="both"/>
        <w:rPr>
          <w:rFonts w:asciiTheme="majorBidi" w:hAnsiTheme="majorBidi" w:cstheme="majorBidi"/>
          <w:color w:val="auto"/>
        </w:rPr>
      </w:pPr>
    </w:p>
    <w:p w:rsidR="00BB4BD3" w:rsidRPr="00B22A20" w:rsidRDefault="00BB4BD3" w:rsidP="00B22A20">
      <w:pPr>
        <w:autoSpaceDE w:val="0"/>
        <w:autoSpaceDN w:val="0"/>
        <w:bidi w:val="0"/>
        <w:adjustRightInd w:val="0"/>
        <w:spacing w:after="0" w:line="240" w:lineRule="auto"/>
        <w:jc w:val="both"/>
        <w:rPr>
          <w:rFonts w:asciiTheme="majorBidi" w:hAnsiTheme="majorBidi" w:cstheme="majorBidi"/>
          <w:b/>
          <w:bCs/>
          <w:sz w:val="24"/>
          <w:szCs w:val="24"/>
        </w:rPr>
      </w:pPr>
      <w:r w:rsidRPr="00B22A20">
        <w:rPr>
          <w:rFonts w:asciiTheme="majorBidi" w:hAnsiTheme="majorBidi" w:cstheme="majorBidi"/>
          <w:sz w:val="24"/>
          <w:szCs w:val="24"/>
        </w:rPr>
        <w:t xml:space="preserve"> In this study, the response rate to the questionnaire was 100</w:t>
      </w:r>
      <w:r w:rsidR="00735510" w:rsidRPr="00B22A20">
        <w:rPr>
          <w:rFonts w:asciiTheme="majorBidi" w:hAnsiTheme="majorBidi" w:cstheme="majorBidi"/>
          <w:sz w:val="24"/>
          <w:szCs w:val="24"/>
        </w:rPr>
        <w:t xml:space="preserve">%. </w:t>
      </w:r>
      <w:r w:rsidRPr="00B22A20">
        <w:rPr>
          <w:rFonts w:asciiTheme="majorBidi" w:hAnsiTheme="majorBidi" w:cstheme="majorBidi"/>
          <w:sz w:val="24"/>
          <w:szCs w:val="24"/>
        </w:rPr>
        <w:t>There were 170 male patients (45%/3) and 205 female (54%/7</w:t>
      </w:r>
      <w:r w:rsidR="00735510" w:rsidRPr="00B22A20">
        <w:rPr>
          <w:rFonts w:asciiTheme="majorBidi" w:hAnsiTheme="majorBidi" w:cstheme="majorBidi"/>
          <w:sz w:val="24"/>
          <w:szCs w:val="24"/>
        </w:rPr>
        <w:t xml:space="preserve">). </w:t>
      </w:r>
      <w:r w:rsidRPr="00B22A20">
        <w:rPr>
          <w:rFonts w:asciiTheme="majorBidi" w:hAnsiTheme="majorBidi" w:cstheme="majorBidi"/>
          <w:sz w:val="24"/>
          <w:szCs w:val="24"/>
        </w:rPr>
        <w:t xml:space="preserve">The average age of </w:t>
      </w:r>
      <w:r w:rsidR="00735510" w:rsidRPr="00B22A20">
        <w:rPr>
          <w:rFonts w:asciiTheme="majorBidi" w:hAnsiTheme="majorBidi" w:cstheme="majorBidi"/>
          <w:sz w:val="24"/>
          <w:szCs w:val="24"/>
        </w:rPr>
        <w:t xml:space="preserve">the </w:t>
      </w:r>
      <w:r w:rsidRPr="00B22A20">
        <w:rPr>
          <w:rFonts w:asciiTheme="majorBidi" w:hAnsiTheme="majorBidi" w:cstheme="majorBidi"/>
          <w:sz w:val="24"/>
          <w:szCs w:val="24"/>
        </w:rPr>
        <w:t>patients was 42</w:t>
      </w:r>
      <w:r w:rsidR="00735510" w:rsidRPr="00B22A20">
        <w:rPr>
          <w:rFonts w:asciiTheme="majorBidi" w:hAnsiTheme="majorBidi" w:cstheme="majorBidi"/>
          <w:sz w:val="24"/>
          <w:szCs w:val="24"/>
        </w:rPr>
        <w:t>.</w:t>
      </w:r>
      <w:r w:rsidRPr="00B22A20">
        <w:rPr>
          <w:rFonts w:asciiTheme="majorBidi" w:hAnsiTheme="majorBidi" w:cstheme="majorBidi"/>
          <w:sz w:val="24"/>
          <w:szCs w:val="24"/>
        </w:rPr>
        <w:t>9±15</w:t>
      </w:r>
      <w:r w:rsidR="00735510" w:rsidRPr="00B22A20">
        <w:rPr>
          <w:rFonts w:asciiTheme="majorBidi" w:hAnsiTheme="majorBidi" w:cstheme="majorBidi"/>
          <w:sz w:val="24"/>
          <w:szCs w:val="24"/>
        </w:rPr>
        <w:t>.</w:t>
      </w:r>
      <w:r w:rsidRPr="00B22A20">
        <w:rPr>
          <w:rFonts w:asciiTheme="majorBidi" w:hAnsiTheme="majorBidi" w:cstheme="majorBidi"/>
          <w:sz w:val="24"/>
          <w:szCs w:val="24"/>
        </w:rPr>
        <w:t>6 and 81</w:t>
      </w:r>
      <w:r w:rsidR="00735510" w:rsidRPr="00B22A20">
        <w:rPr>
          <w:rFonts w:asciiTheme="majorBidi" w:hAnsiTheme="majorBidi" w:cstheme="majorBidi"/>
          <w:sz w:val="24"/>
          <w:szCs w:val="24"/>
        </w:rPr>
        <w:t>.</w:t>
      </w:r>
      <w:r w:rsidRPr="00B22A20">
        <w:rPr>
          <w:rFonts w:asciiTheme="majorBidi" w:hAnsiTheme="majorBidi" w:cstheme="majorBidi"/>
          <w:sz w:val="24"/>
          <w:szCs w:val="24"/>
        </w:rPr>
        <w:t xml:space="preserve">9% of them were married. Most of the patients (60/4%) were living in Jahrom. Other </w:t>
      </w:r>
      <w:r w:rsidR="00735510" w:rsidRPr="00B22A20">
        <w:rPr>
          <w:rFonts w:asciiTheme="majorBidi" w:hAnsiTheme="majorBidi" w:cstheme="majorBidi"/>
          <w:sz w:val="24"/>
          <w:szCs w:val="24"/>
        </w:rPr>
        <w:t>demographic</w:t>
      </w:r>
      <w:r w:rsidRPr="00B22A20">
        <w:rPr>
          <w:rFonts w:asciiTheme="majorBidi" w:hAnsiTheme="majorBidi" w:cstheme="majorBidi"/>
          <w:sz w:val="24"/>
          <w:szCs w:val="24"/>
        </w:rPr>
        <w:t xml:space="preserve"> information </w:t>
      </w:r>
      <w:r w:rsidR="00735510" w:rsidRPr="00B22A20">
        <w:rPr>
          <w:rFonts w:asciiTheme="majorBidi" w:hAnsiTheme="majorBidi" w:cstheme="majorBidi"/>
          <w:sz w:val="24"/>
          <w:szCs w:val="24"/>
        </w:rPr>
        <w:t>were</w:t>
      </w:r>
      <w:r w:rsidRPr="00B22A20">
        <w:rPr>
          <w:rFonts w:asciiTheme="majorBidi" w:hAnsiTheme="majorBidi" w:cstheme="majorBidi"/>
          <w:sz w:val="24"/>
          <w:szCs w:val="24"/>
        </w:rPr>
        <w:t xml:space="preserve"> presented in Table 1. </w:t>
      </w:r>
    </w:p>
    <w:p w:rsidR="00553B17" w:rsidRPr="00B22A20" w:rsidRDefault="00553B17" w:rsidP="00B22A20">
      <w:pPr>
        <w:autoSpaceDE w:val="0"/>
        <w:autoSpaceDN w:val="0"/>
        <w:bidi w:val="0"/>
        <w:adjustRightInd w:val="0"/>
        <w:spacing w:after="0" w:line="240" w:lineRule="auto"/>
        <w:jc w:val="both"/>
        <w:rPr>
          <w:rFonts w:asciiTheme="majorBidi" w:hAnsiTheme="majorBidi" w:cstheme="majorBidi"/>
          <w:b/>
          <w:bCs/>
          <w:sz w:val="24"/>
          <w:szCs w:val="24"/>
        </w:rPr>
      </w:pPr>
    </w:p>
    <w:p w:rsidR="00553B17" w:rsidRPr="00B22A20" w:rsidRDefault="00553B17" w:rsidP="00B22A20">
      <w:pPr>
        <w:autoSpaceDE w:val="0"/>
        <w:autoSpaceDN w:val="0"/>
        <w:bidi w:val="0"/>
        <w:adjustRightInd w:val="0"/>
        <w:spacing w:after="0" w:line="240" w:lineRule="auto"/>
        <w:ind w:left="-426"/>
        <w:jc w:val="center"/>
        <w:rPr>
          <w:rFonts w:asciiTheme="majorBidi" w:hAnsiTheme="majorBidi" w:cstheme="majorBidi"/>
          <w:sz w:val="24"/>
          <w:szCs w:val="24"/>
        </w:rPr>
      </w:pPr>
      <w:r w:rsidRPr="00B22A20">
        <w:rPr>
          <w:rFonts w:asciiTheme="majorBidi" w:hAnsiTheme="majorBidi" w:cstheme="majorBidi"/>
          <w:sz w:val="24"/>
          <w:szCs w:val="24"/>
        </w:rPr>
        <w:t xml:space="preserve">Table 1: Frequency </w:t>
      </w:r>
      <w:r w:rsidR="00735510" w:rsidRPr="00B22A20">
        <w:rPr>
          <w:rFonts w:asciiTheme="majorBidi" w:hAnsiTheme="majorBidi" w:cstheme="majorBidi"/>
          <w:sz w:val="24"/>
          <w:szCs w:val="24"/>
        </w:rPr>
        <w:t xml:space="preserve">of </w:t>
      </w:r>
      <w:r w:rsidRPr="00B22A20">
        <w:rPr>
          <w:rFonts w:asciiTheme="majorBidi" w:hAnsiTheme="majorBidi" w:cstheme="majorBidi"/>
          <w:sz w:val="24"/>
          <w:szCs w:val="24"/>
        </w:rPr>
        <w:t>distribution and percentage of demographic information of patients participating in the research</w:t>
      </w:r>
    </w:p>
    <w:tbl>
      <w:tblPr>
        <w:tblStyle w:val="GridTable6Colorful-Accent51"/>
        <w:tblW w:w="5263" w:type="pct"/>
        <w:tblLook w:val="04A0" w:firstRow="1" w:lastRow="0" w:firstColumn="1" w:lastColumn="0" w:noHBand="0" w:noVBand="1"/>
      </w:tblPr>
      <w:tblGrid>
        <w:gridCol w:w="2569"/>
        <w:gridCol w:w="4262"/>
        <w:gridCol w:w="1451"/>
        <w:gridCol w:w="1446"/>
      </w:tblGrid>
      <w:tr w:rsidR="00744373" w:rsidRPr="00B22A20" w:rsidTr="00567EC2">
        <w:trPr>
          <w:cnfStyle w:val="100000000000" w:firstRow="1" w:lastRow="0" w:firstColumn="0" w:lastColumn="0" w:oddVBand="0" w:evenVBand="0" w:oddHBand="0" w:evenHBand="0" w:firstRowFirstColumn="0" w:firstRowLastColumn="0" w:lastRowFirstColumn="0" w:lastRowLastColumn="0"/>
          <w:trHeight w:val="1514"/>
        </w:trPr>
        <w:tc>
          <w:tcPr>
            <w:cnfStyle w:val="001000000000" w:firstRow="0" w:lastRow="0" w:firstColumn="1" w:lastColumn="0" w:oddVBand="0" w:evenVBand="0" w:oddHBand="0" w:evenHBand="0" w:firstRowFirstColumn="0" w:firstRowLastColumn="0" w:lastRowFirstColumn="0" w:lastRowLastColumn="0"/>
            <w:tcW w:w="3510" w:type="pct"/>
            <w:gridSpan w:val="2"/>
            <w:tcBorders>
              <w:tl2br w:val="single" w:sz="4" w:space="0" w:color="5B9BD5"/>
            </w:tcBorders>
          </w:tcPr>
          <w:p w:rsidR="00744373" w:rsidRPr="00B22A20" w:rsidRDefault="00744373" w:rsidP="00B22A20">
            <w:pPr>
              <w:bidi w:val="0"/>
              <w:spacing w:after="80"/>
              <w:ind w:left="-426"/>
              <w:jc w:val="right"/>
              <w:rPr>
                <w:rFonts w:asciiTheme="majorBidi" w:eastAsia="Calibri" w:hAnsiTheme="majorBidi" w:cstheme="majorBidi"/>
                <w:b w:val="0"/>
                <w:bCs w:val="0"/>
                <w:sz w:val="24"/>
                <w:szCs w:val="24"/>
              </w:rPr>
            </w:pPr>
            <w:r w:rsidRPr="00B22A20">
              <w:rPr>
                <w:rFonts w:asciiTheme="majorBidi" w:eastAsia="Calibri" w:hAnsiTheme="majorBidi" w:cstheme="majorBidi"/>
                <w:b w:val="0"/>
                <w:bCs w:val="0"/>
                <w:sz w:val="24"/>
                <w:szCs w:val="24"/>
              </w:rPr>
              <w:t>Statistics</w:t>
            </w:r>
          </w:p>
          <w:p w:rsidR="00744373" w:rsidRPr="00B22A20" w:rsidRDefault="00744373" w:rsidP="00B22A20">
            <w:pPr>
              <w:spacing w:after="80"/>
              <w:ind w:left="-426"/>
              <w:jc w:val="right"/>
              <w:rPr>
                <w:rFonts w:asciiTheme="majorBidi" w:eastAsia="Calibri" w:hAnsiTheme="majorBidi" w:cstheme="majorBidi"/>
                <w:b w:val="0"/>
                <w:bCs w:val="0"/>
                <w:sz w:val="24"/>
                <w:szCs w:val="24"/>
                <w:rtl/>
              </w:rPr>
            </w:pPr>
            <w:r w:rsidRPr="00B22A20">
              <w:rPr>
                <w:rFonts w:asciiTheme="majorBidi" w:eastAsia="Calibri" w:hAnsiTheme="majorBidi" w:cstheme="majorBidi"/>
                <w:b w:val="0"/>
                <w:bCs w:val="0"/>
                <w:sz w:val="24"/>
                <w:szCs w:val="24"/>
              </w:rPr>
              <w:t>Variable</w:t>
            </w:r>
          </w:p>
        </w:tc>
        <w:tc>
          <w:tcPr>
            <w:tcW w:w="746" w:type="pct"/>
          </w:tcPr>
          <w:p w:rsidR="00744373" w:rsidRPr="00B22A20" w:rsidRDefault="00744373" w:rsidP="00B22A20">
            <w:pPr>
              <w:bidi w:val="0"/>
              <w:spacing w:after="80"/>
              <w:ind w:left="-426"/>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b w:val="0"/>
                <w:bCs w:val="0"/>
                <w:sz w:val="24"/>
                <w:szCs w:val="24"/>
                <w:rtl/>
              </w:rPr>
            </w:pPr>
            <w:r w:rsidRPr="00B22A20">
              <w:rPr>
                <w:rFonts w:asciiTheme="majorBidi" w:eastAsia="Calibri" w:hAnsiTheme="majorBidi" w:cstheme="majorBidi"/>
                <w:b w:val="0"/>
                <w:bCs w:val="0"/>
                <w:sz w:val="24"/>
                <w:szCs w:val="24"/>
              </w:rPr>
              <w:t>Number</w:t>
            </w:r>
          </w:p>
        </w:tc>
        <w:tc>
          <w:tcPr>
            <w:tcW w:w="743" w:type="pct"/>
          </w:tcPr>
          <w:p w:rsidR="00744373" w:rsidRPr="00B22A20" w:rsidRDefault="00744373" w:rsidP="00B22A20">
            <w:pPr>
              <w:bidi w:val="0"/>
              <w:spacing w:after="80"/>
              <w:ind w:left="-426"/>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b w:val="0"/>
                <w:bCs w:val="0"/>
                <w:sz w:val="24"/>
                <w:szCs w:val="24"/>
                <w:rtl/>
              </w:rPr>
            </w:pPr>
            <w:r w:rsidRPr="00B22A20">
              <w:rPr>
                <w:rFonts w:asciiTheme="majorBidi" w:eastAsia="Calibri" w:hAnsiTheme="majorBidi" w:cstheme="majorBidi"/>
                <w:b w:val="0"/>
                <w:bCs w:val="0"/>
                <w:sz w:val="24"/>
                <w:szCs w:val="24"/>
              </w:rPr>
              <w:t>Percent</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tl/>
              </w:rPr>
            </w:pPr>
            <w:r w:rsidRPr="00B22A20">
              <w:rPr>
                <w:rFonts w:asciiTheme="majorBidi" w:eastAsia="Calibri" w:hAnsiTheme="majorBidi" w:cstheme="majorBidi"/>
                <w:b w:val="0"/>
                <w:bCs w:val="0"/>
                <w:sz w:val="24"/>
                <w:szCs w:val="24"/>
              </w:rPr>
              <w:t>Education</w:t>
            </w:r>
          </w:p>
        </w:tc>
        <w:tc>
          <w:tcPr>
            <w:tcW w:w="2190" w:type="pct"/>
          </w:tcPr>
          <w:p w:rsidR="00744373" w:rsidRPr="00B22A20" w:rsidRDefault="004F19B4"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illiterate</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98</w:t>
            </w:r>
          </w:p>
        </w:tc>
        <w:tc>
          <w:tcPr>
            <w:tcW w:w="743" w:type="pct"/>
          </w:tcPr>
          <w:p w:rsidR="00744373" w:rsidRPr="00B22A20" w:rsidRDefault="00744373" w:rsidP="00B22A20">
            <w:pPr>
              <w:spacing w:after="80"/>
              <w:ind w:left="36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26.3</w:t>
            </w:r>
          </w:p>
        </w:tc>
      </w:tr>
      <w:tr w:rsidR="00744373" w:rsidRPr="00B22A20" w:rsidTr="00567EC2">
        <w:trPr>
          <w:trHeight w:val="18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High school Graduate</w:t>
            </w:r>
          </w:p>
        </w:tc>
        <w:tc>
          <w:tcPr>
            <w:tcW w:w="746"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167</w:t>
            </w:r>
          </w:p>
        </w:tc>
        <w:tc>
          <w:tcPr>
            <w:tcW w:w="743" w:type="pct"/>
          </w:tcPr>
          <w:p w:rsidR="00744373" w:rsidRPr="00B22A20" w:rsidRDefault="00744373" w:rsidP="00B22A20">
            <w:pPr>
              <w:ind w:left="36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44.9</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High school Graduate Certificate</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67</w:t>
            </w:r>
          </w:p>
        </w:tc>
        <w:tc>
          <w:tcPr>
            <w:tcW w:w="743" w:type="pct"/>
          </w:tcPr>
          <w:p w:rsidR="00744373" w:rsidRPr="00B22A20" w:rsidRDefault="00744373" w:rsidP="00B22A20">
            <w:pPr>
              <w:spacing w:after="80"/>
              <w:ind w:left="36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18</w:t>
            </w:r>
          </w:p>
        </w:tc>
      </w:tr>
      <w:tr w:rsidR="00744373" w:rsidRPr="00B22A20" w:rsidTr="00567EC2">
        <w:trPr>
          <w:trHeight w:val="290"/>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Associate Degree</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17</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4.6</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Bachelor</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22</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5.9</w:t>
            </w:r>
          </w:p>
        </w:tc>
      </w:tr>
      <w:tr w:rsidR="00744373" w:rsidRPr="00B22A20" w:rsidTr="00567EC2">
        <w:trPr>
          <w:trHeight w:val="291"/>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Masters and higher</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0.3</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744373" w:rsidRPr="00B22A20" w:rsidRDefault="00744373" w:rsidP="00B22A20">
            <w:pPr>
              <w:spacing w:after="80"/>
              <w:ind w:left="-426"/>
              <w:jc w:val="center"/>
              <w:rPr>
                <w:rFonts w:asciiTheme="majorBidi" w:eastAsia="Calibri" w:hAnsiTheme="majorBidi" w:cstheme="majorBidi"/>
                <w:b w:val="0"/>
                <w:bCs w:val="0"/>
                <w:sz w:val="24"/>
                <w:szCs w:val="24"/>
              </w:rPr>
            </w:pPr>
          </w:p>
          <w:p w:rsidR="00744373" w:rsidRPr="00B22A20" w:rsidRDefault="00744373" w:rsidP="00B22A20">
            <w:pPr>
              <w:spacing w:after="80"/>
              <w:ind w:left="-426"/>
              <w:jc w:val="center"/>
              <w:rPr>
                <w:rFonts w:asciiTheme="majorBidi" w:eastAsia="Calibri" w:hAnsiTheme="majorBidi" w:cstheme="majorBidi"/>
                <w:b w:val="0"/>
                <w:bCs w:val="0"/>
                <w:sz w:val="24"/>
                <w:szCs w:val="24"/>
              </w:rPr>
            </w:pPr>
          </w:p>
          <w:p w:rsidR="00744373" w:rsidRPr="00B22A20" w:rsidRDefault="00744373" w:rsidP="00B22A20">
            <w:pPr>
              <w:spacing w:after="80"/>
              <w:ind w:left="-426"/>
              <w:jc w:val="center"/>
              <w:rPr>
                <w:rFonts w:asciiTheme="majorBidi" w:eastAsia="Calibri" w:hAnsiTheme="majorBidi" w:cstheme="majorBidi"/>
                <w:b w:val="0"/>
                <w:bCs w:val="0"/>
                <w:sz w:val="24"/>
                <w:szCs w:val="24"/>
              </w:rPr>
            </w:pPr>
            <w:r w:rsidRPr="00B22A20">
              <w:rPr>
                <w:rFonts w:asciiTheme="majorBidi" w:eastAsia="Calibri" w:hAnsiTheme="majorBidi" w:cstheme="majorBidi"/>
                <w:b w:val="0"/>
                <w:bCs w:val="0"/>
                <w:sz w:val="24"/>
                <w:szCs w:val="24"/>
              </w:rPr>
              <w:t>Occupation</w:t>
            </w:r>
          </w:p>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Farmer</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24</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6.5</w:t>
            </w:r>
          </w:p>
        </w:tc>
      </w:tr>
      <w:tr w:rsidR="00744373" w:rsidRPr="00B22A20" w:rsidTr="00567EC2">
        <w:trPr>
          <w:trHeight w:val="337"/>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Worker</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43</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11.7</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Employee</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35</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9.5</w:t>
            </w:r>
          </w:p>
        </w:tc>
      </w:tr>
      <w:tr w:rsidR="00744373" w:rsidRPr="00B22A20" w:rsidTr="00567EC2">
        <w:trPr>
          <w:trHeight w:val="26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Self-employed</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90</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24.5</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housewife</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175</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47.7</w:t>
            </w:r>
          </w:p>
        </w:tc>
      </w:tr>
      <w:tr w:rsidR="00744373" w:rsidRPr="00B22A20" w:rsidTr="00567EC2">
        <w:trPr>
          <w:trHeight w:val="233"/>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lang w:val="en-GB"/>
              </w:rPr>
            </w:pPr>
            <w:r w:rsidRPr="00B22A20">
              <w:rPr>
                <w:rFonts w:asciiTheme="majorBidi" w:eastAsia="Calibri" w:hAnsiTheme="majorBidi" w:cstheme="majorBidi"/>
                <w:b w:val="0"/>
                <w:bCs w:val="0"/>
                <w:sz w:val="24"/>
                <w:szCs w:val="24"/>
                <w:lang w:val="en-GB"/>
              </w:rPr>
              <w:t>Place of Admission</w:t>
            </w:r>
          </w:p>
          <w:p w:rsidR="00744373" w:rsidRPr="00B22A20" w:rsidRDefault="00744373" w:rsidP="00B22A20">
            <w:pPr>
              <w:spacing w:after="80"/>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Internal</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165</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44.1</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General surgery</w:t>
            </w:r>
          </w:p>
        </w:tc>
        <w:tc>
          <w:tcPr>
            <w:tcW w:w="746"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69</w:t>
            </w:r>
          </w:p>
        </w:tc>
        <w:tc>
          <w:tcPr>
            <w:tcW w:w="743"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18.4</w:t>
            </w:r>
          </w:p>
        </w:tc>
      </w:tr>
      <w:tr w:rsidR="00744373" w:rsidRPr="00B22A20" w:rsidTr="00567EC2">
        <w:trPr>
          <w:trHeight w:val="23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Gynecology and Obstetrics</w:t>
            </w:r>
          </w:p>
        </w:tc>
        <w:tc>
          <w:tcPr>
            <w:tcW w:w="746"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69</w:t>
            </w:r>
          </w:p>
        </w:tc>
        <w:tc>
          <w:tcPr>
            <w:tcW w:w="743"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18.4</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Orthopedic</w:t>
            </w:r>
          </w:p>
        </w:tc>
        <w:tc>
          <w:tcPr>
            <w:tcW w:w="746"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20</w:t>
            </w:r>
          </w:p>
        </w:tc>
        <w:tc>
          <w:tcPr>
            <w:tcW w:w="743"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5.3</w:t>
            </w:r>
          </w:p>
        </w:tc>
      </w:tr>
      <w:tr w:rsidR="00744373" w:rsidRPr="00B22A20" w:rsidTr="00567EC2">
        <w:trPr>
          <w:trHeight w:val="23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Kidney and urinary tract Surgery</w:t>
            </w:r>
          </w:p>
        </w:tc>
        <w:tc>
          <w:tcPr>
            <w:tcW w:w="746"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2</w:t>
            </w:r>
          </w:p>
        </w:tc>
        <w:tc>
          <w:tcPr>
            <w:tcW w:w="743"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0.5</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CCU</w:t>
            </w:r>
          </w:p>
        </w:tc>
        <w:tc>
          <w:tcPr>
            <w:tcW w:w="746"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28</w:t>
            </w:r>
          </w:p>
        </w:tc>
        <w:tc>
          <w:tcPr>
            <w:tcW w:w="743" w:type="pct"/>
          </w:tcPr>
          <w:p w:rsidR="00744373" w:rsidRPr="00B22A20" w:rsidRDefault="00744373" w:rsidP="00B22A20">
            <w:pPr>
              <w:bidi w:val="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7.5</w:t>
            </w:r>
          </w:p>
        </w:tc>
      </w:tr>
      <w:tr w:rsidR="00744373" w:rsidRPr="00B22A20" w:rsidTr="00567EC2">
        <w:trPr>
          <w:trHeight w:val="299"/>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center"/>
              <w:rPr>
                <w:rFonts w:asciiTheme="majorBidi" w:eastAsia="Calibri" w:hAnsiTheme="majorBidi" w:cstheme="majorBidi"/>
                <w:b w:val="0"/>
                <w:bCs w:val="0"/>
                <w:sz w:val="24"/>
                <w:szCs w:val="24"/>
                <w:rtl/>
              </w:rPr>
            </w:pPr>
          </w:p>
        </w:tc>
        <w:tc>
          <w:tcPr>
            <w:tcW w:w="2190" w:type="pct"/>
          </w:tcPr>
          <w:p w:rsidR="00744373" w:rsidRPr="00B22A20" w:rsidRDefault="00744373" w:rsidP="00B22A20">
            <w:pPr>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POST-CCU</w:t>
            </w:r>
          </w:p>
        </w:tc>
        <w:tc>
          <w:tcPr>
            <w:tcW w:w="746"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21</w:t>
            </w:r>
          </w:p>
        </w:tc>
        <w:tc>
          <w:tcPr>
            <w:tcW w:w="743" w:type="pct"/>
          </w:tcPr>
          <w:p w:rsidR="00744373" w:rsidRPr="00B22A20" w:rsidRDefault="00744373" w:rsidP="00B22A20">
            <w:pPr>
              <w:bidi w:val="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5.6</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spacing w:after="80"/>
              <w:ind w:left="-426"/>
              <w:jc w:val="center"/>
              <w:rPr>
                <w:rFonts w:asciiTheme="majorBidi" w:eastAsia="Calibri" w:hAnsiTheme="majorBidi" w:cstheme="majorBidi"/>
                <w:b w:val="0"/>
                <w:bCs w:val="0"/>
                <w:sz w:val="24"/>
                <w:szCs w:val="24"/>
                <w:rtl/>
              </w:rPr>
            </w:pPr>
          </w:p>
          <w:p w:rsidR="00744373" w:rsidRPr="00B22A20" w:rsidRDefault="00744373" w:rsidP="00B22A20">
            <w:pPr>
              <w:bidi w:val="0"/>
              <w:spacing w:after="80"/>
              <w:ind w:left="-426"/>
              <w:jc w:val="center"/>
              <w:rPr>
                <w:rFonts w:asciiTheme="majorBidi" w:eastAsia="Calibri" w:hAnsiTheme="majorBidi" w:cstheme="majorBidi"/>
                <w:b w:val="0"/>
                <w:bCs w:val="0"/>
                <w:sz w:val="24"/>
                <w:szCs w:val="24"/>
                <w:lang w:val="en-GB"/>
              </w:rPr>
            </w:pPr>
            <w:r w:rsidRPr="00B22A20">
              <w:rPr>
                <w:rFonts w:asciiTheme="majorBidi" w:eastAsia="Calibri" w:hAnsiTheme="majorBidi" w:cstheme="majorBidi"/>
                <w:b w:val="0"/>
                <w:bCs w:val="0"/>
                <w:sz w:val="24"/>
                <w:szCs w:val="24"/>
                <w:lang w:val="en-GB"/>
              </w:rPr>
              <w:t>Duration of Admission</w:t>
            </w: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 days</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51</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14.1</w:t>
            </w:r>
          </w:p>
        </w:tc>
      </w:tr>
      <w:tr w:rsidR="00744373" w:rsidRPr="00B22A20" w:rsidTr="00567EC2">
        <w:trPr>
          <w:trHeight w:val="299"/>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right"/>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3 days</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140</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38.7</w:t>
            </w:r>
          </w:p>
        </w:tc>
      </w:tr>
      <w:tr w:rsidR="00744373" w:rsidRPr="00B22A20" w:rsidTr="00567EC2">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right"/>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4-6 days</w:t>
            </w:r>
          </w:p>
        </w:tc>
        <w:tc>
          <w:tcPr>
            <w:tcW w:w="746"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124</w:t>
            </w:r>
          </w:p>
        </w:tc>
        <w:tc>
          <w:tcPr>
            <w:tcW w:w="743" w:type="pct"/>
          </w:tcPr>
          <w:p w:rsidR="00744373" w:rsidRPr="00B22A20" w:rsidRDefault="00744373" w:rsidP="00B22A20">
            <w:pPr>
              <w:bidi w:val="0"/>
              <w:spacing w:after="80"/>
              <w:ind w:left="-426"/>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34.3</w:t>
            </w:r>
          </w:p>
        </w:tc>
      </w:tr>
      <w:tr w:rsidR="00744373" w:rsidRPr="00B22A20" w:rsidTr="00567EC2">
        <w:trPr>
          <w:trHeight w:val="299"/>
        </w:trPr>
        <w:tc>
          <w:tcPr>
            <w:cnfStyle w:val="001000000000" w:firstRow="0" w:lastRow="0" w:firstColumn="1" w:lastColumn="0" w:oddVBand="0" w:evenVBand="0" w:oddHBand="0" w:evenHBand="0" w:firstRowFirstColumn="0" w:firstRowLastColumn="0" w:lastRowFirstColumn="0" w:lastRowLastColumn="0"/>
            <w:tcW w:w="1320" w:type="pct"/>
            <w:vMerge/>
          </w:tcPr>
          <w:p w:rsidR="00744373" w:rsidRPr="00B22A20" w:rsidRDefault="00744373" w:rsidP="00B22A20">
            <w:pPr>
              <w:bidi w:val="0"/>
              <w:spacing w:after="80"/>
              <w:ind w:left="-426"/>
              <w:jc w:val="right"/>
              <w:rPr>
                <w:rFonts w:asciiTheme="majorBidi" w:eastAsia="Calibri" w:hAnsiTheme="majorBidi" w:cstheme="majorBidi"/>
                <w:b w:val="0"/>
                <w:bCs w:val="0"/>
                <w:sz w:val="24"/>
                <w:szCs w:val="24"/>
                <w:rtl/>
              </w:rPr>
            </w:pPr>
          </w:p>
        </w:tc>
        <w:tc>
          <w:tcPr>
            <w:tcW w:w="2190" w:type="pct"/>
          </w:tcPr>
          <w:p w:rsidR="00744373" w:rsidRPr="00B22A20" w:rsidRDefault="00744373" w:rsidP="00B22A20">
            <w:pPr>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A week and more</w:t>
            </w:r>
          </w:p>
        </w:tc>
        <w:tc>
          <w:tcPr>
            <w:tcW w:w="746"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47</w:t>
            </w:r>
          </w:p>
        </w:tc>
        <w:tc>
          <w:tcPr>
            <w:tcW w:w="743" w:type="pct"/>
          </w:tcPr>
          <w:p w:rsidR="00744373" w:rsidRPr="00B22A20" w:rsidRDefault="00744373" w:rsidP="00B22A20">
            <w:pPr>
              <w:bidi w:val="0"/>
              <w:spacing w:after="80"/>
              <w:ind w:left="-426"/>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12.5</w:t>
            </w:r>
          </w:p>
        </w:tc>
      </w:tr>
    </w:tbl>
    <w:p w:rsidR="00222FCB" w:rsidRPr="00B22A20" w:rsidRDefault="00222FCB" w:rsidP="00B22A20">
      <w:pPr>
        <w:autoSpaceDE w:val="0"/>
        <w:autoSpaceDN w:val="0"/>
        <w:bidi w:val="0"/>
        <w:adjustRightInd w:val="0"/>
        <w:spacing w:after="0" w:line="240" w:lineRule="auto"/>
        <w:ind w:left="-426"/>
        <w:jc w:val="center"/>
        <w:rPr>
          <w:rFonts w:asciiTheme="majorBidi" w:hAnsiTheme="majorBidi" w:cstheme="majorBidi"/>
          <w:sz w:val="24"/>
          <w:szCs w:val="24"/>
        </w:rPr>
      </w:pPr>
    </w:p>
    <w:p w:rsidR="0020619B" w:rsidRPr="00B22A20" w:rsidRDefault="0020619B" w:rsidP="00B22A20">
      <w:pPr>
        <w:pStyle w:val="Default"/>
        <w:ind w:left="-426"/>
        <w:rPr>
          <w:rFonts w:asciiTheme="majorBidi" w:hAnsiTheme="majorBidi" w:cstheme="majorBidi"/>
          <w:color w:val="auto"/>
        </w:rPr>
      </w:pPr>
    </w:p>
    <w:p w:rsidR="00B63537" w:rsidRPr="00B22A20" w:rsidRDefault="0020619B"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rPr>
        <w:t xml:space="preserve">The results </w:t>
      </w:r>
      <w:r w:rsidR="00346464" w:rsidRPr="00B22A20">
        <w:rPr>
          <w:rFonts w:asciiTheme="majorBidi" w:hAnsiTheme="majorBidi" w:cstheme="majorBidi"/>
          <w:sz w:val="24"/>
          <w:szCs w:val="24"/>
        </w:rPr>
        <w:t>s</w:t>
      </w:r>
      <w:r w:rsidRPr="00B22A20">
        <w:rPr>
          <w:rFonts w:asciiTheme="majorBidi" w:hAnsiTheme="majorBidi" w:cstheme="majorBidi"/>
          <w:sz w:val="24"/>
          <w:szCs w:val="24"/>
        </w:rPr>
        <w:t>howed that the average score of patients</w:t>
      </w:r>
      <w:r w:rsidR="00B02F7E" w:rsidRPr="00B22A20">
        <w:rPr>
          <w:rFonts w:asciiTheme="majorBidi" w:hAnsiTheme="majorBidi" w:cstheme="majorBidi"/>
          <w:sz w:val="24"/>
          <w:szCs w:val="24"/>
        </w:rPr>
        <w:t>’</w:t>
      </w:r>
      <w:r w:rsidR="003F69BE" w:rsidRPr="00B22A20">
        <w:rPr>
          <w:rFonts w:asciiTheme="majorBidi" w:hAnsiTheme="majorBidi" w:cstheme="majorBidi"/>
          <w:sz w:val="24"/>
          <w:szCs w:val="24"/>
        </w:rPr>
        <w:t xml:space="preserve"> trust</w:t>
      </w:r>
      <w:r w:rsidR="00346464" w:rsidRPr="00B22A20">
        <w:rPr>
          <w:rFonts w:asciiTheme="majorBidi" w:hAnsiTheme="majorBidi" w:cstheme="majorBidi"/>
          <w:sz w:val="24"/>
          <w:szCs w:val="24"/>
        </w:rPr>
        <w:t xml:space="preserve"> (patients admitted to Jahrom educational hospitals) in their specialists was</w:t>
      </w:r>
      <w:r w:rsidRPr="00B22A20">
        <w:rPr>
          <w:rFonts w:asciiTheme="majorBidi" w:hAnsiTheme="majorBidi" w:cstheme="majorBidi"/>
          <w:sz w:val="24"/>
          <w:szCs w:val="24"/>
        </w:rPr>
        <w:t xml:space="preserve"> equal to 69</w:t>
      </w:r>
      <w:r w:rsidR="00346464" w:rsidRPr="00B22A20">
        <w:rPr>
          <w:rFonts w:asciiTheme="majorBidi" w:hAnsiTheme="majorBidi" w:cstheme="majorBidi"/>
          <w:sz w:val="24"/>
          <w:szCs w:val="24"/>
        </w:rPr>
        <w:t>.</w:t>
      </w:r>
      <w:r w:rsidRPr="00B22A20">
        <w:rPr>
          <w:rFonts w:asciiTheme="majorBidi" w:hAnsiTheme="majorBidi" w:cstheme="majorBidi"/>
          <w:sz w:val="24"/>
          <w:szCs w:val="24"/>
        </w:rPr>
        <w:t>1±1</w:t>
      </w:r>
      <w:r w:rsidR="00346464" w:rsidRPr="00B22A20">
        <w:rPr>
          <w:rFonts w:asciiTheme="majorBidi" w:hAnsiTheme="majorBidi" w:cstheme="majorBidi"/>
          <w:sz w:val="24"/>
          <w:szCs w:val="24"/>
        </w:rPr>
        <w:t>.</w:t>
      </w:r>
      <w:r w:rsidRPr="00B22A20">
        <w:rPr>
          <w:rFonts w:asciiTheme="majorBidi" w:hAnsiTheme="majorBidi" w:cstheme="majorBidi"/>
          <w:sz w:val="24"/>
          <w:szCs w:val="24"/>
        </w:rPr>
        <w:t xml:space="preserve">48 </w:t>
      </w:r>
      <w:r w:rsidR="00346464" w:rsidRPr="00B22A20">
        <w:rPr>
          <w:rFonts w:asciiTheme="majorBidi" w:hAnsiTheme="majorBidi" w:cstheme="majorBidi"/>
          <w:sz w:val="24"/>
          <w:szCs w:val="24"/>
        </w:rPr>
        <w:t xml:space="preserve">out of 85 </w:t>
      </w:r>
      <w:r w:rsidRPr="00B22A20">
        <w:rPr>
          <w:rFonts w:asciiTheme="majorBidi" w:hAnsiTheme="majorBidi" w:cstheme="majorBidi"/>
          <w:sz w:val="24"/>
          <w:szCs w:val="24"/>
        </w:rPr>
        <w:t>the total score of the questionnaire</w:t>
      </w:r>
      <w:r w:rsidR="00346464" w:rsidRPr="00B22A20">
        <w:rPr>
          <w:rFonts w:asciiTheme="majorBidi" w:hAnsiTheme="majorBidi" w:cstheme="majorBidi"/>
          <w:sz w:val="24"/>
          <w:szCs w:val="24"/>
        </w:rPr>
        <w:t xml:space="preserve">; hence, indicating a </w:t>
      </w:r>
      <w:r w:rsidR="007B2D1D" w:rsidRPr="00B22A20">
        <w:rPr>
          <w:rFonts w:asciiTheme="majorBidi" w:hAnsiTheme="majorBidi" w:cstheme="majorBidi"/>
          <w:sz w:val="24"/>
          <w:szCs w:val="24"/>
        </w:rPr>
        <w:t>very good level of trust</w:t>
      </w:r>
      <w:r w:rsidRPr="00B22A20">
        <w:rPr>
          <w:rFonts w:asciiTheme="majorBidi" w:hAnsiTheme="majorBidi" w:cstheme="majorBidi"/>
          <w:sz w:val="24"/>
          <w:szCs w:val="24"/>
        </w:rPr>
        <w:t>. (Table 2)</w:t>
      </w:r>
    </w:p>
    <w:p w:rsidR="00222FCB" w:rsidRPr="00B22A20" w:rsidRDefault="0026330E" w:rsidP="00B22A20">
      <w:pPr>
        <w:autoSpaceDE w:val="0"/>
        <w:autoSpaceDN w:val="0"/>
        <w:bidi w:val="0"/>
        <w:adjustRightInd w:val="0"/>
        <w:spacing w:after="0" w:line="240" w:lineRule="auto"/>
        <w:jc w:val="both"/>
        <w:rPr>
          <w:rFonts w:asciiTheme="majorBidi" w:hAnsiTheme="majorBidi" w:cstheme="majorBidi"/>
          <w:sz w:val="24"/>
          <w:szCs w:val="24"/>
        </w:rPr>
      </w:pPr>
      <w:r w:rsidRPr="00B22A20">
        <w:rPr>
          <w:rFonts w:asciiTheme="majorBidi" w:hAnsiTheme="majorBidi" w:cstheme="majorBidi"/>
          <w:sz w:val="24"/>
          <w:szCs w:val="24"/>
        </w:rPr>
        <w:t>B</w:t>
      </w:r>
      <w:r w:rsidR="00B02F7E" w:rsidRPr="00B22A20">
        <w:rPr>
          <w:rFonts w:asciiTheme="majorBidi" w:hAnsiTheme="majorBidi" w:cstheme="majorBidi"/>
          <w:sz w:val="24"/>
          <w:szCs w:val="24"/>
        </w:rPr>
        <w:t>ased</w:t>
      </w:r>
      <w:r w:rsidR="00B63537" w:rsidRPr="00B22A20">
        <w:rPr>
          <w:rFonts w:asciiTheme="majorBidi" w:hAnsiTheme="majorBidi" w:cstheme="majorBidi"/>
          <w:sz w:val="24"/>
          <w:szCs w:val="24"/>
        </w:rPr>
        <w:t xml:space="preserve"> on the results of the research</w:t>
      </w:r>
      <w:r w:rsidRPr="00B22A20">
        <w:rPr>
          <w:rFonts w:asciiTheme="majorBidi" w:hAnsiTheme="majorBidi" w:cstheme="majorBidi"/>
          <w:sz w:val="24"/>
          <w:szCs w:val="24"/>
        </w:rPr>
        <w:t>,</w:t>
      </w:r>
      <w:r w:rsidR="00B63537" w:rsidRPr="00B22A20">
        <w:rPr>
          <w:rFonts w:asciiTheme="majorBidi" w:hAnsiTheme="majorBidi" w:cstheme="majorBidi"/>
          <w:sz w:val="24"/>
          <w:szCs w:val="24"/>
        </w:rPr>
        <w:t xml:space="preserve"> the highest average score </w:t>
      </w:r>
      <w:r w:rsidRPr="00B22A20">
        <w:rPr>
          <w:rFonts w:asciiTheme="majorBidi" w:hAnsiTheme="majorBidi" w:cstheme="majorBidi"/>
          <w:sz w:val="24"/>
          <w:szCs w:val="24"/>
          <w:lang w:val="en-GB"/>
        </w:rPr>
        <w:t xml:space="preserve">of confidence in specialists belonged to </w:t>
      </w:r>
      <w:r w:rsidR="00B63537" w:rsidRPr="00B22A20">
        <w:rPr>
          <w:rFonts w:asciiTheme="majorBidi" w:hAnsiTheme="majorBidi" w:cstheme="majorBidi"/>
          <w:sz w:val="24"/>
          <w:szCs w:val="24"/>
        </w:rPr>
        <w:t xml:space="preserve">the age group </w:t>
      </w:r>
      <w:r w:rsidRPr="00B22A20">
        <w:rPr>
          <w:rFonts w:asciiTheme="majorBidi" w:hAnsiTheme="majorBidi" w:cstheme="majorBidi"/>
          <w:sz w:val="24"/>
          <w:szCs w:val="24"/>
        </w:rPr>
        <w:t>of (71-80) with an average of 77±5.</w:t>
      </w:r>
      <w:r w:rsidR="00B63537" w:rsidRPr="00B22A20">
        <w:rPr>
          <w:rFonts w:asciiTheme="majorBidi" w:hAnsiTheme="majorBidi" w:cstheme="majorBidi"/>
          <w:sz w:val="24"/>
          <w:szCs w:val="24"/>
        </w:rPr>
        <w:t>7% and the lowest scor</w:t>
      </w:r>
      <w:r w:rsidR="00B02F7E" w:rsidRPr="00B22A20">
        <w:rPr>
          <w:rFonts w:asciiTheme="majorBidi" w:hAnsiTheme="majorBidi" w:cstheme="majorBidi"/>
          <w:sz w:val="24"/>
          <w:szCs w:val="24"/>
        </w:rPr>
        <w:t>e</w:t>
      </w:r>
      <w:r w:rsidR="00B63537" w:rsidRPr="00B22A20">
        <w:rPr>
          <w:rFonts w:asciiTheme="majorBidi" w:hAnsiTheme="majorBidi" w:cstheme="majorBidi"/>
          <w:sz w:val="24"/>
          <w:szCs w:val="24"/>
        </w:rPr>
        <w:t xml:space="preserve">s of </w:t>
      </w:r>
      <w:r w:rsidRPr="00B22A20">
        <w:rPr>
          <w:rFonts w:asciiTheme="majorBidi" w:hAnsiTheme="majorBidi" w:cstheme="majorBidi"/>
          <w:sz w:val="24"/>
          <w:szCs w:val="24"/>
        </w:rPr>
        <w:t>that</w:t>
      </w:r>
      <w:r w:rsidR="00B63537" w:rsidRPr="00B22A20">
        <w:rPr>
          <w:rFonts w:asciiTheme="majorBidi" w:hAnsiTheme="majorBidi" w:cstheme="majorBidi"/>
          <w:sz w:val="24"/>
          <w:szCs w:val="24"/>
        </w:rPr>
        <w:t xml:space="preserve"> to the age group </w:t>
      </w:r>
      <w:r w:rsidRPr="00B22A20">
        <w:rPr>
          <w:rFonts w:asciiTheme="majorBidi" w:hAnsiTheme="majorBidi" w:cstheme="majorBidi"/>
          <w:sz w:val="24"/>
          <w:szCs w:val="24"/>
        </w:rPr>
        <w:t xml:space="preserve">of </w:t>
      </w:r>
      <w:r w:rsidR="00B63537" w:rsidRPr="00B22A20">
        <w:rPr>
          <w:rFonts w:asciiTheme="majorBidi" w:hAnsiTheme="majorBidi" w:cstheme="majorBidi"/>
          <w:sz w:val="24"/>
          <w:szCs w:val="24"/>
        </w:rPr>
        <w:t>(10-20</w:t>
      </w:r>
      <w:r w:rsidRPr="00B22A20">
        <w:rPr>
          <w:rFonts w:asciiTheme="majorBidi" w:hAnsiTheme="majorBidi" w:cstheme="majorBidi"/>
          <w:sz w:val="24"/>
          <w:szCs w:val="24"/>
        </w:rPr>
        <w:t>) with an average score of 60±2.</w:t>
      </w:r>
      <w:r w:rsidR="00B63537" w:rsidRPr="00B22A20">
        <w:rPr>
          <w:rFonts w:asciiTheme="majorBidi" w:hAnsiTheme="majorBidi" w:cstheme="majorBidi"/>
          <w:sz w:val="24"/>
          <w:szCs w:val="24"/>
        </w:rPr>
        <w:t>16</w:t>
      </w:r>
      <w:r w:rsidRPr="00B22A20">
        <w:rPr>
          <w:rFonts w:asciiTheme="majorBidi" w:hAnsiTheme="majorBidi" w:cstheme="majorBidi"/>
          <w:sz w:val="24"/>
          <w:szCs w:val="24"/>
        </w:rPr>
        <w:t>%. Also, t</w:t>
      </w:r>
      <w:r w:rsidR="00D11359" w:rsidRPr="00B22A20">
        <w:rPr>
          <w:rFonts w:asciiTheme="majorBidi" w:hAnsiTheme="majorBidi" w:cstheme="majorBidi"/>
          <w:sz w:val="24"/>
          <w:szCs w:val="24"/>
        </w:rPr>
        <w:t xml:space="preserve">he results of the study indicated that the average confidence score of male patients was 71.2 ± 1.44 and </w:t>
      </w:r>
      <w:r w:rsidRPr="00B22A20">
        <w:rPr>
          <w:rFonts w:asciiTheme="majorBidi" w:hAnsiTheme="majorBidi" w:cstheme="majorBidi"/>
          <w:sz w:val="24"/>
          <w:szCs w:val="24"/>
        </w:rPr>
        <w:t xml:space="preserve">that of </w:t>
      </w:r>
      <w:r w:rsidR="00D11359" w:rsidRPr="00B22A20">
        <w:rPr>
          <w:rFonts w:asciiTheme="majorBidi" w:hAnsiTheme="majorBidi" w:cstheme="majorBidi"/>
          <w:sz w:val="24"/>
          <w:szCs w:val="24"/>
        </w:rPr>
        <w:t xml:space="preserve">female patients </w:t>
      </w:r>
      <w:r w:rsidRPr="00B22A20">
        <w:rPr>
          <w:rFonts w:asciiTheme="majorBidi" w:hAnsiTheme="majorBidi" w:cstheme="majorBidi"/>
          <w:sz w:val="24"/>
          <w:szCs w:val="24"/>
        </w:rPr>
        <w:t>showed 66.4 ± 1.</w:t>
      </w:r>
      <w:r w:rsidR="00D11359" w:rsidRPr="00B22A20">
        <w:rPr>
          <w:rFonts w:asciiTheme="majorBidi" w:hAnsiTheme="majorBidi" w:cstheme="majorBidi"/>
          <w:sz w:val="24"/>
          <w:szCs w:val="24"/>
        </w:rPr>
        <w:t>51</w:t>
      </w:r>
      <w:r w:rsidRPr="00B22A20">
        <w:rPr>
          <w:rFonts w:asciiTheme="majorBidi" w:hAnsiTheme="majorBidi" w:cstheme="majorBidi"/>
          <w:sz w:val="24"/>
          <w:szCs w:val="24"/>
        </w:rPr>
        <w:t>(Table 3).</w:t>
      </w:r>
      <w:r w:rsidR="00D11359" w:rsidRPr="00B22A20">
        <w:rPr>
          <w:rFonts w:asciiTheme="majorBidi" w:hAnsiTheme="majorBidi" w:cstheme="majorBidi"/>
          <w:sz w:val="24"/>
          <w:szCs w:val="24"/>
        </w:rPr>
        <w:t xml:space="preserve"> </w:t>
      </w:r>
      <w:r w:rsidR="0020619B" w:rsidRPr="00B22A20">
        <w:rPr>
          <w:rFonts w:asciiTheme="majorBidi" w:hAnsiTheme="majorBidi" w:cstheme="majorBidi"/>
          <w:sz w:val="24"/>
          <w:szCs w:val="24"/>
        </w:rPr>
        <w:t xml:space="preserve"> </w:t>
      </w:r>
    </w:p>
    <w:p w:rsidR="00575B90" w:rsidRPr="00B22A20" w:rsidRDefault="00575B90" w:rsidP="00B22A20">
      <w:pPr>
        <w:autoSpaceDE w:val="0"/>
        <w:autoSpaceDN w:val="0"/>
        <w:bidi w:val="0"/>
        <w:adjustRightInd w:val="0"/>
        <w:spacing w:after="0" w:line="240" w:lineRule="auto"/>
        <w:jc w:val="center"/>
        <w:rPr>
          <w:rFonts w:asciiTheme="majorBidi" w:hAnsiTheme="majorBidi" w:cstheme="majorBidi"/>
          <w:sz w:val="24"/>
          <w:szCs w:val="24"/>
        </w:rPr>
      </w:pPr>
    </w:p>
    <w:p w:rsidR="00575B90" w:rsidRPr="00B22A20" w:rsidRDefault="00575B90" w:rsidP="00B22A20">
      <w:pPr>
        <w:autoSpaceDE w:val="0"/>
        <w:autoSpaceDN w:val="0"/>
        <w:bidi w:val="0"/>
        <w:adjustRightInd w:val="0"/>
        <w:spacing w:after="0" w:line="240" w:lineRule="auto"/>
        <w:jc w:val="center"/>
        <w:rPr>
          <w:rFonts w:asciiTheme="majorBidi" w:hAnsiTheme="majorBidi" w:cstheme="majorBidi"/>
          <w:sz w:val="24"/>
          <w:szCs w:val="24"/>
        </w:rPr>
      </w:pPr>
      <w:r w:rsidRPr="00B22A20">
        <w:rPr>
          <w:rFonts w:asciiTheme="majorBidi" w:hAnsiTheme="majorBidi" w:cstheme="majorBidi"/>
          <w:sz w:val="24"/>
          <w:szCs w:val="24"/>
        </w:rPr>
        <w:t>Table (2).</w:t>
      </w:r>
      <w:r w:rsidR="003113CE" w:rsidRPr="00B22A20">
        <w:rPr>
          <w:rFonts w:asciiTheme="majorBidi" w:hAnsiTheme="majorBidi" w:cstheme="majorBidi"/>
          <w:sz w:val="24"/>
          <w:szCs w:val="24"/>
        </w:rPr>
        <w:t>Cumulative</w:t>
      </w:r>
      <w:r w:rsidRPr="00B22A20">
        <w:rPr>
          <w:rFonts w:asciiTheme="majorBidi" w:hAnsiTheme="majorBidi" w:cstheme="majorBidi"/>
          <w:sz w:val="24"/>
          <w:szCs w:val="24"/>
        </w:rPr>
        <w:t xml:space="preserve"> distribution and percentage of confidence levels of patients </w:t>
      </w:r>
      <w:r w:rsidR="003113CE" w:rsidRPr="00B22A20">
        <w:rPr>
          <w:rFonts w:asciiTheme="majorBidi" w:hAnsiTheme="majorBidi" w:cstheme="majorBidi"/>
          <w:sz w:val="24"/>
          <w:szCs w:val="24"/>
        </w:rPr>
        <w:t>admitted to</w:t>
      </w:r>
      <w:r w:rsidRPr="00B22A20">
        <w:rPr>
          <w:rFonts w:asciiTheme="majorBidi" w:hAnsiTheme="majorBidi" w:cstheme="majorBidi"/>
          <w:sz w:val="24"/>
          <w:szCs w:val="24"/>
        </w:rPr>
        <w:t xml:space="preserve"> </w:t>
      </w:r>
      <w:r w:rsidR="003113CE" w:rsidRPr="00B22A20">
        <w:rPr>
          <w:rFonts w:asciiTheme="majorBidi" w:hAnsiTheme="majorBidi" w:cstheme="majorBidi"/>
          <w:sz w:val="24"/>
          <w:szCs w:val="24"/>
        </w:rPr>
        <w:t xml:space="preserve">Hospitals of </w:t>
      </w:r>
      <w:r w:rsidRPr="00B22A20">
        <w:rPr>
          <w:rFonts w:asciiTheme="majorBidi" w:hAnsiTheme="majorBidi" w:cstheme="majorBidi"/>
          <w:sz w:val="24"/>
          <w:szCs w:val="24"/>
        </w:rPr>
        <w:t>Jahrom University of Medical Sciences</w:t>
      </w:r>
      <w:r w:rsidR="003113CE" w:rsidRPr="00B22A20">
        <w:rPr>
          <w:rFonts w:asciiTheme="majorBidi" w:hAnsiTheme="majorBidi" w:cstheme="majorBidi"/>
          <w:sz w:val="24"/>
          <w:szCs w:val="24"/>
        </w:rPr>
        <w:t xml:space="preserve"> to their specialists</w:t>
      </w:r>
      <w:r w:rsidRPr="00B22A20">
        <w:rPr>
          <w:rFonts w:asciiTheme="majorBidi" w:hAnsiTheme="majorBidi" w:cstheme="majorBidi"/>
          <w:sz w:val="24"/>
          <w:szCs w:val="24"/>
        </w:rPr>
        <w:t xml:space="preserve"> </w:t>
      </w:r>
    </w:p>
    <w:tbl>
      <w:tblPr>
        <w:tblStyle w:val="GridTable6Colorful-Accent51"/>
        <w:tblW w:w="0" w:type="auto"/>
        <w:tblLook w:val="04A0" w:firstRow="1" w:lastRow="0" w:firstColumn="1" w:lastColumn="0" w:noHBand="0" w:noVBand="1"/>
      </w:tblPr>
      <w:tblGrid>
        <w:gridCol w:w="3256"/>
        <w:gridCol w:w="2721"/>
        <w:gridCol w:w="3039"/>
      </w:tblGrid>
      <w:tr w:rsidR="00AC4C18" w:rsidRPr="00B22A20" w:rsidTr="004F19B4">
        <w:trPr>
          <w:cnfStyle w:val="100000000000" w:firstRow="1" w:lastRow="0" w:firstColumn="0" w:lastColumn="0" w:oddVBand="0" w:evenVBand="0" w:oddHBand="0" w:evenHBand="0" w:firstRowFirstColumn="0" w:firstRowLastColumn="0" w:lastRowFirstColumn="0" w:lastRowLastColumn="0"/>
          <w:trHeight w:val="583"/>
        </w:trPr>
        <w:tc>
          <w:tcPr>
            <w:cnfStyle w:val="001000000000" w:firstRow="0" w:lastRow="0" w:firstColumn="1" w:lastColumn="0" w:oddVBand="0" w:evenVBand="0" w:oddHBand="0" w:evenHBand="0" w:firstRowFirstColumn="0" w:firstRowLastColumn="0" w:lastRowFirstColumn="0" w:lastRowLastColumn="0"/>
            <w:tcW w:w="3256" w:type="dxa"/>
            <w:tcBorders>
              <w:tl2br w:val="single" w:sz="4" w:space="0" w:color="8EAADB" w:themeColor="accent5" w:themeTint="99"/>
            </w:tcBorders>
          </w:tcPr>
          <w:p w:rsidR="00AC4C18" w:rsidRPr="00B22A20" w:rsidRDefault="00AC4C18" w:rsidP="00B22A20">
            <w:pPr>
              <w:rPr>
                <w:rFonts w:asciiTheme="majorBidi" w:eastAsia="Calibri" w:hAnsiTheme="majorBidi" w:cstheme="majorBidi"/>
                <w:sz w:val="24"/>
                <w:szCs w:val="24"/>
                <w:rtl/>
              </w:rPr>
            </w:pPr>
            <w:r w:rsidRPr="00B22A20">
              <w:rPr>
                <w:rFonts w:asciiTheme="majorBidi" w:eastAsia="Calibri" w:hAnsiTheme="majorBidi" w:cstheme="majorBidi"/>
                <w:sz w:val="24"/>
                <w:szCs w:val="24"/>
                <w:rtl/>
              </w:rPr>
              <w:t xml:space="preserve"> </w:t>
            </w:r>
          </w:p>
          <w:p w:rsidR="00AC4C18" w:rsidRPr="00B22A20" w:rsidRDefault="00AC4C18" w:rsidP="00B22A20">
            <w:pPr>
              <w:rPr>
                <w:rFonts w:asciiTheme="majorBidi" w:eastAsia="Calibri" w:hAnsiTheme="majorBidi" w:cstheme="majorBidi"/>
                <w:sz w:val="24"/>
                <w:szCs w:val="24"/>
                <w:rtl/>
              </w:rPr>
            </w:pPr>
            <w:r w:rsidRPr="00B22A20">
              <w:rPr>
                <w:rFonts w:asciiTheme="majorBidi" w:eastAsia="Calibri" w:hAnsiTheme="majorBidi" w:cstheme="majorBidi"/>
                <w:sz w:val="24"/>
                <w:szCs w:val="24"/>
              </w:rPr>
              <w:t>Abundance</w:t>
            </w:r>
          </w:p>
          <w:p w:rsidR="00AC4C18" w:rsidRPr="00B22A20" w:rsidRDefault="00AC4C18" w:rsidP="00B22A20">
            <w:pPr>
              <w:jc w:val="right"/>
              <w:rPr>
                <w:rFonts w:asciiTheme="majorBidi" w:eastAsia="Calibri" w:hAnsiTheme="majorBidi" w:cstheme="majorBidi"/>
                <w:sz w:val="24"/>
                <w:szCs w:val="24"/>
              </w:rPr>
            </w:pPr>
            <w:r w:rsidRPr="00B22A20">
              <w:rPr>
                <w:rFonts w:asciiTheme="majorBidi" w:eastAsia="Calibri" w:hAnsiTheme="majorBidi" w:cstheme="majorBidi"/>
                <w:sz w:val="24"/>
                <w:szCs w:val="24"/>
              </w:rPr>
              <w:t>Levels of patients’ confidence</w:t>
            </w:r>
          </w:p>
        </w:tc>
        <w:tc>
          <w:tcPr>
            <w:tcW w:w="2721" w:type="dxa"/>
          </w:tcPr>
          <w:p w:rsidR="00AC4C18" w:rsidRPr="00B22A20" w:rsidRDefault="00AC4C18" w:rsidP="00B22A20">
            <w:pPr>
              <w:spacing w:after="8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Number</w:t>
            </w:r>
          </w:p>
        </w:tc>
        <w:tc>
          <w:tcPr>
            <w:tcW w:w="3039" w:type="dxa"/>
          </w:tcPr>
          <w:p w:rsidR="00AC4C18" w:rsidRPr="00B22A20" w:rsidRDefault="00AC4C18" w:rsidP="00B22A20">
            <w:pPr>
              <w:spacing w:after="8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Percent</w:t>
            </w:r>
            <w:r w:rsidRPr="00B22A20">
              <w:rPr>
                <w:rFonts w:asciiTheme="majorBidi" w:eastAsia="Calibri" w:hAnsiTheme="majorBidi" w:cstheme="majorBidi"/>
                <w:sz w:val="24"/>
                <w:szCs w:val="24"/>
                <w:rtl/>
              </w:rPr>
              <w:t xml:space="preserve"> </w:t>
            </w:r>
          </w:p>
        </w:tc>
      </w:tr>
      <w:tr w:rsidR="00AC4C18" w:rsidRPr="00B22A20" w:rsidTr="004F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AC4C18" w:rsidRPr="00B22A20" w:rsidRDefault="00AC4C18"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Weak</w:t>
            </w:r>
            <w:r w:rsidRPr="00B22A20">
              <w:rPr>
                <w:rFonts w:asciiTheme="majorBidi" w:eastAsia="Calibri" w:hAnsiTheme="majorBidi" w:cstheme="majorBidi"/>
                <w:sz w:val="24"/>
                <w:szCs w:val="24"/>
                <w:rtl/>
              </w:rPr>
              <w:t xml:space="preserve"> (</w:t>
            </w:r>
            <w:r w:rsidRPr="00B22A20">
              <w:rPr>
                <w:rFonts w:asciiTheme="majorBidi" w:eastAsia="Calibri" w:hAnsiTheme="majorBidi" w:cstheme="majorBidi"/>
                <w:sz w:val="24"/>
                <w:szCs w:val="24"/>
              </w:rPr>
              <w:t>34</w:t>
            </w:r>
            <w:r w:rsidRPr="00B22A20">
              <w:rPr>
                <w:rFonts w:asciiTheme="majorBidi" w:eastAsia="Calibri" w:hAnsiTheme="majorBidi" w:cstheme="majorBidi"/>
                <w:sz w:val="24"/>
                <w:szCs w:val="24"/>
                <w:rtl/>
              </w:rPr>
              <w:t>-</w:t>
            </w:r>
            <w:r w:rsidRPr="00B22A20">
              <w:rPr>
                <w:rFonts w:asciiTheme="majorBidi" w:eastAsia="Calibri" w:hAnsiTheme="majorBidi" w:cstheme="majorBidi"/>
                <w:sz w:val="24"/>
                <w:szCs w:val="24"/>
              </w:rPr>
              <w:t>17</w:t>
            </w:r>
            <w:r w:rsidRPr="00B22A20">
              <w:rPr>
                <w:rFonts w:asciiTheme="majorBidi" w:eastAsia="Calibri" w:hAnsiTheme="majorBidi" w:cstheme="majorBidi"/>
                <w:sz w:val="24"/>
                <w:szCs w:val="24"/>
                <w:rtl/>
              </w:rPr>
              <w:t>)</w:t>
            </w:r>
          </w:p>
        </w:tc>
        <w:tc>
          <w:tcPr>
            <w:tcW w:w="2721" w:type="dxa"/>
          </w:tcPr>
          <w:p w:rsidR="00AC4C18" w:rsidRPr="00B22A20" w:rsidRDefault="00AC4C18"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8</w:t>
            </w:r>
          </w:p>
        </w:tc>
        <w:tc>
          <w:tcPr>
            <w:tcW w:w="3039" w:type="dxa"/>
          </w:tcPr>
          <w:p w:rsidR="00AC4C18" w:rsidRPr="00B22A20" w:rsidRDefault="00AC4C18"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2.1</w:t>
            </w:r>
          </w:p>
        </w:tc>
      </w:tr>
      <w:tr w:rsidR="00AC4C18" w:rsidRPr="00B22A20" w:rsidTr="004F19B4">
        <w:tc>
          <w:tcPr>
            <w:cnfStyle w:val="001000000000" w:firstRow="0" w:lastRow="0" w:firstColumn="1" w:lastColumn="0" w:oddVBand="0" w:evenVBand="0" w:oddHBand="0" w:evenHBand="0" w:firstRowFirstColumn="0" w:firstRowLastColumn="0" w:lastRowFirstColumn="0" w:lastRowLastColumn="0"/>
            <w:tcW w:w="3256" w:type="dxa"/>
          </w:tcPr>
          <w:p w:rsidR="00AC4C18" w:rsidRPr="00B22A20" w:rsidRDefault="00AC4C18"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Medium</w:t>
            </w:r>
            <w:r w:rsidRPr="00B22A20">
              <w:rPr>
                <w:rFonts w:asciiTheme="majorBidi" w:eastAsia="Calibri" w:hAnsiTheme="majorBidi" w:cstheme="majorBidi"/>
                <w:sz w:val="24"/>
                <w:szCs w:val="24"/>
                <w:rtl/>
              </w:rPr>
              <w:t xml:space="preserve"> (</w:t>
            </w:r>
            <w:r w:rsidRPr="00B22A20">
              <w:rPr>
                <w:rFonts w:asciiTheme="majorBidi" w:eastAsia="Calibri" w:hAnsiTheme="majorBidi" w:cstheme="majorBidi"/>
                <w:sz w:val="24"/>
                <w:szCs w:val="24"/>
              </w:rPr>
              <w:t>51</w:t>
            </w:r>
            <w:r w:rsidRPr="00B22A20">
              <w:rPr>
                <w:rFonts w:asciiTheme="majorBidi" w:eastAsia="Calibri" w:hAnsiTheme="majorBidi" w:cstheme="majorBidi"/>
                <w:sz w:val="24"/>
                <w:szCs w:val="24"/>
                <w:rtl/>
              </w:rPr>
              <w:t>-</w:t>
            </w:r>
            <w:r w:rsidRPr="00B22A20">
              <w:rPr>
                <w:rFonts w:asciiTheme="majorBidi" w:eastAsia="Calibri" w:hAnsiTheme="majorBidi" w:cstheme="majorBidi"/>
                <w:sz w:val="24"/>
                <w:szCs w:val="24"/>
              </w:rPr>
              <w:t>35</w:t>
            </w:r>
            <w:r w:rsidRPr="00B22A20">
              <w:rPr>
                <w:rFonts w:asciiTheme="majorBidi" w:eastAsia="Calibri" w:hAnsiTheme="majorBidi" w:cstheme="majorBidi"/>
                <w:sz w:val="24"/>
                <w:szCs w:val="24"/>
                <w:rtl/>
              </w:rPr>
              <w:t>)</w:t>
            </w:r>
          </w:p>
        </w:tc>
        <w:tc>
          <w:tcPr>
            <w:tcW w:w="2721" w:type="dxa"/>
          </w:tcPr>
          <w:p w:rsidR="00AC4C18" w:rsidRPr="00B22A20" w:rsidRDefault="00AC4C18"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35</w:t>
            </w:r>
          </w:p>
        </w:tc>
        <w:tc>
          <w:tcPr>
            <w:tcW w:w="3039" w:type="dxa"/>
          </w:tcPr>
          <w:p w:rsidR="00AC4C18" w:rsidRPr="00B22A20" w:rsidRDefault="00AC4C18"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9.3</w:t>
            </w:r>
          </w:p>
        </w:tc>
      </w:tr>
      <w:tr w:rsidR="00AC4C18" w:rsidRPr="00B22A20" w:rsidTr="004F19B4">
        <w:trPr>
          <w:cnfStyle w:val="000000100000" w:firstRow="0" w:lastRow="0" w:firstColumn="0" w:lastColumn="0" w:oddVBand="0" w:evenVBand="0" w:oddHBand="1"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256" w:type="dxa"/>
          </w:tcPr>
          <w:p w:rsidR="00AC4C18" w:rsidRPr="00B22A20" w:rsidRDefault="00AC4C18"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Good</w:t>
            </w:r>
            <w:r w:rsidRPr="00B22A20">
              <w:rPr>
                <w:rFonts w:asciiTheme="majorBidi" w:eastAsia="Calibri" w:hAnsiTheme="majorBidi" w:cstheme="majorBidi"/>
                <w:sz w:val="24"/>
                <w:szCs w:val="24"/>
                <w:rtl/>
              </w:rPr>
              <w:t xml:space="preserve"> (</w:t>
            </w:r>
            <w:r w:rsidRPr="00B22A20">
              <w:rPr>
                <w:rFonts w:asciiTheme="majorBidi" w:eastAsia="Calibri" w:hAnsiTheme="majorBidi" w:cstheme="majorBidi"/>
                <w:sz w:val="24"/>
                <w:szCs w:val="24"/>
              </w:rPr>
              <w:t>68</w:t>
            </w:r>
            <w:r w:rsidRPr="00B22A20">
              <w:rPr>
                <w:rFonts w:asciiTheme="majorBidi" w:eastAsia="Calibri" w:hAnsiTheme="majorBidi" w:cstheme="majorBidi"/>
                <w:sz w:val="24"/>
                <w:szCs w:val="24"/>
                <w:rtl/>
              </w:rPr>
              <w:t>-</w:t>
            </w:r>
            <w:r w:rsidRPr="00B22A20">
              <w:rPr>
                <w:rFonts w:asciiTheme="majorBidi" w:eastAsia="Calibri" w:hAnsiTheme="majorBidi" w:cstheme="majorBidi"/>
                <w:sz w:val="24"/>
                <w:szCs w:val="24"/>
              </w:rPr>
              <w:t>52</w:t>
            </w:r>
            <w:r w:rsidRPr="00B22A20">
              <w:rPr>
                <w:rFonts w:asciiTheme="majorBidi" w:eastAsia="Calibri" w:hAnsiTheme="majorBidi" w:cstheme="majorBidi"/>
                <w:sz w:val="24"/>
                <w:szCs w:val="24"/>
                <w:rtl/>
              </w:rPr>
              <w:t>)</w:t>
            </w:r>
          </w:p>
        </w:tc>
        <w:tc>
          <w:tcPr>
            <w:tcW w:w="2721" w:type="dxa"/>
          </w:tcPr>
          <w:p w:rsidR="00AC4C18" w:rsidRPr="00B22A20" w:rsidRDefault="00AC4C18"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82</w:t>
            </w:r>
          </w:p>
        </w:tc>
        <w:tc>
          <w:tcPr>
            <w:tcW w:w="3039" w:type="dxa"/>
          </w:tcPr>
          <w:p w:rsidR="00AC4C18" w:rsidRPr="00B22A20" w:rsidRDefault="00AC4C18"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21.9</w:t>
            </w:r>
          </w:p>
        </w:tc>
      </w:tr>
      <w:tr w:rsidR="00AC4C18" w:rsidRPr="00B22A20" w:rsidTr="004F19B4">
        <w:tc>
          <w:tcPr>
            <w:cnfStyle w:val="001000000000" w:firstRow="0" w:lastRow="0" w:firstColumn="1" w:lastColumn="0" w:oddVBand="0" w:evenVBand="0" w:oddHBand="0" w:evenHBand="0" w:firstRowFirstColumn="0" w:firstRowLastColumn="0" w:lastRowFirstColumn="0" w:lastRowLastColumn="0"/>
            <w:tcW w:w="3256" w:type="dxa"/>
          </w:tcPr>
          <w:p w:rsidR="00AC4C18" w:rsidRPr="00B22A20" w:rsidRDefault="00AC4C18"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Very good (69 and above)</w:t>
            </w:r>
          </w:p>
        </w:tc>
        <w:tc>
          <w:tcPr>
            <w:tcW w:w="2721" w:type="dxa"/>
          </w:tcPr>
          <w:p w:rsidR="00AC4C18" w:rsidRPr="00B22A20" w:rsidRDefault="00AC4C18"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173</w:t>
            </w:r>
          </w:p>
        </w:tc>
        <w:tc>
          <w:tcPr>
            <w:tcW w:w="3039" w:type="dxa"/>
          </w:tcPr>
          <w:p w:rsidR="00AC4C18" w:rsidRPr="00B22A20" w:rsidRDefault="00AC4C18"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46.1</w:t>
            </w:r>
          </w:p>
        </w:tc>
      </w:tr>
    </w:tbl>
    <w:p w:rsidR="00575B90" w:rsidRPr="00B22A20" w:rsidRDefault="00575B90" w:rsidP="00B22A20">
      <w:pPr>
        <w:autoSpaceDE w:val="0"/>
        <w:autoSpaceDN w:val="0"/>
        <w:bidi w:val="0"/>
        <w:adjustRightInd w:val="0"/>
        <w:spacing w:after="0" w:line="240" w:lineRule="auto"/>
        <w:jc w:val="center"/>
        <w:rPr>
          <w:rFonts w:asciiTheme="majorBidi" w:hAnsiTheme="majorBidi" w:cstheme="majorBidi"/>
          <w:sz w:val="24"/>
          <w:szCs w:val="24"/>
        </w:rPr>
      </w:pPr>
    </w:p>
    <w:p w:rsidR="00303200" w:rsidRPr="00B22A20" w:rsidRDefault="009053B6" w:rsidP="00B22A20">
      <w:pPr>
        <w:pStyle w:val="HTMLPreformatted"/>
        <w:shd w:val="clear" w:color="auto" w:fill="FFFFFF"/>
        <w:jc w:val="both"/>
        <w:rPr>
          <w:rFonts w:asciiTheme="majorBidi" w:hAnsiTheme="majorBidi" w:cstheme="majorBidi"/>
          <w:sz w:val="24"/>
          <w:szCs w:val="24"/>
          <w:lang w:val="en-GB"/>
        </w:rPr>
      </w:pPr>
      <w:r w:rsidRPr="00B22A20">
        <w:rPr>
          <w:rFonts w:asciiTheme="majorBidi" w:eastAsia="Times New Roman" w:hAnsiTheme="majorBidi" w:cstheme="majorBidi"/>
          <w:sz w:val="24"/>
          <w:szCs w:val="24"/>
        </w:rPr>
        <w:t>Determining</w:t>
      </w:r>
      <w:r w:rsidR="00D301AC" w:rsidRPr="00B22A20">
        <w:rPr>
          <w:rFonts w:asciiTheme="majorBidi" w:eastAsia="Times New Roman" w:hAnsiTheme="majorBidi" w:cstheme="majorBidi"/>
          <w:sz w:val="24"/>
          <w:szCs w:val="24"/>
        </w:rPr>
        <w:t xml:space="preserve"> the average </w:t>
      </w:r>
      <w:r w:rsidR="00303200" w:rsidRPr="00B22A20">
        <w:rPr>
          <w:rFonts w:asciiTheme="majorBidi" w:eastAsia="Times New Roman" w:hAnsiTheme="majorBidi" w:cstheme="majorBidi"/>
          <w:sz w:val="24"/>
          <w:szCs w:val="24"/>
        </w:rPr>
        <w:t xml:space="preserve">scores of </w:t>
      </w:r>
      <w:r w:rsidR="00D301AC" w:rsidRPr="00B22A20">
        <w:rPr>
          <w:rFonts w:asciiTheme="majorBidi" w:eastAsia="Times New Roman" w:hAnsiTheme="majorBidi" w:cstheme="majorBidi"/>
          <w:sz w:val="24"/>
          <w:szCs w:val="24"/>
        </w:rPr>
        <w:t xml:space="preserve">confidence </w:t>
      </w:r>
      <w:r w:rsidR="00303200" w:rsidRPr="00B22A20">
        <w:rPr>
          <w:rFonts w:asciiTheme="majorBidi" w:eastAsia="Times New Roman" w:hAnsiTheme="majorBidi" w:cstheme="majorBidi"/>
          <w:sz w:val="24"/>
          <w:szCs w:val="24"/>
        </w:rPr>
        <w:t xml:space="preserve">of </w:t>
      </w:r>
      <w:r w:rsidR="00D301AC" w:rsidRPr="00B22A20">
        <w:rPr>
          <w:rFonts w:asciiTheme="majorBidi" w:eastAsia="Times New Roman" w:hAnsiTheme="majorBidi" w:cstheme="majorBidi"/>
          <w:sz w:val="24"/>
          <w:szCs w:val="24"/>
        </w:rPr>
        <w:t>patients admitted to speciali</w:t>
      </w:r>
      <w:r w:rsidR="003113CE" w:rsidRPr="00B22A20">
        <w:rPr>
          <w:rFonts w:asciiTheme="majorBidi" w:eastAsia="Times New Roman" w:hAnsiTheme="majorBidi" w:cstheme="majorBidi"/>
          <w:sz w:val="24"/>
          <w:szCs w:val="24"/>
        </w:rPr>
        <w:t>sts</w:t>
      </w:r>
      <w:r w:rsidR="00303200" w:rsidRPr="00B22A20">
        <w:rPr>
          <w:rFonts w:asciiTheme="majorBidi" w:eastAsia="Times New Roman" w:hAnsiTheme="majorBidi" w:cstheme="majorBidi"/>
          <w:sz w:val="24"/>
          <w:szCs w:val="24"/>
        </w:rPr>
        <w:t>,</w:t>
      </w:r>
      <w:r w:rsidR="003113CE" w:rsidRPr="00B22A20">
        <w:rPr>
          <w:rFonts w:asciiTheme="majorBidi" w:eastAsia="Times New Roman" w:hAnsiTheme="majorBidi" w:cstheme="majorBidi"/>
          <w:sz w:val="24"/>
          <w:szCs w:val="24"/>
        </w:rPr>
        <w:t xml:space="preserve"> </w:t>
      </w:r>
      <w:r w:rsidR="00774D46" w:rsidRPr="00B22A20">
        <w:rPr>
          <w:rFonts w:asciiTheme="majorBidi" w:eastAsia="Times New Roman" w:hAnsiTheme="majorBidi" w:cstheme="majorBidi"/>
          <w:sz w:val="24"/>
          <w:szCs w:val="24"/>
        </w:rPr>
        <w:t>a</w:t>
      </w:r>
      <w:r w:rsidR="00D301AC" w:rsidRPr="00B22A20">
        <w:rPr>
          <w:rFonts w:asciiTheme="majorBidi" w:eastAsia="Times New Roman" w:hAnsiTheme="majorBidi" w:cstheme="majorBidi"/>
          <w:sz w:val="24"/>
          <w:szCs w:val="24"/>
        </w:rPr>
        <w:t>ccording to the le</w:t>
      </w:r>
      <w:r w:rsidR="00774D46" w:rsidRPr="00B22A20">
        <w:rPr>
          <w:rFonts w:asciiTheme="majorBidi" w:eastAsia="Times New Roman" w:hAnsiTheme="majorBidi" w:cstheme="majorBidi"/>
          <w:sz w:val="24"/>
          <w:szCs w:val="24"/>
        </w:rPr>
        <w:t>vel of education of patients</w:t>
      </w:r>
      <w:r w:rsidR="00303200" w:rsidRPr="00B22A20">
        <w:rPr>
          <w:rFonts w:asciiTheme="majorBidi" w:eastAsia="Times New Roman" w:hAnsiTheme="majorBidi" w:cstheme="majorBidi"/>
          <w:sz w:val="24"/>
          <w:szCs w:val="24"/>
        </w:rPr>
        <w:t>,</w:t>
      </w:r>
      <w:r w:rsidR="00D301AC" w:rsidRPr="00B22A20">
        <w:rPr>
          <w:rFonts w:asciiTheme="majorBidi" w:eastAsia="Times New Roman" w:hAnsiTheme="majorBidi" w:cstheme="majorBidi"/>
          <w:sz w:val="24"/>
          <w:szCs w:val="24"/>
        </w:rPr>
        <w:t xml:space="preserve"> also indicates that the highest mean of confidence scores </w:t>
      </w:r>
      <w:r w:rsidR="00303200" w:rsidRPr="00B22A20">
        <w:rPr>
          <w:rFonts w:asciiTheme="majorBidi" w:eastAsia="Times New Roman" w:hAnsiTheme="majorBidi" w:cstheme="majorBidi"/>
          <w:sz w:val="24"/>
          <w:szCs w:val="24"/>
        </w:rPr>
        <w:t>belonged to</w:t>
      </w:r>
      <w:r w:rsidR="00D301AC" w:rsidRPr="00B22A20">
        <w:rPr>
          <w:rFonts w:asciiTheme="majorBidi" w:eastAsia="Times New Roman" w:hAnsiTheme="majorBidi" w:cstheme="majorBidi"/>
          <w:sz w:val="24"/>
          <w:szCs w:val="24"/>
        </w:rPr>
        <w:t xml:space="preserve"> patients with </w:t>
      </w:r>
      <w:r w:rsidR="00167326" w:rsidRPr="00B22A20">
        <w:rPr>
          <w:rFonts w:asciiTheme="majorBidi" w:eastAsia="Times New Roman" w:hAnsiTheme="majorBidi" w:cstheme="majorBidi"/>
          <w:sz w:val="24"/>
          <w:szCs w:val="24"/>
        </w:rPr>
        <w:t>associate Degrees</w:t>
      </w:r>
      <w:r w:rsidR="00D301AC" w:rsidRPr="00B22A20">
        <w:rPr>
          <w:rFonts w:asciiTheme="majorBidi" w:eastAsia="Times New Roman" w:hAnsiTheme="majorBidi" w:cstheme="majorBidi"/>
          <w:sz w:val="24"/>
          <w:szCs w:val="24"/>
        </w:rPr>
        <w:t xml:space="preserve"> (Table 3).</w:t>
      </w:r>
      <w:r w:rsidR="00F63103" w:rsidRPr="00B22A20">
        <w:rPr>
          <w:rFonts w:asciiTheme="majorBidi" w:eastAsia="Times New Roman" w:hAnsiTheme="majorBidi" w:cstheme="majorBidi"/>
          <w:sz w:val="24"/>
          <w:szCs w:val="24"/>
        </w:rPr>
        <w:t xml:space="preserve"> </w:t>
      </w:r>
    </w:p>
    <w:p w:rsidR="00F63103" w:rsidRPr="00B22A20" w:rsidRDefault="00774D46" w:rsidP="00B22A20">
      <w:pPr>
        <w:pStyle w:val="HTMLPreformatted"/>
        <w:shd w:val="clear" w:color="auto" w:fill="FFFFFF"/>
        <w:jc w:val="both"/>
        <w:rPr>
          <w:rFonts w:asciiTheme="majorBidi" w:hAnsiTheme="majorBidi" w:cstheme="majorBidi"/>
          <w:sz w:val="24"/>
          <w:szCs w:val="24"/>
        </w:rPr>
      </w:pPr>
      <w:r w:rsidRPr="00B22A20">
        <w:rPr>
          <w:rFonts w:asciiTheme="majorBidi" w:hAnsiTheme="majorBidi" w:cstheme="majorBidi"/>
          <w:sz w:val="24"/>
          <w:szCs w:val="24"/>
          <w:lang w:val="en"/>
        </w:rPr>
        <w:t>Determining</w:t>
      </w:r>
      <w:r w:rsidR="00D301AC" w:rsidRPr="00B22A20">
        <w:rPr>
          <w:rFonts w:asciiTheme="majorBidi" w:hAnsiTheme="majorBidi" w:cstheme="majorBidi"/>
          <w:sz w:val="24"/>
          <w:szCs w:val="24"/>
          <w:lang w:val="en"/>
        </w:rPr>
        <w:t xml:space="preserve"> the average confidence scores of patients </w:t>
      </w:r>
      <w:r w:rsidR="00303200" w:rsidRPr="00B22A20">
        <w:rPr>
          <w:rFonts w:asciiTheme="majorBidi" w:hAnsiTheme="majorBidi" w:cstheme="majorBidi"/>
          <w:sz w:val="24"/>
          <w:szCs w:val="24"/>
          <w:lang w:val="en"/>
        </w:rPr>
        <w:t xml:space="preserve">under </w:t>
      </w:r>
      <w:r w:rsidR="00167326" w:rsidRPr="00B22A20">
        <w:rPr>
          <w:rFonts w:asciiTheme="majorBidi" w:hAnsiTheme="majorBidi" w:cstheme="majorBidi"/>
          <w:sz w:val="24"/>
          <w:szCs w:val="24"/>
          <w:lang w:val="en"/>
        </w:rPr>
        <w:t xml:space="preserve">the </w:t>
      </w:r>
      <w:r w:rsidR="00167326" w:rsidRPr="00B22A20">
        <w:rPr>
          <w:rFonts w:asciiTheme="majorBidi" w:hAnsiTheme="majorBidi" w:cstheme="majorBidi"/>
          <w:sz w:val="24"/>
          <w:szCs w:val="24"/>
          <w:lang w:val="en-GB"/>
        </w:rPr>
        <w:t>supervision</w:t>
      </w:r>
      <w:r w:rsidR="00303200" w:rsidRPr="00B22A20">
        <w:rPr>
          <w:rFonts w:asciiTheme="majorBidi" w:hAnsiTheme="majorBidi" w:cstheme="majorBidi"/>
          <w:sz w:val="24"/>
          <w:szCs w:val="24"/>
          <w:lang w:val="en"/>
        </w:rPr>
        <w:t xml:space="preserve"> of specialized physicians</w:t>
      </w:r>
      <w:r w:rsidR="00FA16ED" w:rsidRPr="00B22A20">
        <w:rPr>
          <w:rFonts w:asciiTheme="majorBidi" w:hAnsiTheme="majorBidi" w:cstheme="majorBidi"/>
          <w:sz w:val="24"/>
          <w:szCs w:val="24"/>
          <w:lang w:val="en"/>
        </w:rPr>
        <w:t xml:space="preserve"> in</w:t>
      </w:r>
      <w:r w:rsidR="00D301AC" w:rsidRPr="00B22A20">
        <w:rPr>
          <w:rFonts w:asciiTheme="majorBidi" w:hAnsiTheme="majorBidi" w:cstheme="majorBidi"/>
          <w:sz w:val="24"/>
          <w:szCs w:val="24"/>
          <w:lang w:val="en"/>
        </w:rPr>
        <w:t xml:space="preserve"> </w:t>
      </w:r>
      <w:r w:rsidR="00FA16ED" w:rsidRPr="00B22A20">
        <w:rPr>
          <w:rFonts w:asciiTheme="majorBidi" w:hAnsiTheme="majorBidi" w:cstheme="majorBidi"/>
          <w:sz w:val="24"/>
          <w:szCs w:val="24"/>
          <w:lang w:val="en"/>
        </w:rPr>
        <w:t>hospital wards including</w:t>
      </w:r>
      <w:r w:rsidR="00167326" w:rsidRPr="00B22A20">
        <w:rPr>
          <w:rFonts w:asciiTheme="majorBidi" w:hAnsiTheme="majorBidi" w:cstheme="majorBidi"/>
          <w:sz w:val="24"/>
          <w:szCs w:val="24"/>
        </w:rPr>
        <w:t xml:space="preserve"> </w:t>
      </w:r>
      <w:r w:rsidRPr="00B22A20">
        <w:rPr>
          <w:rFonts w:asciiTheme="majorBidi" w:hAnsiTheme="majorBidi" w:cstheme="majorBidi"/>
          <w:sz w:val="24"/>
          <w:szCs w:val="24"/>
        </w:rPr>
        <w:t>i</w:t>
      </w:r>
      <w:r w:rsidR="00D301AC" w:rsidRPr="00B22A20">
        <w:rPr>
          <w:rFonts w:asciiTheme="majorBidi" w:hAnsiTheme="majorBidi" w:cstheme="majorBidi"/>
          <w:sz w:val="24"/>
          <w:szCs w:val="24"/>
        </w:rPr>
        <w:t>nternal, surger</w:t>
      </w:r>
      <w:r w:rsidR="00FA16ED" w:rsidRPr="00B22A20">
        <w:rPr>
          <w:rFonts w:asciiTheme="majorBidi" w:hAnsiTheme="majorBidi" w:cstheme="majorBidi"/>
          <w:sz w:val="24"/>
          <w:szCs w:val="24"/>
        </w:rPr>
        <w:t>y</w:t>
      </w:r>
      <w:r w:rsidR="00D301AC" w:rsidRPr="00B22A20">
        <w:rPr>
          <w:rFonts w:asciiTheme="majorBidi" w:hAnsiTheme="majorBidi" w:cstheme="majorBidi"/>
          <w:sz w:val="24"/>
          <w:szCs w:val="24"/>
        </w:rPr>
        <w:t xml:space="preserve">, and women </w:t>
      </w:r>
      <w:r w:rsidR="00FA16ED" w:rsidRPr="00B22A20">
        <w:rPr>
          <w:rFonts w:asciiTheme="majorBidi" w:hAnsiTheme="majorBidi" w:cstheme="majorBidi"/>
          <w:sz w:val="24"/>
          <w:szCs w:val="24"/>
        </w:rPr>
        <w:t>reveal</w:t>
      </w:r>
      <w:r w:rsidR="00D301AC" w:rsidRPr="00B22A20">
        <w:rPr>
          <w:rFonts w:asciiTheme="majorBidi" w:hAnsiTheme="majorBidi" w:cstheme="majorBidi"/>
          <w:sz w:val="24"/>
          <w:szCs w:val="24"/>
        </w:rPr>
        <w:t>e</w:t>
      </w:r>
      <w:r w:rsidR="00FA16ED" w:rsidRPr="00B22A20">
        <w:rPr>
          <w:rFonts w:asciiTheme="majorBidi" w:hAnsiTheme="majorBidi" w:cstheme="majorBidi"/>
          <w:sz w:val="24"/>
          <w:szCs w:val="24"/>
        </w:rPr>
        <w:t>d</w:t>
      </w:r>
      <w:r w:rsidR="00D301AC" w:rsidRPr="00B22A20">
        <w:rPr>
          <w:rFonts w:asciiTheme="majorBidi" w:hAnsiTheme="majorBidi" w:cstheme="majorBidi"/>
          <w:sz w:val="24"/>
          <w:szCs w:val="24"/>
        </w:rPr>
        <w:t xml:space="preserve"> t</w:t>
      </w:r>
      <w:r w:rsidR="00FA16ED" w:rsidRPr="00B22A20">
        <w:rPr>
          <w:rFonts w:asciiTheme="majorBidi" w:hAnsiTheme="majorBidi" w:cstheme="majorBidi"/>
          <w:sz w:val="24"/>
          <w:szCs w:val="24"/>
        </w:rPr>
        <w:t>hat the internal therapy group w</w:t>
      </w:r>
      <w:r w:rsidR="00D301AC" w:rsidRPr="00B22A20">
        <w:rPr>
          <w:rFonts w:asciiTheme="majorBidi" w:hAnsiTheme="majorBidi" w:cstheme="majorBidi"/>
          <w:sz w:val="24"/>
          <w:szCs w:val="24"/>
        </w:rPr>
        <w:t xml:space="preserve">ith a mean score of 70.2 </w:t>
      </w:r>
      <w:r w:rsidR="00FA16ED" w:rsidRPr="00B22A20">
        <w:rPr>
          <w:rFonts w:asciiTheme="majorBidi" w:hAnsiTheme="majorBidi" w:cstheme="majorBidi"/>
          <w:sz w:val="24"/>
          <w:szCs w:val="24"/>
        </w:rPr>
        <w:t>and</w:t>
      </w:r>
      <w:r w:rsidR="00D301AC" w:rsidRPr="00B22A20">
        <w:rPr>
          <w:rFonts w:asciiTheme="majorBidi" w:hAnsiTheme="majorBidi" w:cstheme="majorBidi"/>
          <w:sz w:val="24"/>
          <w:szCs w:val="24"/>
        </w:rPr>
        <w:t xml:space="preserve"> a standard deviation of 1.5</w:t>
      </w:r>
      <w:r w:rsidR="00D301AC" w:rsidRPr="00B22A20">
        <w:rPr>
          <w:rFonts w:asciiTheme="majorBidi" w:eastAsia="Times New Roman" w:hAnsiTheme="majorBidi" w:cstheme="majorBidi"/>
          <w:sz w:val="24"/>
          <w:szCs w:val="24"/>
          <w:lang w:val="en"/>
        </w:rPr>
        <w:t xml:space="preserve"> </w:t>
      </w:r>
      <w:r w:rsidR="00FA16ED" w:rsidRPr="00B22A20">
        <w:rPr>
          <w:rFonts w:asciiTheme="majorBidi" w:eastAsia="Times New Roman" w:hAnsiTheme="majorBidi" w:cstheme="majorBidi"/>
          <w:sz w:val="24"/>
          <w:szCs w:val="24"/>
          <w:lang w:val="en"/>
        </w:rPr>
        <w:t xml:space="preserve">combined </w:t>
      </w:r>
      <w:r w:rsidR="00FA16ED" w:rsidRPr="00B22A20">
        <w:rPr>
          <w:rFonts w:asciiTheme="majorBidi" w:hAnsiTheme="majorBidi" w:cstheme="majorBidi"/>
          <w:sz w:val="24"/>
          <w:szCs w:val="24"/>
          <w:lang w:val="en"/>
        </w:rPr>
        <w:t>t</w:t>
      </w:r>
      <w:r w:rsidR="00D301AC" w:rsidRPr="00B22A20">
        <w:rPr>
          <w:rFonts w:asciiTheme="majorBidi" w:hAnsiTheme="majorBidi" w:cstheme="majorBidi"/>
          <w:sz w:val="24"/>
          <w:szCs w:val="24"/>
          <w:lang w:val="en"/>
        </w:rPr>
        <w:t>he highest average score for patients</w:t>
      </w:r>
      <w:r w:rsidR="00B02F7E" w:rsidRPr="00B22A20">
        <w:rPr>
          <w:rFonts w:asciiTheme="majorBidi" w:hAnsiTheme="majorBidi" w:cstheme="majorBidi"/>
          <w:sz w:val="24"/>
          <w:szCs w:val="24"/>
          <w:lang w:val="en"/>
        </w:rPr>
        <w:t>’</w:t>
      </w:r>
      <w:r w:rsidR="00D301AC" w:rsidRPr="00B22A20">
        <w:rPr>
          <w:rFonts w:asciiTheme="majorBidi" w:hAnsiTheme="majorBidi" w:cstheme="majorBidi"/>
          <w:sz w:val="24"/>
          <w:szCs w:val="24"/>
          <w:lang w:val="en"/>
        </w:rPr>
        <w:t xml:space="preserve"> confidence </w:t>
      </w:r>
      <w:r w:rsidR="00FA16ED" w:rsidRPr="00B22A20">
        <w:rPr>
          <w:rFonts w:asciiTheme="majorBidi" w:hAnsiTheme="majorBidi" w:cstheme="majorBidi"/>
          <w:sz w:val="24"/>
          <w:szCs w:val="24"/>
          <w:lang w:val="en"/>
        </w:rPr>
        <w:t xml:space="preserve">in their physicians </w:t>
      </w:r>
      <w:r w:rsidR="00D301AC" w:rsidRPr="00B22A20">
        <w:rPr>
          <w:rFonts w:asciiTheme="majorBidi" w:hAnsiTheme="majorBidi" w:cstheme="majorBidi"/>
          <w:sz w:val="24"/>
          <w:szCs w:val="24"/>
          <w:lang w:val="en"/>
        </w:rPr>
        <w:t>(Table 3)</w:t>
      </w:r>
      <w:r w:rsidRPr="00B22A20">
        <w:rPr>
          <w:rFonts w:asciiTheme="majorBidi" w:hAnsiTheme="majorBidi" w:cstheme="majorBidi"/>
          <w:sz w:val="24"/>
          <w:szCs w:val="24"/>
        </w:rPr>
        <w:t xml:space="preserve">. </w:t>
      </w: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hAnsiTheme="majorBidi" w:cstheme="majorBidi"/>
          <w:sz w:val="24"/>
          <w:szCs w:val="24"/>
        </w:rPr>
      </w:pPr>
    </w:p>
    <w:p w:rsidR="004F19B4" w:rsidRPr="00B22A20" w:rsidRDefault="004F19B4" w:rsidP="00B22A20">
      <w:pPr>
        <w:pStyle w:val="HTMLPreformatted"/>
        <w:shd w:val="clear" w:color="auto" w:fill="FFFFFF"/>
        <w:jc w:val="both"/>
        <w:rPr>
          <w:rFonts w:asciiTheme="majorBidi" w:eastAsia="Times New Roman" w:hAnsiTheme="majorBidi" w:cstheme="majorBidi"/>
          <w:sz w:val="24"/>
          <w:szCs w:val="24"/>
        </w:rPr>
      </w:pPr>
    </w:p>
    <w:p w:rsidR="00C201FF" w:rsidRPr="00B22A20" w:rsidRDefault="00C201FF" w:rsidP="00B22A20">
      <w:pPr>
        <w:pStyle w:val="HTMLPreformatted"/>
        <w:shd w:val="clear" w:color="auto" w:fill="FFFFFF"/>
        <w:jc w:val="both"/>
        <w:rPr>
          <w:rFonts w:asciiTheme="majorBidi" w:eastAsia="Times New Roman" w:hAnsiTheme="majorBidi" w:cstheme="majorBidi"/>
          <w:sz w:val="24"/>
          <w:szCs w:val="24"/>
        </w:rPr>
      </w:pPr>
    </w:p>
    <w:p w:rsidR="00567EC2" w:rsidRPr="00B22A20" w:rsidRDefault="00C201FF" w:rsidP="00B22A20">
      <w:pPr>
        <w:pStyle w:val="HTMLPreformatted"/>
        <w:shd w:val="clear" w:color="auto" w:fill="FFFFFF"/>
        <w:jc w:val="center"/>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 xml:space="preserve">Table (3): Mean confidence score (standard deviation) of patients admitted to specialist </w:t>
      </w:r>
    </w:p>
    <w:p w:rsidR="00C201FF" w:rsidRPr="00B22A20" w:rsidRDefault="00C201FF" w:rsidP="00B22A20">
      <w:pPr>
        <w:pStyle w:val="HTMLPreformatted"/>
        <w:shd w:val="clear" w:color="auto" w:fill="FFFFFF"/>
        <w:jc w:val="center"/>
        <w:rPr>
          <w:rFonts w:asciiTheme="majorBidi" w:eastAsia="Times New Roman" w:hAnsiTheme="majorBidi" w:cstheme="majorBidi"/>
          <w:sz w:val="24"/>
          <w:szCs w:val="24"/>
        </w:rPr>
      </w:pPr>
      <w:r w:rsidRPr="00B22A20">
        <w:rPr>
          <w:rFonts w:asciiTheme="majorBidi" w:eastAsia="Times New Roman" w:hAnsiTheme="majorBidi" w:cstheme="majorBidi"/>
          <w:sz w:val="24"/>
          <w:szCs w:val="24"/>
        </w:rPr>
        <w:t>physicians based on clinical and demographic data of patients</w:t>
      </w:r>
    </w:p>
    <w:p w:rsidR="004F19B4" w:rsidRPr="00B22A20" w:rsidRDefault="004F19B4" w:rsidP="00B22A20">
      <w:pPr>
        <w:pStyle w:val="HTMLPreformatted"/>
        <w:shd w:val="clear" w:color="auto" w:fill="FFFFFF"/>
        <w:rPr>
          <w:rFonts w:asciiTheme="majorBidi" w:eastAsia="Times New Roman" w:hAnsiTheme="majorBidi" w:cstheme="majorBidi"/>
          <w:sz w:val="24"/>
          <w:szCs w:val="24"/>
        </w:rPr>
      </w:pPr>
    </w:p>
    <w:tbl>
      <w:tblPr>
        <w:tblStyle w:val="GridTable6Colorful-Accent11"/>
        <w:tblW w:w="5263" w:type="pct"/>
        <w:tblLook w:val="04A0" w:firstRow="1" w:lastRow="0" w:firstColumn="1" w:lastColumn="0" w:noHBand="0" w:noVBand="1"/>
      </w:tblPr>
      <w:tblGrid>
        <w:gridCol w:w="2569"/>
        <w:gridCol w:w="3241"/>
        <w:gridCol w:w="2033"/>
        <w:gridCol w:w="1885"/>
      </w:tblGrid>
      <w:tr w:rsidR="00567EC2" w:rsidRPr="00B22A20" w:rsidTr="004F19B4">
        <w:trPr>
          <w:cnfStyle w:val="100000000000" w:firstRow="1" w:lastRow="0" w:firstColumn="0" w:lastColumn="0" w:oddVBand="0" w:evenVBand="0" w:oddHBand="0" w:evenHBand="0" w:firstRowFirstColumn="0" w:firstRowLastColumn="0" w:lastRowFirstColumn="0" w:lastRowLastColumn="0"/>
          <w:trHeight w:val="976"/>
        </w:trPr>
        <w:tc>
          <w:tcPr>
            <w:cnfStyle w:val="001000000000" w:firstRow="0" w:lastRow="0" w:firstColumn="1" w:lastColumn="0" w:oddVBand="0" w:evenVBand="0" w:oddHBand="0" w:evenHBand="0" w:firstRowFirstColumn="0" w:firstRowLastColumn="0" w:lastRowFirstColumn="0" w:lastRowLastColumn="0"/>
            <w:tcW w:w="2986" w:type="pct"/>
            <w:gridSpan w:val="2"/>
            <w:tcBorders>
              <w:tl2br w:val="single" w:sz="4" w:space="0" w:color="8EAADB" w:themeColor="accent5" w:themeTint="99"/>
            </w:tcBorders>
          </w:tcPr>
          <w:p w:rsidR="00F52425" w:rsidRPr="00B22A20" w:rsidRDefault="00567EC2" w:rsidP="00B22A20">
            <w:pPr>
              <w:bidi w:val="0"/>
              <w:spacing w:after="80"/>
              <w:ind w:left="-426"/>
              <w:jc w:val="right"/>
              <w:rPr>
                <w:rFonts w:asciiTheme="majorBidi" w:eastAsia="Calibri" w:hAnsiTheme="majorBidi" w:cstheme="majorBidi"/>
                <w:sz w:val="24"/>
                <w:szCs w:val="24"/>
              </w:rPr>
            </w:pPr>
            <w:r w:rsidRPr="00B22A20">
              <w:rPr>
                <w:rFonts w:asciiTheme="majorBidi" w:eastAsia="Calibri" w:hAnsiTheme="majorBidi" w:cstheme="majorBidi"/>
                <w:sz w:val="24"/>
                <w:szCs w:val="24"/>
              </w:rPr>
              <w:t xml:space="preserve"> </w:t>
            </w:r>
          </w:p>
          <w:p w:rsidR="00567EC2" w:rsidRPr="00B22A20" w:rsidRDefault="00567EC2" w:rsidP="00B22A20">
            <w:pPr>
              <w:bidi w:val="0"/>
              <w:spacing w:after="80"/>
              <w:ind w:left="-426"/>
              <w:jc w:val="right"/>
              <w:rPr>
                <w:rFonts w:asciiTheme="majorBidi" w:eastAsia="Calibri" w:hAnsiTheme="majorBidi" w:cstheme="majorBidi"/>
                <w:sz w:val="24"/>
                <w:szCs w:val="24"/>
              </w:rPr>
            </w:pPr>
            <w:r w:rsidRPr="00B22A20">
              <w:rPr>
                <w:rFonts w:asciiTheme="majorBidi" w:eastAsia="Calibri" w:hAnsiTheme="majorBidi" w:cstheme="majorBidi"/>
                <w:sz w:val="24"/>
                <w:szCs w:val="24"/>
              </w:rPr>
              <w:t>Statistics</w:t>
            </w:r>
          </w:p>
          <w:p w:rsidR="00F52425" w:rsidRPr="00B22A20" w:rsidRDefault="00F52425" w:rsidP="00B22A20">
            <w:pPr>
              <w:spacing w:after="80"/>
              <w:ind w:left="-426"/>
              <w:jc w:val="right"/>
              <w:rPr>
                <w:rFonts w:asciiTheme="majorBidi" w:eastAsia="Calibri" w:hAnsiTheme="majorBidi" w:cstheme="majorBidi"/>
                <w:sz w:val="24"/>
                <w:szCs w:val="24"/>
                <w:rtl/>
              </w:rPr>
            </w:pPr>
            <w:r w:rsidRPr="00B22A20">
              <w:rPr>
                <w:rFonts w:asciiTheme="majorBidi" w:eastAsia="Calibri" w:hAnsiTheme="majorBidi" w:cstheme="majorBidi"/>
                <w:sz w:val="24"/>
                <w:szCs w:val="24"/>
              </w:rPr>
              <w:t>Variable</w:t>
            </w:r>
          </w:p>
        </w:tc>
        <w:tc>
          <w:tcPr>
            <w:tcW w:w="1045" w:type="pct"/>
          </w:tcPr>
          <w:p w:rsidR="00F52425" w:rsidRPr="00B22A20" w:rsidRDefault="00F52425" w:rsidP="00B22A20">
            <w:pPr>
              <w:spacing w:after="80"/>
              <w:jc w:val="right"/>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F52425" w:rsidRPr="00B22A20" w:rsidRDefault="00F52425" w:rsidP="00B22A20">
            <w:pPr>
              <w:spacing w:after="80"/>
              <w:jc w:val="right"/>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F52425" w:rsidRPr="00B22A20" w:rsidRDefault="00F52425" w:rsidP="00B22A20">
            <w:pPr>
              <w:spacing w:after="8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Average</w:t>
            </w:r>
          </w:p>
        </w:tc>
        <w:tc>
          <w:tcPr>
            <w:tcW w:w="969" w:type="pct"/>
          </w:tcPr>
          <w:p w:rsidR="00F52425" w:rsidRPr="00B22A20" w:rsidRDefault="00F52425" w:rsidP="00B22A20">
            <w:pPr>
              <w:spacing w:after="80"/>
              <w:jc w:val="right"/>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F52425" w:rsidRPr="00B22A20" w:rsidRDefault="00F52425" w:rsidP="00B22A20">
            <w:pPr>
              <w:spacing w:after="80"/>
              <w:jc w:val="right"/>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p>
          <w:p w:rsidR="00F52425" w:rsidRPr="00B22A20" w:rsidRDefault="00F52425" w:rsidP="00B22A20">
            <w:pPr>
              <w:spacing w:after="80"/>
              <w:jc w:val="center"/>
              <w:cnfStyle w:val="100000000000" w:firstRow="1"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Standard deviation</w:t>
            </w:r>
          </w:p>
        </w:tc>
      </w:tr>
      <w:tr w:rsidR="00567EC2" w:rsidRPr="00B22A20" w:rsidTr="004F19B4">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F52425" w:rsidRPr="00B22A20" w:rsidRDefault="004F19B4" w:rsidP="00B22A20">
            <w:pPr>
              <w:spacing w:after="80"/>
              <w:jc w:val="right"/>
              <w:rPr>
                <w:rFonts w:asciiTheme="majorBidi" w:eastAsia="Calibri" w:hAnsiTheme="majorBidi" w:cstheme="majorBidi"/>
                <w:sz w:val="24"/>
                <w:szCs w:val="24"/>
                <w:rtl/>
              </w:rPr>
            </w:pPr>
            <w:r w:rsidRPr="00B22A20">
              <w:rPr>
                <w:rFonts w:asciiTheme="majorBidi" w:eastAsia="Calibri" w:hAnsiTheme="majorBidi" w:cstheme="majorBidi"/>
                <w:sz w:val="24"/>
                <w:szCs w:val="24"/>
                <w:rtl/>
              </w:rPr>
              <w:t>÷</w:t>
            </w:r>
          </w:p>
          <w:p w:rsidR="00F52425" w:rsidRPr="00B22A20" w:rsidRDefault="00F52425" w:rsidP="00B22A20">
            <w:pPr>
              <w:spacing w:after="80"/>
              <w:rPr>
                <w:rFonts w:asciiTheme="majorBidi" w:eastAsia="Calibri" w:hAnsiTheme="majorBidi" w:cstheme="majorBidi"/>
                <w:sz w:val="24"/>
                <w:szCs w:val="24"/>
                <w:rtl/>
              </w:rPr>
            </w:pPr>
          </w:p>
          <w:p w:rsidR="00F52425" w:rsidRPr="00B22A20" w:rsidRDefault="00F52425"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Level of Education</w:t>
            </w:r>
          </w:p>
          <w:p w:rsidR="00F52425" w:rsidRPr="00B22A20" w:rsidRDefault="00F52425" w:rsidP="00B22A20">
            <w:pPr>
              <w:spacing w:after="80"/>
              <w:jc w:val="center"/>
              <w:rPr>
                <w:rFonts w:asciiTheme="majorBidi" w:eastAsia="Calibri" w:hAnsiTheme="majorBidi" w:cstheme="majorBidi"/>
                <w:sz w:val="24"/>
                <w:szCs w:val="24"/>
                <w:rtl/>
              </w:rPr>
            </w:pPr>
          </w:p>
          <w:p w:rsidR="00F52425" w:rsidRPr="00B22A20" w:rsidRDefault="00F52425" w:rsidP="00B22A20">
            <w:pPr>
              <w:spacing w:after="80"/>
              <w:jc w:val="center"/>
              <w:rPr>
                <w:rFonts w:asciiTheme="majorBidi" w:eastAsia="Calibri" w:hAnsiTheme="majorBidi" w:cstheme="majorBidi"/>
                <w:sz w:val="24"/>
                <w:szCs w:val="24"/>
                <w:rtl/>
              </w:rPr>
            </w:pPr>
          </w:p>
          <w:p w:rsidR="00F52425" w:rsidRPr="00B22A20" w:rsidRDefault="00F52425" w:rsidP="00B22A20">
            <w:pPr>
              <w:spacing w:after="80"/>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illiterate</w:t>
            </w:r>
          </w:p>
        </w:tc>
        <w:tc>
          <w:tcPr>
            <w:tcW w:w="104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68.8</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1.48</w:t>
            </w:r>
          </w:p>
        </w:tc>
      </w:tr>
      <w:tr w:rsidR="00567EC2" w:rsidRPr="00B22A20" w:rsidTr="004F19B4">
        <w:trPr>
          <w:trHeight w:val="183"/>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tl/>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 xml:space="preserve">Under 12 standards (high school) </w:t>
            </w:r>
          </w:p>
        </w:tc>
        <w:tc>
          <w:tcPr>
            <w:tcW w:w="1045" w:type="pct"/>
          </w:tcPr>
          <w:p w:rsidR="00F52425" w:rsidRPr="00B22A20" w:rsidRDefault="00F52425" w:rsidP="00B22A20">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B22A20">
              <w:rPr>
                <w:rFonts w:asciiTheme="majorBidi" w:hAnsiTheme="majorBidi" w:cstheme="majorBidi"/>
                <w:sz w:val="24"/>
                <w:szCs w:val="24"/>
              </w:rPr>
              <w:t>68.8</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1.59</w:t>
            </w:r>
          </w:p>
        </w:tc>
      </w:tr>
      <w:tr w:rsidR="00567EC2" w:rsidRPr="00B22A20" w:rsidTr="004F19B4">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High school graduation certificate</w:t>
            </w:r>
          </w:p>
        </w:tc>
        <w:tc>
          <w:tcPr>
            <w:tcW w:w="1045" w:type="pct"/>
          </w:tcPr>
          <w:p w:rsidR="00F52425" w:rsidRPr="00B22A20" w:rsidRDefault="00F52425" w:rsidP="00B22A20">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B22A20">
              <w:rPr>
                <w:rFonts w:asciiTheme="majorBidi" w:hAnsiTheme="majorBidi" w:cstheme="majorBidi"/>
                <w:sz w:val="24"/>
                <w:szCs w:val="24"/>
              </w:rPr>
              <w:t>68.8</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1.37</w:t>
            </w:r>
          </w:p>
        </w:tc>
      </w:tr>
      <w:tr w:rsidR="00567EC2" w:rsidRPr="00B22A20" w:rsidTr="004F19B4">
        <w:trPr>
          <w:trHeight w:val="290"/>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tl/>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Associate degree</w:t>
            </w:r>
          </w:p>
        </w:tc>
        <w:tc>
          <w:tcPr>
            <w:tcW w:w="104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72.2</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1.37</w:t>
            </w:r>
          </w:p>
        </w:tc>
      </w:tr>
      <w:tr w:rsidR="00567EC2" w:rsidRPr="00B22A20" w:rsidTr="004F19B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Bachelor</w:t>
            </w:r>
          </w:p>
        </w:tc>
        <w:tc>
          <w:tcPr>
            <w:tcW w:w="104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68.8</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1.42</w:t>
            </w:r>
          </w:p>
        </w:tc>
      </w:tr>
      <w:tr w:rsidR="00F52425" w:rsidRPr="00B22A20" w:rsidTr="004F19B4">
        <w:trPr>
          <w:trHeight w:val="291"/>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F52425" w:rsidRPr="00B22A20" w:rsidRDefault="00F52425" w:rsidP="00B22A20">
            <w:pPr>
              <w:spacing w:after="80"/>
              <w:jc w:val="center"/>
              <w:rPr>
                <w:rFonts w:asciiTheme="majorBidi" w:eastAsia="Calibri" w:hAnsiTheme="majorBidi" w:cstheme="majorBidi"/>
                <w:sz w:val="24"/>
                <w:szCs w:val="24"/>
                <w:rtl/>
              </w:rPr>
            </w:pPr>
          </w:p>
          <w:p w:rsidR="00F52425" w:rsidRPr="00B22A20" w:rsidRDefault="00F52425" w:rsidP="00B22A20">
            <w:pPr>
              <w:spacing w:after="80"/>
              <w:jc w:val="center"/>
              <w:rPr>
                <w:rFonts w:asciiTheme="majorBidi" w:eastAsia="Calibri" w:hAnsiTheme="majorBidi" w:cstheme="majorBidi"/>
                <w:sz w:val="24"/>
                <w:szCs w:val="24"/>
                <w:rtl/>
              </w:rPr>
            </w:pPr>
            <w:r w:rsidRPr="00B22A20">
              <w:rPr>
                <w:rFonts w:asciiTheme="majorBidi" w:eastAsia="Calibri" w:hAnsiTheme="majorBidi" w:cstheme="majorBidi"/>
                <w:sz w:val="24"/>
                <w:szCs w:val="24"/>
              </w:rPr>
              <w:t>Length of hospitalization</w:t>
            </w:r>
          </w:p>
          <w:p w:rsidR="00F52425" w:rsidRPr="00B22A20" w:rsidRDefault="00F52425" w:rsidP="00B22A20">
            <w:pPr>
              <w:spacing w:after="80"/>
              <w:jc w:val="center"/>
              <w:rPr>
                <w:rFonts w:asciiTheme="majorBidi" w:eastAsia="Calibri" w:hAnsiTheme="majorBidi" w:cstheme="majorBidi"/>
                <w:sz w:val="24"/>
                <w:szCs w:val="24"/>
              </w:rPr>
            </w:pPr>
          </w:p>
          <w:p w:rsidR="00F52425" w:rsidRPr="00B22A20" w:rsidRDefault="00F52425" w:rsidP="00B22A20">
            <w:pPr>
              <w:spacing w:after="80"/>
              <w:jc w:val="center"/>
              <w:rPr>
                <w:rFonts w:asciiTheme="majorBidi" w:eastAsia="Calibri" w:hAnsiTheme="majorBidi" w:cstheme="majorBidi"/>
                <w:sz w:val="24"/>
                <w:szCs w:val="24"/>
              </w:rPr>
            </w:pPr>
          </w:p>
          <w:p w:rsidR="00F52425" w:rsidRPr="00B22A20" w:rsidRDefault="00F52425" w:rsidP="00B22A20">
            <w:pPr>
              <w:spacing w:after="80"/>
              <w:jc w:val="center"/>
              <w:rPr>
                <w:rFonts w:asciiTheme="majorBidi" w:eastAsia="Calibri" w:hAnsiTheme="majorBidi" w:cstheme="majorBidi"/>
                <w:sz w:val="24"/>
                <w:szCs w:val="24"/>
                <w:rtl/>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2 days</w:t>
            </w:r>
          </w:p>
        </w:tc>
        <w:tc>
          <w:tcPr>
            <w:tcW w:w="104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70.2</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1.46</w:t>
            </w:r>
          </w:p>
        </w:tc>
      </w:tr>
      <w:tr w:rsidR="00F52425" w:rsidRPr="00B22A20" w:rsidTr="004F19B4">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spacing w:after="80"/>
              <w:ind w:left="-426"/>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3 days</w:t>
            </w:r>
          </w:p>
        </w:tc>
        <w:tc>
          <w:tcPr>
            <w:tcW w:w="104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69.5</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1.49</w:t>
            </w:r>
          </w:p>
        </w:tc>
      </w:tr>
      <w:tr w:rsidR="00F52425" w:rsidRPr="00B22A20" w:rsidTr="004F19B4">
        <w:trPr>
          <w:trHeight w:val="337"/>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4-6 days</w:t>
            </w:r>
          </w:p>
        </w:tc>
        <w:tc>
          <w:tcPr>
            <w:tcW w:w="104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68.4</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1.42</w:t>
            </w:r>
          </w:p>
        </w:tc>
      </w:tr>
      <w:tr w:rsidR="00F52425" w:rsidRPr="00B22A20" w:rsidTr="004F19B4">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sz w:val="24"/>
                <w:szCs w:val="24"/>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A week and more</w:t>
            </w:r>
          </w:p>
        </w:tc>
        <w:tc>
          <w:tcPr>
            <w:tcW w:w="104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65.9</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1.7</w:t>
            </w:r>
          </w:p>
        </w:tc>
      </w:tr>
      <w:tr w:rsidR="00F52425" w:rsidRPr="00B22A20" w:rsidTr="004F19B4">
        <w:trPr>
          <w:trHeight w:val="169"/>
        </w:trPr>
        <w:tc>
          <w:tcPr>
            <w:cnfStyle w:val="001000000000" w:firstRow="0" w:lastRow="0" w:firstColumn="1" w:lastColumn="0" w:oddVBand="0" w:evenVBand="0" w:oddHBand="0" w:evenHBand="0" w:firstRowFirstColumn="0" w:firstRowLastColumn="0" w:lastRowFirstColumn="0" w:lastRowLastColumn="0"/>
            <w:tcW w:w="1320" w:type="pct"/>
            <w:vMerge w:val="restart"/>
          </w:tcPr>
          <w:p w:rsidR="00F52425" w:rsidRPr="00B22A20" w:rsidRDefault="00F52425" w:rsidP="00B22A20">
            <w:pPr>
              <w:spacing w:after="80"/>
              <w:jc w:val="center"/>
              <w:rPr>
                <w:rFonts w:asciiTheme="majorBidi" w:eastAsia="Calibri" w:hAnsiTheme="majorBidi" w:cstheme="majorBidi"/>
                <w:sz w:val="24"/>
                <w:szCs w:val="24"/>
              </w:rPr>
            </w:pPr>
          </w:p>
          <w:p w:rsidR="00F52425" w:rsidRPr="00B22A20" w:rsidRDefault="00F52425" w:rsidP="00B22A20">
            <w:pPr>
              <w:spacing w:after="80"/>
              <w:jc w:val="center"/>
              <w:rPr>
                <w:rFonts w:asciiTheme="majorBidi" w:eastAsia="Calibri" w:hAnsiTheme="majorBidi" w:cstheme="majorBidi"/>
                <w:sz w:val="24"/>
                <w:szCs w:val="24"/>
              </w:rPr>
            </w:pPr>
            <w:r w:rsidRPr="00B22A20">
              <w:rPr>
                <w:rFonts w:asciiTheme="majorBidi" w:eastAsia="Calibri" w:hAnsiTheme="majorBidi" w:cstheme="majorBidi"/>
                <w:sz w:val="24"/>
                <w:szCs w:val="24"/>
              </w:rPr>
              <w:t>Treatment group</w:t>
            </w:r>
          </w:p>
          <w:p w:rsidR="00F52425" w:rsidRPr="00B22A20" w:rsidRDefault="00F52425" w:rsidP="00B22A20">
            <w:pPr>
              <w:spacing w:after="80"/>
              <w:jc w:val="center"/>
              <w:rPr>
                <w:rFonts w:asciiTheme="majorBidi" w:eastAsia="Calibri" w:hAnsiTheme="majorBidi" w:cstheme="majorBidi"/>
                <w:sz w:val="24"/>
                <w:szCs w:val="24"/>
                <w:rtl/>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Internal</w:t>
            </w:r>
          </w:p>
        </w:tc>
        <w:tc>
          <w:tcPr>
            <w:tcW w:w="104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70.2</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1.5</w:t>
            </w:r>
          </w:p>
        </w:tc>
      </w:tr>
      <w:tr w:rsidR="00F52425" w:rsidRPr="00B22A20" w:rsidTr="004F19B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b w:val="0"/>
                <w:bCs w:val="0"/>
                <w:sz w:val="24"/>
                <w:szCs w:val="24"/>
                <w:rtl/>
              </w:rPr>
            </w:pPr>
          </w:p>
        </w:tc>
        <w:tc>
          <w:tcPr>
            <w:tcW w:w="166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Surgery</w:t>
            </w:r>
          </w:p>
        </w:tc>
        <w:tc>
          <w:tcPr>
            <w:tcW w:w="1045"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68.7</w:t>
            </w:r>
          </w:p>
        </w:tc>
        <w:tc>
          <w:tcPr>
            <w:tcW w:w="969" w:type="pct"/>
          </w:tcPr>
          <w:p w:rsidR="00F52425" w:rsidRPr="00B22A20" w:rsidRDefault="00F52425" w:rsidP="00B22A20">
            <w:pPr>
              <w:spacing w:after="80"/>
              <w:jc w:val="center"/>
              <w:cnfStyle w:val="000000100000" w:firstRow="0" w:lastRow="0" w:firstColumn="0" w:lastColumn="0" w:oddVBand="0" w:evenVBand="0" w:oddHBand="1"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1.4</w:t>
            </w:r>
          </w:p>
        </w:tc>
      </w:tr>
      <w:tr w:rsidR="00F52425" w:rsidRPr="00B22A20" w:rsidTr="004F19B4">
        <w:trPr>
          <w:trHeight w:val="228"/>
        </w:trPr>
        <w:tc>
          <w:tcPr>
            <w:cnfStyle w:val="001000000000" w:firstRow="0" w:lastRow="0" w:firstColumn="1" w:lastColumn="0" w:oddVBand="0" w:evenVBand="0" w:oddHBand="0" w:evenHBand="0" w:firstRowFirstColumn="0" w:firstRowLastColumn="0" w:lastRowFirstColumn="0" w:lastRowLastColumn="0"/>
            <w:tcW w:w="1320" w:type="pct"/>
            <w:vMerge/>
          </w:tcPr>
          <w:p w:rsidR="00F52425" w:rsidRPr="00B22A20" w:rsidRDefault="00F52425" w:rsidP="00B22A20">
            <w:pPr>
              <w:bidi w:val="0"/>
              <w:spacing w:after="80"/>
              <w:ind w:left="-426"/>
              <w:jc w:val="center"/>
              <w:rPr>
                <w:rFonts w:asciiTheme="majorBidi" w:eastAsia="Calibri" w:hAnsiTheme="majorBidi" w:cstheme="majorBidi"/>
                <w:b w:val="0"/>
                <w:bCs w:val="0"/>
                <w:sz w:val="24"/>
                <w:szCs w:val="24"/>
              </w:rPr>
            </w:pPr>
          </w:p>
        </w:tc>
        <w:tc>
          <w:tcPr>
            <w:tcW w:w="166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tl/>
              </w:rPr>
            </w:pPr>
            <w:r w:rsidRPr="00B22A20">
              <w:rPr>
                <w:rFonts w:asciiTheme="majorBidi" w:eastAsia="Calibri" w:hAnsiTheme="majorBidi" w:cstheme="majorBidi"/>
                <w:sz w:val="24"/>
                <w:szCs w:val="24"/>
              </w:rPr>
              <w:t>Gynecology</w:t>
            </w:r>
          </w:p>
        </w:tc>
        <w:tc>
          <w:tcPr>
            <w:tcW w:w="1045"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64.7</w:t>
            </w:r>
          </w:p>
        </w:tc>
        <w:tc>
          <w:tcPr>
            <w:tcW w:w="969" w:type="pct"/>
          </w:tcPr>
          <w:p w:rsidR="00F52425" w:rsidRPr="00B22A20" w:rsidRDefault="00F52425" w:rsidP="00B22A20">
            <w:pPr>
              <w:spacing w:after="80"/>
              <w:jc w:val="center"/>
              <w:cnfStyle w:val="000000000000" w:firstRow="0" w:lastRow="0" w:firstColumn="0" w:lastColumn="0" w:oddVBand="0" w:evenVBand="0" w:oddHBand="0" w:evenHBand="0" w:firstRowFirstColumn="0" w:firstRowLastColumn="0" w:lastRowFirstColumn="0" w:lastRowLastColumn="0"/>
              <w:rPr>
                <w:rFonts w:asciiTheme="majorBidi" w:eastAsia="Calibri" w:hAnsiTheme="majorBidi" w:cstheme="majorBidi"/>
                <w:sz w:val="24"/>
                <w:szCs w:val="24"/>
              </w:rPr>
            </w:pPr>
            <w:r w:rsidRPr="00B22A20">
              <w:rPr>
                <w:rFonts w:asciiTheme="majorBidi" w:eastAsia="Calibri" w:hAnsiTheme="majorBidi" w:cstheme="majorBidi"/>
                <w:sz w:val="24"/>
                <w:szCs w:val="24"/>
              </w:rPr>
              <w:t>1.37</w:t>
            </w:r>
          </w:p>
        </w:tc>
      </w:tr>
    </w:tbl>
    <w:p w:rsidR="00C201FF" w:rsidRPr="00B22A20" w:rsidRDefault="00C201FF" w:rsidP="00B22A20">
      <w:pPr>
        <w:pStyle w:val="HTMLPreformatted"/>
        <w:shd w:val="clear" w:color="auto" w:fill="FFFFFF"/>
        <w:jc w:val="center"/>
        <w:rPr>
          <w:rFonts w:asciiTheme="majorBidi" w:eastAsia="Times New Roman" w:hAnsiTheme="majorBidi" w:cstheme="majorBidi"/>
          <w:sz w:val="24"/>
          <w:szCs w:val="24"/>
        </w:rPr>
      </w:pPr>
    </w:p>
    <w:p w:rsidR="00483DFE" w:rsidRPr="00B22A20" w:rsidRDefault="00D75BD8" w:rsidP="00B22A20">
      <w:pPr>
        <w:pStyle w:val="HTMLPreformatted"/>
        <w:shd w:val="clear" w:color="auto" w:fill="FFFFFF"/>
        <w:rPr>
          <w:rFonts w:asciiTheme="majorBidi" w:eastAsia="Times New Roman" w:hAnsiTheme="majorBidi" w:cstheme="majorBidi"/>
          <w:b/>
          <w:bCs/>
          <w:sz w:val="24"/>
          <w:szCs w:val="24"/>
        </w:rPr>
      </w:pPr>
      <w:r w:rsidRPr="00B22A20">
        <w:rPr>
          <w:rFonts w:asciiTheme="majorBidi" w:eastAsia="Times New Roman" w:hAnsiTheme="majorBidi" w:cstheme="majorBidi"/>
          <w:b/>
          <w:bCs/>
          <w:sz w:val="24"/>
          <w:szCs w:val="24"/>
        </w:rPr>
        <w:t>Discussion:</w:t>
      </w:r>
    </w:p>
    <w:p w:rsidR="005B2027" w:rsidRPr="00B22A20" w:rsidRDefault="00774D46" w:rsidP="00B22A20">
      <w:pPr>
        <w:pStyle w:val="Default"/>
        <w:jc w:val="both"/>
        <w:rPr>
          <w:rFonts w:asciiTheme="majorBidi" w:hAnsiTheme="majorBidi" w:cstheme="majorBidi"/>
          <w:color w:val="auto"/>
        </w:rPr>
      </w:pPr>
      <w:r w:rsidRPr="00B22A20">
        <w:rPr>
          <w:rFonts w:asciiTheme="majorBidi" w:hAnsiTheme="majorBidi" w:cstheme="majorBidi"/>
          <w:color w:val="auto"/>
        </w:rPr>
        <w:t>A</w:t>
      </w:r>
      <w:r w:rsidR="00D301AC" w:rsidRPr="00B22A20">
        <w:rPr>
          <w:rFonts w:asciiTheme="majorBidi" w:hAnsiTheme="majorBidi" w:cstheme="majorBidi"/>
          <w:color w:val="auto"/>
        </w:rPr>
        <w:t xml:space="preserve">s </w:t>
      </w:r>
      <w:r w:rsidR="00FA16ED" w:rsidRPr="00B22A20">
        <w:rPr>
          <w:rFonts w:asciiTheme="majorBidi" w:hAnsiTheme="majorBidi" w:cstheme="majorBidi"/>
          <w:color w:val="auto"/>
        </w:rPr>
        <w:t>indicated by the</w:t>
      </w:r>
      <w:r w:rsidR="00D301AC" w:rsidRPr="00B22A20">
        <w:rPr>
          <w:rFonts w:asciiTheme="majorBidi" w:hAnsiTheme="majorBidi" w:cstheme="majorBidi"/>
          <w:color w:val="auto"/>
        </w:rPr>
        <w:t xml:space="preserve"> results of the research</w:t>
      </w:r>
      <w:r w:rsidR="00FA16ED" w:rsidRPr="00B22A20">
        <w:rPr>
          <w:rFonts w:asciiTheme="majorBidi" w:hAnsiTheme="majorBidi" w:cstheme="majorBidi"/>
          <w:color w:val="auto"/>
        </w:rPr>
        <w:t xml:space="preserve">, </w:t>
      </w:r>
      <w:r w:rsidR="00D301AC" w:rsidRPr="00B22A20">
        <w:rPr>
          <w:rFonts w:asciiTheme="majorBidi" w:hAnsiTheme="majorBidi" w:cstheme="majorBidi"/>
          <w:color w:val="auto"/>
        </w:rPr>
        <w:t>the majority of patients (68%) trust</w:t>
      </w:r>
      <w:r w:rsidR="00FA16ED" w:rsidRPr="00B22A20">
        <w:rPr>
          <w:rFonts w:asciiTheme="majorBidi" w:hAnsiTheme="majorBidi" w:cstheme="majorBidi"/>
          <w:color w:val="auto"/>
        </w:rPr>
        <w:t>ed</w:t>
      </w:r>
      <w:r w:rsidR="00D301AC" w:rsidRPr="00B22A20">
        <w:rPr>
          <w:rFonts w:asciiTheme="majorBidi" w:hAnsiTheme="majorBidi" w:cstheme="majorBidi"/>
          <w:color w:val="auto"/>
        </w:rPr>
        <w:t xml:space="preserve"> </w:t>
      </w:r>
      <w:r w:rsidR="00FA16ED" w:rsidRPr="00B22A20">
        <w:rPr>
          <w:rFonts w:asciiTheme="majorBidi" w:hAnsiTheme="majorBidi" w:cstheme="majorBidi"/>
          <w:color w:val="auto"/>
        </w:rPr>
        <w:t xml:space="preserve">in </w:t>
      </w:r>
      <w:r w:rsidR="00D301AC" w:rsidRPr="00B22A20">
        <w:rPr>
          <w:rFonts w:asciiTheme="majorBidi" w:hAnsiTheme="majorBidi" w:cstheme="majorBidi"/>
          <w:color w:val="auto"/>
        </w:rPr>
        <w:t xml:space="preserve">their physicians </w:t>
      </w:r>
      <w:r w:rsidR="00BA32E4" w:rsidRPr="00B22A20">
        <w:rPr>
          <w:rFonts w:asciiTheme="majorBidi" w:hAnsiTheme="majorBidi" w:cstheme="majorBidi"/>
          <w:color w:val="auto"/>
        </w:rPr>
        <w:t>a</w:t>
      </w:r>
      <w:r w:rsidR="00A362DE" w:rsidRPr="00B22A20">
        <w:rPr>
          <w:rFonts w:asciiTheme="majorBidi" w:hAnsiTheme="majorBidi" w:cstheme="majorBidi"/>
          <w:color w:val="auto"/>
        </w:rPr>
        <w:t>t</w:t>
      </w:r>
      <w:r w:rsidR="00D301AC" w:rsidRPr="00B22A20">
        <w:rPr>
          <w:rFonts w:asciiTheme="majorBidi" w:hAnsiTheme="majorBidi" w:cstheme="majorBidi"/>
          <w:color w:val="auto"/>
          <w:lang w:val="en"/>
        </w:rPr>
        <w:t xml:space="preserve"> good and very good</w:t>
      </w:r>
      <w:r w:rsidR="00A362DE" w:rsidRPr="00B22A20">
        <w:rPr>
          <w:rFonts w:asciiTheme="majorBidi" w:hAnsiTheme="majorBidi" w:cstheme="majorBidi"/>
          <w:color w:val="auto"/>
          <w:lang w:val="en"/>
        </w:rPr>
        <w:t xml:space="preserve"> levels</w:t>
      </w:r>
      <w:r w:rsidR="00D301AC" w:rsidRPr="00B22A20">
        <w:rPr>
          <w:rFonts w:asciiTheme="majorBidi" w:hAnsiTheme="majorBidi" w:cstheme="majorBidi"/>
          <w:color w:val="auto"/>
          <w:lang w:val="en"/>
        </w:rPr>
        <w:t>.</w:t>
      </w:r>
      <w:r w:rsidR="0010293E" w:rsidRPr="00B22A20">
        <w:rPr>
          <w:rFonts w:asciiTheme="majorBidi" w:hAnsiTheme="majorBidi" w:cstheme="majorBidi"/>
          <w:color w:val="auto"/>
        </w:rPr>
        <w:t xml:space="preserve"> </w:t>
      </w:r>
      <w:r w:rsidR="00A362DE" w:rsidRPr="00B22A20">
        <w:rPr>
          <w:rFonts w:asciiTheme="majorBidi" w:hAnsiTheme="majorBidi" w:cstheme="majorBidi"/>
          <w:color w:val="auto"/>
          <w:lang w:val="en-GB"/>
        </w:rPr>
        <w:t xml:space="preserve">Being a strong element </w:t>
      </w:r>
      <w:r w:rsidR="00A362DE" w:rsidRPr="00B22A20">
        <w:rPr>
          <w:rFonts w:asciiTheme="majorBidi" w:hAnsiTheme="majorBidi" w:cstheme="majorBidi"/>
          <w:color w:val="auto"/>
        </w:rPr>
        <w:t xml:space="preserve">in physician-patient </w:t>
      </w:r>
      <w:r w:rsidR="00D301AC" w:rsidRPr="00B22A20">
        <w:rPr>
          <w:rFonts w:asciiTheme="majorBidi" w:hAnsiTheme="majorBidi" w:cstheme="majorBidi"/>
          <w:color w:val="auto"/>
        </w:rPr>
        <w:t>relationship</w:t>
      </w:r>
      <w:r w:rsidR="00A362DE" w:rsidRPr="00B22A20">
        <w:rPr>
          <w:rFonts w:asciiTheme="majorBidi" w:hAnsiTheme="majorBidi" w:cstheme="majorBidi"/>
          <w:color w:val="auto"/>
        </w:rPr>
        <w:t>s, those p</w:t>
      </w:r>
      <w:r w:rsidR="00D301AC" w:rsidRPr="00B22A20">
        <w:rPr>
          <w:rFonts w:asciiTheme="majorBidi" w:hAnsiTheme="majorBidi" w:cstheme="majorBidi"/>
          <w:color w:val="auto"/>
        </w:rPr>
        <w:t xml:space="preserve">atients </w:t>
      </w:r>
      <w:r w:rsidR="00A362DE" w:rsidRPr="00B22A20">
        <w:rPr>
          <w:rFonts w:asciiTheme="majorBidi" w:hAnsiTheme="majorBidi" w:cstheme="majorBidi"/>
          <w:color w:val="auto"/>
        </w:rPr>
        <w:t>with</w:t>
      </w:r>
      <w:r w:rsidR="00D301AC" w:rsidRPr="00B22A20">
        <w:rPr>
          <w:rFonts w:asciiTheme="majorBidi" w:hAnsiTheme="majorBidi" w:cstheme="majorBidi"/>
          <w:color w:val="auto"/>
        </w:rPr>
        <w:t xml:space="preserve"> more </w:t>
      </w:r>
      <w:r w:rsidR="00A362DE" w:rsidRPr="00B22A20">
        <w:rPr>
          <w:rFonts w:asciiTheme="majorBidi" w:hAnsiTheme="majorBidi" w:cstheme="majorBidi"/>
          <w:color w:val="auto"/>
        </w:rPr>
        <w:t xml:space="preserve">trust and </w:t>
      </w:r>
      <w:r w:rsidR="00D301AC" w:rsidRPr="00B22A20">
        <w:rPr>
          <w:rFonts w:asciiTheme="majorBidi" w:hAnsiTheme="majorBidi" w:cstheme="majorBidi"/>
          <w:color w:val="auto"/>
        </w:rPr>
        <w:t xml:space="preserve">confidence in their physician </w:t>
      </w:r>
      <w:r w:rsidR="00A362DE" w:rsidRPr="00B22A20">
        <w:rPr>
          <w:rFonts w:asciiTheme="majorBidi" w:hAnsiTheme="majorBidi" w:cstheme="majorBidi"/>
          <w:color w:val="auto"/>
        </w:rPr>
        <w:t>revealed</w:t>
      </w:r>
      <w:r w:rsidR="00D301AC" w:rsidRPr="00B22A20">
        <w:rPr>
          <w:rFonts w:asciiTheme="majorBidi" w:hAnsiTheme="majorBidi" w:cstheme="majorBidi"/>
          <w:color w:val="auto"/>
        </w:rPr>
        <w:t xml:space="preserve"> more satisfacti</w:t>
      </w:r>
      <w:r w:rsidR="003624EA" w:rsidRPr="00B22A20">
        <w:rPr>
          <w:rFonts w:asciiTheme="majorBidi" w:hAnsiTheme="majorBidi" w:cstheme="majorBidi"/>
          <w:color w:val="auto"/>
        </w:rPr>
        <w:t xml:space="preserve">on with </w:t>
      </w:r>
      <w:r w:rsidR="00A362DE" w:rsidRPr="00B22A20">
        <w:rPr>
          <w:rFonts w:asciiTheme="majorBidi" w:hAnsiTheme="majorBidi" w:cstheme="majorBidi"/>
          <w:color w:val="auto"/>
        </w:rPr>
        <w:t xml:space="preserve">their </w:t>
      </w:r>
      <w:r w:rsidR="003624EA" w:rsidRPr="00B22A20">
        <w:rPr>
          <w:rFonts w:asciiTheme="majorBidi" w:hAnsiTheme="majorBidi" w:cstheme="majorBidi"/>
          <w:color w:val="auto"/>
        </w:rPr>
        <w:t xml:space="preserve">treatment and care and </w:t>
      </w:r>
      <w:r w:rsidR="00A362DE" w:rsidRPr="00B22A20">
        <w:rPr>
          <w:rFonts w:asciiTheme="majorBidi" w:hAnsiTheme="majorBidi" w:cstheme="majorBidi"/>
          <w:color w:val="auto"/>
        </w:rPr>
        <w:t>were</w:t>
      </w:r>
      <w:r w:rsidR="00D301AC" w:rsidRPr="00B22A20">
        <w:rPr>
          <w:rFonts w:asciiTheme="majorBidi" w:hAnsiTheme="majorBidi" w:cstheme="majorBidi"/>
          <w:color w:val="auto"/>
        </w:rPr>
        <w:t xml:space="preserve"> more </w:t>
      </w:r>
      <w:r w:rsidR="00A362DE" w:rsidRPr="00B22A20">
        <w:rPr>
          <w:rFonts w:asciiTheme="majorBidi" w:hAnsiTheme="majorBidi" w:cstheme="majorBidi"/>
          <w:color w:val="auto"/>
        </w:rPr>
        <w:t xml:space="preserve">inclined </w:t>
      </w:r>
      <w:r w:rsidR="00D301AC" w:rsidRPr="00B22A20">
        <w:rPr>
          <w:rFonts w:asciiTheme="majorBidi" w:hAnsiTheme="majorBidi" w:cstheme="majorBidi"/>
          <w:color w:val="auto"/>
        </w:rPr>
        <w:t xml:space="preserve">to </w:t>
      </w:r>
      <w:r w:rsidR="00A362DE" w:rsidRPr="00B22A20">
        <w:rPr>
          <w:rFonts w:asciiTheme="majorBidi" w:hAnsiTheme="majorBidi" w:cstheme="majorBidi"/>
          <w:color w:val="auto"/>
        </w:rPr>
        <w:t xml:space="preserve">visit </w:t>
      </w:r>
      <w:r w:rsidR="00D301AC" w:rsidRPr="00B22A20">
        <w:rPr>
          <w:rFonts w:asciiTheme="majorBidi" w:hAnsiTheme="majorBidi" w:cstheme="majorBidi"/>
          <w:color w:val="auto"/>
        </w:rPr>
        <w:t>the</w:t>
      </w:r>
      <w:r w:rsidR="00A362DE" w:rsidRPr="00B22A20">
        <w:rPr>
          <w:rFonts w:asciiTheme="majorBidi" w:hAnsiTheme="majorBidi" w:cstheme="majorBidi"/>
          <w:color w:val="auto"/>
        </w:rPr>
        <w:t>ir</w:t>
      </w:r>
      <w:r w:rsidR="00D301AC" w:rsidRPr="00B22A20">
        <w:rPr>
          <w:rFonts w:asciiTheme="majorBidi" w:hAnsiTheme="majorBidi" w:cstheme="majorBidi"/>
          <w:color w:val="auto"/>
        </w:rPr>
        <w:t xml:space="preserve"> doctor</w:t>
      </w:r>
      <w:r w:rsidR="00A362DE" w:rsidRPr="00B22A20">
        <w:rPr>
          <w:rFonts w:asciiTheme="majorBidi" w:hAnsiTheme="majorBidi" w:cstheme="majorBidi"/>
          <w:color w:val="auto"/>
        </w:rPr>
        <w:t>s</w:t>
      </w:r>
      <w:r w:rsidR="00D301AC" w:rsidRPr="00B22A20">
        <w:rPr>
          <w:rFonts w:asciiTheme="majorBidi" w:hAnsiTheme="majorBidi" w:cstheme="majorBidi"/>
          <w:color w:val="auto"/>
        </w:rPr>
        <w:t xml:space="preserve"> and </w:t>
      </w:r>
      <w:r w:rsidR="00A362DE" w:rsidRPr="00B22A20">
        <w:rPr>
          <w:rFonts w:asciiTheme="majorBidi" w:hAnsiTheme="majorBidi" w:cstheme="majorBidi"/>
          <w:color w:val="auto"/>
        </w:rPr>
        <w:t>follow their prescriptions</w:t>
      </w:r>
      <w:r w:rsidR="00D301AC" w:rsidRPr="00B22A20">
        <w:rPr>
          <w:rFonts w:asciiTheme="majorBidi" w:eastAsia="Times New Roman" w:hAnsiTheme="majorBidi" w:cstheme="majorBidi"/>
          <w:color w:val="auto"/>
          <w:lang w:val="en"/>
        </w:rPr>
        <w:t xml:space="preserve"> </w:t>
      </w:r>
      <w:r w:rsidR="00D301AC" w:rsidRPr="00B22A20">
        <w:rPr>
          <w:rFonts w:asciiTheme="majorBidi" w:hAnsiTheme="majorBidi" w:cstheme="majorBidi"/>
          <w:color w:val="auto"/>
          <w:lang w:val="en"/>
        </w:rPr>
        <w:t>and less willing to change the</w:t>
      </w:r>
      <w:r w:rsidR="00A362DE" w:rsidRPr="00B22A20">
        <w:rPr>
          <w:rFonts w:asciiTheme="majorBidi" w:hAnsiTheme="majorBidi" w:cstheme="majorBidi"/>
          <w:color w:val="auto"/>
          <w:lang w:val="en"/>
        </w:rPr>
        <w:t>ir</w:t>
      </w:r>
      <w:r w:rsidR="00D301AC" w:rsidRPr="00B22A20">
        <w:rPr>
          <w:rFonts w:asciiTheme="majorBidi" w:hAnsiTheme="majorBidi" w:cstheme="majorBidi"/>
          <w:color w:val="auto"/>
          <w:lang w:val="en"/>
        </w:rPr>
        <w:t xml:space="preserve"> doctor</w:t>
      </w:r>
      <w:r w:rsidR="00A362DE" w:rsidRPr="00B22A20">
        <w:rPr>
          <w:rFonts w:asciiTheme="majorBidi" w:hAnsiTheme="majorBidi" w:cstheme="majorBidi"/>
          <w:color w:val="auto"/>
          <w:lang w:val="en"/>
        </w:rPr>
        <w:t>s</w:t>
      </w:r>
      <w:r w:rsidR="00D301AC" w:rsidRPr="00B22A20">
        <w:rPr>
          <w:rFonts w:asciiTheme="majorBidi" w:hAnsiTheme="majorBidi" w:cstheme="majorBidi"/>
          <w:color w:val="auto"/>
          <w:lang w:val="en"/>
        </w:rPr>
        <w:t>.</w:t>
      </w:r>
      <w:r w:rsidR="003624EA" w:rsidRPr="00B22A20">
        <w:rPr>
          <w:rFonts w:asciiTheme="majorBidi" w:hAnsiTheme="majorBidi" w:cstheme="majorBidi"/>
          <w:color w:val="auto"/>
        </w:rPr>
        <w:t xml:space="preserve"> </w:t>
      </w:r>
      <w:r w:rsidR="00D301AC" w:rsidRPr="00B22A20">
        <w:rPr>
          <w:rFonts w:asciiTheme="majorBidi" w:hAnsiTheme="majorBidi" w:cstheme="majorBidi"/>
          <w:color w:val="auto"/>
        </w:rPr>
        <w:t xml:space="preserve">When the patient visits </w:t>
      </w:r>
      <w:r w:rsidR="003624EA" w:rsidRPr="00B22A20">
        <w:rPr>
          <w:rFonts w:asciiTheme="majorBidi" w:hAnsiTheme="majorBidi" w:cstheme="majorBidi"/>
          <w:color w:val="auto"/>
        </w:rPr>
        <w:t>the doctor</w:t>
      </w:r>
      <w:r w:rsidR="005871A4" w:rsidRPr="00B22A20">
        <w:rPr>
          <w:rFonts w:asciiTheme="majorBidi" w:hAnsiTheme="majorBidi" w:cstheme="majorBidi"/>
          <w:color w:val="auto"/>
        </w:rPr>
        <w:t>,</w:t>
      </w:r>
      <w:r w:rsidR="003624EA" w:rsidRPr="00B22A20">
        <w:rPr>
          <w:rFonts w:asciiTheme="majorBidi" w:hAnsiTheme="majorBidi" w:cstheme="majorBidi"/>
          <w:color w:val="auto"/>
        </w:rPr>
        <w:t xml:space="preserve"> </w:t>
      </w:r>
      <w:r w:rsidR="005871A4" w:rsidRPr="00B22A20">
        <w:rPr>
          <w:rFonts w:asciiTheme="majorBidi" w:hAnsiTheme="majorBidi" w:cstheme="majorBidi"/>
          <w:color w:val="auto"/>
        </w:rPr>
        <w:t>he is brimmed with a</w:t>
      </w:r>
      <w:r w:rsidR="00D301AC" w:rsidRPr="00B22A20">
        <w:rPr>
          <w:rFonts w:asciiTheme="majorBidi" w:hAnsiTheme="majorBidi" w:cstheme="majorBidi"/>
          <w:color w:val="auto"/>
        </w:rPr>
        <w:t xml:space="preserve"> spirit of trust and confidence</w:t>
      </w:r>
      <w:r w:rsidR="005871A4" w:rsidRPr="00B22A20">
        <w:rPr>
          <w:rFonts w:asciiTheme="majorBidi" w:hAnsiTheme="majorBidi" w:cstheme="majorBidi"/>
          <w:color w:val="auto"/>
        </w:rPr>
        <w:t>; he thinks of his</w:t>
      </w:r>
      <w:r w:rsidR="00D301AC" w:rsidRPr="00B22A20">
        <w:rPr>
          <w:rFonts w:asciiTheme="majorBidi" w:hAnsiTheme="majorBidi" w:cstheme="majorBidi"/>
          <w:color w:val="auto"/>
        </w:rPr>
        <w:t xml:space="preserve"> doctor a</w:t>
      </w:r>
      <w:r w:rsidR="005871A4" w:rsidRPr="00B22A20">
        <w:rPr>
          <w:rFonts w:asciiTheme="majorBidi" w:hAnsiTheme="majorBidi" w:cstheme="majorBidi"/>
          <w:color w:val="auto"/>
        </w:rPr>
        <w:t>s a</w:t>
      </w:r>
      <w:r w:rsidR="00D301AC" w:rsidRPr="00B22A20">
        <w:rPr>
          <w:rFonts w:asciiTheme="majorBidi" w:hAnsiTheme="majorBidi" w:cstheme="majorBidi"/>
          <w:color w:val="auto"/>
        </w:rPr>
        <w:t xml:space="preserve"> caring, honest, </w:t>
      </w:r>
      <w:r w:rsidR="005871A4" w:rsidRPr="00B22A20">
        <w:rPr>
          <w:rFonts w:asciiTheme="majorBidi" w:hAnsiTheme="majorBidi" w:cstheme="majorBidi"/>
          <w:color w:val="auto"/>
        </w:rPr>
        <w:t>p</w:t>
      </w:r>
      <w:r w:rsidR="00D301AC" w:rsidRPr="00B22A20">
        <w:rPr>
          <w:rFonts w:asciiTheme="majorBidi" w:hAnsiTheme="majorBidi" w:cstheme="majorBidi"/>
          <w:color w:val="auto"/>
        </w:rPr>
        <w:t xml:space="preserve">recise and </w:t>
      </w:r>
      <w:r w:rsidR="005871A4" w:rsidRPr="00B22A20">
        <w:rPr>
          <w:rFonts w:asciiTheme="majorBidi" w:hAnsiTheme="majorBidi" w:cstheme="majorBidi"/>
          <w:color w:val="auto"/>
        </w:rPr>
        <w:t>trustworthy person to</w:t>
      </w:r>
      <w:r w:rsidR="00D301AC" w:rsidRPr="00B22A20">
        <w:rPr>
          <w:rFonts w:asciiTheme="majorBidi" w:hAnsiTheme="majorBidi" w:cstheme="majorBidi"/>
          <w:color w:val="auto"/>
        </w:rPr>
        <w:t xml:space="preserve"> </w:t>
      </w:r>
      <w:r w:rsidR="005871A4" w:rsidRPr="00B22A20">
        <w:rPr>
          <w:rFonts w:asciiTheme="majorBidi" w:hAnsiTheme="majorBidi" w:cstheme="majorBidi"/>
          <w:color w:val="auto"/>
        </w:rPr>
        <w:t>whom he can</w:t>
      </w:r>
      <w:r w:rsidR="00D301AC" w:rsidRPr="00B22A20">
        <w:rPr>
          <w:rFonts w:asciiTheme="majorBidi" w:hAnsiTheme="majorBidi" w:cstheme="majorBidi"/>
          <w:color w:val="auto"/>
        </w:rPr>
        <w:t xml:space="preserve"> </w:t>
      </w:r>
      <w:r w:rsidR="005871A4" w:rsidRPr="00B22A20">
        <w:rPr>
          <w:rFonts w:asciiTheme="majorBidi" w:hAnsiTheme="majorBidi" w:cstheme="majorBidi"/>
          <w:color w:val="auto"/>
        </w:rPr>
        <w:t xml:space="preserve">speak of his </w:t>
      </w:r>
      <w:r w:rsidR="00D301AC" w:rsidRPr="00B22A20">
        <w:rPr>
          <w:rFonts w:asciiTheme="majorBidi" w:hAnsiTheme="majorBidi" w:cstheme="majorBidi"/>
          <w:color w:val="auto"/>
        </w:rPr>
        <w:t>secrets</w:t>
      </w:r>
      <w:r w:rsidR="005871A4" w:rsidRPr="00B22A20">
        <w:rPr>
          <w:rFonts w:asciiTheme="majorBidi" w:hAnsiTheme="majorBidi" w:cstheme="majorBidi"/>
          <w:color w:val="auto"/>
        </w:rPr>
        <w:t>. Therefore</w:t>
      </w:r>
      <w:r w:rsidR="00D301AC" w:rsidRPr="00B22A20">
        <w:rPr>
          <w:rFonts w:asciiTheme="majorBidi" w:hAnsiTheme="majorBidi" w:cstheme="majorBidi"/>
          <w:color w:val="auto"/>
        </w:rPr>
        <w:t>, the p</w:t>
      </w:r>
      <w:r w:rsidR="003624EA" w:rsidRPr="00B22A20">
        <w:rPr>
          <w:rFonts w:asciiTheme="majorBidi" w:hAnsiTheme="majorBidi" w:cstheme="majorBidi"/>
          <w:color w:val="auto"/>
        </w:rPr>
        <w:t xml:space="preserve">hysician should be </w:t>
      </w:r>
      <w:r w:rsidR="005871A4" w:rsidRPr="00B22A20">
        <w:rPr>
          <w:rFonts w:asciiTheme="majorBidi" w:hAnsiTheme="majorBidi" w:cstheme="majorBidi"/>
          <w:color w:val="auto"/>
        </w:rPr>
        <w:t>attentive</w:t>
      </w:r>
      <w:r w:rsidR="003624EA" w:rsidRPr="00B22A20">
        <w:rPr>
          <w:rFonts w:asciiTheme="majorBidi" w:hAnsiTheme="majorBidi" w:cstheme="majorBidi"/>
          <w:color w:val="auto"/>
        </w:rPr>
        <w:t xml:space="preserve"> </w:t>
      </w:r>
      <w:r w:rsidR="005871A4" w:rsidRPr="00B22A20">
        <w:rPr>
          <w:rFonts w:asciiTheme="majorBidi" w:hAnsiTheme="majorBidi" w:cstheme="majorBidi"/>
          <w:color w:val="auto"/>
        </w:rPr>
        <w:t>to the</w:t>
      </w:r>
      <w:r w:rsidR="00D301AC" w:rsidRPr="00B22A20">
        <w:rPr>
          <w:rFonts w:asciiTheme="majorBidi" w:hAnsiTheme="majorBidi" w:cstheme="majorBidi"/>
          <w:color w:val="auto"/>
        </w:rPr>
        <w:t xml:space="preserve"> importance of his </w:t>
      </w:r>
      <w:r w:rsidR="005871A4" w:rsidRPr="00B22A20">
        <w:rPr>
          <w:rFonts w:asciiTheme="majorBidi" w:hAnsiTheme="majorBidi" w:cstheme="majorBidi"/>
          <w:color w:val="auto"/>
        </w:rPr>
        <w:t>profession</w:t>
      </w:r>
      <w:r w:rsidR="00D301AC" w:rsidRPr="00B22A20">
        <w:rPr>
          <w:rFonts w:asciiTheme="majorBidi" w:hAnsiTheme="majorBidi" w:cstheme="majorBidi"/>
          <w:color w:val="auto"/>
        </w:rPr>
        <w:t xml:space="preserve"> and never</w:t>
      </w:r>
      <w:r w:rsidR="003624EA" w:rsidRPr="00B22A20">
        <w:rPr>
          <w:rFonts w:asciiTheme="majorBidi" w:hAnsiTheme="majorBidi" w:cstheme="majorBidi"/>
          <w:color w:val="auto"/>
        </w:rPr>
        <w:t xml:space="preserve"> </w:t>
      </w:r>
      <w:r w:rsidR="005871A4" w:rsidRPr="00B22A20">
        <w:rPr>
          <w:rFonts w:asciiTheme="majorBidi" w:hAnsiTheme="majorBidi" w:cstheme="majorBidi"/>
          <w:color w:val="auto"/>
        </w:rPr>
        <w:t>dis</w:t>
      </w:r>
      <w:r w:rsidR="00D301AC" w:rsidRPr="00B22A20">
        <w:rPr>
          <w:rFonts w:asciiTheme="majorBidi" w:hAnsiTheme="majorBidi" w:cstheme="majorBidi"/>
          <w:color w:val="auto"/>
        </w:rPr>
        <w:t>a</w:t>
      </w:r>
      <w:r w:rsidR="005871A4" w:rsidRPr="00B22A20">
        <w:rPr>
          <w:rFonts w:asciiTheme="majorBidi" w:hAnsiTheme="majorBidi" w:cstheme="majorBidi"/>
          <w:color w:val="auto"/>
        </w:rPr>
        <w:t>ppoint his</w:t>
      </w:r>
      <w:r w:rsidR="003624EA" w:rsidRPr="00B22A20">
        <w:rPr>
          <w:rFonts w:asciiTheme="majorBidi" w:hAnsiTheme="majorBidi" w:cstheme="majorBidi"/>
          <w:color w:val="auto"/>
        </w:rPr>
        <w:t xml:space="preserve"> patients (13). </w:t>
      </w:r>
      <w:r w:rsidR="00D301AC" w:rsidRPr="00B22A20">
        <w:rPr>
          <w:rFonts w:asciiTheme="majorBidi" w:hAnsiTheme="majorBidi" w:cstheme="majorBidi"/>
          <w:color w:val="auto"/>
        </w:rPr>
        <w:t>The results of Platonova</w:t>
      </w:r>
      <w:r w:rsidR="00B02F7E" w:rsidRPr="00B22A20">
        <w:rPr>
          <w:rFonts w:asciiTheme="majorBidi" w:hAnsiTheme="majorBidi" w:cstheme="majorBidi"/>
          <w:color w:val="auto"/>
        </w:rPr>
        <w:t>’</w:t>
      </w:r>
      <w:r w:rsidR="00D301AC" w:rsidRPr="00B22A20">
        <w:rPr>
          <w:rFonts w:asciiTheme="majorBidi" w:hAnsiTheme="majorBidi" w:cstheme="majorBidi"/>
          <w:color w:val="auto"/>
        </w:rPr>
        <w:t xml:space="preserve">s study </w:t>
      </w:r>
      <w:r w:rsidR="002247ED" w:rsidRPr="00B22A20">
        <w:rPr>
          <w:rFonts w:asciiTheme="majorBidi" w:hAnsiTheme="majorBidi" w:cstheme="majorBidi"/>
          <w:color w:val="auto"/>
        </w:rPr>
        <w:t xml:space="preserve">in 2008 which </w:t>
      </w:r>
      <w:r w:rsidR="00D301AC" w:rsidRPr="00B22A20">
        <w:rPr>
          <w:rFonts w:asciiTheme="majorBidi" w:hAnsiTheme="majorBidi" w:cstheme="majorBidi"/>
          <w:color w:val="auto"/>
        </w:rPr>
        <w:t xml:space="preserve">entitled </w:t>
      </w:r>
      <w:r w:rsidR="002247ED" w:rsidRPr="00B22A20">
        <w:rPr>
          <w:rFonts w:asciiTheme="majorBidi" w:hAnsiTheme="majorBidi" w:cstheme="majorBidi"/>
          <w:color w:val="auto"/>
          <w:lang w:val="en-GB"/>
        </w:rPr>
        <w:t>"</w:t>
      </w:r>
      <w:r w:rsidR="002247ED" w:rsidRPr="00B22A20">
        <w:rPr>
          <w:rFonts w:asciiTheme="majorBidi" w:hAnsiTheme="majorBidi" w:cstheme="majorBidi"/>
          <w:color w:val="auto"/>
        </w:rPr>
        <w:t>Understanding patient satisfaction, trust, and loyalty to primary care physicians"</w:t>
      </w:r>
      <w:r w:rsidR="00D301AC" w:rsidRPr="00B22A20">
        <w:rPr>
          <w:rFonts w:asciiTheme="majorBidi" w:hAnsiTheme="majorBidi" w:cstheme="majorBidi"/>
          <w:color w:val="auto"/>
        </w:rPr>
        <w:t xml:space="preserve"> </w:t>
      </w:r>
      <w:r w:rsidR="002247ED" w:rsidRPr="00B22A20">
        <w:rPr>
          <w:rFonts w:asciiTheme="majorBidi" w:hAnsiTheme="majorBidi" w:cstheme="majorBidi"/>
          <w:color w:val="auto"/>
        </w:rPr>
        <w:t xml:space="preserve">indicated that </w:t>
      </w:r>
      <w:r w:rsidR="00D301AC" w:rsidRPr="00B22A20">
        <w:rPr>
          <w:rFonts w:asciiTheme="majorBidi" w:hAnsiTheme="majorBidi" w:cstheme="majorBidi"/>
          <w:color w:val="auto"/>
          <w:lang w:val="en"/>
        </w:rPr>
        <w:t>patient</w:t>
      </w:r>
      <w:r w:rsidR="00B02F7E" w:rsidRPr="00B22A20">
        <w:rPr>
          <w:rFonts w:asciiTheme="majorBidi" w:hAnsiTheme="majorBidi" w:cstheme="majorBidi"/>
          <w:color w:val="auto"/>
          <w:lang w:val="en"/>
        </w:rPr>
        <w:t>’</w:t>
      </w:r>
      <w:r w:rsidR="00D301AC" w:rsidRPr="00B22A20">
        <w:rPr>
          <w:rFonts w:asciiTheme="majorBidi" w:hAnsiTheme="majorBidi" w:cstheme="majorBidi"/>
          <w:color w:val="auto"/>
          <w:lang w:val="en"/>
        </w:rPr>
        <w:t xml:space="preserve">s trust and satisfaction </w:t>
      </w:r>
      <w:r w:rsidR="002247ED" w:rsidRPr="00B22A20">
        <w:rPr>
          <w:rFonts w:asciiTheme="majorBidi" w:hAnsiTheme="majorBidi" w:cstheme="majorBidi"/>
          <w:color w:val="auto"/>
          <w:lang w:val="en"/>
        </w:rPr>
        <w:t>were</w:t>
      </w:r>
      <w:r w:rsidR="00D301AC" w:rsidRPr="00B22A20">
        <w:rPr>
          <w:rFonts w:asciiTheme="majorBidi" w:hAnsiTheme="majorBidi" w:cstheme="majorBidi"/>
          <w:color w:val="auto"/>
          <w:lang w:val="en"/>
        </w:rPr>
        <w:t xml:space="preserve"> appropriate to the initial medical care</w:t>
      </w:r>
      <w:r w:rsidR="00D301AC" w:rsidRPr="00B22A20">
        <w:rPr>
          <w:rFonts w:asciiTheme="majorBidi" w:hAnsiTheme="majorBidi" w:cstheme="majorBidi"/>
          <w:color w:val="auto"/>
        </w:rPr>
        <w:t xml:space="preserve">, </w:t>
      </w:r>
      <w:r w:rsidR="002247ED" w:rsidRPr="00B22A20">
        <w:rPr>
          <w:rFonts w:asciiTheme="majorBidi" w:hAnsiTheme="majorBidi" w:cstheme="majorBidi"/>
          <w:color w:val="auto"/>
        </w:rPr>
        <w:t xml:space="preserve">and </w:t>
      </w:r>
      <w:r w:rsidR="008B7E62" w:rsidRPr="00B22A20">
        <w:rPr>
          <w:rFonts w:asciiTheme="majorBidi" w:hAnsiTheme="majorBidi" w:cstheme="majorBidi"/>
          <w:color w:val="auto"/>
        </w:rPr>
        <w:t>that it</w:t>
      </w:r>
      <w:r w:rsidR="00D301AC" w:rsidRPr="00B22A20">
        <w:rPr>
          <w:rFonts w:asciiTheme="majorBidi" w:hAnsiTheme="majorBidi" w:cstheme="majorBidi"/>
          <w:color w:val="auto"/>
        </w:rPr>
        <w:t xml:space="preserve"> </w:t>
      </w:r>
      <w:r w:rsidR="002247ED" w:rsidRPr="00B22A20">
        <w:rPr>
          <w:rFonts w:asciiTheme="majorBidi" w:hAnsiTheme="majorBidi" w:cstheme="majorBidi"/>
          <w:color w:val="auto"/>
        </w:rPr>
        <w:t xml:space="preserve">could be used </w:t>
      </w:r>
      <w:r w:rsidR="008B7E62" w:rsidRPr="00B22A20">
        <w:rPr>
          <w:rFonts w:asciiTheme="majorBidi" w:hAnsiTheme="majorBidi" w:cstheme="majorBidi"/>
          <w:color w:val="auto"/>
        </w:rPr>
        <w:t xml:space="preserve">significantly </w:t>
      </w:r>
      <w:r w:rsidR="002247ED" w:rsidRPr="00B22A20">
        <w:rPr>
          <w:rFonts w:asciiTheme="majorBidi" w:hAnsiTheme="majorBidi" w:cstheme="majorBidi"/>
          <w:color w:val="auto"/>
        </w:rPr>
        <w:t xml:space="preserve">to </w:t>
      </w:r>
      <w:r w:rsidR="00D301AC" w:rsidRPr="00B22A20">
        <w:rPr>
          <w:rFonts w:asciiTheme="majorBidi" w:hAnsiTheme="majorBidi" w:cstheme="majorBidi"/>
          <w:color w:val="auto"/>
        </w:rPr>
        <w:t>predict patient</w:t>
      </w:r>
      <w:r w:rsidR="002247ED" w:rsidRPr="00B22A20">
        <w:rPr>
          <w:rFonts w:asciiTheme="majorBidi" w:hAnsiTheme="majorBidi" w:cstheme="majorBidi"/>
          <w:color w:val="auto"/>
        </w:rPr>
        <w:t>'s</w:t>
      </w:r>
      <w:r w:rsidR="00D301AC" w:rsidRPr="00B22A20">
        <w:rPr>
          <w:rFonts w:asciiTheme="majorBidi" w:hAnsiTheme="majorBidi" w:cstheme="majorBidi"/>
          <w:color w:val="auto"/>
        </w:rPr>
        <w:t xml:space="preserve"> interactions </w:t>
      </w:r>
      <w:r w:rsidR="002247ED" w:rsidRPr="00B22A20">
        <w:rPr>
          <w:rFonts w:asciiTheme="majorBidi" w:hAnsiTheme="majorBidi" w:cstheme="majorBidi"/>
          <w:color w:val="auto"/>
        </w:rPr>
        <w:t>with his</w:t>
      </w:r>
      <w:r w:rsidR="00D301AC" w:rsidRPr="00B22A20">
        <w:rPr>
          <w:rFonts w:asciiTheme="majorBidi" w:hAnsiTheme="majorBidi" w:cstheme="majorBidi"/>
          <w:color w:val="auto"/>
        </w:rPr>
        <w:t xml:space="preserve"> doctor</w:t>
      </w:r>
      <w:r w:rsidR="008B7E62" w:rsidRPr="00B22A20">
        <w:rPr>
          <w:rFonts w:asciiTheme="majorBidi" w:hAnsiTheme="majorBidi" w:cstheme="majorBidi"/>
          <w:color w:val="auto"/>
        </w:rPr>
        <w:t xml:space="preserve"> and</w:t>
      </w:r>
      <w:r w:rsidR="00D301AC" w:rsidRPr="00B22A20">
        <w:rPr>
          <w:rFonts w:asciiTheme="majorBidi" w:hAnsiTheme="majorBidi" w:cstheme="majorBidi"/>
          <w:color w:val="auto"/>
        </w:rPr>
        <w:t xml:space="preserve"> recei</w:t>
      </w:r>
      <w:r w:rsidR="008B7E62" w:rsidRPr="00B22A20">
        <w:rPr>
          <w:rFonts w:asciiTheme="majorBidi" w:hAnsiTheme="majorBidi" w:cstheme="majorBidi"/>
          <w:color w:val="auto"/>
        </w:rPr>
        <w:t>ve primary medical care. This was</w:t>
      </w:r>
      <w:r w:rsidR="00D301AC" w:rsidRPr="00B22A20">
        <w:rPr>
          <w:rFonts w:asciiTheme="majorBidi" w:hAnsiTheme="majorBidi" w:cstheme="majorBidi"/>
          <w:color w:val="auto"/>
        </w:rPr>
        <w:t xml:space="preserve"> consistent with the findings of the above study</w:t>
      </w:r>
      <w:r w:rsidR="008B7E62" w:rsidRPr="00B22A20">
        <w:rPr>
          <w:rFonts w:asciiTheme="majorBidi" w:hAnsiTheme="majorBidi" w:cstheme="majorBidi"/>
          <w:color w:val="auto"/>
        </w:rPr>
        <w:t>. Furthermore, the</w:t>
      </w:r>
      <w:r w:rsidR="00D301AC" w:rsidRPr="00B22A20">
        <w:rPr>
          <w:rFonts w:asciiTheme="majorBidi" w:hAnsiTheme="majorBidi" w:cstheme="majorBidi"/>
          <w:color w:val="auto"/>
        </w:rPr>
        <w:t xml:space="preserve"> </w:t>
      </w:r>
      <w:r w:rsidR="008B7E62" w:rsidRPr="00B22A20">
        <w:rPr>
          <w:rFonts w:asciiTheme="majorBidi" w:hAnsiTheme="majorBidi" w:cstheme="majorBidi"/>
          <w:color w:val="auto"/>
        </w:rPr>
        <w:t xml:space="preserve">authors of the above </w:t>
      </w:r>
      <w:r w:rsidR="00D301AC" w:rsidRPr="00B22A20">
        <w:rPr>
          <w:rFonts w:asciiTheme="majorBidi" w:hAnsiTheme="majorBidi" w:cstheme="majorBidi"/>
          <w:color w:val="auto"/>
        </w:rPr>
        <w:t xml:space="preserve">study stated that </w:t>
      </w:r>
      <w:r w:rsidR="008B7E62" w:rsidRPr="00B22A20">
        <w:rPr>
          <w:rFonts w:asciiTheme="majorBidi" w:hAnsiTheme="majorBidi" w:cstheme="majorBidi"/>
          <w:color w:val="auto"/>
        </w:rPr>
        <w:t>positive</w:t>
      </w:r>
      <w:r w:rsidR="00D301AC" w:rsidRPr="00B22A20">
        <w:rPr>
          <w:rFonts w:asciiTheme="majorBidi" w:hAnsiTheme="majorBidi" w:cstheme="majorBidi"/>
          <w:color w:val="auto"/>
        </w:rPr>
        <w:t xml:space="preserve"> </w:t>
      </w:r>
      <w:r w:rsidR="008B7E62" w:rsidRPr="00B22A20">
        <w:rPr>
          <w:rFonts w:asciiTheme="majorBidi" w:hAnsiTheme="majorBidi" w:cstheme="majorBidi"/>
          <w:color w:val="auto"/>
        </w:rPr>
        <w:t>initial doctor-patient</w:t>
      </w:r>
      <w:r w:rsidR="00D301AC" w:rsidRPr="00B22A20">
        <w:rPr>
          <w:rFonts w:asciiTheme="majorBidi" w:hAnsiTheme="majorBidi" w:cstheme="majorBidi"/>
          <w:color w:val="auto"/>
        </w:rPr>
        <w:t xml:space="preserve"> relationships are essential </w:t>
      </w:r>
      <w:r w:rsidR="008B7E62" w:rsidRPr="00B22A20">
        <w:rPr>
          <w:rFonts w:asciiTheme="majorBidi" w:hAnsiTheme="majorBidi" w:cstheme="majorBidi"/>
          <w:color w:val="auto"/>
        </w:rPr>
        <w:t>to</w:t>
      </w:r>
      <w:r w:rsidR="00D301AC" w:rsidRPr="00B22A20">
        <w:rPr>
          <w:rFonts w:asciiTheme="majorBidi" w:hAnsiTheme="majorBidi" w:cstheme="majorBidi"/>
          <w:color w:val="auto"/>
        </w:rPr>
        <w:t xml:space="preserve"> patient</w:t>
      </w:r>
      <w:r w:rsidR="008B7E62" w:rsidRPr="00B22A20">
        <w:rPr>
          <w:rFonts w:asciiTheme="majorBidi" w:hAnsiTheme="majorBidi" w:cstheme="majorBidi"/>
          <w:color w:val="auto"/>
        </w:rPr>
        <w:t>'s</w:t>
      </w:r>
      <w:r w:rsidR="00D301AC" w:rsidRPr="00B22A20">
        <w:rPr>
          <w:rFonts w:asciiTheme="majorBidi" w:hAnsiTheme="majorBidi" w:cstheme="majorBidi"/>
          <w:color w:val="auto"/>
        </w:rPr>
        <w:t xml:space="preserve"> satisfaction with medical care (14). In this regard, </w:t>
      </w:r>
      <w:r w:rsidR="00D44277" w:rsidRPr="00B22A20">
        <w:rPr>
          <w:rFonts w:asciiTheme="majorBidi" w:hAnsiTheme="majorBidi" w:cstheme="majorBidi"/>
          <w:color w:val="auto"/>
        </w:rPr>
        <w:t xml:space="preserve">Mechanic conducted </w:t>
      </w:r>
      <w:r w:rsidR="00D301AC" w:rsidRPr="00B22A20">
        <w:rPr>
          <w:rFonts w:asciiTheme="majorBidi" w:hAnsiTheme="majorBidi" w:cstheme="majorBidi"/>
          <w:color w:val="auto"/>
        </w:rPr>
        <w:t xml:space="preserve">a study </w:t>
      </w:r>
      <w:r w:rsidR="00D44277" w:rsidRPr="00B22A20">
        <w:rPr>
          <w:rFonts w:asciiTheme="majorBidi" w:hAnsiTheme="majorBidi" w:cstheme="majorBidi"/>
          <w:color w:val="auto"/>
        </w:rPr>
        <w:t xml:space="preserve">investigating </w:t>
      </w:r>
      <w:r w:rsidR="00D301AC" w:rsidRPr="00B22A20">
        <w:rPr>
          <w:rFonts w:asciiTheme="majorBidi" w:hAnsiTheme="majorBidi" w:cstheme="majorBidi"/>
          <w:color w:val="auto"/>
        </w:rPr>
        <w:t>t</w:t>
      </w:r>
      <w:r w:rsidR="00B84C46" w:rsidRPr="00B22A20">
        <w:rPr>
          <w:rFonts w:asciiTheme="majorBidi" w:hAnsiTheme="majorBidi" w:cstheme="majorBidi"/>
          <w:color w:val="auto"/>
        </w:rPr>
        <w:t>o</w:t>
      </w:r>
      <w:r w:rsidR="00D301AC" w:rsidRPr="00B22A20">
        <w:rPr>
          <w:rFonts w:asciiTheme="majorBidi" w:hAnsiTheme="majorBidi" w:cstheme="majorBidi"/>
          <w:color w:val="auto"/>
        </w:rPr>
        <w:t xml:space="preserve"> concept of trust </w:t>
      </w:r>
      <w:r w:rsidR="00D44277" w:rsidRPr="00B22A20">
        <w:rPr>
          <w:rFonts w:asciiTheme="majorBidi" w:hAnsiTheme="majorBidi" w:cstheme="majorBidi"/>
          <w:color w:val="auto"/>
        </w:rPr>
        <w:t>in</w:t>
      </w:r>
      <w:r w:rsidR="00D301AC" w:rsidRPr="00B22A20">
        <w:rPr>
          <w:rFonts w:asciiTheme="majorBidi" w:hAnsiTheme="majorBidi" w:cstheme="majorBidi"/>
          <w:color w:val="auto"/>
        </w:rPr>
        <w:t xml:space="preserve"> the three groups of patients</w:t>
      </w:r>
      <w:r w:rsidR="00ED5014" w:rsidRPr="00B22A20">
        <w:rPr>
          <w:rFonts w:asciiTheme="majorBidi" w:hAnsiTheme="majorBidi" w:cstheme="majorBidi"/>
          <w:color w:val="auto"/>
        </w:rPr>
        <w:t>, those</w:t>
      </w:r>
      <w:r w:rsidR="00D301AC" w:rsidRPr="00B22A20">
        <w:rPr>
          <w:rFonts w:asciiTheme="majorBidi" w:hAnsiTheme="majorBidi" w:cstheme="majorBidi"/>
          <w:color w:val="auto"/>
        </w:rPr>
        <w:t xml:space="preserve"> with</w:t>
      </w:r>
      <w:r w:rsidR="00ED5014" w:rsidRPr="00B22A20">
        <w:rPr>
          <w:rFonts w:asciiTheme="majorBidi" w:hAnsiTheme="majorBidi" w:cstheme="majorBidi"/>
          <w:color w:val="auto"/>
        </w:rPr>
        <w:t xml:space="preserve"> breast cancer, affected to l</w:t>
      </w:r>
      <w:r w:rsidR="00D301AC" w:rsidRPr="00B22A20">
        <w:rPr>
          <w:rFonts w:asciiTheme="majorBidi" w:hAnsiTheme="majorBidi" w:cstheme="majorBidi"/>
          <w:color w:val="auto"/>
        </w:rPr>
        <w:t>ymph</w:t>
      </w:r>
      <w:r w:rsidR="00ED5014" w:rsidRPr="00B22A20">
        <w:rPr>
          <w:rFonts w:asciiTheme="majorBidi" w:hAnsiTheme="majorBidi" w:cstheme="majorBidi"/>
          <w:color w:val="auto"/>
        </w:rPr>
        <w:t>atic d</w:t>
      </w:r>
      <w:r w:rsidR="00D301AC" w:rsidRPr="00B22A20">
        <w:rPr>
          <w:rFonts w:asciiTheme="majorBidi" w:hAnsiTheme="majorBidi" w:cstheme="majorBidi"/>
          <w:color w:val="auto"/>
        </w:rPr>
        <w:t xml:space="preserve">isease and </w:t>
      </w:r>
      <w:r w:rsidR="00ED5014" w:rsidRPr="00B22A20">
        <w:rPr>
          <w:rFonts w:asciiTheme="majorBidi" w:hAnsiTheme="majorBidi" w:cstheme="majorBidi"/>
          <w:color w:val="auto"/>
        </w:rPr>
        <w:t>suffering from mental illness by using Open Interviews Response method</w:t>
      </w:r>
      <w:r w:rsidR="00ED5014" w:rsidRPr="00B22A20">
        <w:rPr>
          <w:rFonts w:asciiTheme="majorBidi" w:hAnsiTheme="majorBidi" w:cstheme="majorBidi"/>
          <w:color w:val="auto"/>
          <w:lang w:val="en-GB"/>
        </w:rPr>
        <w:t xml:space="preserve">. They wanted </w:t>
      </w:r>
      <w:r w:rsidR="00ED5014" w:rsidRPr="00B22A20">
        <w:rPr>
          <w:rFonts w:asciiTheme="majorBidi" w:hAnsiTheme="majorBidi" w:cstheme="majorBidi"/>
          <w:color w:val="auto"/>
        </w:rPr>
        <w:t>to discover how patients</w:t>
      </w:r>
      <w:r w:rsidR="00D301AC" w:rsidRPr="00B22A20">
        <w:rPr>
          <w:rFonts w:asciiTheme="majorBidi" w:hAnsiTheme="majorBidi" w:cstheme="majorBidi"/>
          <w:color w:val="auto"/>
        </w:rPr>
        <w:t xml:space="preserve"> check trust in their physicians and</w:t>
      </w:r>
      <w:r w:rsidR="00ED5014" w:rsidRPr="00B22A20">
        <w:rPr>
          <w:rFonts w:asciiTheme="majorBidi" w:hAnsiTheme="majorBidi" w:cstheme="majorBidi"/>
          <w:color w:val="auto"/>
          <w:lang w:val="en-GB"/>
        </w:rPr>
        <w:t xml:space="preserve"> </w:t>
      </w:r>
      <w:r w:rsidR="00B84C46" w:rsidRPr="00B22A20">
        <w:rPr>
          <w:rFonts w:asciiTheme="majorBidi" w:hAnsiTheme="majorBidi" w:cstheme="majorBidi"/>
          <w:color w:val="auto"/>
        </w:rPr>
        <w:t xml:space="preserve">in </w:t>
      </w:r>
      <w:r w:rsidR="00D301AC" w:rsidRPr="00B22A20">
        <w:rPr>
          <w:rFonts w:asciiTheme="majorBidi" w:hAnsiTheme="majorBidi" w:cstheme="majorBidi"/>
          <w:color w:val="auto"/>
        </w:rPr>
        <w:t>health care programs.</w:t>
      </w:r>
      <w:r w:rsidR="007E3183" w:rsidRPr="00B22A20">
        <w:rPr>
          <w:rFonts w:asciiTheme="majorBidi" w:hAnsiTheme="majorBidi" w:cstheme="majorBidi"/>
          <w:color w:val="auto"/>
        </w:rPr>
        <w:t xml:space="preserve"> </w:t>
      </w:r>
      <w:r w:rsidR="00F36D39" w:rsidRPr="00B22A20">
        <w:rPr>
          <w:rFonts w:asciiTheme="majorBidi" w:hAnsiTheme="majorBidi" w:cstheme="majorBidi"/>
          <w:color w:val="auto"/>
        </w:rPr>
        <w:t xml:space="preserve">The findings indicated that </w:t>
      </w:r>
      <w:r w:rsidR="007E3183" w:rsidRPr="00B22A20">
        <w:rPr>
          <w:rFonts w:asciiTheme="majorBidi" w:hAnsiTheme="majorBidi" w:cstheme="majorBidi"/>
          <w:color w:val="auto"/>
        </w:rPr>
        <w:t xml:space="preserve">patients </w:t>
      </w:r>
      <w:r w:rsidR="00F36D39" w:rsidRPr="00B22A20">
        <w:rPr>
          <w:rFonts w:asciiTheme="majorBidi" w:hAnsiTheme="majorBidi" w:cstheme="majorBidi"/>
          <w:color w:val="auto"/>
        </w:rPr>
        <w:t xml:space="preserve">looked at </w:t>
      </w:r>
      <w:r w:rsidR="00B84C46" w:rsidRPr="00B22A20">
        <w:rPr>
          <w:rFonts w:asciiTheme="majorBidi" w:hAnsiTheme="majorBidi" w:cstheme="majorBidi"/>
          <w:color w:val="auto"/>
        </w:rPr>
        <w:t>'</w:t>
      </w:r>
      <w:r w:rsidR="007E3183" w:rsidRPr="00B22A20">
        <w:rPr>
          <w:rFonts w:asciiTheme="majorBidi" w:hAnsiTheme="majorBidi" w:cstheme="majorBidi"/>
          <w:color w:val="auto"/>
        </w:rPr>
        <w:t>trust</w:t>
      </w:r>
      <w:r w:rsidR="00B84C46" w:rsidRPr="00B22A20">
        <w:rPr>
          <w:rFonts w:asciiTheme="majorBidi" w:hAnsiTheme="majorBidi" w:cstheme="majorBidi"/>
          <w:color w:val="auto"/>
        </w:rPr>
        <w:t>'</w:t>
      </w:r>
      <w:r w:rsidR="007E3183" w:rsidRPr="00B22A20">
        <w:rPr>
          <w:rFonts w:asciiTheme="majorBidi" w:hAnsiTheme="majorBidi" w:cstheme="majorBidi"/>
          <w:color w:val="auto"/>
        </w:rPr>
        <w:t xml:space="preserve"> as an interactive and verbal </w:t>
      </w:r>
      <w:r w:rsidR="00B84C46" w:rsidRPr="00B22A20">
        <w:rPr>
          <w:rFonts w:asciiTheme="majorBidi" w:hAnsiTheme="majorBidi" w:cstheme="majorBidi"/>
          <w:color w:val="auto"/>
        </w:rPr>
        <w:t xml:space="preserve">process when </w:t>
      </w:r>
      <w:r w:rsidR="00F36D39" w:rsidRPr="00B22A20">
        <w:rPr>
          <w:rFonts w:asciiTheme="majorBidi" w:hAnsiTheme="majorBidi" w:cstheme="majorBidi"/>
          <w:color w:val="auto"/>
        </w:rPr>
        <w:t xml:space="preserve">compared </w:t>
      </w:r>
      <w:r w:rsidR="00B84C46" w:rsidRPr="00B22A20">
        <w:rPr>
          <w:rFonts w:asciiTheme="majorBidi" w:hAnsiTheme="majorBidi" w:cstheme="majorBidi"/>
          <w:color w:val="auto"/>
        </w:rPr>
        <w:t xml:space="preserve">with </w:t>
      </w:r>
      <w:r w:rsidR="007E3183" w:rsidRPr="00B22A20">
        <w:rPr>
          <w:rFonts w:asciiTheme="majorBidi" w:hAnsiTheme="majorBidi" w:cstheme="majorBidi"/>
          <w:color w:val="auto"/>
        </w:rPr>
        <w:t>their physician</w:t>
      </w:r>
      <w:r w:rsidR="00B02F7E" w:rsidRPr="00B22A20">
        <w:rPr>
          <w:rFonts w:asciiTheme="majorBidi" w:hAnsiTheme="majorBidi" w:cstheme="majorBidi"/>
          <w:color w:val="auto"/>
        </w:rPr>
        <w:t>’</w:t>
      </w:r>
      <w:r w:rsidR="007E3183" w:rsidRPr="00B22A20">
        <w:rPr>
          <w:rFonts w:asciiTheme="majorBidi" w:hAnsiTheme="majorBidi" w:cstheme="majorBidi"/>
          <w:color w:val="auto"/>
        </w:rPr>
        <w:t xml:space="preserve">s practice </w:t>
      </w:r>
      <w:r w:rsidR="00B84C46" w:rsidRPr="00B22A20">
        <w:rPr>
          <w:rFonts w:asciiTheme="majorBidi" w:hAnsiTheme="majorBidi" w:cstheme="majorBidi"/>
          <w:color w:val="auto"/>
        </w:rPr>
        <w:t>generally</w:t>
      </w:r>
      <w:r w:rsidR="007E3183" w:rsidRPr="00B22A20">
        <w:rPr>
          <w:rFonts w:asciiTheme="majorBidi" w:hAnsiTheme="majorBidi" w:cstheme="majorBidi"/>
          <w:color w:val="auto"/>
        </w:rPr>
        <w:t xml:space="preserve"> with their </w:t>
      </w:r>
      <w:r w:rsidR="00B84C46" w:rsidRPr="00B22A20">
        <w:rPr>
          <w:rFonts w:asciiTheme="majorBidi" w:hAnsiTheme="majorBidi" w:cstheme="majorBidi"/>
          <w:color w:val="auto"/>
        </w:rPr>
        <w:t xml:space="preserve">own </w:t>
      </w:r>
      <w:r w:rsidR="007E3183" w:rsidRPr="00B22A20">
        <w:rPr>
          <w:rFonts w:asciiTheme="majorBidi" w:hAnsiTheme="majorBidi" w:cstheme="majorBidi"/>
          <w:color w:val="auto"/>
        </w:rPr>
        <w:t xml:space="preserve">knowledge and expectations. </w:t>
      </w:r>
      <w:r w:rsidR="00B84C46" w:rsidRPr="00B22A20">
        <w:rPr>
          <w:rFonts w:asciiTheme="majorBidi" w:hAnsiTheme="majorBidi" w:cstheme="majorBidi"/>
          <w:color w:val="auto"/>
        </w:rPr>
        <w:t>Moreover, participants in th</w:t>
      </w:r>
      <w:r w:rsidR="00632D39" w:rsidRPr="00B22A20">
        <w:rPr>
          <w:rFonts w:asciiTheme="majorBidi" w:hAnsiTheme="majorBidi" w:cstheme="majorBidi"/>
          <w:color w:val="auto"/>
        </w:rPr>
        <w:t>e</w:t>
      </w:r>
      <w:r w:rsidR="007E3183" w:rsidRPr="00B22A20">
        <w:rPr>
          <w:rFonts w:asciiTheme="majorBidi" w:hAnsiTheme="majorBidi" w:cstheme="majorBidi"/>
          <w:color w:val="auto"/>
        </w:rPr>
        <w:t xml:space="preserve"> study of </w:t>
      </w:r>
      <w:r w:rsidR="00632D39" w:rsidRPr="00B22A20">
        <w:rPr>
          <w:rFonts w:asciiTheme="majorBidi" w:hAnsiTheme="majorBidi" w:cstheme="majorBidi"/>
          <w:color w:val="auto"/>
        </w:rPr>
        <w:t xml:space="preserve">Interpersonal Competence </w:t>
      </w:r>
      <w:r w:rsidR="007E3183" w:rsidRPr="00B22A20">
        <w:rPr>
          <w:rFonts w:asciiTheme="majorBidi" w:hAnsiTheme="majorBidi" w:cstheme="majorBidi"/>
          <w:color w:val="auto"/>
        </w:rPr>
        <w:t xml:space="preserve">reported conflicts of care and </w:t>
      </w:r>
      <w:r w:rsidR="00632D39" w:rsidRPr="00B22A20">
        <w:rPr>
          <w:rFonts w:asciiTheme="majorBidi" w:hAnsiTheme="majorBidi" w:cstheme="majorBidi"/>
          <w:color w:val="auto"/>
        </w:rPr>
        <w:t xml:space="preserve">the act of </w:t>
      </w:r>
      <w:r w:rsidR="007E3183" w:rsidRPr="00B22A20">
        <w:rPr>
          <w:rFonts w:asciiTheme="majorBidi" w:hAnsiTheme="majorBidi" w:cstheme="majorBidi"/>
          <w:color w:val="auto"/>
        </w:rPr>
        <w:t xml:space="preserve">listening </w:t>
      </w:r>
      <w:r w:rsidR="00632D39" w:rsidRPr="00B22A20">
        <w:rPr>
          <w:rFonts w:asciiTheme="majorBidi" w:hAnsiTheme="majorBidi" w:cstheme="majorBidi"/>
          <w:color w:val="auto"/>
        </w:rPr>
        <w:t xml:space="preserve">of the patient to his </w:t>
      </w:r>
      <w:r w:rsidR="00B84C46" w:rsidRPr="00B22A20">
        <w:rPr>
          <w:rFonts w:asciiTheme="majorBidi" w:hAnsiTheme="majorBidi" w:cstheme="majorBidi"/>
          <w:color w:val="auto"/>
        </w:rPr>
        <w:t xml:space="preserve">doctor </w:t>
      </w:r>
      <w:r w:rsidR="007E3183" w:rsidRPr="00B22A20">
        <w:rPr>
          <w:rFonts w:asciiTheme="majorBidi" w:hAnsiTheme="majorBidi" w:cstheme="majorBidi"/>
          <w:color w:val="auto"/>
        </w:rPr>
        <w:t>as central point</w:t>
      </w:r>
      <w:r w:rsidR="00B84C46" w:rsidRPr="00B22A20">
        <w:rPr>
          <w:rFonts w:asciiTheme="majorBidi" w:hAnsiTheme="majorBidi" w:cstheme="majorBidi"/>
          <w:color w:val="auto"/>
        </w:rPr>
        <w:t>s</w:t>
      </w:r>
      <w:r w:rsidR="007E3183" w:rsidRPr="00B22A20">
        <w:rPr>
          <w:rFonts w:asciiTheme="majorBidi" w:hAnsiTheme="majorBidi" w:cstheme="majorBidi"/>
          <w:color w:val="auto"/>
        </w:rPr>
        <w:t xml:space="preserve"> </w:t>
      </w:r>
      <w:r w:rsidR="00632D39" w:rsidRPr="00B22A20">
        <w:rPr>
          <w:rFonts w:asciiTheme="majorBidi" w:hAnsiTheme="majorBidi" w:cstheme="majorBidi"/>
          <w:color w:val="auto"/>
          <w:lang w:val="en-GB"/>
        </w:rPr>
        <w:t>and</w:t>
      </w:r>
      <w:r w:rsidR="007E3183" w:rsidRPr="00B22A20">
        <w:rPr>
          <w:rFonts w:asciiTheme="majorBidi" w:hAnsiTheme="majorBidi" w:cstheme="majorBidi"/>
          <w:color w:val="auto"/>
        </w:rPr>
        <w:t xml:space="preserve"> the most common aspects of trust. Most patients predicted that doctors would be honest </w:t>
      </w:r>
      <w:r w:rsidR="00632D39" w:rsidRPr="00B22A20">
        <w:rPr>
          <w:rFonts w:asciiTheme="majorBidi" w:hAnsiTheme="majorBidi" w:cstheme="majorBidi"/>
          <w:color w:val="auto"/>
        </w:rPr>
        <w:t>to</w:t>
      </w:r>
      <w:r w:rsidR="007E3183" w:rsidRPr="00B22A20">
        <w:rPr>
          <w:rFonts w:asciiTheme="majorBidi" w:hAnsiTheme="majorBidi" w:cstheme="majorBidi"/>
          <w:color w:val="auto"/>
        </w:rPr>
        <w:t xml:space="preserve"> them and respect their dignity.</w:t>
      </w:r>
      <w:r w:rsidR="00632D39" w:rsidRPr="00B22A20">
        <w:rPr>
          <w:rFonts w:asciiTheme="majorBidi" w:hAnsiTheme="majorBidi" w:cstheme="majorBidi"/>
          <w:color w:val="auto"/>
        </w:rPr>
        <w:t xml:space="preserve"> </w:t>
      </w:r>
      <w:r w:rsidR="007E3183" w:rsidRPr="00B22A20">
        <w:rPr>
          <w:rFonts w:asciiTheme="majorBidi" w:hAnsiTheme="majorBidi" w:cstheme="majorBidi"/>
          <w:color w:val="auto"/>
        </w:rPr>
        <w:t>In this study, five dimensions of trust</w:t>
      </w:r>
      <w:r w:rsidR="00632D39" w:rsidRPr="00B22A20">
        <w:rPr>
          <w:rFonts w:asciiTheme="majorBidi" w:hAnsiTheme="majorBidi" w:cstheme="majorBidi"/>
          <w:color w:val="auto"/>
        </w:rPr>
        <w:t>ing including</w:t>
      </w:r>
      <w:r w:rsidR="007E3183" w:rsidRPr="00B22A20">
        <w:rPr>
          <w:rFonts w:asciiTheme="majorBidi" w:hAnsiTheme="majorBidi" w:cstheme="majorBidi"/>
          <w:color w:val="auto"/>
        </w:rPr>
        <w:t xml:space="preserve"> competence (technical and interpersonal), accountability, control, exposure, and </w:t>
      </w:r>
      <w:r w:rsidR="00632D39" w:rsidRPr="00B22A20">
        <w:rPr>
          <w:rFonts w:asciiTheme="majorBidi" w:hAnsiTheme="majorBidi" w:cstheme="majorBidi"/>
          <w:color w:val="auto"/>
        </w:rPr>
        <w:t>self-esteem were investigated</w:t>
      </w:r>
      <w:r w:rsidR="007E3183" w:rsidRPr="00B22A20">
        <w:rPr>
          <w:rFonts w:asciiTheme="majorBidi" w:hAnsiTheme="majorBidi" w:cstheme="majorBidi"/>
          <w:color w:val="auto"/>
        </w:rPr>
        <w:t xml:space="preserve"> (15). Also, a cross-sectional study </w:t>
      </w:r>
      <w:r w:rsidR="00632D39" w:rsidRPr="00B22A20">
        <w:rPr>
          <w:rFonts w:asciiTheme="majorBidi" w:hAnsiTheme="majorBidi" w:cstheme="majorBidi"/>
          <w:color w:val="auto"/>
          <w:lang w:val="en-GB"/>
        </w:rPr>
        <w:t xml:space="preserve">on </w:t>
      </w:r>
      <w:r w:rsidR="00632D39" w:rsidRPr="00B22A20">
        <w:rPr>
          <w:rFonts w:asciiTheme="majorBidi" w:hAnsiTheme="majorBidi" w:cstheme="majorBidi"/>
          <w:color w:val="auto"/>
        </w:rPr>
        <w:t>t</w:t>
      </w:r>
      <w:r w:rsidR="007E3183" w:rsidRPr="00B22A20">
        <w:rPr>
          <w:rFonts w:asciiTheme="majorBidi" w:hAnsiTheme="majorBidi" w:cstheme="majorBidi"/>
          <w:color w:val="auto"/>
        </w:rPr>
        <w:t xml:space="preserve">he </w:t>
      </w:r>
      <w:r w:rsidR="00632D39" w:rsidRPr="00B22A20">
        <w:rPr>
          <w:rFonts w:asciiTheme="majorBidi" w:hAnsiTheme="majorBidi" w:cstheme="majorBidi"/>
          <w:color w:val="auto"/>
        </w:rPr>
        <w:t xml:space="preserve">trust of </w:t>
      </w:r>
      <w:r w:rsidR="007E3183" w:rsidRPr="00B22A20">
        <w:rPr>
          <w:rFonts w:asciiTheme="majorBidi" w:hAnsiTheme="majorBidi" w:cstheme="majorBidi"/>
          <w:color w:val="auto"/>
        </w:rPr>
        <w:t xml:space="preserve">public in UK health care system was </w:t>
      </w:r>
      <w:r w:rsidR="00F00765" w:rsidRPr="00B22A20">
        <w:rPr>
          <w:rFonts w:asciiTheme="majorBidi" w:hAnsiTheme="majorBidi" w:cstheme="majorBidi"/>
          <w:color w:val="auto"/>
        </w:rPr>
        <w:t>conducted by Calnan and Sanford on</w:t>
      </w:r>
      <w:r w:rsidR="007E3183" w:rsidRPr="00B22A20">
        <w:rPr>
          <w:rFonts w:asciiTheme="majorBidi" w:hAnsiTheme="majorBidi" w:cstheme="majorBidi"/>
          <w:color w:val="auto"/>
        </w:rPr>
        <w:t xml:space="preserve"> </w:t>
      </w:r>
      <w:r w:rsidR="00F00765" w:rsidRPr="00B22A20">
        <w:rPr>
          <w:rFonts w:asciiTheme="majorBidi" w:hAnsiTheme="majorBidi" w:cstheme="majorBidi"/>
          <w:color w:val="auto"/>
        </w:rPr>
        <w:t xml:space="preserve">individuals with at least </w:t>
      </w:r>
      <w:r w:rsidR="007E3183" w:rsidRPr="00B22A20">
        <w:rPr>
          <w:rFonts w:asciiTheme="majorBidi" w:hAnsiTheme="majorBidi" w:cstheme="majorBidi"/>
          <w:color w:val="auto"/>
        </w:rPr>
        <w:t>18 years old. According to the findings, the average level of trust in the health care system was 6 out of 10</w:t>
      </w:r>
      <w:r w:rsidR="00F00765" w:rsidRPr="00B22A20">
        <w:rPr>
          <w:rFonts w:asciiTheme="majorBidi" w:hAnsiTheme="majorBidi" w:cstheme="majorBidi"/>
          <w:color w:val="auto"/>
          <w:lang w:val="en-GB"/>
        </w:rPr>
        <w:t>.</w:t>
      </w:r>
      <w:r w:rsidR="007E3183" w:rsidRPr="00B22A20">
        <w:rPr>
          <w:rFonts w:asciiTheme="majorBidi" w:hAnsiTheme="majorBidi" w:cstheme="majorBidi"/>
          <w:color w:val="auto"/>
        </w:rPr>
        <w:t xml:space="preserve"> </w:t>
      </w:r>
      <w:r w:rsidR="00F00765" w:rsidRPr="00B22A20">
        <w:rPr>
          <w:rFonts w:asciiTheme="majorBidi" w:hAnsiTheme="majorBidi" w:cstheme="majorBidi"/>
          <w:color w:val="auto"/>
        </w:rPr>
        <w:t>A</w:t>
      </w:r>
      <w:r w:rsidR="007E3183" w:rsidRPr="00B22A20">
        <w:rPr>
          <w:rFonts w:asciiTheme="majorBidi" w:hAnsiTheme="majorBidi" w:cstheme="majorBidi"/>
          <w:color w:val="auto"/>
        </w:rPr>
        <w:t xml:space="preserve">t least </w:t>
      </w:r>
      <w:r w:rsidR="00F00765" w:rsidRPr="00B22A20">
        <w:rPr>
          <w:rFonts w:asciiTheme="majorBidi" w:hAnsiTheme="majorBidi" w:cstheme="majorBidi"/>
          <w:color w:val="auto"/>
          <w:lang w:val="en-GB"/>
        </w:rPr>
        <w:t xml:space="preserve">some </w:t>
      </w:r>
      <w:r w:rsidR="007E3183" w:rsidRPr="00B22A20">
        <w:rPr>
          <w:rFonts w:asciiTheme="majorBidi" w:hAnsiTheme="majorBidi" w:cstheme="majorBidi"/>
          <w:color w:val="auto"/>
        </w:rPr>
        <w:t xml:space="preserve">30% of the </w:t>
      </w:r>
      <w:r w:rsidR="00F00765" w:rsidRPr="00B22A20">
        <w:rPr>
          <w:rFonts w:asciiTheme="majorBidi" w:hAnsiTheme="majorBidi" w:cstheme="majorBidi"/>
          <w:color w:val="auto"/>
        </w:rPr>
        <w:t>participant</w:t>
      </w:r>
      <w:r w:rsidR="007E3183" w:rsidRPr="00B22A20">
        <w:rPr>
          <w:rFonts w:asciiTheme="majorBidi" w:hAnsiTheme="majorBidi" w:cstheme="majorBidi"/>
          <w:color w:val="auto"/>
        </w:rPr>
        <w:t xml:space="preserve">s </w:t>
      </w:r>
      <w:r w:rsidR="00F00765" w:rsidRPr="00B22A20">
        <w:rPr>
          <w:rFonts w:asciiTheme="majorBidi" w:hAnsiTheme="majorBidi" w:cstheme="majorBidi"/>
          <w:color w:val="auto"/>
        </w:rPr>
        <w:t xml:space="preserve">reflected their low confidence in healthcare system through </w:t>
      </w:r>
      <w:r w:rsidR="007E3183" w:rsidRPr="00B22A20">
        <w:rPr>
          <w:rFonts w:asciiTheme="majorBidi" w:hAnsiTheme="majorBidi" w:cstheme="majorBidi"/>
          <w:color w:val="auto"/>
        </w:rPr>
        <w:t xml:space="preserve">28 </w:t>
      </w:r>
      <w:r w:rsidR="00F00765" w:rsidRPr="00B22A20">
        <w:rPr>
          <w:rFonts w:asciiTheme="majorBidi" w:hAnsiTheme="majorBidi" w:cstheme="majorBidi"/>
          <w:color w:val="auto"/>
        </w:rPr>
        <w:t xml:space="preserve">items out </w:t>
      </w:r>
      <w:r w:rsidR="007E3183" w:rsidRPr="00B22A20">
        <w:rPr>
          <w:rFonts w:asciiTheme="majorBidi" w:hAnsiTheme="majorBidi" w:cstheme="majorBidi"/>
          <w:color w:val="auto"/>
        </w:rPr>
        <w:t xml:space="preserve">of the 32 specific aspects </w:t>
      </w:r>
      <w:r w:rsidR="00F00765" w:rsidRPr="00B22A20">
        <w:rPr>
          <w:rFonts w:asciiTheme="majorBidi" w:hAnsiTheme="majorBidi" w:cstheme="majorBidi"/>
          <w:color w:val="auto"/>
        </w:rPr>
        <w:t>of the</w:t>
      </w:r>
      <w:r w:rsidR="007E3183" w:rsidRPr="00B22A20">
        <w:rPr>
          <w:rFonts w:asciiTheme="majorBidi" w:hAnsiTheme="majorBidi" w:cstheme="majorBidi"/>
          <w:color w:val="auto"/>
        </w:rPr>
        <w:t xml:space="preserve"> trust</w:t>
      </w:r>
      <w:r w:rsidR="00F00765" w:rsidRPr="00B22A20">
        <w:rPr>
          <w:rFonts w:asciiTheme="majorBidi" w:hAnsiTheme="majorBidi" w:cstheme="majorBidi"/>
          <w:color w:val="auto"/>
        </w:rPr>
        <w:t>.</w:t>
      </w:r>
      <w:r w:rsidR="007E3183" w:rsidRPr="00B22A20">
        <w:rPr>
          <w:rFonts w:asciiTheme="majorBidi" w:hAnsiTheme="majorBidi" w:cstheme="majorBidi"/>
          <w:color w:val="auto"/>
        </w:rPr>
        <w:t xml:space="preserve"> In this patient-centered study, occupational skill levels and insurance coverage were key determinants </w:t>
      </w:r>
      <w:r w:rsidR="00F00765" w:rsidRPr="00B22A20">
        <w:rPr>
          <w:rFonts w:asciiTheme="majorBidi" w:hAnsiTheme="majorBidi" w:cstheme="majorBidi"/>
          <w:color w:val="auto"/>
        </w:rPr>
        <w:t xml:space="preserve">to the </w:t>
      </w:r>
      <w:r w:rsidR="007E3183" w:rsidRPr="00B22A20">
        <w:rPr>
          <w:rFonts w:asciiTheme="majorBidi" w:hAnsiTheme="majorBidi" w:cstheme="majorBidi"/>
          <w:color w:val="auto"/>
        </w:rPr>
        <w:t>public confidenc</w:t>
      </w:r>
      <w:r w:rsidR="00F00765" w:rsidRPr="00B22A20">
        <w:rPr>
          <w:rFonts w:asciiTheme="majorBidi" w:hAnsiTheme="majorBidi" w:cstheme="majorBidi"/>
          <w:color w:val="auto"/>
        </w:rPr>
        <w:t>e levels in health care systems</w:t>
      </w:r>
      <w:r w:rsidR="00547D6D" w:rsidRPr="00B22A20">
        <w:rPr>
          <w:rFonts w:asciiTheme="majorBidi" w:hAnsiTheme="majorBidi" w:cstheme="majorBidi"/>
          <w:color w:val="auto"/>
          <w:lang w:val="en-GB"/>
        </w:rPr>
        <w:t xml:space="preserve">. (16) </w:t>
      </w:r>
      <w:r w:rsidR="007E3183" w:rsidRPr="00B22A20">
        <w:rPr>
          <w:rFonts w:asciiTheme="majorBidi" w:hAnsiTheme="majorBidi" w:cstheme="majorBidi"/>
          <w:color w:val="auto"/>
        </w:rPr>
        <w:t xml:space="preserve">As it </w:t>
      </w:r>
      <w:r w:rsidR="00547D6D" w:rsidRPr="00B22A20">
        <w:rPr>
          <w:rFonts w:asciiTheme="majorBidi" w:hAnsiTheme="majorBidi" w:cstheme="majorBidi"/>
          <w:color w:val="auto"/>
        </w:rPr>
        <w:t>indicated, the results of the above mentioned</w:t>
      </w:r>
      <w:r w:rsidR="007E3183" w:rsidRPr="00B22A20">
        <w:rPr>
          <w:rFonts w:asciiTheme="majorBidi" w:hAnsiTheme="majorBidi" w:cstheme="majorBidi"/>
          <w:color w:val="auto"/>
        </w:rPr>
        <w:t xml:space="preserve"> study contradicts the results of </w:t>
      </w:r>
      <w:r w:rsidR="00547D6D" w:rsidRPr="00B22A20">
        <w:rPr>
          <w:rFonts w:asciiTheme="majorBidi" w:hAnsiTheme="majorBidi" w:cstheme="majorBidi"/>
          <w:color w:val="auto"/>
        </w:rPr>
        <w:t xml:space="preserve">ours. It could be due </w:t>
      </w:r>
      <w:r w:rsidR="007E3183" w:rsidRPr="00B22A20">
        <w:rPr>
          <w:rFonts w:asciiTheme="majorBidi" w:hAnsiTheme="majorBidi" w:cstheme="majorBidi"/>
          <w:color w:val="auto"/>
        </w:rPr>
        <w:t>to the fact that in the present study</w:t>
      </w:r>
      <w:r w:rsidR="00547D6D" w:rsidRPr="00B22A20">
        <w:rPr>
          <w:rFonts w:asciiTheme="majorBidi" w:hAnsiTheme="majorBidi" w:cstheme="majorBidi"/>
          <w:color w:val="auto"/>
        </w:rPr>
        <w:t>,</w:t>
      </w:r>
      <w:r w:rsidR="007E3183" w:rsidRPr="00B22A20">
        <w:rPr>
          <w:rFonts w:asciiTheme="majorBidi" w:hAnsiTheme="majorBidi" w:cstheme="majorBidi"/>
          <w:color w:val="auto"/>
        </w:rPr>
        <w:t xml:space="preserve"> levels of trust in the health care system were examined</w:t>
      </w:r>
      <w:r w:rsidR="00547D6D" w:rsidRPr="00B22A20">
        <w:rPr>
          <w:rFonts w:asciiTheme="majorBidi" w:hAnsiTheme="majorBidi" w:cstheme="majorBidi"/>
          <w:color w:val="auto"/>
        </w:rPr>
        <w:t>,</w:t>
      </w:r>
      <w:r w:rsidR="007E3183" w:rsidRPr="00B22A20">
        <w:rPr>
          <w:rFonts w:asciiTheme="majorBidi" w:hAnsiTheme="majorBidi" w:cstheme="majorBidi"/>
          <w:color w:val="auto"/>
        </w:rPr>
        <w:t xml:space="preserve"> </w:t>
      </w:r>
      <w:r w:rsidR="00547D6D" w:rsidRPr="00B22A20">
        <w:rPr>
          <w:rFonts w:asciiTheme="majorBidi" w:hAnsiTheme="majorBidi" w:cstheme="majorBidi"/>
          <w:color w:val="auto"/>
        </w:rPr>
        <w:t>whereas our research dealt with</w:t>
      </w:r>
      <w:r w:rsidR="007E3183" w:rsidRPr="00B22A20">
        <w:rPr>
          <w:rFonts w:asciiTheme="majorBidi" w:hAnsiTheme="majorBidi" w:cstheme="majorBidi"/>
          <w:color w:val="auto"/>
        </w:rPr>
        <w:t xml:space="preserve"> </w:t>
      </w:r>
      <w:r w:rsidR="00547D6D" w:rsidRPr="00B22A20">
        <w:rPr>
          <w:rFonts w:asciiTheme="majorBidi" w:hAnsiTheme="majorBidi" w:cstheme="majorBidi"/>
          <w:color w:val="auto"/>
        </w:rPr>
        <w:t xml:space="preserve">patients' levels of trust in their </w:t>
      </w:r>
      <w:r w:rsidR="007E3183" w:rsidRPr="00B22A20">
        <w:rPr>
          <w:rFonts w:asciiTheme="majorBidi" w:hAnsiTheme="majorBidi" w:cstheme="majorBidi"/>
          <w:color w:val="auto"/>
        </w:rPr>
        <w:t>specialist doctors</w:t>
      </w:r>
      <w:r w:rsidR="00547D6D" w:rsidRPr="00B22A20">
        <w:rPr>
          <w:rFonts w:asciiTheme="majorBidi" w:hAnsiTheme="majorBidi" w:cstheme="majorBidi"/>
          <w:color w:val="auto"/>
        </w:rPr>
        <w:t>;</w:t>
      </w:r>
      <w:r w:rsidR="007E3183" w:rsidRPr="00B22A20">
        <w:rPr>
          <w:rFonts w:asciiTheme="majorBidi" w:hAnsiTheme="majorBidi" w:cstheme="majorBidi"/>
          <w:color w:val="auto"/>
        </w:rPr>
        <w:t xml:space="preserve"> </w:t>
      </w:r>
      <w:r w:rsidR="00547D6D" w:rsidRPr="00B22A20">
        <w:rPr>
          <w:rFonts w:asciiTheme="majorBidi" w:hAnsiTheme="majorBidi" w:cstheme="majorBidi"/>
          <w:color w:val="auto"/>
        </w:rPr>
        <w:t xml:space="preserve">and that </w:t>
      </w:r>
      <w:r w:rsidR="007E3183" w:rsidRPr="00B22A20">
        <w:rPr>
          <w:rFonts w:asciiTheme="majorBidi" w:hAnsiTheme="majorBidi" w:cstheme="majorBidi"/>
          <w:color w:val="auto"/>
        </w:rPr>
        <w:t xml:space="preserve">research samples were different in the two studies. Another study </w:t>
      </w:r>
      <w:r w:rsidR="004504BE" w:rsidRPr="00B22A20">
        <w:rPr>
          <w:rFonts w:asciiTheme="majorBidi" w:hAnsiTheme="majorBidi" w:cstheme="majorBidi"/>
          <w:color w:val="auto"/>
        </w:rPr>
        <w:t xml:space="preserve">was </w:t>
      </w:r>
      <w:r w:rsidR="003913C7" w:rsidRPr="00B22A20">
        <w:rPr>
          <w:rFonts w:asciiTheme="majorBidi" w:hAnsiTheme="majorBidi" w:cstheme="majorBidi"/>
          <w:color w:val="auto"/>
        </w:rPr>
        <w:t xml:space="preserve">conducted by Rahimpour et al. </w:t>
      </w:r>
      <w:r w:rsidR="004504BE" w:rsidRPr="00B22A20">
        <w:rPr>
          <w:rFonts w:asciiTheme="majorBidi" w:hAnsiTheme="majorBidi" w:cstheme="majorBidi"/>
          <w:color w:val="auto"/>
        </w:rPr>
        <w:t xml:space="preserve">to </w:t>
      </w:r>
      <w:r w:rsidR="003913C7" w:rsidRPr="00B22A20">
        <w:rPr>
          <w:rFonts w:asciiTheme="majorBidi" w:hAnsiTheme="majorBidi" w:cstheme="majorBidi"/>
          <w:color w:val="auto"/>
        </w:rPr>
        <w:t xml:space="preserve">investigate </w:t>
      </w:r>
      <w:r w:rsidR="007E3183" w:rsidRPr="00B22A20">
        <w:rPr>
          <w:rFonts w:asciiTheme="majorBidi" w:hAnsiTheme="majorBidi" w:cstheme="majorBidi"/>
          <w:color w:val="auto"/>
        </w:rPr>
        <w:t xml:space="preserve">the </w:t>
      </w:r>
      <w:r w:rsidR="003913C7" w:rsidRPr="00B22A20">
        <w:rPr>
          <w:rFonts w:asciiTheme="majorBidi" w:hAnsiTheme="majorBidi" w:cstheme="majorBidi"/>
          <w:color w:val="auto"/>
        </w:rPr>
        <w:t xml:space="preserve">impact of </w:t>
      </w:r>
      <w:r w:rsidR="007E3183" w:rsidRPr="00B22A20">
        <w:rPr>
          <w:rFonts w:asciiTheme="majorBidi" w:hAnsiTheme="majorBidi" w:cstheme="majorBidi"/>
          <w:color w:val="auto"/>
        </w:rPr>
        <w:t>patient</w:t>
      </w:r>
      <w:r w:rsidR="003913C7" w:rsidRPr="00B22A20">
        <w:rPr>
          <w:rFonts w:asciiTheme="majorBidi" w:hAnsiTheme="majorBidi" w:cstheme="majorBidi"/>
          <w:color w:val="auto"/>
        </w:rPr>
        <w:t>'s</w:t>
      </w:r>
      <w:r w:rsidR="007E3183" w:rsidRPr="00B22A20">
        <w:rPr>
          <w:rFonts w:asciiTheme="majorBidi" w:hAnsiTheme="majorBidi" w:cstheme="majorBidi"/>
          <w:color w:val="auto"/>
        </w:rPr>
        <w:t xml:space="preserve"> confidence </w:t>
      </w:r>
      <w:r w:rsidR="003913C7" w:rsidRPr="00B22A20">
        <w:rPr>
          <w:rFonts w:asciiTheme="majorBidi" w:hAnsiTheme="majorBidi" w:cstheme="majorBidi"/>
          <w:color w:val="auto"/>
        </w:rPr>
        <w:t>in</w:t>
      </w:r>
      <w:r w:rsidR="007E3183" w:rsidRPr="00B22A20">
        <w:rPr>
          <w:rFonts w:asciiTheme="majorBidi" w:hAnsiTheme="majorBidi" w:cstheme="majorBidi"/>
          <w:color w:val="auto"/>
        </w:rPr>
        <w:t xml:space="preserve"> physician</w:t>
      </w:r>
      <w:r w:rsidR="003913C7" w:rsidRPr="00B22A20">
        <w:rPr>
          <w:rFonts w:asciiTheme="majorBidi" w:hAnsiTheme="majorBidi" w:cstheme="majorBidi"/>
          <w:color w:val="auto"/>
        </w:rPr>
        <w:t xml:space="preserve"> and </w:t>
      </w:r>
      <w:r w:rsidR="004504BE" w:rsidRPr="00B22A20">
        <w:rPr>
          <w:rFonts w:asciiTheme="majorBidi" w:hAnsiTheme="majorBidi" w:cstheme="majorBidi"/>
          <w:color w:val="auto"/>
        </w:rPr>
        <w:t xml:space="preserve">his </w:t>
      </w:r>
      <w:r w:rsidR="007E3183" w:rsidRPr="00B22A20">
        <w:rPr>
          <w:rFonts w:asciiTheme="majorBidi" w:hAnsiTheme="majorBidi" w:cstheme="majorBidi"/>
          <w:color w:val="auto"/>
        </w:rPr>
        <w:t>satisfaction with the treatment process</w:t>
      </w:r>
      <w:r w:rsidR="003913C7" w:rsidRPr="00B22A20">
        <w:rPr>
          <w:rFonts w:asciiTheme="majorBidi" w:hAnsiTheme="majorBidi" w:cstheme="majorBidi"/>
          <w:color w:val="auto"/>
        </w:rPr>
        <w:t xml:space="preserve">. The </w:t>
      </w:r>
      <w:r w:rsidR="004504BE" w:rsidRPr="00B22A20">
        <w:rPr>
          <w:rFonts w:asciiTheme="majorBidi" w:hAnsiTheme="majorBidi" w:cstheme="majorBidi"/>
          <w:color w:val="auto"/>
        </w:rPr>
        <w:t xml:space="preserve">research </w:t>
      </w:r>
      <w:r w:rsidR="003913C7" w:rsidRPr="00B22A20">
        <w:rPr>
          <w:rFonts w:asciiTheme="majorBidi" w:hAnsiTheme="majorBidi" w:cstheme="majorBidi"/>
          <w:color w:val="auto"/>
        </w:rPr>
        <w:t>population was composed of</w:t>
      </w:r>
      <w:r w:rsidR="007E3183" w:rsidRPr="00B22A20">
        <w:rPr>
          <w:rFonts w:asciiTheme="majorBidi" w:hAnsiTheme="majorBidi" w:cstheme="majorBidi"/>
          <w:color w:val="auto"/>
        </w:rPr>
        <w:t xml:space="preserve"> 400 diabetic patients in Kerman</w:t>
      </w:r>
      <w:r w:rsidR="003913C7" w:rsidRPr="00B22A20">
        <w:rPr>
          <w:rFonts w:asciiTheme="majorBidi" w:hAnsiTheme="majorBidi" w:cstheme="majorBidi"/>
          <w:color w:val="auto"/>
        </w:rPr>
        <w:t>. The</w:t>
      </w:r>
      <w:r w:rsidR="007E3183" w:rsidRPr="00B22A20">
        <w:rPr>
          <w:rFonts w:asciiTheme="majorBidi" w:hAnsiTheme="majorBidi" w:cstheme="majorBidi"/>
          <w:color w:val="auto"/>
        </w:rPr>
        <w:t xml:space="preserve"> results showed that the patient</w:t>
      </w:r>
      <w:r w:rsidR="00B02F7E" w:rsidRPr="00B22A20">
        <w:rPr>
          <w:rFonts w:asciiTheme="majorBidi" w:hAnsiTheme="majorBidi" w:cstheme="majorBidi"/>
          <w:color w:val="auto"/>
        </w:rPr>
        <w:t>’</w:t>
      </w:r>
      <w:r w:rsidR="007E3183" w:rsidRPr="00B22A20">
        <w:rPr>
          <w:rFonts w:asciiTheme="majorBidi" w:hAnsiTheme="majorBidi" w:cstheme="majorBidi"/>
          <w:color w:val="auto"/>
        </w:rPr>
        <w:t xml:space="preserve">s trust in the physician </w:t>
      </w:r>
      <w:r w:rsidR="004504BE" w:rsidRPr="00B22A20">
        <w:rPr>
          <w:rFonts w:asciiTheme="majorBidi" w:hAnsiTheme="majorBidi" w:cstheme="majorBidi"/>
          <w:color w:val="auto"/>
        </w:rPr>
        <w:t>w</w:t>
      </w:r>
      <w:r w:rsidR="007E3183" w:rsidRPr="00B22A20">
        <w:rPr>
          <w:rFonts w:asciiTheme="majorBidi" w:hAnsiTheme="majorBidi" w:cstheme="majorBidi"/>
          <w:color w:val="auto"/>
        </w:rPr>
        <w:t xml:space="preserve">as </w:t>
      </w:r>
      <w:r w:rsidR="004504BE" w:rsidRPr="00B22A20">
        <w:rPr>
          <w:rFonts w:asciiTheme="majorBidi" w:hAnsiTheme="majorBidi" w:cstheme="majorBidi"/>
          <w:color w:val="auto"/>
        </w:rPr>
        <w:t xml:space="preserve">at </w:t>
      </w:r>
      <w:r w:rsidR="007E3183" w:rsidRPr="00B22A20">
        <w:rPr>
          <w:rFonts w:asciiTheme="majorBidi" w:hAnsiTheme="majorBidi" w:cstheme="majorBidi"/>
          <w:color w:val="auto"/>
        </w:rPr>
        <w:t>average</w:t>
      </w:r>
      <w:r w:rsidR="004504BE" w:rsidRPr="00B22A20">
        <w:rPr>
          <w:rFonts w:asciiTheme="majorBidi" w:hAnsiTheme="majorBidi" w:cstheme="majorBidi"/>
          <w:color w:val="auto"/>
        </w:rPr>
        <w:t xml:space="preserve"> level</w:t>
      </w:r>
      <w:r w:rsidR="007E3183" w:rsidRPr="00B22A20">
        <w:rPr>
          <w:rFonts w:asciiTheme="majorBidi" w:hAnsiTheme="majorBidi" w:cstheme="majorBidi"/>
          <w:color w:val="auto"/>
        </w:rPr>
        <w:t xml:space="preserve">. The findings </w:t>
      </w:r>
      <w:r w:rsidR="004504BE" w:rsidRPr="00B22A20">
        <w:rPr>
          <w:rFonts w:asciiTheme="majorBidi" w:hAnsiTheme="majorBidi" w:cstheme="majorBidi"/>
          <w:color w:val="auto"/>
        </w:rPr>
        <w:t>pointed</w:t>
      </w:r>
      <w:r w:rsidR="007E3183" w:rsidRPr="00B22A20">
        <w:rPr>
          <w:rFonts w:asciiTheme="majorBidi" w:hAnsiTheme="majorBidi" w:cstheme="majorBidi"/>
          <w:color w:val="auto"/>
        </w:rPr>
        <w:t xml:space="preserve"> </w:t>
      </w:r>
      <w:r w:rsidR="004504BE" w:rsidRPr="00B22A20">
        <w:rPr>
          <w:rFonts w:asciiTheme="majorBidi" w:hAnsiTheme="majorBidi" w:cstheme="majorBidi"/>
          <w:color w:val="auto"/>
        </w:rPr>
        <w:t>to</w:t>
      </w:r>
      <w:r w:rsidR="007E3183" w:rsidRPr="00B22A20">
        <w:rPr>
          <w:rFonts w:asciiTheme="majorBidi" w:hAnsiTheme="majorBidi" w:cstheme="majorBidi"/>
          <w:color w:val="auto"/>
        </w:rPr>
        <w:t xml:space="preserve"> a significant relationship between trust in the physician and satisfaction with the treatment process (17).</w:t>
      </w:r>
      <w:r w:rsidR="00117EB3" w:rsidRPr="00B22A20">
        <w:rPr>
          <w:rFonts w:asciiTheme="majorBidi" w:hAnsiTheme="majorBidi" w:cstheme="majorBidi"/>
          <w:color w:val="auto"/>
        </w:rPr>
        <w:t xml:space="preserve"> </w:t>
      </w:r>
      <w:r w:rsidR="001249A8" w:rsidRPr="00B22A20">
        <w:rPr>
          <w:rFonts w:asciiTheme="majorBidi" w:hAnsiTheme="majorBidi" w:cstheme="majorBidi"/>
          <w:color w:val="auto"/>
          <w:lang w:val="en-GB"/>
        </w:rPr>
        <w:t xml:space="preserve">Also </w:t>
      </w:r>
      <w:r w:rsidR="001249A8" w:rsidRPr="00B22A20">
        <w:rPr>
          <w:rFonts w:asciiTheme="majorBidi" w:hAnsiTheme="majorBidi" w:cstheme="majorBidi"/>
          <w:color w:val="auto"/>
        </w:rPr>
        <w:t>the</w:t>
      </w:r>
      <w:r w:rsidR="00847047" w:rsidRPr="00B22A20">
        <w:rPr>
          <w:rFonts w:asciiTheme="majorBidi" w:hAnsiTheme="majorBidi" w:cstheme="majorBidi"/>
          <w:color w:val="auto"/>
        </w:rPr>
        <w:t xml:space="preserve"> results of </w:t>
      </w:r>
      <w:r w:rsidR="001249A8" w:rsidRPr="00B22A20">
        <w:rPr>
          <w:rFonts w:asciiTheme="majorBidi" w:hAnsiTheme="majorBidi" w:cstheme="majorBidi"/>
          <w:color w:val="auto"/>
        </w:rPr>
        <w:t xml:space="preserve">another study by </w:t>
      </w:r>
      <w:r w:rsidR="00847047" w:rsidRPr="00B22A20">
        <w:rPr>
          <w:rFonts w:asciiTheme="majorBidi" w:hAnsiTheme="majorBidi" w:cstheme="majorBidi"/>
          <w:color w:val="auto"/>
        </w:rPr>
        <w:t xml:space="preserve">Feyzi </w:t>
      </w:r>
      <w:r w:rsidR="001249A8" w:rsidRPr="00B22A20">
        <w:rPr>
          <w:rFonts w:asciiTheme="majorBidi" w:hAnsiTheme="majorBidi" w:cstheme="majorBidi"/>
          <w:color w:val="auto"/>
        </w:rPr>
        <w:t xml:space="preserve">et al. </w:t>
      </w:r>
      <w:r w:rsidR="004504BE" w:rsidRPr="00B22A20">
        <w:rPr>
          <w:rFonts w:asciiTheme="majorBidi" w:hAnsiTheme="majorBidi" w:cstheme="majorBidi"/>
          <w:color w:val="auto"/>
        </w:rPr>
        <w:t xml:space="preserve">on the </w:t>
      </w:r>
      <w:r w:rsidR="00847047" w:rsidRPr="00B22A20">
        <w:rPr>
          <w:rFonts w:asciiTheme="majorBidi" w:hAnsiTheme="majorBidi" w:cstheme="majorBidi"/>
          <w:color w:val="auto"/>
        </w:rPr>
        <w:t>patients</w:t>
      </w:r>
      <w:r w:rsidR="00B02F7E" w:rsidRPr="00B22A20">
        <w:rPr>
          <w:rFonts w:asciiTheme="majorBidi" w:hAnsiTheme="majorBidi" w:cstheme="majorBidi"/>
          <w:color w:val="auto"/>
        </w:rPr>
        <w:t>’</w:t>
      </w:r>
      <w:r w:rsidR="00847047" w:rsidRPr="00B22A20">
        <w:rPr>
          <w:rFonts w:asciiTheme="majorBidi" w:hAnsiTheme="majorBidi" w:cstheme="majorBidi"/>
          <w:color w:val="auto"/>
        </w:rPr>
        <w:t xml:space="preserve"> </w:t>
      </w:r>
      <w:r w:rsidR="001249A8" w:rsidRPr="00B22A20">
        <w:rPr>
          <w:rFonts w:asciiTheme="majorBidi" w:hAnsiTheme="majorBidi" w:cstheme="majorBidi"/>
          <w:color w:val="auto"/>
        </w:rPr>
        <w:t>view of parameters effective in</w:t>
      </w:r>
      <w:r w:rsidR="004504BE" w:rsidRPr="00B22A20">
        <w:rPr>
          <w:rFonts w:asciiTheme="majorBidi" w:hAnsiTheme="majorBidi" w:cstheme="majorBidi"/>
          <w:color w:val="auto"/>
        </w:rPr>
        <w:t xml:space="preserve"> </w:t>
      </w:r>
      <w:r w:rsidR="001249A8" w:rsidRPr="00B22A20">
        <w:rPr>
          <w:rFonts w:asciiTheme="majorBidi" w:hAnsiTheme="majorBidi" w:cstheme="majorBidi"/>
          <w:color w:val="auto"/>
        </w:rPr>
        <w:t>developing</w:t>
      </w:r>
      <w:r w:rsidR="00847047" w:rsidRPr="00B22A20">
        <w:rPr>
          <w:rFonts w:asciiTheme="majorBidi" w:hAnsiTheme="majorBidi" w:cstheme="majorBidi"/>
          <w:color w:val="auto"/>
        </w:rPr>
        <w:t xml:space="preserve"> patient</w:t>
      </w:r>
      <w:r w:rsidR="001249A8" w:rsidRPr="00B22A20">
        <w:rPr>
          <w:rFonts w:asciiTheme="majorBidi" w:hAnsiTheme="majorBidi" w:cstheme="majorBidi"/>
          <w:color w:val="auto"/>
        </w:rPr>
        <w:t>-</w:t>
      </w:r>
      <w:r w:rsidR="00847047" w:rsidRPr="00B22A20">
        <w:rPr>
          <w:rFonts w:asciiTheme="majorBidi" w:hAnsiTheme="majorBidi" w:cstheme="majorBidi"/>
          <w:color w:val="auto"/>
        </w:rPr>
        <w:t xml:space="preserve">nurse </w:t>
      </w:r>
      <w:r w:rsidR="001249A8" w:rsidRPr="00B22A20">
        <w:rPr>
          <w:rFonts w:asciiTheme="majorBidi" w:hAnsiTheme="majorBidi" w:cstheme="majorBidi"/>
          <w:color w:val="auto"/>
        </w:rPr>
        <w:t xml:space="preserve">relationship (which </w:t>
      </w:r>
      <w:r w:rsidR="00847047" w:rsidRPr="00B22A20">
        <w:rPr>
          <w:rFonts w:asciiTheme="majorBidi" w:hAnsiTheme="majorBidi" w:cstheme="majorBidi"/>
          <w:color w:val="auto"/>
        </w:rPr>
        <w:t>was done by using a qualitative stu</w:t>
      </w:r>
      <w:r w:rsidR="001249A8" w:rsidRPr="00B22A20">
        <w:rPr>
          <w:rFonts w:asciiTheme="majorBidi" w:hAnsiTheme="majorBidi" w:cstheme="majorBidi"/>
          <w:color w:val="auto"/>
        </w:rPr>
        <w:t xml:space="preserve">dy and grounded theory approach) proved that </w:t>
      </w:r>
      <w:r w:rsidR="001133CA" w:rsidRPr="00B22A20">
        <w:rPr>
          <w:rFonts w:asciiTheme="majorBidi" w:hAnsiTheme="majorBidi" w:cstheme="majorBidi"/>
          <w:color w:val="auto"/>
        </w:rPr>
        <w:t xml:space="preserve">the two categories of “nurse professional particulars” and “ethics fundamental” </w:t>
      </w:r>
      <w:r w:rsidR="001249A8" w:rsidRPr="00B22A20">
        <w:rPr>
          <w:rFonts w:asciiTheme="majorBidi" w:hAnsiTheme="majorBidi" w:cstheme="majorBidi"/>
          <w:color w:val="auto"/>
        </w:rPr>
        <w:t>were</w:t>
      </w:r>
      <w:r w:rsidR="001133CA" w:rsidRPr="00B22A20">
        <w:rPr>
          <w:rFonts w:asciiTheme="majorBidi" w:hAnsiTheme="majorBidi" w:cstheme="majorBidi"/>
          <w:color w:val="auto"/>
        </w:rPr>
        <w:t xml:space="preserve"> important and the nurses need</w:t>
      </w:r>
      <w:r w:rsidR="001249A8" w:rsidRPr="00B22A20">
        <w:rPr>
          <w:rFonts w:asciiTheme="majorBidi" w:hAnsiTheme="majorBidi" w:cstheme="majorBidi"/>
          <w:color w:val="auto"/>
        </w:rPr>
        <w:t>ed</w:t>
      </w:r>
      <w:r w:rsidR="001133CA" w:rsidRPr="00B22A20">
        <w:rPr>
          <w:rFonts w:asciiTheme="majorBidi" w:hAnsiTheme="majorBidi" w:cstheme="majorBidi"/>
          <w:color w:val="auto"/>
        </w:rPr>
        <w:t xml:space="preserve"> to create and strengthen </w:t>
      </w:r>
      <w:r w:rsidR="001249A8" w:rsidRPr="00B22A20">
        <w:rPr>
          <w:rFonts w:asciiTheme="majorBidi" w:hAnsiTheme="majorBidi" w:cstheme="majorBidi"/>
          <w:color w:val="auto"/>
        </w:rPr>
        <w:t>their</w:t>
      </w:r>
      <w:r w:rsidR="001133CA" w:rsidRPr="00B22A20">
        <w:rPr>
          <w:rFonts w:asciiTheme="majorBidi" w:hAnsiTheme="majorBidi" w:cstheme="majorBidi"/>
          <w:color w:val="auto"/>
        </w:rPr>
        <w:t xml:space="preserve"> professional </w:t>
      </w:r>
      <w:r w:rsidR="001249A8" w:rsidRPr="00B22A20">
        <w:rPr>
          <w:rFonts w:asciiTheme="majorBidi" w:hAnsiTheme="majorBidi" w:cstheme="majorBidi"/>
          <w:color w:val="auto"/>
        </w:rPr>
        <w:t>qualifications</w:t>
      </w:r>
      <w:r w:rsidR="001133CA" w:rsidRPr="00B22A20">
        <w:rPr>
          <w:rFonts w:asciiTheme="majorBidi" w:hAnsiTheme="majorBidi" w:cstheme="majorBidi"/>
          <w:color w:val="auto"/>
        </w:rPr>
        <w:t xml:space="preserve"> and observe </w:t>
      </w:r>
      <w:r w:rsidR="001249A8" w:rsidRPr="00B22A20">
        <w:rPr>
          <w:rFonts w:asciiTheme="majorBidi" w:hAnsiTheme="majorBidi" w:cstheme="majorBidi"/>
          <w:color w:val="auto"/>
        </w:rPr>
        <w:t>ethical</w:t>
      </w:r>
      <w:r w:rsidR="001133CA" w:rsidRPr="00B22A20">
        <w:rPr>
          <w:rFonts w:asciiTheme="majorBidi" w:hAnsiTheme="majorBidi" w:cstheme="majorBidi"/>
          <w:color w:val="auto"/>
        </w:rPr>
        <w:t xml:space="preserve"> </w:t>
      </w:r>
      <w:r w:rsidR="00117EB3" w:rsidRPr="00B22A20">
        <w:rPr>
          <w:rFonts w:asciiTheme="majorBidi" w:hAnsiTheme="majorBidi" w:cstheme="majorBidi"/>
          <w:color w:val="auto"/>
        </w:rPr>
        <w:t>principles</w:t>
      </w:r>
      <w:r w:rsidR="00A41DD9" w:rsidRPr="00B22A20">
        <w:rPr>
          <w:rFonts w:asciiTheme="majorBidi" w:hAnsiTheme="majorBidi" w:cstheme="majorBidi"/>
          <w:color w:val="auto"/>
        </w:rPr>
        <w:t xml:space="preserve"> (18)</w:t>
      </w:r>
      <w:r w:rsidR="001133CA" w:rsidRPr="00B22A20">
        <w:rPr>
          <w:rFonts w:asciiTheme="majorBidi" w:hAnsiTheme="majorBidi" w:cstheme="majorBidi"/>
          <w:color w:val="auto"/>
        </w:rPr>
        <w:t>.</w:t>
      </w:r>
      <w:r w:rsidR="00F529F9" w:rsidRPr="00B22A20">
        <w:rPr>
          <w:rFonts w:asciiTheme="majorBidi" w:hAnsiTheme="majorBidi" w:cstheme="majorBidi"/>
          <w:color w:val="auto"/>
        </w:rPr>
        <w:t xml:space="preserve"> </w:t>
      </w:r>
      <w:r w:rsidR="00117EB3" w:rsidRPr="00B22A20">
        <w:rPr>
          <w:rFonts w:asciiTheme="majorBidi" w:hAnsiTheme="majorBidi" w:cstheme="majorBidi"/>
          <w:color w:val="auto"/>
        </w:rPr>
        <w:t>Therefore, it necessitates for nurses to observe ethical issues if they expect the process of treatment to become effective.</w:t>
      </w:r>
      <w:r w:rsidR="005B2CB6" w:rsidRPr="00B22A20">
        <w:rPr>
          <w:rFonts w:asciiTheme="majorBidi" w:hAnsiTheme="majorBidi" w:cstheme="majorBidi"/>
          <w:color w:val="auto"/>
        </w:rPr>
        <w:t xml:space="preserve"> </w:t>
      </w:r>
      <w:r w:rsidR="00117EB3" w:rsidRPr="00B22A20">
        <w:rPr>
          <w:rFonts w:asciiTheme="majorBidi" w:hAnsiTheme="majorBidi" w:cstheme="majorBidi"/>
          <w:color w:val="auto"/>
        </w:rPr>
        <w:t>Similarly,</w:t>
      </w:r>
      <w:r w:rsidR="001E63D8" w:rsidRPr="00B22A20">
        <w:rPr>
          <w:rFonts w:asciiTheme="majorBidi" w:hAnsiTheme="majorBidi" w:cstheme="majorBidi"/>
          <w:color w:val="auto"/>
        </w:rPr>
        <w:t xml:space="preserve"> findings </w:t>
      </w:r>
      <w:r w:rsidR="00117EB3" w:rsidRPr="00B22A20">
        <w:rPr>
          <w:rFonts w:asciiTheme="majorBidi" w:hAnsiTheme="majorBidi" w:cstheme="majorBidi"/>
          <w:color w:val="auto"/>
        </w:rPr>
        <w:t xml:space="preserve">of Friedman's study on doctor-patient </w:t>
      </w:r>
      <w:r w:rsidR="003A3A1C" w:rsidRPr="00B22A20">
        <w:rPr>
          <w:rFonts w:asciiTheme="majorBidi" w:hAnsiTheme="majorBidi" w:cstheme="majorBidi"/>
          <w:color w:val="auto"/>
        </w:rPr>
        <w:t xml:space="preserve">relationship indicated that the </w:t>
      </w:r>
      <w:r w:rsidR="001E63D8" w:rsidRPr="00B22A20">
        <w:rPr>
          <w:rFonts w:asciiTheme="majorBidi" w:hAnsiTheme="majorBidi" w:cstheme="majorBidi"/>
          <w:color w:val="auto"/>
        </w:rPr>
        <w:t xml:space="preserve">adherence of patients with glaucoma to treatment </w:t>
      </w:r>
      <w:r w:rsidR="003A3A1C" w:rsidRPr="00B22A20">
        <w:rPr>
          <w:rFonts w:asciiTheme="majorBidi" w:hAnsiTheme="majorBidi" w:cstheme="majorBidi"/>
          <w:color w:val="auto"/>
        </w:rPr>
        <w:t xml:space="preserve">procedures would be promoted in case of patient's trust in </w:t>
      </w:r>
      <w:r w:rsidR="001E63D8" w:rsidRPr="00B22A20">
        <w:rPr>
          <w:rFonts w:asciiTheme="majorBidi" w:hAnsiTheme="majorBidi" w:cstheme="majorBidi"/>
          <w:color w:val="auto"/>
        </w:rPr>
        <w:t xml:space="preserve">doctor-patient communication </w:t>
      </w:r>
      <w:r w:rsidR="00A142A0" w:rsidRPr="00B22A20">
        <w:rPr>
          <w:rFonts w:asciiTheme="majorBidi" w:hAnsiTheme="majorBidi" w:cstheme="majorBidi"/>
          <w:color w:val="auto"/>
        </w:rPr>
        <w:t>(19)</w:t>
      </w:r>
      <w:r w:rsidR="001E63D8" w:rsidRPr="00B22A20">
        <w:rPr>
          <w:rFonts w:asciiTheme="majorBidi" w:hAnsiTheme="majorBidi" w:cstheme="majorBidi"/>
          <w:color w:val="auto"/>
        </w:rPr>
        <w:t xml:space="preserve">. </w:t>
      </w:r>
      <w:r w:rsidR="003A3A1C" w:rsidRPr="00B22A20">
        <w:rPr>
          <w:rFonts w:asciiTheme="majorBidi" w:hAnsiTheme="majorBidi" w:cstheme="majorBidi"/>
          <w:color w:val="auto"/>
        </w:rPr>
        <w:t>On the other hand,</w:t>
      </w:r>
      <w:r w:rsidR="001E63D8" w:rsidRPr="00B22A20">
        <w:rPr>
          <w:rFonts w:asciiTheme="majorBidi" w:hAnsiTheme="majorBidi" w:cstheme="majorBidi"/>
          <w:color w:val="auto"/>
        </w:rPr>
        <w:t xml:space="preserve"> </w:t>
      </w:r>
      <w:r w:rsidR="006833C8" w:rsidRPr="00B22A20">
        <w:rPr>
          <w:rFonts w:asciiTheme="majorBidi" w:hAnsiTheme="majorBidi" w:cstheme="majorBidi"/>
          <w:color w:val="auto"/>
        </w:rPr>
        <w:t>knowing</w:t>
      </w:r>
      <w:r w:rsidR="003A3A1C" w:rsidRPr="00B22A20">
        <w:rPr>
          <w:rFonts w:asciiTheme="majorBidi" w:hAnsiTheme="majorBidi" w:cstheme="majorBidi"/>
          <w:color w:val="auto"/>
        </w:rPr>
        <w:t xml:space="preserve"> that</w:t>
      </w:r>
      <w:r w:rsidR="001E63D8" w:rsidRPr="00B22A20">
        <w:rPr>
          <w:rFonts w:asciiTheme="majorBidi" w:hAnsiTheme="majorBidi" w:cstheme="majorBidi"/>
          <w:color w:val="auto"/>
        </w:rPr>
        <w:t xml:space="preserve"> hope </w:t>
      </w:r>
      <w:r w:rsidR="006833C8" w:rsidRPr="00B22A20">
        <w:rPr>
          <w:rFonts w:asciiTheme="majorBidi" w:hAnsiTheme="majorBidi" w:cstheme="majorBidi"/>
          <w:color w:val="auto"/>
        </w:rPr>
        <w:t xml:space="preserve">is an </w:t>
      </w:r>
      <w:r w:rsidR="003A3A1C" w:rsidRPr="00B22A20">
        <w:rPr>
          <w:rFonts w:asciiTheme="majorBidi" w:hAnsiTheme="majorBidi" w:cstheme="majorBidi"/>
          <w:color w:val="auto"/>
        </w:rPr>
        <w:t>important step in patient's</w:t>
      </w:r>
      <w:r w:rsidR="001E63D8" w:rsidRPr="00B22A20">
        <w:rPr>
          <w:rFonts w:asciiTheme="majorBidi" w:hAnsiTheme="majorBidi" w:cstheme="majorBidi"/>
          <w:color w:val="auto"/>
        </w:rPr>
        <w:t xml:space="preserve"> </w:t>
      </w:r>
      <w:r w:rsidR="003A3A1C" w:rsidRPr="00B22A20">
        <w:rPr>
          <w:rFonts w:asciiTheme="majorBidi" w:hAnsiTheme="majorBidi" w:cstheme="majorBidi"/>
          <w:color w:val="auto"/>
        </w:rPr>
        <w:t xml:space="preserve">treatment, </w:t>
      </w:r>
      <w:r w:rsidR="006833C8" w:rsidRPr="00B22A20">
        <w:rPr>
          <w:rFonts w:asciiTheme="majorBidi" w:hAnsiTheme="majorBidi" w:cstheme="majorBidi"/>
          <w:color w:val="auto"/>
        </w:rPr>
        <w:t xml:space="preserve">and that </w:t>
      </w:r>
      <w:r w:rsidR="001E63D8" w:rsidRPr="00B22A20">
        <w:rPr>
          <w:rFonts w:asciiTheme="majorBidi" w:hAnsiTheme="majorBidi" w:cstheme="majorBidi"/>
          <w:color w:val="auto"/>
        </w:rPr>
        <w:t>sometimes patients feel better even before doing doctor</w:t>
      </w:r>
      <w:r w:rsidR="00B02F7E" w:rsidRPr="00B22A20">
        <w:rPr>
          <w:rFonts w:asciiTheme="majorBidi" w:hAnsiTheme="majorBidi" w:cstheme="majorBidi"/>
          <w:color w:val="auto"/>
        </w:rPr>
        <w:t>’</w:t>
      </w:r>
      <w:r w:rsidR="001E63D8" w:rsidRPr="00B22A20">
        <w:rPr>
          <w:rFonts w:asciiTheme="majorBidi" w:hAnsiTheme="majorBidi" w:cstheme="majorBidi"/>
          <w:color w:val="auto"/>
        </w:rPr>
        <w:t>s orders,</w:t>
      </w:r>
      <w:r w:rsidR="006833C8" w:rsidRPr="00B22A20">
        <w:rPr>
          <w:rFonts w:asciiTheme="majorBidi" w:hAnsiTheme="majorBidi" w:cstheme="majorBidi"/>
          <w:color w:val="auto"/>
        </w:rPr>
        <w:t xml:space="preserve"> </w:t>
      </w:r>
      <w:r w:rsidR="001E63D8" w:rsidRPr="00B22A20">
        <w:rPr>
          <w:rFonts w:asciiTheme="majorBidi" w:hAnsiTheme="majorBidi" w:cstheme="majorBidi"/>
          <w:color w:val="auto"/>
        </w:rPr>
        <w:t xml:space="preserve">a significant part of treatment </w:t>
      </w:r>
      <w:r w:rsidR="006833C8" w:rsidRPr="00B22A20">
        <w:rPr>
          <w:rFonts w:asciiTheme="majorBidi" w:hAnsiTheme="majorBidi" w:cstheme="majorBidi"/>
          <w:color w:val="auto"/>
        </w:rPr>
        <w:t xml:space="preserve">would be </w:t>
      </w:r>
      <w:r w:rsidR="001E63D8" w:rsidRPr="00B22A20">
        <w:rPr>
          <w:rFonts w:asciiTheme="majorBidi" w:hAnsiTheme="majorBidi" w:cstheme="majorBidi"/>
          <w:color w:val="auto"/>
        </w:rPr>
        <w:t xml:space="preserve">related to </w:t>
      </w:r>
      <w:r w:rsidR="006833C8" w:rsidRPr="00B22A20">
        <w:rPr>
          <w:rFonts w:asciiTheme="majorBidi" w:hAnsiTheme="majorBidi" w:cstheme="majorBidi"/>
          <w:color w:val="auto"/>
        </w:rPr>
        <w:t>doctor's</w:t>
      </w:r>
      <w:r w:rsidR="001E63D8" w:rsidRPr="00B22A20">
        <w:rPr>
          <w:rFonts w:asciiTheme="majorBidi" w:hAnsiTheme="majorBidi" w:cstheme="majorBidi"/>
          <w:color w:val="auto"/>
        </w:rPr>
        <w:t xml:space="preserve"> ability </w:t>
      </w:r>
      <w:r w:rsidR="006833C8" w:rsidRPr="00B22A20">
        <w:rPr>
          <w:rFonts w:asciiTheme="majorBidi" w:hAnsiTheme="majorBidi" w:cstheme="majorBidi"/>
          <w:color w:val="auto"/>
        </w:rPr>
        <w:t>to</w:t>
      </w:r>
      <w:r w:rsidR="001E63D8" w:rsidRPr="00B22A20">
        <w:rPr>
          <w:rFonts w:asciiTheme="majorBidi" w:hAnsiTheme="majorBidi" w:cstheme="majorBidi"/>
          <w:color w:val="auto"/>
        </w:rPr>
        <w:t xml:space="preserve"> gain patient confidence and </w:t>
      </w:r>
      <w:r w:rsidR="006833C8" w:rsidRPr="00B22A20">
        <w:rPr>
          <w:rFonts w:asciiTheme="majorBidi" w:hAnsiTheme="majorBidi" w:cstheme="majorBidi"/>
          <w:color w:val="auto"/>
        </w:rPr>
        <w:t>providing him with</w:t>
      </w:r>
      <w:r w:rsidR="001E63D8" w:rsidRPr="00B22A20">
        <w:rPr>
          <w:rFonts w:asciiTheme="majorBidi" w:hAnsiTheme="majorBidi" w:cstheme="majorBidi"/>
          <w:color w:val="auto"/>
        </w:rPr>
        <w:t xml:space="preserve"> </w:t>
      </w:r>
      <w:r w:rsidR="006833C8" w:rsidRPr="00B22A20">
        <w:rPr>
          <w:rFonts w:asciiTheme="majorBidi" w:hAnsiTheme="majorBidi" w:cstheme="majorBidi"/>
          <w:color w:val="auto"/>
        </w:rPr>
        <w:t>h</w:t>
      </w:r>
      <w:r w:rsidR="001E63D8" w:rsidRPr="00B22A20">
        <w:rPr>
          <w:rFonts w:asciiTheme="majorBidi" w:hAnsiTheme="majorBidi" w:cstheme="majorBidi"/>
          <w:color w:val="auto"/>
        </w:rPr>
        <w:t>ope</w:t>
      </w:r>
      <w:r w:rsidR="003612E4" w:rsidRPr="00B22A20">
        <w:rPr>
          <w:rFonts w:asciiTheme="majorBidi" w:hAnsiTheme="majorBidi" w:cstheme="majorBidi"/>
          <w:color w:val="auto"/>
        </w:rPr>
        <w:t xml:space="preserve"> (20)</w:t>
      </w:r>
      <w:r w:rsidR="001E63D8" w:rsidRPr="00B22A20">
        <w:rPr>
          <w:rFonts w:asciiTheme="majorBidi" w:hAnsiTheme="majorBidi" w:cstheme="majorBidi"/>
          <w:color w:val="auto"/>
        </w:rPr>
        <w:t>.</w:t>
      </w:r>
      <w:r w:rsidR="00637E72" w:rsidRPr="00B22A20">
        <w:rPr>
          <w:rFonts w:asciiTheme="majorBidi" w:hAnsiTheme="majorBidi" w:cstheme="majorBidi"/>
          <w:color w:val="auto"/>
        </w:rPr>
        <w:t xml:space="preserve"> </w:t>
      </w:r>
      <w:r w:rsidR="006833C8" w:rsidRPr="00B22A20">
        <w:rPr>
          <w:rFonts w:asciiTheme="majorBidi" w:hAnsiTheme="majorBidi" w:cstheme="majorBidi"/>
          <w:color w:val="auto"/>
        </w:rPr>
        <w:t xml:space="preserve">As a matter of fact, </w:t>
      </w:r>
      <w:r w:rsidR="005B2CB6" w:rsidRPr="00B22A20">
        <w:rPr>
          <w:rFonts w:asciiTheme="majorBidi" w:hAnsiTheme="majorBidi" w:cstheme="majorBidi"/>
          <w:color w:val="auto"/>
        </w:rPr>
        <w:t xml:space="preserve">paying </w:t>
      </w:r>
      <w:r w:rsidR="00637E72" w:rsidRPr="00B22A20">
        <w:rPr>
          <w:rFonts w:asciiTheme="majorBidi" w:hAnsiTheme="majorBidi" w:cstheme="majorBidi"/>
          <w:color w:val="auto"/>
        </w:rPr>
        <w:t>atten</w:t>
      </w:r>
      <w:r w:rsidR="005B2CB6" w:rsidRPr="00B22A20">
        <w:rPr>
          <w:rFonts w:asciiTheme="majorBidi" w:hAnsiTheme="majorBidi" w:cstheme="majorBidi"/>
          <w:color w:val="auto"/>
        </w:rPr>
        <w:t xml:space="preserve">tion </w:t>
      </w:r>
      <w:r w:rsidR="006833C8" w:rsidRPr="00B22A20">
        <w:rPr>
          <w:rFonts w:asciiTheme="majorBidi" w:hAnsiTheme="majorBidi" w:cstheme="majorBidi"/>
          <w:color w:val="auto"/>
        </w:rPr>
        <w:t>to creat</w:t>
      </w:r>
      <w:r w:rsidR="005B2CB6" w:rsidRPr="00B22A20">
        <w:rPr>
          <w:rFonts w:asciiTheme="majorBidi" w:hAnsiTheme="majorBidi" w:cstheme="majorBidi"/>
          <w:color w:val="auto"/>
        </w:rPr>
        <w:t xml:space="preserve">e </w:t>
      </w:r>
      <w:r w:rsidR="006833C8" w:rsidRPr="00B22A20">
        <w:rPr>
          <w:rFonts w:asciiTheme="majorBidi" w:hAnsiTheme="majorBidi" w:cstheme="majorBidi"/>
          <w:color w:val="auto"/>
        </w:rPr>
        <w:t>positive rela</w:t>
      </w:r>
      <w:r w:rsidR="00637E72" w:rsidRPr="00B22A20">
        <w:rPr>
          <w:rFonts w:asciiTheme="majorBidi" w:hAnsiTheme="majorBidi" w:cstheme="majorBidi"/>
          <w:color w:val="auto"/>
        </w:rPr>
        <w:t>tion</w:t>
      </w:r>
      <w:r w:rsidR="006833C8" w:rsidRPr="00B22A20">
        <w:rPr>
          <w:rFonts w:asciiTheme="majorBidi" w:hAnsiTheme="majorBidi" w:cstheme="majorBidi"/>
          <w:color w:val="auto"/>
        </w:rPr>
        <w:t xml:space="preserve">ship </w:t>
      </w:r>
      <w:r w:rsidR="005B2CB6" w:rsidRPr="00B22A20">
        <w:rPr>
          <w:rFonts w:asciiTheme="majorBidi" w:hAnsiTheme="majorBidi" w:cstheme="majorBidi"/>
          <w:color w:val="auto"/>
        </w:rPr>
        <w:t xml:space="preserve">between doctor and patient </w:t>
      </w:r>
      <w:r w:rsidR="006833C8" w:rsidRPr="00B22A20">
        <w:rPr>
          <w:rFonts w:asciiTheme="majorBidi" w:hAnsiTheme="majorBidi" w:cstheme="majorBidi"/>
          <w:color w:val="auto"/>
        </w:rPr>
        <w:t>would be critical in the promo</w:t>
      </w:r>
      <w:r w:rsidR="005B2CB6" w:rsidRPr="00B22A20">
        <w:rPr>
          <w:rFonts w:asciiTheme="majorBidi" w:hAnsiTheme="majorBidi" w:cstheme="majorBidi"/>
          <w:color w:val="auto"/>
        </w:rPr>
        <w:t>tion of the treatment procedure</w:t>
      </w:r>
      <w:r w:rsidR="006833C8" w:rsidRPr="00B22A20">
        <w:rPr>
          <w:rFonts w:asciiTheme="majorBidi" w:hAnsiTheme="majorBidi" w:cstheme="majorBidi"/>
          <w:color w:val="auto"/>
        </w:rPr>
        <w:t xml:space="preserve"> </w:t>
      </w:r>
      <w:r w:rsidR="00637E72" w:rsidRPr="00B22A20">
        <w:rPr>
          <w:rFonts w:asciiTheme="majorBidi" w:hAnsiTheme="majorBidi" w:cstheme="majorBidi"/>
          <w:color w:val="auto"/>
        </w:rPr>
        <w:t>and should be prioritized by the authorities of health institutions and healthcare researchers.</w:t>
      </w:r>
      <w:r w:rsidR="00EF4A1C" w:rsidRPr="00B22A20">
        <w:rPr>
          <w:rFonts w:asciiTheme="majorBidi" w:hAnsiTheme="majorBidi" w:cstheme="majorBidi"/>
          <w:color w:val="auto"/>
        </w:rPr>
        <w:t xml:space="preserve"> </w:t>
      </w:r>
      <w:r w:rsidR="005B2CB6" w:rsidRPr="00B22A20">
        <w:rPr>
          <w:rFonts w:asciiTheme="majorBidi" w:hAnsiTheme="majorBidi" w:cstheme="majorBidi"/>
          <w:color w:val="auto"/>
        </w:rPr>
        <w:t>Finally, it is</w:t>
      </w:r>
      <w:r w:rsidR="00EF4A1C" w:rsidRPr="00B22A20">
        <w:rPr>
          <w:rFonts w:asciiTheme="majorBidi" w:hAnsiTheme="majorBidi" w:cstheme="majorBidi"/>
          <w:color w:val="auto"/>
        </w:rPr>
        <w:t xml:space="preserve"> necessary to note that the findings of this study </w:t>
      </w:r>
      <w:r w:rsidR="005B2CB6" w:rsidRPr="00B22A20">
        <w:rPr>
          <w:rFonts w:asciiTheme="majorBidi" w:hAnsiTheme="majorBidi" w:cstheme="majorBidi"/>
          <w:color w:val="auto"/>
        </w:rPr>
        <w:t xml:space="preserve">were, for the most part, </w:t>
      </w:r>
      <w:r w:rsidR="00EF4A1C" w:rsidRPr="00B22A20">
        <w:rPr>
          <w:rFonts w:asciiTheme="majorBidi" w:hAnsiTheme="majorBidi" w:cstheme="majorBidi"/>
          <w:color w:val="auto"/>
        </w:rPr>
        <w:t>limited to the viewpoint</w:t>
      </w:r>
      <w:r w:rsidR="005B2CB6" w:rsidRPr="00B22A20">
        <w:rPr>
          <w:rFonts w:asciiTheme="majorBidi" w:hAnsiTheme="majorBidi" w:cstheme="majorBidi"/>
          <w:color w:val="auto"/>
        </w:rPr>
        <w:t>s</w:t>
      </w:r>
      <w:r w:rsidR="00EF4A1C" w:rsidRPr="00B22A20">
        <w:rPr>
          <w:rFonts w:asciiTheme="majorBidi" w:hAnsiTheme="majorBidi" w:cstheme="majorBidi"/>
          <w:color w:val="auto"/>
        </w:rPr>
        <w:t xml:space="preserve"> of patients admitted </w:t>
      </w:r>
      <w:r w:rsidR="005B2CB6" w:rsidRPr="00B22A20">
        <w:rPr>
          <w:rFonts w:asciiTheme="majorBidi" w:hAnsiTheme="majorBidi" w:cstheme="majorBidi"/>
          <w:color w:val="auto"/>
        </w:rPr>
        <w:t xml:space="preserve">to </w:t>
      </w:r>
      <w:r w:rsidR="00EF4A1C" w:rsidRPr="00B22A20">
        <w:rPr>
          <w:rFonts w:asciiTheme="majorBidi" w:hAnsiTheme="majorBidi" w:cstheme="majorBidi"/>
          <w:color w:val="auto"/>
        </w:rPr>
        <w:t>educational hospitals of Jahrom University of Medical Sciences</w:t>
      </w:r>
      <w:r w:rsidR="005B2CB6" w:rsidRPr="00B22A20">
        <w:rPr>
          <w:rFonts w:asciiTheme="majorBidi" w:hAnsiTheme="majorBidi" w:cstheme="majorBidi"/>
          <w:color w:val="auto"/>
        </w:rPr>
        <w:t>; hence</w:t>
      </w:r>
      <w:r w:rsidR="00EF4A1C" w:rsidRPr="00B22A20">
        <w:rPr>
          <w:rFonts w:asciiTheme="majorBidi" w:hAnsiTheme="majorBidi" w:cstheme="majorBidi"/>
          <w:color w:val="auto"/>
        </w:rPr>
        <w:t xml:space="preserve"> </w:t>
      </w:r>
      <w:r w:rsidR="005B2CB6" w:rsidRPr="00B22A20">
        <w:rPr>
          <w:rFonts w:asciiTheme="majorBidi" w:hAnsiTheme="majorBidi" w:cstheme="majorBidi"/>
          <w:color w:val="auto"/>
        </w:rPr>
        <w:t>cannot be simply applied</w:t>
      </w:r>
      <w:r w:rsidR="00EF4A1C" w:rsidRPr="00B22A20">
        <w:rPr>
          <w:rFonts w:asciiTheme="majorBidi" w:hAnsiTheme="majorBidi" w:cstheme="majorBidi"/>
          <w:color w:val="auto"/>
        </w:rPr>
        <w:t xml:space="preserve"> to other communities and patients.</w:t>
      </w:r>
    </w:p>
    <w:p w:rsidR="005B2027" w:rsidRPr="00B22A20" w:rsidRDefault="005B2027" w:rsidP="00B22A20">
      <w:pPr>
        <w:pStyle w:val="Default"/>
        <w:jc w:val="both"/>
        <w:rPr>
          <w:rFonts w:asciiTheme="majorBidi" w:hAnsiTheme="majorBidi" w:cstheme="majorBidi"/>
          <w:b/>
          <w:bCs/>
          <w:color w:val="auto"/>
        </w:rPr>
      </w:pPr>
      <w:r w:rsidRPr="00B22A20">
        <w:rPr>
          <w:rFonts w:asciiTheme="majorBidi" w:hAnsiTheme="majorBidi" w:cstheme="majorBidi"/>
          <w:b/>
          <w:bCs/>
          <w:color w:val="auto"/>
        </w:rPr>
        <w:t>Conclusion:</w:t>
      </w:r>
    </w:p>
    <w:p w:rsidR="00DD14B8" w:rsidRPr="00B22A20" w:rsidRDefault="0065501D" w:rsidP="00B22A20">
      <w:pPr>
        <w:pStyle w:val="Default"/>
        <w:jc w:val="both"/>
        <w:rPr>
          <w:rFonts w:asciiTheme="majorBidi" w:hAnsiTheme="majorBidi" w:cstheme="majorBidi"/>
          <w:color w:val="auto"/>
        </w:rPr>
      </w:pPr>
      <w:r w:rsidRPr="00B22A20">
        <w:rPr>
          <w:rFonts w:asciiTheme="majorBidi" w:hAnsiTheme="majorBidi" w:cstheme="majorBidi"/>
          <w:color w:val="auto"/>
        </w:rPr>
        <w:t>According to the findings</w:t>
      </w:r>
      <w:r w:rsidR="005B2CB6" w:rsidRPr="00B22A20">
        <w:rPr>
          <w:rFonts w:asciiTheme="majorBidi" w:hAnsiTheme="majorBidi" w:cstheme="majorBidi"/>
          <w:color w:val="auto"/>
        </w:rPr>
        <w:t xml:space="preserve"> of this research</w:t>
      </w:r>
      <w:r w:rsidRPr="00B22A20">
        <w:rPr>
          <w:rFonts w:asciiTheme="majorBidi" w:hAnsiTheme="majorBidi" w:cstheme="majorBidi"/>
          <w:color w:val="auto"/>
        </w:rPr>
        <w:t>,</w:t>
      </w:r>
      <w:r w:rsidR="005B2CB6" w:rsidRPr="00B22A20">
        <w:rPr>
          <w:rFonts w:asciiTheme="majorBidi" w:hAnsiTheme="majorBidi" w:cstheme="majorBidi"/>
          <w:color w:val="auto"/>
        </w:rPr>
        <w:t xml:space="preserve"> </w:t>
      </w:r>
      <w:r w:rsidRPr="00B22A20">
        <w:rPr>
          <w:rFonts w:asciiTheme="majorBidi" w:hAnsiTheme="majorBidi" w:cstheme="majorBidi"/>
          <w:color w:val="auto"/>
        </w:rPr>
        <w:t xml:space="preserve">the </w:t>
      </w:r>
      <w:r w:rsidR="005B2CB6" w:rsidRPr="00B22A20">
        <w:rPr>
          <w:rFonts w:asciiTheme="majorBidi" w:hAnsiTheme="majorBidi" w:cstheme="majorBidi"/>
          <w:color w:val="auto"/>
        </w:rPr>
        <w:t>level</w:t>
      </w:r>
      <w:r w:rsidRPr="00B22A20">
        <w:rPr>
          <w:rFonts w:asciiTheme="majorBidi" w:hAnsiTheme="majorBidi" w:cstheme="majorBidi"/>
          <w:color w:val="auto"/>
        </w:rPr>
        <w:t xml:space="preserve"> of patient</w:t>
      </w:r>
      <w:r w:rsidR="005B2CB6" w:rsidRPr="00B22A20">
        <w:rPr>
          <w:rFonts w:asciiTheme="majorBidi" w:hAnsiTheme="majorBidi" w:cstheme="majorBidi"/>
          <w:color w:val="auto"/>
        </w:rPr>
        <w:t>'</w:t>
      </w:r>
      <w:r w:rsidRPr="00B22A20">
        <w:rPr>
          <w:rFonts w:asciiTheme="majorBidi" w:hAnsiTheme="majorBidi" w:cstheme="majorBidi"/>
          <w:color w:val="auto"/>
        </w:rPr>
        <w:t xml:space="preserve">s trust </w:t>
      </w:r>
      <w:r w:rsidR="005B2CB6" w:rsidRPr="00B22A20">
        <w:rPr>
          <w:rFonts w:asciiTheme="majorBidi" w:hAnsiTheme="majorBidi" w:cstheme="majorBidi"/>
          <w:color w:val="auto"/>
        </w:rPr>
        <w:t>in</w:t>
      </w:r>
      <w:r w:rsidRPr="00B22A20">
        <w:rPr>
          <w:rFonts w:asciiTheme="majorBidi" w:hAnsiTheme="majorBidi" w:cstheme="majorBidi"/>
          <w:color w:val="auto"/>
        </w:rPr>
        <w:t xml:space="preserve"> </w:t>
      </w:r>
      <w:r w:rsidR="005B2CB6" w:rsidRPr="00B22A20">
        <w:rPr>
          <w:rFonts w:asciiTheme="majorBidi" w:hAnsiTheme="majorBidi" w:cstheme="majorBidi"/>
          <w:color w:val="auto"/>
        </w:rPr>
        <w:t>specialist</w:t>
      </w:r>
      <w:r w:rsidRPr="00B22A20">
        <w:rPr>
          <w:rFonts w:asciiTheme="majorBidi" w:hAnsiTheme="majorBidi" w:cstheme="majorBidi"/>
          <w:color w:val="auto"/>
        </w:rPr>
        <w:t xml:space="preserve"> doctors s</w:t>
      </w:r>
      <w:r w:rsidR="005B2CB6" w:rsidRPr="00B22A20">
        <w:rPr>
          <w:rFonts w:asciiTheme="majorBidi" w:hAnsiTheme="majorBidi" w:cstheme="majorBidi"/>
          <w:color w:val="auto"/>
        </w:rPr>
        <w:t xml:space="preserve">eems to be satisfactory. However, </w:t>
      </w:r>
      <w:r w:rsidR="00787AEA" w:rsidRPr="00B22A20">
        <w:rPr>
          <w:rFonts w:asciiTheme="majorBidi" w:hAnsiTheme="majorBidi" w:cstheme="majorBidi"/>
          <w:color w:val="auto"/>
        </w:rPr>
        <w:t xml:space="preserve">since </w:t>
      </w:r>
      <w:r w:rsidR="005B2CB6" w:rsidRPr="00B22A20">
        <w:rPr>
          <w:rFonts w:asciiTheme="majorBidi" w:hAnsiTheme="majorBidi" w:cstheme="majorBidi"/>
          <w:color w:val="auto"/>
        </w:rPr>
        <w:t xml:space="preserve">such positive relationship </w:t>
      </w:r>
      <w:r w:rsidR="00787AEA" w:rsidRPr="00B22A20">
        <w:rPr>
          <w:rFonts w:asciiTheme="majorBidi" w:hAnsiTheme="majorBidi" w:cstheme="majorBidi"/>
          <w:color w:val="auto"/>
        </w:rPr>
        <w:t>facilitates</w:t>
      </w:r>
      <w:r w:rsidRPr="00B22A20">
        <w:rPr>
          <w:rFonts w:asciiTheme="majorBidi" w:hAnsiTheme="majorBidi" w:cstheme="majorBidi"/>
          <w:color w:val="auto"/>
        </w:rPr>
        <w:t xml:space="preserve"> </w:t>
      </w:r>
      <w:r w:rsidR="00787AEA" w:rsidRPr="00B22A20">
        <w:rPr>
          <w:rFonts w:asciiTheme="majorBidi" w:hAnsiTheme="majorBidi" w:cstheme="majorBidi"/>
          <w:color w:val="auto"/>
        </w:rPr>
        <w:t xml:space="preserve">recovery </w:t>
      </w:r>
      <w:r w:rsidRPr="00B22A20">
        <w:rPr>
          <w:rFonts w:asciiTheme="majorBidi" w:hAnsiTheme="majorBidi" w:cstheme="majorBidi"/>
          <w:color w:val="auto"/>
        </w:rPr>
        <w:t>process and patient</w:t>
      </w:r>
      <w:r w:rsidR="00787AEA" w:rsidRPr="00B22A20">
        <w:rPr>
          <w:rFonts w:asciiTheme="majorBidi" w:hAnsiTheme="majorBidi" w:cstheme="majorBidi"/>
          <w:color w:val="auto"/>
        </w:rPr>
        <w:t>'</w:t>
      </w:r>
      <w:r w:rsidRPr="00B22A20">
        <w:rPr>
          <w:rFonts w:asciiTheme="majorBidi" w:hAnsiTheme="majorBidi" w:cstheme="majorBidi"/>
          <w:color w:val="auto"/>
        </w:rPr>
        <w:t xml:space="preserve">s adherence to </w:t>
      </w:r>
      <w:r w:rsidR="00787AEA" w:rsidRPr="00B22A20">
        <w:rPr>
          <w:rFonts w:asciiTheme="majorBidi" w:hAnsiTheme="majorBidi" w:cstheme="majorBidi"/>
          <w:color w:val="auto"/>
        </w:rPr>
        <w:t xml:space="preserve">the </w:t>
      </w:r>
      <w:r w:rsidRPr="00B22A20">
        <w:rPr>
          <w:rFonts w:asciiTheme="majorBidi" w:hAnsiTheme="majorBidi" w:cstheme="majorBidi"/>
          <w:color w:val="auto"/>
        </w:rPr>
        <w:t xml:space="preserve">treatment </w:t>
      </w:r>
      <w:r w:rsidR="00787AEA" w:rsidRPr="00B22A20">
        <w:rPr>
          <w:rFonts w:asciiTheme="majorBidi" w:hAnsiTheme="majorBidi" w:cstheme="majorBidi"/>
          <w:color w:val="auto"/>
        </w:rPr>
        <w:t xml:space="preserve">procedure, it </w:t>
      </w:r>
      <w:r w:rsidRPr="00B22A20">
        <w:rPr>
          <w:rFonts w:asciiTheme="majorBidi" w:hAnsiTheme="majorBidi" w:cstheme="majorBidi"/>
          <w:color w:val="auto"/>
        </w:rPr>
        <w:t xml:space="preserve">is </w:t>
      </w:r>
      <w:r w:rsidR="00787AEA" w:rsidRPr="00B22A20">
        <w:rPr>
          <w:rFonts w:asciiTheme="majorBidi" w:hAnsiTheme="majorBidi" w:cstheme="majorBidi"/>
          <w:color w:val="auto"/>
        </w:rPr>
        <w:t xml:space="preserve">recommended that </w:t>
      </w:r>
      <w:r w:rsidRPr="00B22A20">
        <w:rPr>
          <w:rFonts w:asciiTheme="majorBidi" w:hAnsiTheme="majorBidi" w:cstheme="majorBidi"/>
          <w:color w:val="auto"/>
        </w:rPr>
        <w:t>health</w:t>
      </w:r>
      <w:r w:rsidR="00787AEA" w:rsidRPr="00B22A20">
        <w:rPr>
          <w:rFonts w:asciiTheme="majorBidi" w:hAnsiTheme="majorBidi" w:cstheme="majorBidi"/>
          <w:color w:val="auto"/>
        </w:rPr>
        <w:t xml:space="preserve"> care personnel, </w:t>
      </w:r>
      <w:r w:rsidRPr="00B22A20">
        <w:rPr>
          <w:rFonts w:asciiTheme="majorBidi" w:hAnsiTheme="majorBidi" w:cstheme="majorBidi"/>
          <w:color w:val="auto"/>
        </w:rPr>
        <w:t>especially the doctors</w:t>
      </w:r>
      <w:r w:rsidR="00787AEA" w:rsidRPr="00B22A20">
        <w:rPr>
          <w:rFonts w:asciiTheme="majorBidi" w:hAnsiTheme="majorBidi" w:cstheme="majorBidi"/>
          <w:color w:val="auto"/>
        </w:rPr>
        <w:t xml:space="preserve"> attempt to enhance the level of patient's trust in the</w:t>
      </w:r>
      <w:r w:rsidR="001E4F41" w:rsidRPr="00B22A20">
        <w:rPr>
          <w:rFonts w:asciiTheme="majorBidi" w:hAnsiTheme="majorBidi" w:cstheme="majorBidi"/>
          <w:color w:val="auto"/>
        </w:rPr>
        <w:t>m</w:t>
      </w:r>
      <w:r w:rsidR="00787AEA" w:rsidRPr="00B22A20">
        <w:rPr>
          <w:rFonts w:asciiTheme="majorBidi" w:hAnsiTheme="majorBidi" w:cstheme="majorBidi"/>
          <w:color w:val="auto"/>
        </w:rPr>
        <w:t xml:space="preserve">. </w:t>
      </w:r>
      <w:r w:rsidR="001E4F41" w:rsidRPr="00B22A20">
        <w:rPr>
          <w:rFonts w:asciiTheme="majorBidi" w:hAnsiTheme="majorBidi" w:cstheme="majorBidi"/>
          <w:color w:val="auto"/>
        </w:rPr>
        <w:t>In doing so,</w:t>
      </w:r>
      <w:r w:rsidR="00787AEA" w:rsidRPr="00B22A20">
        <w:rPr>
          <w:rFonts w:asciiTheme="majorBidi" w:hAnsiTheme="majorBidi" w:cstheme="majorBidi"/>
          <w:color w:val="auto"/>
        </w:rPr>
        <w:t xml:space="preserve"> </w:t>
      </w:r>
      <w:r w:rsidR="001E4F41" w:rsidRPr="00B22A20">
        <w:rPr>
          <w:rFonts w:asciiTheme="majorBidi" w:hAnsiTheme="majorBidi" w:cstheme="majorBidi"/>
          <w:color w:val="auto"/>
        </w:rPr>
        <w:t xml:space="preserve">one more step would be </w:t>
      </w:r>
      <w:r w:rsidR="00787AEA" w:rsidRPr="00B22A20">
        <w:rPr>
          <w:rFonts w:asciiTheme="majorBidi" w:hAnsiTheme="majorBidi" w:cstheme="majorBidi"/>
          <w:color w:val="auto"/>
        </w:rPr>
        <w:t>monitoring</w:t>
      </w:r>
      <w:r w:rsidRPr="00B22A20">
        <w:rPr>
          <w:rFonts w:asciiTheme="majorBidi" w:hAnsiTheme="majorBidi" w:cstheme="majorBidi"/>
          <w:color w:val="auto"/>
        </w:rPr>
        <w:t xml:space="preserve"> </w:t>
      </w:r>
      <w:r w:rsidR="00787AEA" w:rsidRPr="00B22A20">
        <w:rPr>
          <w:rFonts w:asciiTheme="majorBidi" w:hAnsiTheme="majorBidi" w:cstheme="majorBidi"/>
          <w:color w:val="auto"/>
        </w:rPr>
        <w:t xml:space="preserve">the level of </w:t>
      </w:r>
      <w:r w:rsidRPr="00B22A20">
        <w:rPr>
          <w:rFonts w:asciiTheme="majorBidi" w:hAnsiTheme="majorBidi" w:cstheme="majorBidi"/>
          <w:color w:val="auto"/>
        </w:rPr>
        <w:t>patient</w:t>
      </w:r>
      <w:r w:rsidR="00B02F7E" w:rsidRPr="00B22A20">
        <w:rPr>
          <w:rFonts w:asciiTheme="majorBidi" w:hAnsiTheme="majorBidi" w:cstheme="majorBidi"/>
          <w:color w:val="auto"/>
        </w:rPr>
        <w:t>’</w:t>
      </w:r>
      <w:r w:rsidRPr="00B22A20">
        <w:rPr>
          <w:rFonts w:asciiTheme="majorBidi" w:hAnsiTheme="majorBidi" w:cstheme="majorBidi"/>
          <w:color w:val="auto"/>
        </w:rPr>
        <w:t xml:space="preserve">s trust </w:t>
      </w:r>
      <w:r w:rsidR="00787AEA" w:rsidRPr="00B22A20">
        <w:rPr>
          <w:rFonts w:asciiTheme="majorBidi" w:hAnsiTheme="majorBidi" w:cstheme="majorBidi"/>
          <w:color w:val="auto"/>
        </w:rPr>
        <w:t>in</w:t>
      </w:r>
      <w:r w:rsidRPr="00B22A20">
        <w:rPr>
          <w:rFonts w:asciiTheme="majorBidi" w:hAnsiTheme="majorBidi" w:cstheme="majorBidi"/>
          <w:color w:val="auto"/>
        </w:rPr>
        <w:t xml:space="preserve"> doctors </w:t>
      </w:r>
      <w:r w:rsidR="00787AEA" w:rsidRPr="00B22A20">
        <w:rPr>
          <w:rFonts w:asciiTheme="majorBidi" w:hAnsiTheme="majorBidi" w:cstheme="majorBidi"/>
          <w:color w:val="auto"/>
        </w:rPr>
        <w:t xml:space="preserve">and </w:t>
      </w:r>
      <w:r w:rsidR="001E4F41" w:rsidRPr="00B22A20">
        <w:rPr>
          <w:rFonts w:asciiTheme="majorBidi" w:hAnsiTheme="majorBidi" w:cstheme="majorBidi"/>
          <w:color w:val="auto"/>
        </w:rPr>
        <w:t>healthcare team</w:t>
      </w:r>
      <w:r w:rsidR="00787AEA" w:rsidRPr="00B22A20">
        <w:rPr>
          <w:rFonts w:asciiTheme="majorBidi" w:hAnsiTheme="majorBidi" w:cstheme="majorBidi"/>
          <w:color w:val="auto"/>
        </w:rPr>
        <w:t xml:space="preserve"> </w:t>
      </w:r>
      <w:r w:rsidR="001E4F41" w:rsidRPr="00B22A20">
        <w:rPr>
          <w:rFonts w:asciiTheme="majorBidi" w:hAnsiTheme="majorBidi" w:cstheme="majorBidi"/>
          <w:color w:val="auto"/>
        </w:rPr>
        <w:t>is</w:t>
      </w:r>
      <w:r w:rsidRPr="00B22A20">
        <w:rPr>
          <w:rFonts w:asciiTheme="majorBidi" w:hAnsiTheme="majorBidi" w:cstheme="majorBidi"/>
          <w:color w:val="auto"/>
        </w:rPr>
        <w:t xml:space="preserve"> </w:t>
      </w:r>
      <w:r w:rsidR="00787AEA" w:rsidRPr="00B22A20">
        <w:rPr>
          <w:rFonts w:asciiTheme="majorBidi" w:hAnsiTheme="majorBidi" w:cstheme="majorBidi"/>
          <w:color w:val="auto"/>
        </w:rPr>
        <w:t>suggested</w:t>
      </w:r>
      <w:r w:rsidR="001E4F41" w:rsidRPr="00B22A20">
        <w:rPr>
          <w:rFonts w:asciiTheme="majorBidi" w:hAnsiTheme="majorBidi" w:cstheme="majorBidi"/>
          <w:color w:val="auto"/>
        </w:rPr>
        <w:t>.</w:t>
      </w:r>
      <w:r w:rsidRPr="00B22A20">
        <w:rPr>
          <w:rFonts w:asciiTheme="majorBidi" w:hAnsiTheme="majorBidi" w:cstheme="majorBidi"/>
          <w:color w:val="auto"/>
        </w:rPr>
        <w:t xml:space="preserve"> </w:t>
      </w:r>
    </w:p>
    <w:p w:rsidR="00DD14B8" w:rsidRPr="00B22A20" w:rsidRDefault="00DD14B8" w:rsidP="00B22A20">
      <w:pPr>
        <w:pStyle w:val="Default"/>
        <w:jc w:val="both"/>
        <w:rPr>
          <w:rFonts w:asciiTheme="majorBidi" w:hAnsiTheme="majorBidi" w:cstheme="majorBidi"/>
          <w:color w:val="auto"/>
        </w:rPr>
      </w:pPr>
    </w:p>
    <w:p w:rsidR="00DD14B8" w:rsidRPr="00B22A20" w:rsidRDefault="00DD14B8" w:rsidP="00B22A20">
      <w:pPr>
        <w:pStyle w:val="Default"/>
        <w:jc w:val="both"/>
        <w:rPr>
          <w:rFonts w:asciiTheme="majorBidi" w:hAnsiTheme="majorBidi" w:cstheme="majorBidi"/>
          <w:b/>
          <w:bCs/>
          <w:color w:val="auto"/>
        </w:rPr>
      </w:pPr>
      <w:r w:rsidRPr="00B22A20">
        <w:rPr>
          <w:rFonts w:asciiTheme="majorBidi" w:hAnsiTheme="majorBidi" w:cstheme="majorBidi"/>
          <w:b/>
          <w:bCs/>
          <w:color w:val="auto"/>
        </w:rPr>
        <w:t>Acknowledgments:</w:t>
      </w:r>
    </w:p>
    <w:p w:rsidR="006963F9" w:rsidRPr="00B22A20" w:rsidRDefault="00085973" w:rsidP="00B22A20">
      <w:pPr>
        <w:pStyle w:val="Default"/>
        <w:jc w:val="both"/>
        <w:rPr>
          <w:rFonts w:asciiTheme="majorBidi" w:eastAsia="Times New Roman" w:hAnsiTheme="majorBidi" w:cstheme="majorBidi"/>
          <w:color w:val="auto"/>
        </w:rPr>
      </w:pPr>
      <w:r w:rsidRPr="00B22A20">
        <w:rPr>
          <w:rFonts w:asciiTheme="majorBidi" w:hAnsiTheme="majorBidi" w:cstheme="majorBidi"/>
          <w:color w:val="auto"/>
        </w:rPr>
        <w:t xml:space="preserve">The present research is </w:t>
      </w:r>
      <w:r w:rsidR="001E4F41" w:rsidRPr="00B22A20">
        <w:rPr>
          <w:rFonts w:asciiTheme="majorBidi" w:hAnsiTheme="majorBidi" w:cstheme="majorBidi"/>
          <w:color w:val="auto"/>
        </w:rPr>
        <w:t>the</w:t>
      </w:r>
      <w:r w:rsidRPr="00B22A20">
        <w:rPr>
          <w:rFonts w:asciiTheme="majorBidi" w:hAnsiTheme="majorBidi" w:cstheme="majorBidi"/>
          <w:color w:val="auto"/>
        </w:rPr>
        <w:t xml:space="preserve"> result of a research project approved by Jahrom University of Medical Sciences with the approval code </w:t>
      </w:r>
      <w:r w:rsidR="001E4F41" w:rsidRPr="00B22A20">
        <w:rPr>
          <w:rFonts w:asciiTheme="majorBidi" w:hAnsiTheme="majorBidi" w:cstheme="majorBidi"/>
          <w:color w:val="auto"/>
        </w:rPr>
        <w:t>no.</w:t>
      </w:r>
      <w:r w:rsidRPr="00B22A20">
        <w:rPr>
          <w:rFonts w:asciiTheme="majorBidi" w:hAnsiTheme="majorBidi" w:cstheme="majorBidi"/>
          <w:color w:val="auto"/>
        </w:rPr>
        <w:t xml:space="preserve"> 94/12. </w:t>
      </w:r>
      <w:r w:rsidR="00165DA1" w:rsidRPr="00B22A20">
        <w:rPr>
          <w:rFonts w:asciiTheme="majorBidi" w:hAnsiTheme="majorBidi" w:cstheme="majorBidi"/>
          <w:color w:val="auto"/>
        </w:rPr>
        <w:t>We appreciate all patients who participated</w:t>
      </w:r>
      <w:r w:rsidR="00901B2E" w:rsidRPr="00B22A20">
        <w:rPr>
          <w:rFonts w:asciiTheme="majorBidi" w:hAnsiTheme="majorBidi" w:cstheme="majorBidi"/>
          <w:color w:val="auto"/>
        </w:rPr>
        <w:t xml:space="preserve"> in this study</w:t>
      </w:r>
      <w:r w:rsidR="001E4F41" w:rsidRPr="00B22A20">
        <w:rPr>
          <w:rFonts w:asciiTheme="majorBidi" w:hAnsiTheme="majorBidi" w:cstheme="majorBidi"/>
          <w:color w:val="auto"/>
        </w:rPr>
        <w:t>;</w:t>
      </w:r>
      <w:r w:rsidR="00901B2E" w:rsidRPr="00B22A20">
        <w:rPr>
          <w:rFonts w:asciiTheme="majorBidi" w:hAnsiTheme="majorBidi" w:cstheme="majorBidi"/>
          <w:color w:val="auto"/>
        </w:rPr>
        <w:t xml:space="preserve"> a</w:t>
      </w:r>
      <w:r w:rsidR="001E4F41" w:rsidRPr="00B22A20">
        <w:rPr>
          <w:rFonts w:asciiTheme="majorBidi" w:hAnsiTheme="majorBidi" w:cstheme="majorBidi"/>
          <w:color w:val="auto"/>
        </w:rPr>
        <w:t xml:space="preserve">nd also JUMS Chancellor's Deputy for </w:t>
      </w:r>
      <w:r w:rsidR="00901B2E" w:rsidRPr="00B22A20">
        <w:rPr>
          <w:rFonts w:asciiTheme="majorBidi" w:hAnsiTheme="majorBidi" w:cstheme="majorBidi"/>
          <w:color w:val="auto"/>
        </w:rPr>
        <w:t xml:space="preserve">Research </w:t>
      </w:r>
      <w:r w:rsidR="00165DA1" w:rsidRPr="00B22A20">
        <w:rPr>
          <w:rFonts w:asciiTheme="majorBidi" w:hAnsiTheme="majorBidi" w:cstheme="majorBidi"/>
          <w:color w:val="auto"/>
        </w:rPr>
        <w:t>who supported the project.</w:t>
      </w:r>
      <w:r w:rsidR="003C6CE8" w:rsidRPr="00B22A20">
        <w:rPr>
          <w:rFonts w:asciiTheme="majorBidi" w:hAnsiTheme="majorBidi" w:cstheme="majorBidi"/>
          <w:color w:val="auto"/>
        </w:rPr>
        <w:t xml:space="preserve"> </w:t>
      </w:r>
    </w:p>
    <w:p w:rsidR="00011B77" w:rsidRPr="00B22A20" w:rsidRDefault="00011B77" w:rsidP="00B22A20">
      <w:pPr>
        <w:pStyle w:val="Default"/>
        <w:jc w:val="both"/>
        <w:rPr>
          <w:rFonts w:asciiTheme="majorBidi" w:eastAsia="Times New Roman" w:hAnsiTheme="majorBidi" w:cstheme="majorBidi"/>
          <w:color w:val="auto"/>
        </w:rPr>
      </w:pPr>
    </w:p>
    <w:p w:rsidR="00011B77" w:rsidRDefault="00011B77" w:rsidP="001E4F41">
      <w:pPr>
        <w:pStyle w:val="Default"/>
        <w:spacing w:line="360" w:lineRule="auto"/>
        <w:jc w:val="both"/>
        <w:rPr>
          <w:rFonts w:ascii="Times New Roman" w:eastAsia="Times New Roman" w:hAnsi="Times New Roman" w:cs="Times New Roman"/>
          <w:color w:val="auto"/>
          <w:sz w:val="17"/>
          <w:szCs w:val="17"/>
        </w:rPr>
      </w:pPr>
    </w:p>
    <w:p w:rsidR="00011B77" w:rsidRDefault="00011B77" w:rsidP="001E4F41">
      <w:pPr>
        <w:pStyle w:val="Default"/>
        <w:spacing w:line="360" w:lineRule="auto"/>
        <w:jc w:val="both"/>
        <w:rPr>
          <w:rFonts w:ascii="Times New Roman" w:eastAsia="Times New Roman" w:hAnsi="Times New Roman" w:cs="Times New Roman"/>
          <w:color w:val="auto"/>
          <w:sz w:val="17"/>
          <w:szCs w:val="17"/>
        </w:rPr>
      </w:pPr>
    </w:p>
    <w:p w:rsidR="00011B77" w:rsidRDefault="00011B77" w:rsidP="001E4F41">
      <w:pPr>
        <w:pStyle w:val="Default"/>
        <w:spacing w:line="360" w:lineRule="auto"/>
        <w:jc w:val="both"/>
        <w:rPr>
          <w:rFonts w:ascii="Times New Roman" w:eastAsia="Times New Roman" w:hAnsi="Times New Roman" w:cs="Times New Roman"/>
          <w:color w:val="auto"/>
          <w:sz w:val="17"/>
          <w:szCs w:val="17"/>
        </w:rPr>
      </w:pPr>
    </w:p>
    <w:p w:rsidR="00011B77" w:rsidRPr="009E1055" w:rsidRDefault="00011B77" w:rsidP="001E4F41">
      <w:pPr>
        <w:pStyle w:val="Default"/>
        <w:spacing w:line="360" w:lineRule="auto"/>
        <w:jc w:val="both"/>
        <w:rPr>
          <w:rFonts w:ascii="Times New Roman" w:eastAsia="Times New Roman" w:hAnsi="Times New Roman" w:cs="Times New Roman"/>
          <w:color w:val="auto"/>
          <w:sz w:val="17"/>
          <w:szCs w:val="17"/>
        </w:rPr>
      </w:pPr>
    </w:p>
    <w:p w:rsidR="006963F9" w:rsidRDefault="006963F9" w:rsidP="006963F9">
      <w:pPr>
        <w:autoSpaceDE w:val="0"/>
        <w:autoSpaceDN w:val="0"/>
        <w:bidi w:val="0"/>
        <w:adjustRightInd w:val="0"/>
        <w:spacing w:after="0" w:line="240" w:lineRule="auto"/>
        <w:rPr>
          <w:rFonts w:cs="CIDFont+F2"/>
          <w:sz w:val="28"/>
          <w:szCs w:val="28"/>
        </w:rPr>
      </w:pPr>
    </w:p>
    <w:p w:rsidR="009E1055" w:rsidRPr="009E1055" w:rsidRDefault="009E1055" w:rsidP="009E1055">
      <w:pPr>
        <w:bidi w:val="0"/>
        <w:spacing w:after="200" w:line="240" w:lineRule="auto"/>
        <w:jc w:val="both"/>
        <w:rPr>
          <w:rFonts w:ascii="Times New Roman" w:eastAsia="Calibri" w:hAnsi="Times New Roman" w:cs="Times New Roman"/>
          <w:b/>
          <w:bCs/>
          <w:color w:val="000000"/>
          <w:sz w:val="28"/>
          <w:szCs w:val="28"/>
          <w:lang w:bidi="ar-SA"/>
        </w:rPr>
      </w:pPr>
      <w:r w:rsidRPr="009E1055">
        <w:rPr>
          <w:rFonts w:ascii="Times New Roman" w:eastAsia="Calibri" w:hAnsi="Times New Roman" w:cs="Times New Roman"/>
          <w:b/>
          <w:bCs/>
          <w:color w:val="000000"/>
          <w:sz w:val="28"/>
          <w:szCs w:val="28"/>
          <w:lang w:bidi="ar-SA"/>
        </w:rPr>
        <w:t>Reference</w:t>
      </w:r>
    </w:p>
    <w:p w:rsidR="009E1055" w:rsidRPr="009E1055" w:rsidRDefault="009E1055" w:rsidP="009E1055">
      <w:pPr>
        <w:bidi w:val="0"/>
        <w:spacing w:after="200" w:line="240" w:lineRule="auto"/>
        <w:jc w:val="lowKashida"/>
        <w:rPr>
          <w:rFonts w:ascii="Times New Roman" w:eastAsia="Calibri" w:hAnsi="Times New Roman" w:cs="Times New Roman"/>
          <w:color w:val="000000"/>
          <w:lang w:bidi="ar-SA"/>
        </w:rPr>
      </w:pPr>
      <w:r w:rsidRPr="009E1055">
        <w:rPr>
          <w:rFonts w:ascii="Times New Roman" w:eastAsia="Calibri" w:hAnsi="Times New Roman" w:cs="Times New Roman"/>
          <w:color w:val="000000"/>
          <w:lang w:bidi="ar-SA"/>
        </w:rPr>
        <w:t>1- Karami Z, Keyvanara M. Models of Relationship between Physicians and Patients Referring to the Clinic of Isfahan Shahid Beheshti Hospital, 2007. Strides Dev Med Educ. 2010; 6 (2):149-156.</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r w:rsidRPr="009E1055">
        <w:rPr>
          <w:rFonts w:ascii="Times New Roman" w:eastAsia="Times New Roman" w:hAnsi="Times New Roman" w:cs="Times New Roman"/>
        </w:rPr>
        <w:t>2. Martin KD, Roter DL, Beach MC, Carson KA, Cooper LA. Physician communication behaviors and trust among black and white patients with hypertension. Medical care. 2013 Feb; 51(2):151.</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r w:rsidRPr="009E1055">
        <w:rPr>
          <w:rFonts w:ascii="Times New Roman" w:eastAsia="Times New Roman" w:hAnsi="Times New Roman" w:cs="Times New Roman"/>
        </w:rPr>
        <w:t>3-Forati Kashani M, Dabiran S, Noroozi M. Professionalism in postgraduate students of TUMS: patient's perspective. ijme. 2010; 3 (4):46-56</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4.  Feizi A, Mohammadi R, Nikravesh M. Factor's causing patient’s trust in nurse from patients’ perspective. Razi Journal of Medical Sciences. 2006 Sep 15; 13(52):177-87.</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tl/>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5. Barton JL, Trupin L, Tonner C, Imboden J, Katz P, Schillinger D, Yelin E. English language proficiency, health literacy, and trust in physician are associated with shared decision making in rheumatoid arthritis. The Journal of rheumatology. 2014 Jul 1; 41(7):1290-7.</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6-</w:t>
      </w:r>
      <w:r w:rsidRPr="009E1055">
        <w:rPr>
          <w:rFonts w:ascii="Calibri" w:eastAsia="Calibri" w:hAnsi="Calibri" w:cs="Arial"/>
          <w:lang w:bidi="ar-SA"/>
        </w:rPr>
        <w:t xml:space="preserve"> </w:t>
      </w:r>
      <w:r w:rsidRPr="009E1055">
        <w:rPr>
          <w:rFonts w:ascii="Times New Roman" w:eastAsia="Times New Roman" w:hAnsi="Times New Roman" w:cs="Times New Roman"/>
          <w:sz w:val="24"/>
          <w:szCs w:val="24"/>
        </w:rPr>
        <w:t>Ibn Shaabeh</w:t>
      </w:r>
      <w:r w:rsidRPr="009E1055">
        <w:rPr>
          <w:rFonts w:ascii="Calibri" w:eastAsia="Calibri" w:hAnsi="Calibri" w:cs="Arial"/>
          <w:lang w:bidi="ar-SA"/>
        </w:rPr>
        <w:t xml:space="preserve"> </w:t>
      </w:r>
      <w:r w:rsidRPr="009E1055">
        <w:rPr>
          <w:rFonts w:ascii="Times New Roman" w:eastAsia="Times New Roman" w:hAnsi="Times New Roman" w:cs="Times New Roman"/>
          <w:sz w:val="24"/>
          <w:szCs w:val="24"/>
        </w:rPr>
        <w:t>Harrani H. Tuhaf al-uqul as al-Rasul Qom;</w:t>
      </w:r>
      <w:r w:rsidRPr="009E1055">
        <w:rPr>
          <w:rFonts w:ascii="Calibri" w:eastAsia="Calibri" w:hAnsi="Calibri" w:cs="Arial"/>
          <w:lang w:bidi="ar-SA"/>
        </w:rPr>
        <w:t xml:space="preserve"> </w:t>
      </w:r>
      <w:r w:rsidRPr="009E1055">
        <w:rPr>
          <w:rFonts w:ascii="Times New Roman" w:eastAsia="Times New Roman" w:hAnsi="Times New Roman" w:cs="Times New Roman"/>
          <w:sz w:val="24"/>
          <w:szCs w:val="24"/>
        </w:rPr>
        <w:t>Qom</w:t>
      </w:r>
      <w:r w:rsidRPr="009E1055">
        <w:rPr>
          <w:rFonts w:ascii="Calibri" w:eastAsia="Calibri" w:hAnsi="Calibri" w:cs="Arial"/>
          <w:lang w:bidi="ar-SA"/>
        </w:rPr>
        <w:t>: Teachers</w:t>
      </w:r>
      <w:r w:rsidRPr="009E1055">
        <w:rPr>
          <w:rFonts w:ascii="Times New Roman" w:eastAsia="Times New Roman" w:hAnsi="Times New Roman" w:cs="Times New Roman"/>
          <w:sz w:val="24"/>
          <w:szCs w:val="24"/>
        </w:rPr>
        <w:t xml:space="preserve"> Society Publications, p321.</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6"/>
          <w:szCs w:val="26"/>
          <w:rtl/>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7-David H. Thom, Mark A. Hall, and L. Gregory Pawlson. Measuring Patients’ Trust In</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Physicians When Assessing Quality of Care. Downloaded from content.healthaffairs.org by Health Affairs on April 19, 2014</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8- Gray BH. Trust and trustworthy care in the managed care era. Health Affairs 1997; 16(1): 34-49.</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9.</w:t>
      </w:r>
      <w:r w:rsidRPr="009E1055">
        <w:rPr>
          <w:rFonts w:ascii="Times New Roman" w:eastAsia="Calibri" w:hAnsi="Times New Roman" w:cs="Times New Roman"/>
          <w:sz w:val="24"/>
          <w:szCs w:val="24"/>
          <w:lang w:bidi="ar-SA"/>
        </w:rPr>
        <w:t xml:space="preserve"> </w:t>
      </w:r>
      <w:r w:rsidRPr="009E1055">
        <w:rPr>
          <w:rFonts w:ascii="Times New Roman" w:eastAsia="Times New Roman" w:hAnsi="Times New Roman" w:cs="Times New Roman"/>
          <w:sz w:val="24"/>
          <w:szCs w:val="24"/>
        </w:rPr>
        <w:t>Jones DE, Carson KA, Bleich SN, Cooper LA. Patient trust in physicians and adoption of lifestyle behaviors to control high blood pressure. Patient education and counseling. 2012 Oct 31; 89(1):57-62.</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10.</w:t>
      </w:r>
      <w:r w:rsidRPr="009E1055">
        <w:rPr>
          <w:rFonts w:ascii="Times New Roman" w:eastAsia="Calibri" w:hAnsi="Times New Roman" w:cs="Times New Roman"/>
          <w:color w:val="222222"/>
          <w:sz w:val="24"/>
          <w:szCs w:val="24"/>
          <w:shd w:val="clear" w:color="auto" w:fill="FFFFFF"/>
          <w:lang w:bidi="ar-SA"/>
        </w:rPr>
        <w:t xml:space="preserve"> </w:t>
      </w:r>
      <w:r w:rsidRPr="009E1055">
        <w:rPr>
          <w:rFonts w:ascii="Times New Roman" w:eastAsia="Times New Roman" w:hAnsi="Times New Roman" w:cs="Times New Roman"/>
          <w:sz w:val="24"/>
          <w:szCs w:val="24"/>
        </w:rPr>
        <w:t>Tam W. Health care reform and patients' trust in physicians in urban Beijing. The China Quarterly. 2012 Sep 1; 211:827-43.</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11-Lord K, Ibrahim K, Kumar S, Rudd N, Mitchell A.J ,. Symonds y P. Measuring Trust in Healthcare ProfessionalsdA Study of Ethnically Diverse UK Cancer Patients. Clinical Oncology 2012, 24:13-21.</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12. Cunningham PJ.  High medical cost burdens, patient trust, and perceived quality of care. J Gen Intern Med 2009; 24(3): 415–20.</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r w:rsidRPr="009E1055">
        <w:rPr>
          <w:rFonts w:ascii="Times New Roman" w:eastAsia="Times New Roman" w:hAnsi="Times New Roman" w:cs="Times New Roman"/>
          <w:sz w:val="24"/>
          <w:szCs w:val="24"/>
        </w:rPr>
        <w:t xml:space="preserve"> </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lang w:val="en-GB"/>
        </w:rPr>
      </w:pPr>
      <w:r w:rsidRPr="009E1055">
        <w:rPr>
          <w:rFonts w:ascii="Times New Roman" w:eastAsia="Times New Roman" w:hAnsi="Times New Roman" w:cs="Times New Roman"/>
          <w:sz w:val="24"/>
          <w:szCs w:val="24"/>
        </w:rPr>
        <w:t>13- Shojaee A, Abolhassani Niaraki F. The role and consequences of trust in physician-patient relationship. ijme. 2012; 5 (4):27-35.</w:t>
      </w: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sz w:val="24"/>
          <w:szCs w:val="24"/>
          <w:lang w:val="en-GB"/>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Times New Roman" w:hAnsi="Times New Roman" w:cs="Times New Roman"/>
          <w:sz w:val="24"/>
          <w:szCs w:val="24"/>
        </w:rPr>
        <w:t xml:space="preserve">14. </w:t>
      </w:r>
      <w:r w:rsidRPr="009E1055">
        <w:rPr>
          <w:rFonts w:ascii="Times New Roman" w:eastAsia="Calibri" w:hAnsi="Times New Roman" w:cs="Times New Roman"/>
          <w:color w:val="222222"/>
          <w:sz w:val="24"/>
          <w:szCs w:val="24"/>
          <w:shd w:val="clear" w:color="auto" w:fill="FFFFFF"/>
          <w:lang w:bidi="ar-SA"/>
        </w:rPr>
        <w:t>Platonova EA, Kennedy KN, Shewchuk RM. Understanding patient satisfaction, trust, and loyalty to primary care physicians. Medical Care Research and Review. 2008 Dec; 65(6):696-712.</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rtl/>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Calibri" w:hAnsi="Times New Roman" w:cs="Times New Roman"/>
          <w:color w:val="222222"/>
          <w:sz w:val="24"/>
          <w:szCs w:val="24"/>
          <w:shd w:val="clear" w:color="auto" w:fill="FFFFFF"/>
          <w:lang w:bidi="ar-SA"/>
        </w:rPr>
        <w:t>15. Mechanic D, Meyer S. Concepts of trust among patients with serious illness. Social science &amp; medicine. 2000 Sep 1; 51(5):657-68.</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rtl/>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Calibri" w:hAnsi="Times New Roman" w:cs="Times New Roman"/>
          <w:color w:val="222222"/>
          <w:sz w:val="24"/>
          <w:szCs w:val="24"/>
          <w:shd w:val="clear" w:color="auto" w:fill="FFFFFF"/>
          <w:lang w:bidi="ar-SA"/>
        </w:rPr>
        <w:t>16. Calnan MW, Sanford E. Public trust in health care: the system or the doctor? Quality and safety in health care. 2004 Apr 1; 13(2):92-7.</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rtl/>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Calibri" w:hAnsi="Times New Roman" w:cs="Times New Roman"/>
          <w:color w:val="222222"/>
          <w:sz w:val="24"/>
          <w:szCs w:val="24"/>
          <w:shd w:val="clear" w:color="auto" w:fill="FFFFFF"/>
          <w:lang w:bidi="ar-SA"/>
        </w:rPr>
        <w:t>17. Rahimpoor L. The relationship of confidence with a doctor and a patient satisfaction with the treatment on patients in Kerman. Thesis in Master of Science. Shahid Bahonar University of Kerman. 2013.</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Calibri" w:hAnsi="Times New Roman" w:cs="Times New Roman"/>
          <w:color w:val="222222"/>
          <w:sz w:val="24"/>
          <w:szCs w:val="24"/>
          <w:shd w:val="clear" w:color="auto" w:fill="FFFFFF"/>
          <w:lang w:bidi="ar-SA"/>
        </w:rPr>
        <w:t>18.</w:t>
      </w:r>
      <w:r w:rsidRPr="009E1055">
        <w:rPr>
          <w:rFonts w:ascii="Calibri" w:eastAsia="Calibri" w:hAnsi="Calibri" w:cs="Arial"/>
          <w:lang w:bidi="ar-SA"/>
        </w:rPr>
        <w:t xml:space="preserve"> </w:t>
      </w:r>
      <w:r w:rsidRPr="009E1055">
        <w:rPr>
          <w:rFonts w:ascii="Times New Roman" w:eastAsia="Calibri" w:hAnsi="Times New Roman" w:cs="Times New Roman"/>
          <w:color w:val="222222"/>
          <w:sz w:val="24"/>
          <w:szCs w:val="24"/>
          <w:shd w:val="clear" w:color="auto" w:fill="FFFFFF"/>
          <w:lang w:bidi="ar-SA"/>
        </w:rPr>
        <w:t>Feizi A, Mohammadi R, Nikravesh M. Factors Causing Patient’s Trust in Nurse from Patients’ Perspective. RJMS. 2006; 13 (52):177-187</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r w:rsidRPr="009E1055">
        <w:rPr>
          <w:rFonts w:ascii="Times New Roman" w:eastAsia="Calibri" w:hAnsi="Times New Roman" w:cs="Times New Roman"/>
          <w:color w:val="222222"/>
          <w:sz w:val="24"/>
          <w:szCs w:val="24"/>
          <w:shd w:val="clear" w:color="auto" w:fill="FFFFFF"/>
          <w:lang w:bidi="ar-SA"/>
        </w:rPr>
        <w:t>19. Friedman DS, Hahn SR, Gelb L, Tan J, Shah SN, Kim EE, Zimmerman TJ, Quigley HA. Doctor–patient communication, health-related beliefs, and adherence in glaucoma: Results from the glaucoma adherence and persistency study. Ophthalmology. 2008 Aug 31; 115(8):1320-7.</w:t>
      </w:r>
    </w:p>
    <w:p w:rsidR="009E1055" w:rsidRPr="009E1055" w:rsidRDefault="009E1055" w:rsidP="009E1055">
      <w:pPr>
        <w:autoSpaceDE w:val="0"/>
        <w:autoSpaceDN w:val="0"/>
        <w:bidi w:val="0"/>
        <w:adjustRightInd w:val="0"/>
        <w:spacing w:after="0" w:line="240" w:lineRule="auto"/>
        <w:jc w:val="lowKashida"/>
        <w:rPr>
          <w:rFonts w:ascii="Times New Roman" w:eastAsia="Calibri" w:hAnsi="Times New Roman" w:cs="Times New Roman"/>
          <w:color w:val="222222"/>
          <w:sz w:val="24"/>
          <w:szCs w:val="24"/>
          <w:shd w:val="clear" w:color="auto" w:fill="FFFFFF"/>
          <w:lang w:bidi="ar-SA"/>
        </w:rPr>
      </w:pPr>
    </w:p>
    <w:p w:rsidR="009E1055" w:rsidRPr="009E1055" w:rsidRDefault="009E1055" w:rsidP="009E1055">
      <w:pPr>
        <w:autoSpaceDE w:val="0"/>
        <w:autoSpaceDN w:val="0"/>
        <w:bidi w:val="0"/>
        <w:adjustRightInd w:val="0"/>
        <w:spacing w:after="0" w:line="240" w:lineRule="auto"/>
        <w:jc w:val="lowKashida"/>
        <w:rPr>
          <w:rFonts w:ascii="Times New Roman" w:eastAsia="Times New Roman" w:hAnsi="Times New Roman" w:cs="Times New Roman"/>
          <w:b/>
          <w:bCs/>
          <w:sz w:val="24"/>
          <w:szCs w:val="24"/>
        </w:rPr>
      </w:pPr>
      <w:r w:rsidRPr="009E1055">
        <w:rPr>
          <w:rFonts w:ascii="Times New Roman" w:eastAsia="Calibri" w:hAnsi="Times New Roman" w:cs="Times New Roman"/>
          <w:color w:val="222222"/>
          <w:sz w:val="24"/>
          <w:szCs w:val="24"/>
          <w:shd w:val="clear" w:color="auto" w:fill="FFFFFF"/>
          <w:lang w:bidi="ar-SA"/>
        </w:rPr>
        <w:t>20. Boulware LE, Cooper LA, Ratner LE, LaVeist TA, Powe NR. Race and trust in the health care system. Public health reports. 2016 Nov 15.</w:t>
      </w:r>
    </w:p>
    <w:p w:rsidR="009E1055" w:rsidRPr="009E1055" w:rsidRDefault="009E1055" w:rsidP="009E1055">
      <w:pPr>
        <w:autoSpaceDE w:val="0"/>
        <w:autoSpaceDN w:val="0"/>
        <w:bidi w:val="0"/>
        <w:adjustRightInd w:val="0"/>
        <w:spacing w:after="0" w:line="240" w:lineRule="auto"/>
        <w:rPr>
          <w:rFonts w:cs="CIDFont+F2"/>
          <w:sz w:val="28"/>
          <w:szCs w:val="28"/>
        </w:rPr>
      </w:pPr>
    </w:p>
    <w:sectPr w:rsidR="009E1055" w:rsidRPr="009E1055" w:rsidSect="00760A74">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2EB9" w:rsidRDefault="00192EB9" w:rsidP="00703B0A">
      <w:pPr>
        <w:spacing w:after="0" w:line="240" w:lineRule="auto"/>
      </w:pPr>
      <w:r>
        <w:separator/>
      </w:r>
    </w:p>
  </w:endnote>
  <w:endnote w:type="continuationSeparator" w:id="0">
    <w:p w:rsidR="00192EB9" w:rsidRDefault="00192EB9" w:rsidP="00703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DFont+F2">
    <w:altName w:val="Times New Roman"/>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2EB9" w:rsidRDefault="00192EB9" w:rsidP="00703B0A">
      <w:pPr>
        <w:spacing w:after="0" w:line="240" w:lineRule="auto"/>
      </w:pPr>
      <w:r>
        <w:separator/>
      </w:r>
    </w:p>
  </w:footnote>
  <w:footnote w:type="continuationSeparator" w:id="0">
    <w:p w:rsidR="00192EB9" w:rsidRDefault="00192EB9" w:rsidP="00703B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F6220"/>
    <w:multiLevelType w:val="multilevel"/>
    <w:tmpl w:val="80F0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21C47"/>
    <w:multiLevelType w:val="multilevel"/>
    <w:tmpl w:val="E92A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988"/>
    <w:rsid w:val="00011B77"/>
    <w:rsid w:val="0001410C"/>
    <w:rsid w:val="0001749D"/>
    <w:rsid w:val="000239A4"/>
    <w:rsid w:val="000306C9"/>
    <w:rsid w:val="00031916"/>
    <w:rsid w:val="00037244"/>
    <w:rsid w:val="000412A6"/>
    <w:rsid w:val="00045BCC"/>
    <w:rsid w:val="000568E6"/>
    <w:rsid w:val="000622A7"/>
    <w:rsid w:val="00085973"/>
    <w:rsid w:val="0009274B"/>
    <w:rsid w:val="000A7D40"/>
    <w:rsid w:val="000B143E"/>
    <w:rsid w:val="000C6D1A"/>
    <w:rsid w:val="000D5195"/>
    <w:rsid w:val="0010293E"/>
    <w:rsid w:val="00105D1D"/>
    <w:rsid w:val="001133CA"/>
    <w:rsid w:val="00117EB3"/>
    <w:rsid w:val="001249A8"/>
    <w:rsid w:val="0014491E"/>
    <w:rsid w:val="00154D8E"/>
    <w:rsid w:val="00162811"/>
    <w:rsid w:val="00165DA1"/>
    <w:rsid w:val="00167326"/>
    <w:rsid w:val="00171D8A"/>
    <w:rsid w:val="00192EB9"/>
    <w:rsid w:val="001A2B8F"/>
    <w:rsid w:val="001D76EF"/>
    <w:rsid w:val="001E4F41"/>
    <w:rsid w:val="001E63D8"/>
    <w:rsid w:val="001E7AB9"/>
    <w:rsid w:val="001F6C05"/>
    <w:rsid w:val="002011ED"/>
    <w:rsid w:val="00202645"/>
    <w:rsid w:val="0020619B"/>
    <w:rsid w:val="0020650A"/>
    <w:rsid w:val="002169F6"/>
    <w:rsid w:val="00222FCB"/>
    <w:rsid w:val="002247ED"/>
    <w:rsid w:val="0026151F"/>
    <w:rsid w:val="0026330E"/>
    <w:rsid w:val="00284C92"/>
    <w:rsid w:val="002859D3"/>
    <w:rsid w:val="0029345C"/>
    <w:rsid w:val="002A5EA7"/>
    <w:rsid w:val="002C0531"/>
    <w:rsid w:val="002C3D62"/>
    <w:rsid w:val="002C6C7A"/>
    <w:rsid w:val="002E48EA"/>
    <w:rsid w:val="00303097"/>
    <w:rsid w:val="00303200"/>
    <w:rsid w:val="003113CE"/>
    <w:rsid w:val="00346464"/>
    <w:rsid w:val="00352BA8"/>
    <w:rsid w:val="003612E4"/>
    <w:rsid w:val="003624EA"/>
    <w:rsid w:val="00364F4D"/>
    <w:rsid w:val="00371694"/>
    <w:rsid w:val="00383644"/>
    <w:rsid w:val="00384A69"/>
    <w:rsid w:val="003913C7"/>
    <w:rsid w:val="00395939"/>
    <w:rsid w:val="003A3A1C"/>
    <w:rsid w:val="003C0DAF"/>
    <w:rsid w:val="003C1068"/>
    <w:rsid w:val="003C6CE8"/>
    <w:rsid w:val="003E5945"/>
    <w:rsid w:val="003F3D5B"/>
    <w:rsid w:val="003F69BE"/>
    <w:rsid w:val="00433D2D"/>
    <w:rsid w:val="00444B31"/>
    <w:rsid w:val="004504BE"/>
    <w:rsid w:val="00461704"/>
    <w:rsid w:val="00466BCA"/>
    <w:rsid w:val="00483DFE"/>
    <w:rsid w:val="004A7138"/>
    <w:rsid w:val="004B4C5F"/>
    <w:rsid w:val="004C0438"/>
    <w:rsid w:val="004F19B4"/>
    <w:rsid w:val="00547D6D"/>
    <w:rsid w:val="00553B17"/>
    <w:rsid w:val="00556DD1"/>
    <w:rsid w:val="00567EC2"/>
    <w:rsid w:val="00575B90"/>
    <w:rsid w:val="005871A4"/>
    <w:rsid w:val="00594638"/>
    <w:rsid w:val="00594BFD"/>
    <w:rsid w:val="005B2027"/>
    <w:rsid w:val="005B2CB6"/>
    <w:rsid w:val="005D005B"/>
    <w:rsid w:val="005D2C65"/>
    <w:rsid w:val="005E7FF9"/>
    <w:rsid w:val="00632D39"/>
    <w:rsid w:val="00637E72"/>
    <w:rsid w:val="0065501D"/>
    <w:rsid w:val="0066547E"/>
    <w:rsid w:val="006833C8"/>
    <w:rsid w:val="00684B31"/>
    <w:rsid w:val="006963F9"/>
    <w:rsid w:val="006C71FE"/>
    <w:rsid w:val="006E5400"/>
    <w:rsid w:val="006E5465"/>
    <w:rsid w:val="00703B0A"/>
    <w:rsid w:val="00704DB4"/>
    <w:rsid w:val="00705E39"/>
    <w:rsid w:val="00721429"/>
    <w:rsid w:val="00735510"/>
    <w:rsid w:val="00744373"/>
    <w:rsid w:val="00760A74"/>
    <w:rsid w:val="00760DAB"/>
    <w:rsid w:val="00774D46"/>
    <w:rsid w:val="007771CC"/>
    <w:rsid w:val="007824B0"/>
    <w:rsid w:val="00787AEA"/>
    <w:rsid w:val="007B2D1D"/>
    <w:rsid w:val="007C7857"/>
    <w:rsid w:val="007D541B"/>
    <w:rsid w:val="007E3183"/>
    <w:rsid w:val="007F6393"/>
    <w:rsid w:val="00847047"/>
    <w:rsid w:val="0085053A"/>
    <w:rsid w:val="00863F29"/>
    <w:rsid w:val="0087413E"/>
    <w:rsid w:val="00876FDF"/>
    <w:rsid w:val="008B7E62"/>
    <w:rsid w:val="008F77AC"/>
    <w:rsid w:val="00901B2E"/>
    <w:rsid w:val="009053B6"/>
    <w:rsid w:val="00914FFE"/>
    <w:rsid w:val="009252FA"/>
    <w:rsid w:val="009265AB"/>
    <w:rsid w:val="00934502"/>
    <w:rsid w:val="00944CD8"/>
    <w:rsid w:val="00945C87"/>
    <w:rsid w:val="00953F88"/>
    <w:rsid w:val="00955AE7"/>
    <w:rsid w:val="009B5567"/>
    <w:rsid w:val="009D54D9"/>
    <w:rsid w:val="009E1055"/>
    <w:rsid w:val="00A10A72"/>
    <w:rsid w:val="00A142A0"/>
    <w:rsid w:val="00A20801"/>
    <w:rsid w:val="00A35508"/>
    <w:rsid w:val="00A362DE"/>
    <w:rsid w:val="00A40E78"/>
    <w:rsid w:val="00A41DD9"/>
    <w:rsid w:val="00A74F93"/>
    <w:rsid w:val="00A9658B"/>
    <w:rsid w:val="00AC4C18"/>
    <w:rsid w:val="00AE02AF"/>
    <w:rsid w:val="00AE1673"/>
    <w:rsid w:val="00AE2A0A"/>
    <w:rsid w:val="00AE7926"/>
    <w:rsid w:val="00AF45A8"/>
    <w:rsid w:val="00B02F7E"/>
    <w:rsid w:val="00B14F4C"/>
    <w:rsid w:val="00B16ED4"/>
    <w:rsid w:val="00B21DEF"/>
    <w:rsid w:val="00B22A20"/>
    <w:rsid w:val="00B63537"/>
    <w:rsid w:val="00B84C46"/>
    <w:rsid w:val="00BA32E4"/>
    <w:rsid w:val="00BA39C0"/>
    <w:rsid w:val="00BA6ED4"/>
    <w:rsid w:val="00BB0B61"/>
    <w:rsid w:val="00BB4BD3"/>
    <w:rsid w:val="00BC2E8F"/>
    <w:rsid w:val="00BE46B2"/>
    <w:rsid w:val="00C009F6"/>
    <w:rsid w:val="00C145BE"/>
    <w:rsid w:val="00C201FF"/>
    <w:rsid w:val="00C2073E"/>
    <w:rsid w:val="00C47560"/>
    <w:rsid w:val="00C5059A"/>
    <w:rsid w:val="00C56110"/>
    <w:rsid w:val="00C70D95"/>
    <w:rsid w:val="00C74AD8"/>
    <w:rsid w:val="00CB0DFC"/>
    <w:rsid w:val="00CB62EE"/>
    <w:rsid w:val="00CB7EB3"/>
    <w:rsid w:val="00CC144A"/>
    <w:rsid w:val="00CD511E"/>
    <w:rsid w:val="00D0449B"/>
    <w:rsid w:val="00D11359"/>
    <w:rsid w:val="00D14D52"/>
    <w:rsid w:val="00D301AC"/>
    <w:rsid w:val="00D4341E"/>
    <w:rsid w:val="00D44277"/>
    <w:rsid w:val="00D507FC"/>
    <w:rsid w:val="00D75BD8"/>
    <w:rsid w:val="00D87ABE"/>
    <w:rsid w:val="00D90D6F"/>
    <w:rsid w:val="00DB0431"/>
    <w:rsid w:val="00DD14B8"/>
    <w:rsid w:val="00DD55AD"/>
    <w:rsid w:val="00DE1E66"/>
    <w:rsid w:val="00E02E64"/>
    <w:rsid w:val="00E04E7B"/>
    <w:rsid w:val="00E06C60"/>
    <w:rsid w:val="00E17BCF"/>
    <w:rsid w:val="00E44DA3"/>
    <w:rsid w:val="00E46438"/>
    <w:rsid w:val="00E51BB5"/>
    <w:rsid w:val="00E96B09"/>
    <w:rsid w:val="00EA1A67"/>
    <w:rsid w:val="00EA7DCC"/>
    <w:rsid w:val="00EB7988"/>
    <w:rsid w:val="00ED4E9C"/>
    <w:rsid w:val="00ED5014"/>
    <w:rsid w:val="00EE014F"/>
    <w:rsid w:val="00EE0AD4"/>
    <w:rsid w:val="00EF4A1C"/>
    <w:rsid w:val="00F00765"/>
    <w:rsid w:val="00F07F88"/>
    <w:rsid w:val="00F36D39"/>
    <w:rsid w:val="00F47A4E"/>
    <w:rsid w:val="00F52425"/>
    <w:rsid w:val="00F529F9"/>
    <w:rsid w:val="00F63103"/>
    <w:rsid w:val="00F74359"/>
    <w:rsid w:val="00F816B2"/>
    <w:rsid w:val="00FA16ED"/>
    <w:rsid w:val="00FA7964"/>
    <w:rsid w:val="00FD6606"/>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913330-796E-457B-BACC-8ADCC8AC0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2">
    <w:name w:val="heading 2"/>
    <w:basedOn w:val="Normal"/>
    <w:next w:val="Normal"/>
    <w:link w:val="Heading2Char"/>
    <w:uiPriority w:val="9"/>
    <w:semiHidden/>
    <w:unhideWhenUsed/>
    <w:qFormat/>
    <w:rsid w:val="00171D8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4">
    <w:name w:val="heading 4"/>
    <w:basedOn w:val="Normal"/>
    <w:next w:val="Normal"/>
    <w:link w:val="Heading4Char"/>
    <w:uiPriority w:val="9"/>
    <w:semiHidden/>
    <w:unhideWhenUsed/>
    <w:qFormat/>
    <w:rsid w:val="003C0DA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C8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D301AC"/>
    <w:pPr>
      <w:bidi w:val="0"/>
      <w:spacing w:after="0" w:line="240" w:lineRule="auto"/>
    </w:pPr>
    <w:rPr>
      <w:rFonts w:ascii="Consolas" w:hAnsi="Consolas"/>
      <w:sz w:val="20"/>
      <w:szCs w:val="20"/>
      <w:lang w:bidi="ar-SA"/>
    </w:rPr>
  </w:style>
  <w:style w:type="character" w:customStyle="1" w:styleId="HTMLPreformattedChar">
    <w:name w:val="HTML Preformatted Char"/>
    <w:basedOn w:val="DefaultParagraphFont"/>
    <w:link w:val="HTMLPreformatted"/>
    <w:uiPriority w:val="99"/>
    <w:rsid w:val="00D301AC"/>
    <w:rPr>
      <w:rFonts w:ascii="Consolas" w:hAnsi="Consolas"/>
      <w:sz w:val="20"/>
      <w:szCs w:val="20"/>
      <w:lang w:bidi="ar-SA"/>
    </w:rPr>
  </w:style>
  <w:style w:type="paragraph" w:styleId="FootnoteText">
    <w:name w:val="footnote text"/>
    <w:basedOn w:val="Normal"/>
    <w:link w:val="FootnoteTextChar"/>
    <w:uiPriority w:val="99"/>
    <w:semiHidden/>
    <w:unhideWhenUsed/>
    <w:rsid w:val="00703B0A"/>
    <w:pPr>
      <w:bidi w:val="0"/>
      <w:spacing w:after="0" w:line="240" w:lineRule="auto"/>
    </w:pPr>
    <w:rPr>
      <w:rFonts w:ascii="Calibri" w:eastAsia="Calibri" w:hAnsi="Calibri" w:cs="Arial"/>
      <w:sz w:val="20"/>
      <w:szCs w:val="20"/>
      <w:lang w:bidi="ar-SA"/>
    </w:rPr>
  </w:style>
  <w:style w:type="character" w:customStyle="1" w:styleId="FootnoteTextChar">
    <w:name w:val="Footnote Text Char"/>
    <w:basedOn w:val="DefaultParagraphFont"/>
    <w:link w:val="FootnoteText"/>
    <w:uiPriority w:val="99"/>
    <w:semiHidden/>
    <w:rsid w:val="00703B0A"/>
    <w:rPr>
      <w:rFonts w:ascii="Calibri" w:eastAsia="Calibri" w:hAnsi="Calibri" w:cs="Arial"/>
      <w:sz w:val="20"/>
      <w:szCs w:val="20"/>
      <w:lang w:bidi="ar-SA"/>
    </w:rPr>
  </w:style>
  <w:style w:type="character" w:styleId="FootnoteReference">
    <w:name w:val="footnote reference"/>
    <w:basedOn w:val="DefaultParagraphFont"/>
    <w:uiPriority w:val="99"/>
    <w:semiHidden/>
    <w:unhideWhenUsed/>
    <w:rsid w:val="00703B0A"/>
    <w:rPr>
      <w:vertAlign w:val="superscript"/>
    </w:rPr>
  </w:style>
  <w:style w:type="character" w:customStyle="1" w:styleId="Heading2Char">
    <w:name w:val="Heading 2 Char"/>
    <w:basedOn w:val="DefaultParagraphFont"/>
    <w:link w:val="Heading2"/>
    <w:uiPriority w:val="9"/>
    <w:semiHidden/>
    <w:rsid w:val="00171D8A"/>
    <w:rPr>
      <w:rFonts w:asciiTheme="majorHAnsi" w:eastAsiaTheme="majorEastAsia" w:hAnsiTheme="majorHAnsi" w:cstheme="majorBidi"/>
      <w:b/>
      <w:bCs/>
      <w:color w:val="5B9BD5" w:themeColor="accent1"/>
      <w:sz w:val="26"/>
      <w:szCs w:val="26"/>
    </w:rPr>
  </w:style>
  <w:style w:type="character" w:customStyle="1" w:styleId="Heading4Char">
    <w:name w:val="Heading 4 Char"/>
    <w:basedOn w:val="DefaultParagraphFont"/>
    <w:link w:val="Heading4"/>
    <w:uiPriority w:val="9"/>
    <w:semiHidden/>
    <w:rsid w:val="003C0DAF"/>
    <w:rPr>
      <w:rFonts w:asciiTheme="majorHAnsi" w:eastAsiaTheme="majorEastAsia" w:hAnsiTheme="majorHAnsi" w:cstheme="majorBidi"/>
      <w:b/>
      <w:bCs/>
      <w:i/>
      <w:iCs/>
      <w:color w:val="5B9BD5" w:themeColor="accent1"/>
    </w:rPr>
  </w:style>
  <w:style w:type="paragraph" w:styleId="BalloonText">
    <w:name w:val="Balloon Text"/>
    <w:basedOn w:val="Normal"/>
    <w:link w:val="BalloonTextChar"/>
    <w:uiPriority w:val="99"/>
    <w:semiHidden/>
    <w:unhideWhenUsed/>
    <w:rsid w:val="003C0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DAF"/>
    <w:rPr>
      <w:rFonts w:ascii="Tahoma" w:hAnsi="Tahoma" w:cs="Tahoma"/>
      <w:sz w:val="16"/>
      <w:szCs w:val="16"/>
    </w:rPr>
  </w:style>
  <w:style w:type="paragraph" w:styleId="ListParagraph">
    <w:name w:val="List Paragraph"/>
    <w:basedOn w:val="Normal"/>
    <w:uiPriority w:val="34"/>
    <w:qFormat/>
    <w:rsid w:val="009E1055"/>
    <w:pPr>
      <w:ind w:left="720"/>
      <w:contextualSpacing/>
    </w:pPr>
  </w:style>
  <w:style w:type="table" w:styleId="TableGrid">
    <w:name w:val="Table Grid"/>
    <w:basedOn w:val="TableNormal"/>
    <w:uiPriority w:val="39"/>
    <w:rsid w:val="0074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F52425"/>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6Colorful-Accent21">
    <w:name w:val="Grid Table 6 Colorful - Accent 21"/>
    <w:basedOn w:val="TableNormal"/>
    <w:uiPriority w:val="51"/>
    <w:rsid w:val="00F52425"/>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11">
    <w:name w:val="Grid Table 4 - Accent 11"/>
    <w:basedOn w:val="TableNormal"/>
    <w:uiPriority w:val="49"/>
    <w:rsid w:val="00567E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1Light-Accent21">
    <w:name w:val="Grid Table 1 Light - Accent 21"/>
    <w:basedOn w:val="TableNormal"/>
    <w:uiPriority w:val="46"/>
    <w:rsid w:val="00567EC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6Colorful-Accent11">
    <w:name w:val="Grid Table 6 Colorful - Accent 11"/>
    <w:basedOn w:val="TableNormal"/>
    <w:uiPriority w:val="51"/>
    <w:rsid w:val="00567EC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5Dark-Accent11">
    <w:name w:val="Grid Table 5 Dark - Accent 11"/>
    <w:basedOn w:val="TableNormal"/>
    <w:uiPriority w:val="50"/>
    <w:rsid w:val="00567EC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6Colorful-Accent51">
    <w:name w:val="Grid Table 6 Colorful - Accent 51"/>
    <w:basedOn w:val="TableNormal"/>
    <w:uiPriority w:val="51"/>
    <w:rsid w:val="00567EC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44D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665939">
      <w:bodyDiv w:val="1"/>
      <w:marLeft w:val="0"/>
      <w:marRight w:val="0"/>
      <w:marTop w:val="0"/>
      <w:marBottom w:val="0"/>
      <w:divBdr>
        <w:top w:val="none" w:sz="0" w:space="0" w:color="auto"/>
        <w:left w:val="none" w:sz="0" w:space="0" w:color="auto"/>
        <w:bottom w:val="none" w:sz="0" w:space="0" w:color="auto"/>
        <w:right w:val="none" w:sz="0" w:space="0" w:color="auto"/>
      </w:divBdr>
      <w:divsChild>
        <w:div w:id="1730113152">
          <w:marLeft w:val="0"/>
          <w:marRight w:val="0"/>
          <w:marTop w:val="0"/>
          <w:marBottom w:val="0"/>
          <w:divBdr>
            <w:top w:val="none" w:sz="0" w:space="0" w:color="auto"/>
            <w:left w:val="none" w:sz="0" w:space="0" w:color="auto"/>
            <w:bottom w:val="dotted" w:sz="6" w:space="6" w:color="660000"/>
            <w:right w:val="none" w:sz="0" w:space="0" w:color="auto"/>
          </w:divBdr>
        </w:div>
        <w:div w:id="1106999077">
          <w:marLeft w:val="0"/>
          <w:marRight w:val="0"/>
          <w:marTop w:val="0"/>
          <w:marBottom w:val="0"/>
          <w:divBdr>
            <w:top w:val="none" w:sz="0" w:space="0" w:color="auto"/>
            <w:left w:val="none" w:sz="0" w:space="0" w:color="auto"/>
            <w:bottom w:val="dotted" w:sz="6" w:space="0" w:color="660000"/>
            <w:right w:val="none" w:sz="0" w:space="0" w:color="auto"/>
          </w:divBdr>
        </w:div>
        <w:div w:id="2049867102">
          <w:marLeft w:val="0"/>
          <w:marRight w:val="0"/>
          <w:marTop w:val="0"/>
          <w:marBottom w:val="0"/>
          <w:divBdr>
            <w:top w:val="dotted" w:sz="6" w:space="6" w:color="660000"/>
            <w:left w:val="none" w:sz="0" w:space="0" w:color="auto"/>
            <w:bottom w:val="none" w:sz="0" w:space="0" w:color="auto"/>
            <w:right w:val="none" w:sz="0" w:space="0" w:color="auto"/>
          </w:divBdr>
        </w:div>
      </w:divsChild>
    </w:div>
    <w:div w:id="445851726">
      <w:bodyDiv w:val="1"/>
      <w:marLeft w:val="0"/>
      <w:marRight w:val="0"/>
      <w:marTop w:val="0"/>
      <w:marBottom w:val="0"/>
      <w:divBdr>
        <w:top w:val="none" w:sz="0" w:space="0" w:color="auto"/>
        <w:left w:val="none" w:sz="0" w:space="0" w:color="auto"/>
        <w:bottom w:val="none" w:sz="0" w:space="0" w:color="auto"/>
        <w:right w:val="none" w:sz="0" w:space="0" w:color="auto"/>
      </w:divBdr>
      <w:divsChild>
        <w:div w:id="1683892932">
          <w:marLeft w:val="0"/>
          <w:marRight w:val="0"/>
          <w:marTop w:val="0"/>
          <w:marBottom w:val="0"/>
          <w:divBdr>
            <w:top w:val="none" w:sz="0" w:space="0" w:color="auto"/>
            <w:left w:val="none" w:sz="0" w:space="0" w:color="auto"/>
            <w:bottom w:val="none" w:sz="0" w:space="0" w:color="auto"/>
            <w:right w:val="none" w:sz="0" w:space="0" w:color="auto"/>
          </w:divBdr>
          <w:divsChild>
            <w:div w:id="268002630">
              <w:marLeft w:val="0"/>
              <w:marRight w:val="0"/>
              <w:marTop w:val="0"/>
              <w:marBottom w:val="0"/>
              <w:divBdr>
                <w:top w:val="none" w:sz="0" w:space="0" w:color="auto"/>
                <w:left w:val="none" w:sz="0" w:space="0" w:color="auto"/>
                <w:bottom w:val="none" w:sz="0" w:space="0" w:color="auto"/>
                <w:right w:val="none" w:sz="0" w:space="0" w:color="auto"/>
              </w:divBdr>
              <w:divsChild>
                <w:div w:id="386419766">
                  <w:marLeft w:val="0"/>
                  <w:marRight w:val="0"/>
                  <w:marTop w:val="0"/>
                  <w:marBottom w:val="0"/>
                  <w:divBdr>
                    <w:top w:val="none" w:sz="0" w:space="0" w:color="auto"/>
                    <w:left w:val="none" w:sz="0" w:space="0" w:color="auto"/>
                    <w:bottom w:val="none" w:sz="0" w:space="0" w:color="auto"/>
                    <w:right w:val="none" w:sz="0" w:space="0" w:color="auto"/>
                  </w:divBdr>
                </w:div>
                <w:div w:id="1234975742">
                  <w:marLeft w:val="0"/>
                  <w:marRight w:val="0"/>
                  <w:marTop w:val="0"/>
                  <w:marBottom w:val="0"/>
                  <w:divBdr>
                    <w:top w:val="none" w:sz="0" w:space="0" w:color="auto"/>
                    <w:left w:val="none" w:sz="0" w:space="0" w:color="auto"/>
                    <w:bottom w:val="none" w:sz="0" w:space="0" w:color="auto"/>
                    <w:right w:val="none" w:sz="0" w:space="0" w:color="auto"/>
                  </w:divBdr>
                </w:div>
                <w:div w:id="6332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5287">
          <w:marLeft w:val="0"/>
          <w:marRight w:val="0"/>
          <w:marTop w:val="0"/>
          <w:marBottom w:val="0"/>
          <w:divBdr>
            <w:top w:val="none" w:sz="0" w:space="0" w:color="auto"/>
            <w:left w:val="none" w:sz="0" w:space="0" w:color="auto"/>
            <w:bottom w:val="none" w:sz="0" w:space="0" w:color="auto"/>
            <w:right w:val="none" w:sz="0" w:space="0" w:color="auto"/>
          </w:divBdr>
          <w:divsChild>
            <w:div w:id="1191651719">
              <w:marLeft w:val="0"/>
              <w:marRight w:val="0"/>
              <w:marTop w:val="0"/>
              <w:marBottom w:val="0"/>
              <w:divBdr>
                <w:top w:val="none" w:sz="0" w:space="0" w:color="auto"/>
                <w:left w:val="none" w:sz="0" w:space="0" w:color="auto"/>
                <w:bottom w:val="none" w:sz="0" w:space="0" w:color="auto"/>
                <w:right w:val="none" w:sz="0" w:space="0" w:color="auto"/>
              </w:divBdr>
              <w:divsChild>
                <w:div w:id="1640113242">
                  <w:marLeft w:val="0"/>
                  <w:marRight w:val="0"/>
                  <w:marTop w:val="0"/>
                  <w:marBottom w:val="0"/>
                  <w:divBdr>
                    <w:top w:val="none" w:sz="0" w:space="0" w:color="auto"/>
                    <w:left w:val="none" w:sz="0" w:space="0" w:color="auto"/>
                    <w:bottom w:val="none" w:sz="0" w:space="0" w:color="auto"/>
                    <w:right w:val="none" w:sz="0" w:space="0" w:color="auto"/>
                  </w:divBdr>
                  <w:divsChild>
                    <w:div w:id="1183519975">
                      <w:marLeft w:val="0"/>
                      <w:marRight w:val="0"/>
                      <w:marTop w:val="0"/>
                      <w:marBottom w:val="0"/>
                      <w:divBdr>
                        <w:top w:val="none" w:sz="0" w:space="0" w:color="auto"/>
                        <w:left w:val="none" w:sz="0" w:space="0" w:color="auto"/>
                        <w:bottom w:val="none" w:sz="0" w:space="0" w:color="auto"/>
                        <w:right w:val="none" w:sz="0" w:space="0" w:color="auto"/>
                      </w:divBdr>
                      <w:divsChild>
                        <w:div w:id="1319114461">
                          <w:marLeft w:val="0"/>
                          <w:marRight w:val="0"/>
                          <w:marTop w:val="0"/>
                          <w:marBottom w:val="0"/>
                          <w:divBdr>
                            <w:top w:val="none" w:sz="0" w:space="0" w:color="auto"/>
                            <w:left w:val="none" w:sz="0" w:space="0" w:color="auto"/>
                            <w:bottom w:val="none" w:sz="0" w:space="0" w:color="auto"/>
                            <w:right w:val="none" w:sz="0" w:space="0" w:color="auto"/>
                          </w:divBdr>
                          <w:divsChild>
                            <w:div w:id="703218324">
                              <w:marLeft w:val="0"/>
                              <w:marRight w:val="0"/>
                              <w:marTop w:val="0"/>
                              <w:marBottom w:val="0"/>
                              <w:divBdr>
                                <w:top w:val="none" w:sz="0" w:space="0" w:color="auto"/>
                                <w:left w:val="none" w:sz="0" w:space="0" w:color="auto"/>
                                <w:bottom w:val="none" w:sz="0" w:space="0" w:color="auto"/>
                                <w:right w:val="none" w:sz="0" w:space="0" w:color="auto"/>
                              </w:divBdr>
                            </w:div>
                          </w:divsChild>
                        </w:div>
                        <w:div w:id="9852830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521360551">
                  <w:marLeft w:val="0"/>
                  <w:marRight w:val="0"/>
                  <w:marTop w:val="0"/>
                  <w:marBottom w:val="0"/>
                  <w:divBdr>
                    <w:top w:val="single" w:sz="6" w:space="1" w:color="CCCCCC"/>
                    <w:left w:val="single" w:sz="6" w:space="0" w:color="CCCCCC"/>
                    <w:bottom w:val="single" w:sz="6" w:space="0" w:color="CCCCCC"/>
                    <w:right w:val="single" w:sz="6" w:space="0" w:color="CCCCCC"/>
                  </w:divBdr>
                </w:div>
                <w:div w:id="59134532">
                  <w:marLeft w:val="0"/>
                  <w:marRight w:val="0"/>
                  <w:marTop w:val="150"/>
                  <w:marBottom w:val="0"/>
                  <w:divBdr>
                    <w:top w:val="none" w:sz="0" w:space="0" w:color="auto"/>
                    <w:left w:val="none" w:sz="0" w:space="0" w:color="auto"/>
                    <w:bottom w:val="none" w:sz="0" w:space="0" w:color="auto"/>
                    <w:right w:val="none" w:sz="0" w:space="0" w:color="auto"/>
                  </w:divBdr>
                  <w:divsChild>
                    <w:div w:id="984555090">
                      <w:marLeft w:val="0"/>
                      <w:marRight w:val="0"/>
                      <w:marTop w:val="0"/>
                      <w:marBottom w:val="0"/>
                      <w:divBdr>
                        <w:top w:val="none" w:sz="0" w:space="0" w:color="auto"/>
                        <w:left w:val="none" w:sz="0" w:space="0" w:color="auto"/>
                        <w:bottom w:val="none" w:sz="0" w:space="0" w:color="auto"/>
                        <w:right w:val="none" w:sz="0" w:space="0" w:color="auto"/>
                      </w:divBdr>
                      <w:divsChild>
                        <w:div w:id="974143767">
                          <w:marLeft w:val="0"/>
                          <w:marRight w:val="0"/>
                          <w:marTop w:val="0"/>
                          <w:marBottom w:val="0"/>
                          <w:divBdr>
                            <w:top w:val="none" w:sz="0" w:space="0" w:color="auto"/>
                            <w:left w:val="none" w:sz="0" w:space="0" w:color="auto"/>
                            <w:bottom w:val="none" w:sz="0" w:space="0" w:color="auto"/>
                            <w:right w:val="none" w:sz="0" w:space="0" w:color="auto"/>
                          </w:divBdr>
                        </w:div>
                      </w:divsChild>
                    </w:div>
                    <w:div w:id="939992250">
                      <w:marLeft w:val="0"/>
                      <w:marRight w:val="0"/>
                      <w:marTop w:val="0"/>
                      <w:marBottom w:val="0"/>
                      <w:divBdr>
                        <w:top w:val="none" w:sz="0" w:space="0" w:color="auto"/>
                        <w:left w:val="none" w:sz="0" w:space="0" w:color="auto"/>
                        <w:bottom w:val="none" w:sz="0" w:space="0" w:color="auto"/>
                        <w:right w:val="none" w:sz="0" w:space="0" w:color="auto"/>
                      </w:divBdr>
                    </w:div>
                  </w:divsChild>
                </w:div>
                <w:div w:id="2126844320">
                  <w:marLeft w:val="0"/>
                  <w:marRight w:val="0"/>
                  <w:marTop w:val="0"/>
                  <w:marBottom w:val="0"/>
                  <w:divBdr>
                    <w:top w:val="none" w:sz="0" w:space="0" w:color="auto"/>
                    <w:left w:val="none" w:sz="0" w:space="0" w:color="auto"/>
                    <w:bottom w:val="none" w:sz="0" w:space="0" w:color="auto"/>
                    <w:right w:val="none" w:sz="0" w:space="0" w:color="auto"/>
                  </w:divBdr>
                  <w:divsChild>
                    <w:div w:id="2007316791">
                      <w:marLeft w:val="0"/>
                      <w:marRight w:val="0"/>
                      <w:marTop w:val="0"/>
                      <w:marBottom w:val="0"/>
                      <w:divBdr>
                        <w:top w:val="none" w:sz="0" w:space="0" w:color="auto"/>
                        <w:left w:val="none" w:sz="0" w:space="0" w:color="auto"/>
                        <w:bottom w:val="none" w:sz="0" w:space="0" w:color="auto"/>
                        <w:right w:val="none" w:sz="0" w:space="0" w:color="auto"/>
                      </w:divBdr>
                      <w:divsChild>
                        <w:div w:id="217978470">
                          <w:marLeft w:val="0"/>
                          <w:marRight w:val="0"/>
                          <w:marTop w:val="0"/>
                          <w:marBottom w:val="0"/>
                          <w:divBdr>
                            <w:top w:val="none" w:sz="0" w:space="1" w:color="auto"/>
                            <w:left w:val="single" w:sz="6" w:space="2" w:color="CCCCCC"/>
                            <w:bottom w:val="none" w:sz="0" w:space="0" w:color="auto"/>
                            <w:right w:val="none" w:sz="0" w:space="2" w:color="auto"/>
                          </w:divBdr>
                        </w:div>
                        <w:div w:id="1142119337">
                          <w:marLeft w:val="0"/>
                          <w:marRight w:val="0"/>
                          <w:marTop w:val="0"/>
                          <w:marBottom w:val="0"/>
                          <w:divBdr>
                            <w:top w:val="none" w:sz="0" w:space="1" w:color="auto"/>
                            <w:left w:val="single" w:sz="6" w:space="2" w:color="CCCCCC"/>
                            <w:bottom w:val="none" w:sz="0" w:space="0" w:color="auto"/>
                            <w:right w:val="none" w:sz="0" w:space="2" w:color="auto"/>
                          </w:divBdr>
                        </w:div>
                        <w:div w:id="191040572">
                          <w:marLeft w:val="0"/>
                          <w:marRight w:val="0"/>
                          <w:marTop w:val="0"/>
                          <w:marBottom w:val="0"/>
                          <w:divBdr>
                            <w:top w:val="none" w:sz="0" w:space="1" w:color="auto"/>
                            <w:left w:val="single" w:sz="6" w:space="2" w:color="CCCCCC"/>
                            <w:bottom w:val="none" w:sz="0" w:space="0" w:color="auto"/>
                            <w:right w:val="none" w:sz="0" w:space="2" w:color="auto"/>
                          </w:divBdr>
                        </w:div>
                        <w:div w:id="1729301190">
                          <w:marLeft w:val="0"/>
                          <w:marRight w:val="0"/>
                          <w:marTop w:val="0"/>
                          <w:marBottom w:val="0"/>
                          <w:divBdr>
                            <w:top w:val="none" w:sz="0" w:space="1" w:color="auto"/>
                            <w:left w:val="single" w:sz="6" w:space="2" w:color="CCCCCC"/>
                            <w:bottom w:val="none" w:sz="0" w:space="0" w:color="auto"/>
                            <w:right w:val="none" w:sz="0" w:space="2" w:color="auto"/>
                          </w:divBdr>
                        </w:div>
                        <w:div w:id="1520466120">
                          <w:marLeft w:val="0"/>
                          <w:marRight w:val="0"/>
                          <w:marTop w:val="0"/>
                          <w:marBottom w:val="0"/>
                          <w:divBdr>
                            <w:top w:val="none" w:sz="0" w:space="1" w:color="auto"/>
                            <w:left w:val="single" w:sz="6" w:space="2" w:color="CCCCCC"/>
                            <w:bottom w:val="none" w:sz="0" w:space="0" w:color="auto"/>
                            <w:right w:val="none" w:sz="0" w:space="2" w:color="auto"/>
                          </w:divBdr>
                        </w:div>
                        <w:div w:id="919171819">
                          <w:marLeft w:val="0"/>
                          <w:marRight w:val="0"/>
                          <w:marTop w:val="0"/>
                          <w:marBottom w:val="0"/>
                          <w:divBdr>
                            <w:top w:val="none" w:sz="0" w:space="1" w:color="auto"/>
                            <w:left w:val="single" w:sz="6" w:space="2" w:color="CCCCCC"/>
                            <w:bottom w:val="none" w:sz="0" w:space="0" w:color="auto"/>
                            <w:right w:val="none" w:sz="0" w:space="2" w:color="auto"/>
                          </w:divBdr>
                        </w:div>
                        <w:div w:id="1082684063">
                          <w:marLeft w:val="0"/>
                          <w:marRight w:val="0"/>
                          <w:marTop w:val="0"/>
                          <w:marBottom w:val="0"/>
                          <w:divBdr>
                            <w:top w:val="none" w:sz="0" w:space="1" w:color="auto"/>
                            <w:left w:val="single" w:sz="6" w:space="2" w:color="CCCCCC"/>
                            <w:bottom w:val="none" w:sz="0" w:space="0" w:color="auto"/>
                            <w:right w:val="none" w:sz="0" w:space="2" w:color="auto"/>
                          </w:divBdr>
                        </w:div>
                      </w:divsChild>
                    </w:div>
                  </w:divsChild>
                </w:div>
                <w:div w:id="1107235529">
                  <w:marLeft w:val="0"/>
                  <w:marRight w:val="0"/>
                  <w:marTop w:val="150"/>
                  <w:marBottom w:val="0"/>
                  <w:divBdr>
                    <w:top w:val="none" w:sz="0" w:space="0" w:color="auto"/>
                    <w:left w:val="none" w:sz="0" w:space="0" w:color="auto"/>
                    <w:bottom w:val="none" w:sz="0" w:space="0" w:color="auto"/>
                    <w:right w:val="none" w:sz="0" w:space="0" w:color="auto"/>
                  </w:divBdr>
                  <w:divsChild>
                    <w:div w:id="1454130920">
                      <w:marLeft w:val="0"/>
                      <w:marRight w:val="0"/>
                      <w:marTop w:val="0"/>
                      <w:marBottom w:val="0"/>
                      <w:divBdr>
                        <w:top w:val="none" w:sz="0" w:space="0" w:color="auto"/>
                        <w:left w:val="none" w:sz="0" w:space="0" w:color="auto"/>
                        <w:bottom w:val="none" w:sz="0" w:space="0" w:color="auto"/>
                        <w:right w:val="none" w:sz="0" w:space="0" w:color="auto"/>
                      </w:divBdr>
                      <w:divsChild>
                        <w:div w:id="1040474004">
                          <w:marLeft w:val="0"/>
                          <w:marRight w:val="75"/>
                          <w:marTop w:val="75"/>
                          <w:marBottom w:val="0"/>
                          <w:divBdr>
                            <w:top w:val="none" w:sz="0" w:space="0" w:color="auto"/>
                            <w:left w:val="none" w:sz="0" w:space="0" w:color="auto"/>
                            <w:bottom w:val="none" w:sz="0" w:space="0" w:color="auto"/>
                            <w:right w:val="none" w:sz="0" w:space="0" w:color="auto"/>
                          </w:divBdr>
                        </w:div>
                        <w:div w:id="1677267372">
                          <w:marLeft w:val="0"/>
                          <w:marRight w:val="75"/>
                          <w:marTop w:val="75"/>
                          <w:marBottom w:val="0"/>
                          <w:divBdr>
                            <w:top w:val="none" w:sz="0" w:space="0" w:color="auto"/>
                            <w:left w:val="none" w:sz="0" w:space="0" w:color="auto"/>
                            <w:bottom w:val="none" w:sz="0" w:space="0" w:color="auto"/>
                            <w:right w:val="none" w:sz="0" w:space="0" w:color="auto"/>
                          </w:divBdr>
                        </w:div>
                        <w:div w:id="1867402597">
                          <w:marLeft w:val="0"/>
                          <w:marRight w:val="75"/>
                          <w:marTop w:val="75"/>
                          <w:marBottom w:val="0"/>
                          <w:divBdr>
                            <w:top w:val="none" w:sz="0" w:space="0" w:color="auto"/>
                            <w:left w:val="none" w:sz="0" w:space="0" w:color="auto"/>
                            <w:bottom w:val="none" w:sz="0" w:space="0" w:color="auto"/>
                            <w:right w:val="none" w:sz="0" w:space="0" w:color="auto"/>
                          </w:divBdr>
                        </w:div>
                        <w:div w:id="80932501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357970985">
          <w:marLeft w:val="0"/>
          <w:marRight w:val="0"/>
          <w:marTop w:val="450"/>
          <w:marBottom w:val="0"/>
          <w:divBdr>
            <w:top w:val="none" w:sz="0" w:space="0" w:color="auto"/>
            <w:left w:val="none" w:sz="0" w:space="0" w:color="auto"/>
            <w:bottom w:val="none" w:sz="0" w:space="0" w:color="auto"/>
            <w:right w:val="none" w:sz="0" w:space="0" w:color="auto"/>
          </w:divBdr>
          <w:divsChild>
            <w:div w:id="1393960940">
              <w:marLeft w:val="0"/>
              <w:marRight w:val="0"/>
              <w:marTop w:val="0"/>
              <w:marBottom w:val="0"/>
              <w:divBdr>
                <w:top w:val="none" w:sz="0" w:space="0" w:color="auto"/>
                <w:left w:val="none" w:sz="0" w:space="0" w:color="auto"/>
                <w:bottom w:val="none" w:sz="0" w:space="0" w:color="auto"/>
                <w:right w:val="none" w:sz="0" w:space="0" w:color="auto"/>
              </w:divBdr>
              <w:divsChild>
                <w:div w:id="338431110">
                  <w:marLeft w:val="0"/>
                  <w:marRight w:val="0"/>
                  <w:marTop w:val="0"/>
                  <w:marBottom w:val="0"/>
                  <w:divBdr>
                    <w:top w:val="none" w:sz="0" w:space="0" w:color="auto"/>
                    <w:left w:val="none" w:sz="0" w:space="0" w:color="auto"/>
                    <w:bottom w:val="none" w:sz="0" w:space="0" w:color="auto"/>
                    <w:right w:val="none" w:sz="0" w:space="0" w:color="auto"/>
                  </w:divBdr>
                </w:div>
                <w:div w:id="2085760625">
                  <w:marLeft w:val="375"/>
                  <w:marRight w:val="75"/>
                  <w:marTop w:val="495"/>
                  <w:marBottom w:val="0"/>
                  <w:divBdr>
                    <w:top w:val="none" w:sz="0" w:space="0" w:color="auto"/>
                    <w:left w:val="none" w:sz="0" w:space="0" w:color="auto"/>
                    <w:bottom w:val="none" w:sz="0" w:space="0" w:color="auto"/>
                    <w:right w:val="none" w:sz="0" w:space="0" w:color="auto"/>
                  </w:divBdr>
                </w:div>
                <w:div w:id="765156934">
                  <w:marLeft w:val="375"/>
                  <w:marRight w:val="75"/>
                  <w:marTop w:val="495"/>
                  <w:marBottom w:val="0"/>
                  <w:divBdr>
                    <w:top w:val="none" w:sz="0" w:space="0" w:color="auto"/>
                    <w:left w:val="none" w:sz="0" w:space="0" w:color="auto"/>
                    <w:bottom w:val="none" w:sz="0" w:space="0" w:color="auto"/>
                    <w:right w:val="none" w:sz="0" w:space="0" w:color="auto"/>
                  </w:divBdr>
                </w:div>
                <w:div w:id="1844777491">
                  <w:marLeft w:val="375"/>
                  <w:marRight w:val="75"/>
                  <w:marTop w:val="495"/>
                  <w:marBottom w:val="0"/>
                  <w:divBdr>
                    <w:top w:val="none" w:sz="0" w:space="0" w:color="auto"/>
                    <w:left w:val="none" w:sz="0" w:space="0" w:color="auto"/>
                    <w:bottom w:val="none" w:sz="0" w:space="0" w:color="auto"/>
                    <w:right w:val="none" w:sz="0" w:space="0" w:color="auto"/>
                  </w:divBdr>
                  <w:divsChild>
                    <w:div w:id="481235775">
                      <w:marLeft w:val="0"/>
                      <w:marRight w:val="0"/>
                      <w:marTop w:val="0"/>
                      <w:marBottom w:val="0"/>
                      <w:divBdr>
                        <w:top w:val="none" w:sz="0" w:space="0" w:color="auto"/>
                        <w:left w:val="none" w:sz="0" w:space="0" w:color="auto"/>
                        <w:bottom w:val="none" w:sz="0" w:space="0" w:color="auto"/>
                        <w:right w:val="none" w:sz="0" w:space="0" w:color="auto"/>
                      </w:divBdr>
                      <w:divsChild>
                        <w:div w:id="1238052634">
                          <w:marLeft w:val="0"/>
                          <w:marRight w:val="0"/>
                          <w:marTop w:val="0"/>
                          <w:marBottom w:val="0"/>
                          <w:divBdr>
                            <w:top w:val="none" w:sz="0" w:space="0" w:color="auto"/>
                            <w:left w:val="none" w:sz="0" w:space="0" w:color="auto"/>
                            <w:bottom w:val="dotted" w:sz="6" w:space="0" w:color="AAAAAA"/>
                            <w:right w:val="none" w:sz="0" w:space="0" w:color="auto"/>
                          </w:divBdr>
                        </w:div>
                        <w:div w:id="32388357">
                          <w:marLeft w:val="0"/>
                          <w:marRight w:val="0"/>
                          <w:marTop w:val="0"/>
                          <w:marBottom w:val="0"/>
                          <w:divBdr>
                            <w:top w:val="none" w:sz="0" w:space="0" w:color="auto"/>
                            <w:left w:val="none" w:sz="0" w:space="0" w:color="auto"/>
                            <w:bottom w:val="dotted" w:sz="6" w:space="0" w:color="AAAAAA"/>
                            <w:right w:val="none" w:sz="0" w:space="0" w:color="auto"/>
                          </w:divBdr>
                        </w:div>
                        <w:div w:id="680621743">
                          <w:marLeft w:val="0"/>
                          <w:marRight w:val="0"/>
                          <w:marTop w:val="0"/>
                          <w:marBottom w:val="0"/>
                          <w:divBdr>
                            <w:top w:val="none" w:sz="0" w:space="0" w:color="auto"/>
                            <w:left w:val="none" w:sz="0" w:space="0" w:color="auto"/>
                            <w:bottom w:val="dotted" w:sz="6" w:space="0" w:color="AAAAAA"/>
                            <w:right w:val="none" w:sz="0" w:space="0" w:color="auto"/>
                          </w:divBdr>
                        </w:div>
                        <w:div w:id="1408577995">
                          <w:marLeft w:val="0"/>
                          <w:marRight w:val="0"/>
                          <w:marTop w:val="0"/>
                          <w:marBottom w:val="0"/>
                          <w:divBdr>
                            <w:top w:val="none" w:sz="0" w:space="0" w:color="auto"/>
                            <w:left w:val="none" w:sz="0" w:space="0" w:color="auto"/>
                            <w:bottom w:val="dotted" w:sz="6" w:space="0" w:color="AAAAAA"/>
                            <w:right w:val="none" w:sz="0" w:space="0" w:color="auto"/>
                          </w:divBdr>
                        </w:div>
                        <w:div w:id="1095128738">
                          <w:marLeft w:val="0"/>
                          <w:marRight w:val="0"/>
                          <w:marTop w:val="0"/>
                          <w:marBottom w:val="0"/>
                          <w:divBdr>
                            <w:top w:val="none" w:sz="0" w:space="0" w:color="auto"/>
                            <w:left w:val="none" w:sz="0" w:space="0" w:color="auto"/>
                            <w:bottom w:val="dotted" w:sz="6" w:space="0" w:color="AAAAAA"/>
                            <w:right w:val="none" w:sz="0" w:space="0" w:color="auto"/>
                          </w:divBdr>
                        </w:div>
                      </w:divsChild>
                    </w:div>
                  </w:divsChild>
                </w:div>
                <w:div w:id="635377794">
                  <w:marLeft w:val="375"/>
                  <w:marRight w:val="75"/>
                  <w:marTop w:val="495"/>
                  <w:marBottom w:val="0"/>
                  <w:divBdr>
                    <w:top w:val="none" w:sz="0" w:space="0" w:color="auto"/>
                    <w:left w:val="none" w:sz="0" w:space="0" w:color="auto"/>
                    <w:bottom w:val="none" w:sz="0" w:space="0" w:color="auto"/>
                    <w:right w:val="none" w:sz="0" w:space="0" w:color="auto"/>
                  </w:divBdr>
                  <w:divsChild>
                    <w:div w:id="469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416031">
      <w:bodyDiv w:val="1"/>
      <w:marLeft w:val="0"/>
      <w:marRight w:val="0"/>
      <w:marTop w:val="0"/>
      <w:marBottom w:val="0"/>
      <w:divBdr>
        <w:top w:val="none" w:sz="0" w:space="0" w:color="auto"/>
        <w:left w:val="none" w:sz="0" w:space="0" w:color="auto"/>
        <w:bottom w:val="none" w:sz="0" w:space="0" w:color="auto"/>
        <w:right w:val="none" w:sz="0" w:space="0" w:color="auto"/>
      </w:divBdr>
    </w:div>
    <w:div w:id="1000354969">
      <w:bodyDiv w:val="1"/>
      <w:marLeft w:val="0"/>
      <w:marRight w:val="0"/>
      <w:marTop w:val="0"/>
      <w:marBottom w:val="0"/>
      <w:divBdr>
        <w:top w:val="none" w:sz="0" w:space="0" w:color="auto"/>
        <w:left w:val="none" w:sz="0" w:space="0" w:color="auto"/>
        <w:bottom w:val="none" w:sz="0" w:space="0" w:color="auto"/>
        <w:right w:val="none" w:sz="0" w:space="0" w:color="auto"/>
      </w:divBdr>
    </w:div>
    <w:div w:id="1016930649">
      <w:bodyDiv w:val="1"/>
      <w:marLeft w:val="0"/>
      <w:marRight w:val="0"/>
      <w:marTop w:val="0"/>
      <w:marBottom w:val="0"/>
      <w:divBdr>
        <w:top w:val="none" w:sz="0" w:space="0" w:color="auto"/>
        <w:left w:val="none" w:sz="0" w:space="0" w:color="auto"/>
        <w:bottom w:val="none" w:sz="0" w:space="0" w:color="auto"/>
        <w:right w:val="none" w:sz="0" w:space="0" w:color="auto"/>
      </w:divBdr>
      <w:divsChild>
        <w:div w:id="1757020334">
          <w:marLeft w:val="0"/>
          <w:marRight w:val="0"/>
          <w:marTop w:val="0"/>
          <w:marBottom w:val="0"/>
          <w:divBdr>
            <w:top w:val="none" w:sz="0" w:space="0" w:color="auto"/>
            <w:left w:val="none" w:sz="0" w:space="0" w:color="auto"/>
            <w:bottom w:val="none" w:sz="0" w:space="0" w:color="auto"/>
            <w:right w:val="none" w:sz="0" w:space="0" w:color="auto"/>
          </w:divBdr>
          <w:divsChild>
            <w:div w:id="712190935">
              <w:marLeft w:val="0"/>
              <w:marRight w:val="0"/>
              <w:marTop w:val="0"/>
              <w:marBottom w:val="0"/>
              <w:divBdr>
                <w:top w:val="none" w:sz="0" w:space="0" w:color="auto"/>
                <w:left w:val="none" w:sz="0" w:space="0" w:color="auto"/>
                <w:bottom w:val="none" w:sz="0" w:space="0" w:color="auto"/>
                <w:right w:val="none" w:sz="0" w:space="0" w:color="auto"/>
              </w:divBdr>
              <w:divsChild>
                <w:div w:id="1194802933">
                  <w:marLeft w:val="0"/>
                  <w:marRight w:val="0"/>
                  <w:marTop w:val="0"/>
                  <w:marBottom w:val="0"/>
                  <w:divBdr>
                    <w:top w:val="none" w:sz="0" w:space="0" w:color="auto"/>
                    <w:left w:val="none" w:sz="0" w:space="0" w:color="auto"/>
                    <w:bottom w:val="none" w:sz="0" w:space="0" w:color="auto"/>
                    <w:right w:val="none" w:sz="0" w:space="0" w:color="auto"/>
                  </w:divBdr>
                </w:div>
                <w:div w:id="1705252828">
                  <w:marLeft w:val="0"/>
                  <w:marRight w:val="0"/>
                  <w:marTop w:val="0"/>
                  <w:marBottom w:val="0"/>
                  <w:divBdr>
                    <w:top w:val="none" w:sz="0" w:space="0" w:color="auto"/>
                    <w:left w:val="none" w:sz="0" w:space="0" w:color="auto"/>
                    <w:bottom w:val="none" w:sz="0" w:space="0" w:color="auto"/>
                    <w:right w:val="none" w:sz="0" w:space="0" w:color="auto"/>
                  </w:divBdr>
                </w:div>
                <w:div w:id="148867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6042">
          <w:marLeft w:val="0"/>
          <w:marRight w:val="0"/>
          <w:marTop w:val="0"/>
          <w:marBottom w:val="0"/>
          <w:divBdr>
            <w:top w:val="none" w:sz="0" w:space="0" w:color="auto"/>
            <w:left w:val="none" w:sz="0" w:space="0" w:color="auto"/>
            <w:bottom w:val="none" w:sz="0" w:space="0" w:color="auto"/>
            <w:right w:val="none" w:sz="0" w:space="0" w:color="auto"/>
          </w:divBdr>
          <w:divsChild>
            <w:div w:id="1977222890">
              <w:marLeft w:val="0"/>
              <w:marRight w:val="0"/>
              <w:marTop w:val="0"/>
              <w:marBottom w:val="0"/>
              <w:divBdr>
                <w:top w:val="none" w:sz="0" w:space="0" w:color="auto"/>
                <w:left w:val="none" w:sz="0" w:space="0" w:color="auto"/>
                <w:bottom w:val="none" w:sz="0" w:space="0" w:color="auto"/>
                <w:right w:val="none" w:sz="0" w:space="0" w:color="auto"/>
              </w:divBdr>
              <w:divsChild>
                <w:div w:id="517893368">
                  <w:marLeft w:val="0"/>
                  <w:marRight w:val="0"/>
                  <w:marTop w:val="0"/>
                  <w:marBottom w:val="0"/>
                  <w:divBdr>
                    <w:top w:val="none" w:sz="0" w:space="0" w:color="auto"/>
                    <w:left w:val="none" w:sz="0" w:space="0" w:color="auto"/>
                    <w:bottom w:val="none" w:sz="0" w:space="0" w:color="auto"/>
                    <w:right w:val="none" w:sz="0" w:space="0" w:color="auto"/>
                  </w:divBdr>
                  <w:divsChild>
                    <w:div w:id="1160199213">
                      <w:marLeft w:val="0"/>
                      <w:marRight w:val="0"/>
                      <w:marTop w:val="0"/>
                      <w:marBottom w:val="0"/>
                      <w:divBdr>
                        <w:top w:val="none" w:sz="0" w:space="0" w:color="auto"/>
                        <w:left w:val="none" w:sz="0" w:space="0" w:color="auto"/>
                        <w:bottom w:val="none" w:sz="0" w:space="0" w:color="auto"/>
                        <w:right w:val="none" w:sz="0" w:space="0" w:color="auto"/>
                      </w:divBdr>
                      <w:divsChild>
                        <w:div w:id="1350791644">
                          <w:marLeft w:val="0"/>
                          <w:marRight w:val="0"/>
                          <w:marTop w:val="0"/>
                          <w:marBottom w:val="0"/>
                          <w:divBdr>
                            <w:top w:val="none" w:sz="0" w:space="0" w:color="auto"/>
                            <w:left w:val="none" w:sz="0" w:space="0" w:color="auto"/>
                            <w:bottom w:val="none" w:sz="0" w:space="0" w:color="auto"/>
                            <w:right w:val="none" w:sz="0" w:space="0" w:color="auto"/>
                          </w:divBdr>
                          <w:divsChild>
                            <w:div w:id="775171654">
                              <w:marLeft w:val="0"/>
                              <w:marRight w:val="0"/>
                              <w:marTop w:val="0"/>
                              <w:marBottom w:val="0"/>
                              <w:divBdr>
                                <w:top w:val="none" w:sz="0" w:space="0" w:color="auto"/>
                                <w:left w:val="none" w:sz="0" w:space="0" w:color="auto"/>
                                <w:bottom w:val="none" w:sz="0" w:space="0" w:color="auto"/>
                                <w:right w:val="none" w:sz="0" w:space="0" w:color="auto"/>
                              </w:divBdr>
                            </w:div>
                          </w:divsChild>
                        </w:div>
                        <w:div w:id="10886969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34972408">
                  <w:marLeft w:val="0"/>
                  <w:marRight w:val="0"/>
                  <w:marTop w:val="0"/>
                  <w:marBottom w:val="0"/>
                  <w:divBdr>
                    <w:top w:val="single" w:sz="6" w:space="1" w:color="CCCCCC"/>
                    <w:left w:val="single" w:sz="6" w:space="0" w:color="CCCCCC"/>
                    <w:bottom w:val="single" w:sz="6" w:space="0" w:color="CCCCCC"/>
                    <w:right w:val="single" w:sz="6" w:space="0" w:color="CCCCCC"/>
                  </w:divBdr>
                </w:div>
                <w:div w:id="2079009021">
                  <w:marLeft w:val="0"/>
                  <w:marRight w:val="0"/>
                  <w:marTop w:val="150"/>
                  <w:marBottom w:val="0"/>
                  <w:divBdr>
                    <w:top w:val="none" w:sz="0" w:space="0" w:color="auto"/>
                    <w:left w:val="none" w:sz="0" w:space="0" w:color="auto"/>
                    <w:bottom w:val="none" w:sz="0" w:space="0" w:color="auto"/>
                    <w:right w:val="none" w:sz="0" w:space="0" w:color="auto"/>
                  </w:divBdr>
                  <w:divsChild>
                    <w:div w:id="794448170">
                      <w:marLeft w:val="0"/>
                      <w:marRight w:val="0"/>
                      <w:marTop w:val="0"/>
                      <w:marBottom w:val="0"/>
                      <w:divBdr>
                        <w:top w:val="none" w:sz="0" w:space="0" w:color="auto"/>
                        <w:left w:val="none" w:sz="0" w:space="0" w:color="auto"/>
                        <w:bottom w:val="none" w:sz="0" w:space="0" w:color="auto"/>
                        <w:right w:val="none" w:sz="0" w:space="0" w:color="auto"/>
                      </w:divBdr>
                      <w:divsChild>
                        <w:div w:id="680165336">
                          <w:marLeft w:val="0"/>
                          <w:marRight w:val="0"/>
                          <w:marTop w:val="0"/>
                          <w:marBottom w:val="0"/>
                          <w:divBdr>
                            <w:top w:val="none" w:sz="0" w:space="0" w:color="auto"/>
                            <w:left w:val="none" w:sz="0" w:space="0" w:color="auto"/>
                            <w:bottom w:val="none" w:sz="0" w:space="0" w:color="auto"/>
                            <w:right w:val="none" w:sz="0" w:space="0" w:color="auto"/>
                          </w:divBdr>
                        </w:div>
                      </w:divsChild>
                    </w:div>
                    <w:div w:id="1227761526">
                      <w:marLeft w:val="0"/>
                      <w:marRight w:val="0"/>
                      <w:marTop w:val="0"/>
                      <w:marBottom w:val="0"/>
                      <w:divBdr>
                        <w:top w:val="none" w:sz="0" w:space="0" w:color="auto"/>
                        <w:left w:val="none" w:sz="0" w:space="0" w:color="auto"/>
                        <w:bottom w:val="none" w:sz="0" w:space="0" w:color="auto"/>
                        <w:right w:val="none" w:sz="0" w:space="0" w:color="auto"/>
                      </w:divBdr>
                    </w:div>
                  </w:divsChild>
                </w:div>
                <w:div w:id="160200394">
                  <w:marLeft w:val="0"/>
                  <w:marRight w:val="0"/>
                  <w:marTop w:val="0"/>
                  <w:marBottom w:val="0"/>
                  <w:divBdr>
                    <w:top w:val="none" w:sz="0" w:space="0" w:color="auto"/>
                    <w:left w:val="none" w:sz="0" w:space="0" w:color="auto"/>
                    <w:bottom w:val="none" w:sz="0" w:space="0" w:color="auto"/>
                    <w:right w:val="none" w:sz="0" w:space="0" w:color="auto"/>
                  </w:divBdr>
                  <w:divsChild>
                    <w:div w:id="572276664">
                      <w:marLeft w:val="0"/>
                      <w:marRight w:val="0"/>
                      <w:marTop w:val="0"/>
                      <w:marBottom w:val="0"/>
                      <w:divBdr>
                        <w:top w:val="none" w:sz="0" w:space="0" w:color="auto"/>
                        <w:left w:val="none" w:sz="0" w:space="0" w:color="auto"/>
                        <w:bottom w:val="none" w:sz="0" w:space="0" w:color="auto"/>
                        <w:right w:val="none" w:sz="0" w:space="0" w:color="auto"/>
                      </w:divBdr>
                      <w:divsChild>
                        <w:div w:id="361639577">
                          <w:marLeft w:val="0"/>
                          <w:marRight w:val="0"/>
                          <w:marTop w:val="0"/>
                          <w:marBottom w:val="0"/>
                          <w:divBdr>
                            <w:top w:val="none" w:sz="0" w:space="1" w:color="auto"/>
                            <w:left w:val="single" w:sz="6" w:space="2" w:color="CCCCCC"/>
                            <w:bottom w:val="none" w:sz="0" w:space="0" w:color="auto"/>
                            <w:right w:val="none" w:sz="0" w:space="2" w:color="auto"/>
                          </w:divBdr>
                        </w:div>
                        <w:div w:id="722827135">
                          <w:marLeft w:val="0"/>
                          <w:marRight w:val="0"/>
                          <w:marTop w:val="0"/>
                          <w:marBottom w:val="0"/>
                          <w:divBdr>
                            <w:top w:val="none" w:sz="0" w:space="1" w:color="auto"/>
                            <w:left w:val="single" w:sz="6" w:space="2" w:color="CCCCCC"/>
                            <w:bottom w:val="none" w:sz="0" w:space="0" w:color="auto"/>
                            <w:right w:val="none" w:sz="0" w:space="2" w:color="auto"/>
                          </w:divBdr>
                        </w:div>
                        <w:div w:id="10566979">
                          <w:marLeft w:val="0"/>
                          <w:marRight w:val="0"/>
                          <w:marTop w:val="0"/>
                          <w:marBottom w:val="0"/>
                          <w:divBdr>
                            <w:top w:val="none" w:sz="0" w:space="1" w:color="auto"/>
                            <w:left w:val="single" w:sz="6" w:space="2" w:color="CCCCCC"/>
                            <w:bottom w:val="none" w:sz="0" w:space="0" w:color="auto"/>
                            <w:right w:val="none" w:sz="0" w:space="2" w:color="auto"/>
                          </w:divBdr>
                        </w:div>
                        <w:div w:id="1273249989">
                          <w:marLeft w:val="0"/>
                          <w:marRight w:val="0"/>
                          <w:marTop w:val="0"/>
                          <w:marBottom w:val="0"/>
                          <w:divBdr>
                            <w:top w:val="none" w:sz="0" w:space="1" w:color="auto"/>
                            <w:left w:val="single" w:sz="6" w:space="2" w:color="CCCCCC"/>
                            <w:bottom w:val="none" w:sz="0" w:space="0" w:color="auto"/>
                            <w:right w:val="none" w:sz="0" w:space="2" w:color="auto"/>
                          </w:divBdr>
                        </w:div>
                        <w:div w:id="1765833065">
                          <w:marLeft w:val="0"/>
                          <w:marRight w:val="0"/>
                          <w:marTop w:val="0"/>
                          <w:marBottom w:val="0"/>
                          <w:divBdr>
                            <w:top w:val="none" w:sz="0" w:space="1" w:color="auto"/>
                            <w:left w:val="single" w:sz="6" w:space="2" w:color="CCCCCC"/>
                            <w:bottom w:val="none" w:sz="0" w:space="0" w:color="auto"/>
                            <w:right w:val="none" w:sz="0" w:space="2" w:color="auto"/>
                          </w:divBdr>
                        </w:div>
                        <w:div w:id="1521966521">
                          <w:marLeft w:val="0"/>
                          <w:marRight w:val="0"/>
                          <w:marTop w:val="0"/>
                          <w:marBottom w:val="0"/>
                          <w:divBdr>
                            <w:top w:val="none" w:sz="0" w:space="1" w:color="auto"/>
                            <w:left w:val="single" w:sz="6" w:space="2" w:color="CCCCCC"/>
                            <w:bottom w:val="none" w:sz="0" w:space="0" w:color="auto"/>
                            <w:right w:val="none" w:sz="0" w:space="2" w:color="auto"/>
                          </w:divBdr>
                        </w:div>
                        <w:div w:id="465314609">
                          <w:marLeft w:val="0"/>
                          <w:marRight w:val="0"/>
                          <w:marTop w:val="0"/>
                          <w:marBottom w:val="0"/>
                          <w:divBdr>
                            <w:top w:val="none" w:sz="0" w:space="1" w:color="auto"/>
                            <w:left w:val="single" w:sz="6" w:space="2" w:color="CCCCCC"/>
                            <w:bottom w:val="none" w:sz="0" w:space="0" w:color="auto"/>
                            <w:right w:val="none" w:sz="0" w:space="2" w:color="auto"/>
                          </w:divBdr>
                        </w:div>
                      </w:divsChild>
                    </w:div>
                  </w:divsChild>
                </w:div>
                <w:div w:id="53817267">
                  <w:marLeft w:val="0"/>
                  <w:marRight w:val="0"/>
                  <w:marTop w:val="150"/>
                  <w:marBottom w:val="0"/>
                  <w:divBdr>
                    <w:top w:val="none" w:sz="0" w:space="0" w:color="auto"/>
                    <w:left w:val="none" w:sz="0" w:space="0" w:color="auto"/>
                    <w:bottom w:val="none" w:sz="0" w:space="0" w:color="auto"/>
                    <w:right w:val="none" w:sz="0" w:space="0" w:color="auto"/>
                  </w:divBdr>
                  <w:divsChild>
                    <w:div w:id="888687214">
                      <w:marLeft w:val="0"/>
                      <w:marRight w:val="0"/>
                      <w:marTop w:val="0"/>
                      <w:marBottom w:val="0"/>
                      <w:divBdr>
                        <w:top w:val="none" w:sz="0" w:space="0" w:color="auto"/>
                        <w:left w:val="none" w:sz="0" w:space="0" w:color="auto"/>
                        <w:bottom w:val="none" w:sz="0" w:space="0" w:color="auto"/>
                        <w:right w:val="none" w:sz="0" w:space="0" w:color="auto"/>
                      </w:divBdr>
                      <w:divsChild>
                        <w:div w:id="1099375813">
                          <w:marLeft w:val="0"/>
                          <w:marRight w:val="75"/>
                          <w:marTop w:val="75"/>
                          <w:marBottom w:val="0"/>
                          <w:divBdr>
                            <w:top w:val="none" w:sz="0" w:space="0" w:color="auto"/>
                            <w:left w:val="none" w:sz="0" w:space="0" w:color="auto"/>
                            <w:bottom w:val="none" w:sz="0" w:space="0" w:color="auto"/>
                            <w:right w:val="none" w:sz="0" w:space="0" w:color="auto"/>
                          </w:divBdr>
                        </w:div>
                        <w:div w:id="1053039130">
                          <w:marLeft w:val="0"/>
                          <w:marRight w:val="75"/>
                          <w:marTop w:val="75"/>
                          <w:marBottom w:val="0"/>
                          <w:divBdr>
                            <w:top w:val="none" w:sz="0" w:space="0" w:color="auto"/>
                            <w:left w:val="none" w:sz="0" w:space="0" w:color="auto"/>
                            <w:bottom w:val="none" w:sz="0" w:space="0" w:color="auto"/>
                            <w:right w:val="none" w:sz="0" w:space="0" w:color="auto"/>
                          </w:divBdr>
                        </w:div>
                        <w:div w:id="1881670992">
                          <w:marLeft w:val="0"/>
                          <w:marRight w:val="75"/>
                          <w:marTop w:val="75"/>
                          <w:marBottom w:val="0"/>
                          <w:divBdr>
                            <w:top w:val="none" w:sz="0" w:space="0" w:color="auto"/>
                            <w:left w:val="none" w:sz="0" w:space="0" w:color="auto"/>
                            <w:bottom w:val="none" w:sz="0" w:space="0" w:color="auto"/>
                            <w:right w:val="none" w:sz="0" w:space="0" w:color="auto"/>
                          </w:divBdr>
                        </w:div>
                        <w:div w:id="123046230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683241583">
          <w:marLeft w:val="0"/>
          <w:marRight w:val="0"/>
          <w:marTop w:val="450"/>
          <w:marBottom w:val="0"/>
          <w:divBdr>
            <w:top w:val="none" w:sz="0" w:space="0" w:color="auto"/>
            <w:left w:val="none" w:sz="0" w:space="0" w:color="auto"/>
            <w:bottom w:val="none" w:sz="0" w:space="0" w:color="auto"/>
            <w:right w:val="none" w:sz="0" w:space="0" w:color="auto"/>
          </w:divBdr>
          <w:divsChild>
            <w:div w:id="1832023351">
              <w:marLeft w:val="0"/>
              <w:marRight w:val="0"/>
              <w:marTop w:val="0"/>
              <w:marBottom w:val="0"/>
              <w:divBdr>
                <w:top w:val="none" w:sz="0" w:space="0" w:color="auto"/>
                <w:left w:val="none" w:sz="0" w:space="0" w:color="auto"/>
                <w:bottom w:val="none" w:sz="0" w:space="0" w:color="auto"/>
                <w:right w:val="none" w:sz="0" w:space="0" w:color="auto"/>
              </w:divBdr>
              <w:divsChild>
                <w:div w:id="612400309">
                  <w:marLeft w:val="0"/>
                  <w:marRight w:val="0"/>
                  <w:marTop w:val="0"/>
                  <w:marBottom w:val="0"/>
                  <w:divBdr>
                    <w:top w:val="none" w:sz="0" w:space="0" w:color="auto"/>
                    <w:left w:val="none" w:sz="0" w:space="0" w:color="auto"/>
                    <w:bottom w:val="none" w:sz="0" w:space="0" w:color="auto"/>
                    <w:right w:val="none" w:sz="0" w:space="0" w:color="auto"/>
                  </w:divBdr>
                </w:div>
                <w:div w:id="1416048280">
                  <w:marLeft w:val="375"/>
                  <w:marRight w:val="75"/>
                  <w:marTop w:val="495"/>
                  <w:marBottom w:val="0"/>
                  <w:divBdr>
                    <w:top w:val="none" w:sz="0" w:space="0" w:color="auto"/>
                    <w:left w:val="none" w:sz="0" w:space="0" w:color="auto"/>
                    <w:bottom w:val="none" w:sz="0" w:space="0" w:color="auto"/>
                    <w:right w:val="none" w:sz="0" w:space="0" w:color="auto"/>
                  </w:divBdr>
                </w:div>
                <w:div w:id="71322086">
                  <w:marLeft w:val="375"/>
                  <w:marRight w:val="75"/>
                  <w:marTop w:val="495"/>
                  <w:marBottom w:val="0"/>
                  <w:divBdr>
                    <w:top w:val="none" w:sz="0" w:space="0" w:color="auto"/>
                    <w:left w:val="none" w:sz="0" w:space="0" w:color="auto"/>
                    <w:bottom w:val="none" w:sz="0" w:space="0" w:color="auto"/>
                    <w:right w:val="none" w:sz="0" w:space="0" w:color="auto"/>
                  </w:divBdr>
                </w:div>
                <w:div w:id="452361157">
                  <w:marLeft w:val="375"/>
                  <w:marRight w:val="75"/>
                  <w:marTop w:val="495"/>
                  <w:marBottom w:val="0"/>
                  <w:divBdr>
                    <w:top w:val="none" w:sz="0" w:space="0" w:color="auto"/>
                    <w:left w:val="none" w:sz="0" w:space="0" w:color="auto"/>
                    <w:bottom w:val="none" w:sz="0" w:space="0" w:color="auto"/>
                    <w:right w:val="none" w:sz="0" w:space="0" w:color="auto"/>
                  </w:divBdr>
                  <w:divsChild>
                    <w:div w:id="15087300">
                      <w:marLeft w:val="0"/>
                      <w:marRight w:val="0"/>
                      <w:marTop w:val="0"/>
                      <w:marBottom w:val="0"/>
                      <w:divBdr>
                        <w:top w:val="none" w:sz="0" w:space="0" w:color="auto"/>
                        <w:left w:val="none" w:sz="0" w:space="0" w:color="auto"/>
                        <w:bottom w:val="none" w:sz="0" w:space="0" w:color="auto"/>
                        <w:right w:val="none" w:sz="0" w:space="0" w:color="auto"/>
                      </w:divBdr>
                      <w:divsChild>
                        <w:div w:id="629167879">
                          <w:marLeft w:val="0"/>
                          <w:marRight w:val="0"/>
                          <w:marTop w:val="0"/>
                          <w:marBottom w:val="0"/>
                          <w:divBdr>
                            <w:top w:val="none" w:sz="0" w:space="0" w:color="auto"/>
                            <w:left w:val="none" w:sz="0" w:space="0" w:color="auto"/>
                            <w:bottom w:val="dotted" w:sz="6" w:space="0" w:color="AAAAAA"/>
                            <w:right w:val="none" w:sz="0" w:space="0" w:color="auto"/>
                          </w:divBdr>
                        </w:div>
                        <w:div w:id="1336880813">
                          <w:marLeft w:val="0"/>
                          <w:marRight w:val="0"/>
                          <w:marTop w:val="0"/>
                          <w:marBottom w:val="0"/>
                          <w:divBdr>
                            <w:top w:val="none" w:sz="0" w:space="0" w:color="auto"/>
                            <w:left w:val="none" w:sz="0" w:space="0" w:color="auto"/>
                            <w:bottom w:val="dotted" w:sz="6" w:space="0" w:color="AAAAAA"/>
                            <w:right w:val="none" w:sz="0" w:space="0" w:color="auto"/>
                          </w:divBdr>
                        </w:div>
                        <w:div w:id="1148279944">
                          <w:marLeft w:val="0"/>
                          <w:marRight w:val="0"/>
                          <w:marTop w:val="0"/>
                          <w:marBottom w:val="0"/>
                          <w:divBdr>
                            <w:top w:val="none" w:sz="0" w:space="0" w:color="auto"/>
                            <w:left w:val="none" w:sz="0" w:space="0" w:color="auto"/>
                            <w:bottom w:val="dotted" w:sz="6" w:space="0" w:color="AAAAAA"/>
                            <w:right w:val="none" w:sz="0" w:space="0" w:color="auto"/>
                          </w:divBdr>
                        </w:div>
                        <w:div w:id="1801798202">
                          <w:marLeft w:val="0"/>
                          <w:marRight w:val="0"/>
                          <w:marTop w:val="0"/>
                          <w:marBottom w:val="0"/>
                          <w:divBdr>
                            <w:top w:val="none" w:sz="0" w:space="0" w:color="auto"/>
                            <w:left w:val="none" w:sz="0" w:space="0" w:color="auto"/>
                            <w:bottom w:val="dotted" w:sz="6" w:space="0" w:color="AAAAAA"/>
                            <w:right w:val="none" w:sz="0" w:space="0" w:color="auto"/>
                          </w:divBdr>
                        </w:div>
                        <w:div w:id="920875806">
                          <w:marLeft w:val="0"/>
                          <w:marRight w:val="0"/>
                          <w:marTop w:val="0"/>
                          <w:marBottom w:val="0"/>
                          <w:divBdr>
                            <w:top w:val="none" w:sz="0" w:space="0" w:color="auto"/>
                            <w:left w:val="none" w:sz="0" w:space="0" w:color="auto"/>
                            <w:bottom w:val="dotted" w:sz="6" w:space="0" w:color="AAAAAA"/>
                            <w:right w:val="none" w:sz="0" w:space="0" w:color="auto"/>
                          </w:divBdr>
                        </w:div>
                      </w:divsChild>
                    </w:div>
                  </w:divsChild>
                </w:div>
                <w:div w:id="2096394517">
                  <w:marLeft w:val="375"/>
                  <w:marRight w:val="75"/>
                  <w:marTop w:val="495"/>
                  <w:marBottom w:val="0"/>
                  <w:divBdr>
                    <w:top w:val="none" w:sz="0" w:space="0" w:color="auto"/>
                    <w:left w:val="none" w:sz="0" w:space="0" w:color="auto"/>
                    <w:bottom w:val="none" w:sz="0" w:space="0" w:color="auto"/>
                    <w:right w:val="none" w:sz="0" w:space="0" w:color="auto"/>
                  </w:divBdr>
                  <w:divsChild>
                    <w:div w:id="19066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822073">
      <w:bodyDiv w:val="1"/>
      <w:marLeft w:val="0"/>
      <w:marRight w:val="0"/>
      <w:marTop w:val="0"/>
      <w:marBottom w:val="0"/>
      <w:divBdr>
        <w:top w:val="none" w:sz="0" w:space="0" w:color="auto"/>
        <w:left w:val="none" w:sz="0" w:space="0" w:color="auto"/>
        <w:bottom w:val="none" w:sz="0" w:space="0" w:color="auto"/>
        <w:right w:val="none" w:sz="0" w:space="0" w:color="auto"/>
      </w:divBdr>
      <w:divsChild>
        <w:div w:id="1450666478">
          <w:marLeft w:val="0"/>
          <w:marRight w:val="0"/>
          <w:marTop w:val="0"/>
          <w:marBottom w:val="0"/>
          <w:divBdr>
            <w:top w:val="none" w:sz="0" w:space="0" w:color="auto"/>
            <w:left w:val="none" w:sz="0" w:space="0" w:color="auto"/>
            <w:bottom w:val="none" w:sz="0" w:space="0" w:color="auto"/>
            <w:right w:val="none" w:sz="0" w:space="0" w:color="auto"/>
          </w:divBdr>
          <w:divsChild>
            <w:div w:id="2001538291">
              <w:marLeft w:val="0"/>
              <w:marRight w:val="0"/>
              <w:marTop w:val="0"/>
              <w:marBottom w:val="0"/>
              <w:divBdr>
                <w:top w:val="none" w:sz="0" w:space="0" w:color="auto"/>
                <w:left w:val="none" w:sz="0" w:space="0" w:color="auto"/>
                <w:bottom w:val="none" w:sz="0" w:space="0" w:color="auto"/>
                <w:right w:val="none" w:sz="0" w:space="0" w:color="auto"/>
              </w:divBdr>
              <w:divsChild>
                <w:div w:id="2137984932">
                  <w:marLeft w:val="0"/>
                  <w:marRight w:val="0"/>
                  <w:marTop w:val="0"/>
                  <w:marBottom w:val="0"/>
                  <w:divBdr>
                    <w:top w:val="none" w:sz="0" w:space="0" w:color="auto"/>
                    <w:left w:val="none" w:sz="0" w:space="0" w:color="auto"/>
                    <w:bottom w:val="none" w:sz="0" w:space="0" w:color="auto"/>
                    <w:right w:val="none" w:sz="0" w:space="0" w:color="auto"/>
                  </w:divBdr>
                </w:div>
                <w:div w:id="322776716">
                  <w:marLeft w:val="0"/>
                  <w:marRight w:val="0"/>
                  <w:marTop w:val="0"/>
                  <w:marBottom w:val="0"/>
                  <w:divBdr>
                    <w:top w:val="none" w:sz="0" w:space="0" w:color="auto"/>
                    <w:left w:val="none" w:sz="0" w:space="0" w:color="auto"/>
                    <w:bottom w:val="none" w:sz="0" w:space="0" w:color="auto"/>
                    <w:right w:val="none" w:sz="0" w:space="0" w:color="auto"/>
                  </w:divBdr>
                </w:div>
                <w:div w:id="114774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17113">
          <w:marLeft w:val="0"/>
          <w:marRight w:val="0"/>
          <w:marTop w:val="0"/>
          <w:marBottom w:val="0"/>
          <w:divBdr>
            <w:top w:val="none" w:sz="0" w:space="0" w:color="auto"/>
            <w:left w:val="none" w:sz="0" w:space="0" w:color="auto"/>
            <w:bottom w:val="none" w:sz="0" w:space="0" w:color="auto"/>
            <w:right w:val="none" w:sz="0" w:space="0" w:color="auto"/>
          </w:divBdr>
          <w:divsChild>
            <w:div w:id="1799949126">
              <w:marLeft w:val="0"/>
              <w:marRight w:val="0"/>
              <w:marTop w:val="0"/>
              <w:marBottom w:val="0"/>
              <w:divBdr>
                <w:top w:val="none" w:sz="0" w:space="0" w:color="auto"/>
                <w:left w:val="none" w:sz="0" w:space="0" w:color="auto"/>
                <w:bottom w:val="none" w:sz="0" w:space="0" w:color="auto"/>
                <w:right w:val="none" w:sz="0" w:space="0" w:color="auto"/>
              </w:divBdr>
              <w:divsChild>
                <w:div w:id="902526043">
                  <w:marLeft w:val="0"/>
                  <w:marRight w:val="0"/>
                  <w:marTop w:val="0"/>
                  <w:marBottom w:val="0"/>
                  <w:divBdr>
                    <w:top w:val="none" w:sz="0" w:space="0" w:color="auto"/>
                    <w:left w:val="none" w:sz="0" w:space="0" w:color="auto"/>
                    <w:bottom w:val="none" w:sz="0" w:space="0" w:color="auto"/>
                    <w:right w:val="none" w:sz="0" w:space="0" w:color="auto"/>
                  </w:divBdr>
                  <w:divsChild>
                    <w:div w:id="1662545529">
                      <w:marLeft w:val="0"/>
                      <w:marRight w:val="0"/>
                      <w:marTop w:val="0"/>
                      <w:marBottom w:val="0"/>
                      <w:divBdr>
                        <w:top w:val="none" w:sz="0" w:space="0" w:color="auto"/>
                        <w:left w:val="none" w:sz="0" w:space="0" w:color="auto"/>
                        <w:bottom w:val="none" w:sz="0" w:space="0" w:color="auto"/>
                        <w:right w:val="none" w:sz="0" w:space="0" w:color="auto"/>
                      </w:divBdr>
                      <w:divsChild>
                        <w:div w:id="1127821385">
                          <w:marLeft w:val="0"/>
                          <w:marRight w:val="0"/>
                          <w:marTop w:val="0"/>
                          <w:marBottom w:val="0"/>
                          <w:divBdr>
                            <w:top w:val="none" w:sz="0" w:space="0" w:color="auto"/>
                            <w:left w:val="none" w:sz="0" w:space="0" w:color="auto"/>
                            <w:bottom w:val="none" w:sz="0" w:space="0" w:color="auto"/>
                            <w:right w:val="none" w:sz="0" w:space="0" w:color="auto"/>
                          </w:divBdr>
                          <w:divsChild>
                            <w:div w:id="1736855896">
                              <w:marLeft w:val="0"/>
                              <w:marRight w:val="0"/>
                              <w:marTop w:val="0"/>
                              <w:marBottom w:val="0"/>
                              <w:divBdr>
                                <w:top w:val="none" w:sz="0" w:space="0" w:color="auto"/>
                                <w:left w:val="none" w:sz="0" w:space="0" w:color="auto"/>
                                <w:bottom w:val="none" w:sz="0" w:space="0" w:color="auto"/>
                                <w:right w:val="none" w:sz="0" w:space="0" w:color="auto"/>
                              </w:divBdr>
                            </w:div>
                          </w:divsChild>
                        </w:div>
                        <w:div w:id="18414330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111731243">
                  <w:marLeft w:val="0"/>
                  <w:marRight w:val="0"/>
                  <w:marTop w:val="0"/>
                  <w:marBottom w:val="0"/>
                  <w:divBdr>
                    <w:top w:val="single" w:sz="6" w:space="1" w:color="CCCCCC"/>
                    <w:left w:val="single" w:sz="6" w:space="0" w:color="CCCCCC"/>
                    <w:bottom w:val="single" w:sz="6" w:space="0" w:color="CCCCCC"/>
                    <w:right w:val="single" w:sz="6" w:space="0" w:color="CCCCCC"/>
                  </w:divBdr>
                </w:div>
                <w:div w:id="897279820">
                  <w:marLeft w:val="0"/>
                  <w:marRight w:val="0"/>
                  <w:marTop w:val="150"/>
                  <w:marBottom w:val="0"/>
                  <w:divBdr>
                    <w:top w:val="none" w:sz="0" w:space="0" w:color="auto"/>
                    <w:left w:val="none" w:sz="0" w:space="0" w:color="auto"/>
                    <w:bottom w:val="none" w:sz="0" w:space="0" w:color="auto"/>
                    <w:right w:val="none" w:sz="0" w:space="0" w:color="auto"/>
                  </w:divBdr>
                  <w:divsChild>
                    <w:div w:id="1379628769">
                      <w:marLeft w:val="0"/>
                      <w:marRight w:val="0"/>
                      <w:marTop w:val="0"/>
                      <w:marBottom w:val="0"/>
                      <w:divBdr>
                        <w:top w:val="none" w:sz="0" w:space="0" w:color="auto"/>
                        <w:left w:val="none" w:sz="0" w:space="0" w:color="auto"/>
                        <w:bottom w:val="none" w:sz="0" w:space="0" w:color="auto"/>
                        <w:right w:val="none" w:sz="0" w:space="0" w:color="auto"/>
                      </w:divBdr>
                      <w:divsChild>
                        <w:div w:id="2123912106">
                          <w:marLeft w:val="0"/>
                          <w:marRight w:val="0"/>
                          <w:marTop w:val="0"/>
                          <w:marBottom w:val="0"/>
                          <w:divBdr>
                            <w:top w:val="none" w:sz="0" w:space="0" w:color="auto"/>
                            <w:left w:val="none" w:sz="0" w:space="0" w:color="auto"/>
                            <w:bottom w:val="none" w:sz="0" w:space="0" w:color="auto"/>
                            <w:right w:val="none" w:sz="0" w:space="0" w:color="auto"/>
                          </w:divBdr>
                        </w:div>
                      </w:divsChild>
                    </w:div>
                    <w:div w:id="993878661">
                      <w:marLeft w:val="0"/>
                      <w:marRight w:val="0"/>
                      <w:marTop w:val="0"/>
                      <w:marBottom w:val="0"/>
                      <w:divBdr>
                        <w:top w:val="none" w:sz="0" w:space="0" w:color="auto"/>
                        <w:left w:val="none" w:sz="0" w:space="0" w:color="auto"/>
                        <w:bottom w:val="none" w:sz="0" w:space="0" w:color="auto"/>
                        <w:right w:val="none" w:sz="0" w:space="0" w:color="auto"/>
                      </w:divBdr>
                    </w:div>
                  </w:divsChild>
                </w:div>
                <w:div w:id="622031484">
                  <w:marLeft w:val="0"/>
                  <w:marRight w:val="0"/>
                  <w:marTop w:val="0"/>
                  <w:marBottom w:val="0"/>
                  <w:divBdr>
                    <w:top w:val="none" w:sz="0" w:space="0" w:color="auto"/>
                    <w:left w:val="none" w:sz="0" w:space="0" w:color="auto"/>
                    <w:bottom w:val="none" w:sz="0" w:space="0" w:color="auto"/>
                    <w:right w:val="none" w:sz="0" w:space="0" w:color="auto"/>
                  </w:divBdr>
                  <w:divsChild>
                    <w:div w:id="367414972">
                      <w:marLeft w:val="0"/>
                      <w:marRight w:val="0"/>
                      <w:marTop w:val="0"/>
                      <w:marBottom w:val="0"/>
                      <w:divBdr>
                        <w:top w:val="none" w:sz="0" w:space="0" w:color="auto"/>
                        <w:left w:val="none" w:sz="0" w:space="0" w:color="auto"/>
                        <w:bottom w:val="none" w:sz="0" w:space="0" w:color="auto"/>
                        <w:right w:val="none" w:sz="0" w:space="0" w:color="auto"/>
                      </w:divBdr>
                      <w:divsChild>
                        <w:div w:id="1941597943">
                          <w:marLeft w:val="0"/>
                          <w:marRight w:val="0"/>
                          <w:marTop w:val="0"/>
                          <w:marBottom w:val="0"/>
                          <w:divBdr>
                            <w:top w:val="none" w:sz="0" w:space="1" w:color="auto"/>
                            <w:left w:val="single" w:sz="6" w:space="2" w:color="CCCCCC"/>
                            <w:bottom w:val="none" w:sz="0" w:space="0" w:color="auto"/>
                            <w:right w:val="none" w:sz="0" w:space="2" w:color="auto"/>
                          </w:divBdr>
                        </w:div>
                        <w:div w:id="868494347">
                          <w:marLeft w:val="0"/>
                          <w:marRight w:val="0"/>
                          <w:marTop w:val="0"/>
                          <w:marBottom w:val="0"/>
                          <w:divBdr>
                            <w:top w:val="none" w:sz="0" w:space="1" w:color="auto"/>
                            <w:left w:val="single" w:sz="6" w:space="2" w:color="CCCCCC"/>
                            <w:bottom w:val="none" w:sz="0" w:space="0" w:color="auto"/>
                            <w:right w:val="none" w:sz="0" w:space="2" w:color="auto"/>
                          </w:divBdr>
                        </w:div>
                        <w:div w:id="923295548">
                          <w:marLeft w:val="0"/>
                          <w:marRight w:val="0"/>
                          <w:marTop w:val="0"/>
                          <w:marBottom w:val="0"/>
                          <w:divBdr>
                            <w:top w:val="none" w:sz="0" w:space="1" w:color="auto"/>
                            <w:left w:val="single" w:sz="6" w:space="2" w:color="CCCCCC"/>
                            <w:bottom w:val="none" w:sz="0" w:space="0" w:color="auto"/>
                            <w:right w:val="none" w:sz="0" w:space="2" w:color="auto"/>
                          </w:divBdr>
                        </w:div>
                        <w:div w:id="800735760">
                          <w:marLeft w:val="0"/>
                          <w:marRight w:val="0"/>
                          <w:marTop w:val="0"/>
                          <w:marBottom w:val="0"/>
                          <w:divBdr>
                            <w:top w:val="none" w:sz="0" w:space="1" w:color="auto"/>
                            <w:left w:val="single" w:sz="6" w:space="2" w:color="CCCCCC"/>
                            <w:bottom w:val="none" w:sz="0" w:space="0" w:color="auto"/>
                            <w:right w:val="none" w:sz="0" w:space="2" w:color="auto"/>
                          </w:divBdr>
                        </w:div>
                        <w:div w:id="99375179">
                          <w:marLeft w:val="0"/>
                          <w:marRight w:val="0"/>
                          <w:marTop w:val="0"/>
                          <w:marBottom w:val="0"/>
                          <w:divBdr>
                            <w:top w:val="none" w:sz="0" w:space="1" w:color="auto"/>
                            <w:left w:val="single" w:sz="6" w:space="2" w:color="CCCCCC"/>
                            <w:bottom w:val="none" w:sz="0" w:space="0" w:color="auto"/>
                            <w:right w:val="none" w:sz="0" w:space="2" w:color="auto"/>
                          </w:divBdr>
                        </w:div>
                        <w:div w:id="1374421088">
                          <w:marLeft w:val="0"/>
                          <w:marRight w:val="0"/>
                          <w:marTop w:val="0"/>
                          <w:marBottom w:val="0"/>
                          <w:divBdr>
                            <w:top w:val="none" w:sz="0" w:space="1" w:color="auto"/>
                            <w:left w:val="single" w:sz="6" w:space="2" w:color="CCCCCC"/>
                            <w:bottom w:val="none" w:sz="0" w:space="0" w:color="auto"/>
                            <w:right w:val="none" w:sz="0" w:space="2" w:color="auto"/>
                          </w:divBdr>
                        </w:div>
                        <w:div w:id="1808552523">
                          <w:marLeft w:val="0"/>
                          <w:marRight w:val="0"/>
                          <w:marTop w:val="0"/>
                          <w:marBottom w:val="0"/>
                          <w:divBdr>
                            <w:top w:val="none" w:sz="0" w:space="1" w:color="auto"/>
                            <w:left w:val="single" w:sz="6" w:space="2" w:color="CCCCCC"/>
                            <w:bottom w:val="none" w:sz="0" w:space="0" w:color="auto"/>
                            <w:right w:val="none" w:sz="0" w:space="2" w:color="auto"/>
                          </w:divBdr>
                        </w:div>
                      </w:divsChild>
                    </w:div>
                  </w:divsChild>
                </w:div>
                <w:div w:id="990183874">
                  <w:marLeft w:val="0"/>
                  <w:marRight w:val="0"/>
                  <w:marTop w:val="150"/>
                  <w:marBottom w:val="0"/>
                  <w:divBdr>
                    <w:top w:val="none" w:sz="0" w:space="0" w:color="auto"/>
                    <w:left w:val="none" w:sz="0" w:space="0" w:color="auto"/>
                    <w:bottom w:val="none" w:sz="0" w:space="0" w:color="auto"/>
                    <w:right w:val="none" w:sz="0" w:space="0" w:color="auto"/>
                  </w:divBdr>
                  <w:divsChild>
                    <w:div w:id="69353615">
                      <w:marLeft w:val="0"/>
                      <w:marRight w:val="0"/>
                      <w:marTop w:val="0"/>
                      <w:marBottom w:val="0"/>
                      <w:divBdr>
                        <w:top w:val="none" w:sz="0" w:space="0" w:color="auto"/>
                        <w:left w:val="none" w:sz="0" w:space="0" w:color="auto"/>
                        <w:bottom w:val="none" w:sz="0" w:space="0" w:color="auto"/>
                        <w:right w:val="none" w:sz="0" w:space="0" w:color="auto"/>
                      </w:divBdr>
                      <w:divsChild>
                        <w:div w:id="589244071">
                          <w:marLeft w:val="0"/>
                          <w:marRight w:val="75"/>
                          <w:marTop w:val="75"/>
                          <w:marBottom w:val="0"/>
                          <w:divBdr>
                            <w:top w:val="none" w:sz="0" w:space="0" w:color="auto"/>
                            <w:left w:val="none" w:sz="0" w:space="0" w:color="auto"/>
                            <w:bottom w:val="none" w:sz="0" w:space="0" w:color="auto"/>
                            <w:right w:val="none" w:sz="0" w:space="0" w:color="auto"/>
                          </w:divBdr>
                        </w:div>
                        <w:div w:id="1510169855">
                          <w:marLeft w:val="0"/>
                          <w:marRight w:val="75"/>
                          <w:marTop w:val="75"/>
                          <w:marBottom w:val="0"/>
                          <w:divBdr>
                            <w:top w:val="none" w:sz="0" w:space="0" w:color="auto"/>
                            <w:left w:val="none" w:sz="0" w:space="0" w:color="auto"/>
                            <w:bottom w:val="none" w:sz="0" w:space="0" w:color="auto"/>
                            <w:right w:val="none" w:sz="0" w:space="0" w:color="auto"/>
                          </w:divBdr>
                        </w:div>
                        <w:div w:id="903375856">
                          <w:marLeft w:val="0"/>
                          <w:marRight w:val="75"/>
                          <w:marTop w:val="75"/>
                          <w:marBottom w:val="0"/>
                          <w:divBdr>
                            <w:top w:val="none" w:sz="0" w:space="0" w:color="auto"/>
                            <w:left w:val="none" w:sz="0" w:space="0" w:color="auto"/>
                            <w:bottom w:val="none" w:sz="0" w:space="0" w:color="auto"/>
                            <w:right w:val="none" w:sz="0" w:space="0" w:color="auto"/>
                          </w:divBdr>
                        </w:div>
                        <w:div w:id="194040295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72180370">
          <w:marLeft w:val="0"/>
          <w:marRight w:val="0"/>
          <w:marTop w:val="450"/>
          <w:marBottom w:val="0"/>
          <w:divBdr>
            <w:top w:val="none" w:sz="0" w:space="0" w:color="auto"/>
            <w:left w:val="none" w:sz="0" w:space="0" w:color="auto"/>
            <w:bottom w:val="none" w:sz="0" w:space="0" w:color="auto"/>
            <w:right w:val="none" w:sz="0" w:space="0" w:color="auto"/>
          </w:divBdr>
          <w:divsChild>
            <w:div w:id="1236746499">
              <w:marLeft w:val="0"/>
              <w:marRight w:val="0"/>
              <w:marTop w:val="0"/>
              <w:marBottom w:val="0"/>
              <w:divBdr>
                <w:top w:val="none" w:sz="0" w:space="0" w:color="auto"/>
                <w:left w:val="none" w:sz="0" w:space="0" w:color="auto"/>
                <w:bottom w:val="none" w:sz="0" w:space="0" w:color="auto"/>
                <w:right w:val="none" w:sz="0" w:space="0" w:color="auto"/>
              </w:divBdr>
              <w:divsChild>
                <w:div w:id="258176386">
                  <w:marLeft w:val="0"/>
                  <w:marRight w:val="0"/>
                  <w:marTop w:val="0"/>
                  <w:marBottom w:val="0"/>
                  <w:divBdr>
                    <w:top w:val="none" w:sz="0" w:space="0" w:color="auto"/>
                    <w:left w:val="none" w:sz="0" w:space="0" w:color="auto"/>
                    <w:bottom w:val="none" w:sz="0" w:space="0" w:color="auto"/>
                    <w:right w:val="none" w:sz="0" w:space="0" w:color="auto"/>
                  </w:divBdr>
                </w:div>
                <w:div w:id="624315907">
                  <w:marLeft w:val="375"/>
                  <w:marRight w:val="75"/>
                  <w:marTop w:val="495"/>
                  <w:marBottom w:val="0"/>
                  <w:divBdr>
                    <w:top w:val="none" w:sz="0" w:space="0" w:color="auto"/>
                    <w:left w:val="none" w:sz="0" w:space="0" w:color="auto"/>
                    <w:bottom w:val="none" w:sz="0" w:space="0" w:color="auto"/>
                    <w:right w:val="none" w:sz="0" w:space="0" w:color="auto"/>
                  </w:divBdr>
                </w:div>
                <w:div w:id="1894190927">
                  <w:marLeft w:val="375"/>
                  <w:marRight w:val="75"/>
                  <w:marTop w:val="495"/>
                  <w:marBottom w:val="0"/>
                  <w:divBdr>
                    <w:top w:val="none" w:sz="0" w:space="0" w:color="auto"/>
                    <w:left w:val="none" w:sz="0" w:space="0" w:color="auto"/>
                    <w:bottom w:val="none" w:sz="0" w:space="0" w:color="auto"/>
                    <w:right w:val="none" w:sz="0" w:space="0" w:color="auto"/>
                  </w:divBdr>
                </w:div>
                <w:div w:id="245461406">
                  <w:marLeft w:val="375"/>
                  <w:marRight w:val="75"/>
                  <w:marTop w:val="495"/>
                  <w:marBottom w:val="0"/>
                  <w:divBdr>
                    <w:top w:val="none" w:sz="0" w:space="0" w:color="auto"/>
                    <w:left w:val="none" w:sz="0" w:space="0" w:color="auto"/>
                    <w:bottom w:val="none" w:sz="0" w:space="0" w:color="auto"/>
                    <w:right w:val="none" w:sz="0" w:space="0" w:color="auto"/>
                  </w:divBdr>
                  <w:divsChild>
                    <w:div w:id="36860709">
                      <w:marLeft w:val="0"/>
                      <w:marRight w:val="0"/>
                      <w:marTop w:val="0"/>
                      <w:marBottom w:val="0"/>
                      <w:divBdr>
                        <w:top w:val="none" w:sz="0" w:space="0" w:color="auto"/>
                        <w:left w:val="none" w:sz="0" w:space="0" w:color="auto"/>
                        <w:bottom w:val="none" w:sz="0" w:space="0" w:color="auto"/>
                        <w:right w:val="none" w:sz="0" w:space="0" w:color="auto"/>
                      </w:divBdr>
                      <w:divsChild>
                        <w:div w:id="1327442594">
                          <w:marLeft w:val="0"/>
                          <w:marRight w:val="0"/>
                          <w:marTop w:val="0"/>
                          <w:marBottom w:val="0"/>
                          <w:divBdr>
                            <w:top w:val="none" w:sz="0" w:space="0" w:color="auto"/>
                            <w:left w:val="none" w:sz="0" w:space="0" w:color="auto"/>
                            <w:bottom w:val="dotted" w:sz="6" w:space="0" w:color="AAAAAA"/>
                            <w:right w:val="none" w:sz="0" w:space="0" w:color="auto"/>
                          </w:divBdr>
                        </w:div>
                        <w:div w:id="576596071">
                          <w:marLeft w:val="0"/>
                          <w:marRight w:val="0"/>
                          <w:marTop w:val="0"/>
                          <w:marBottom w:val="0"/>
                          <w:divBdr>
                            <w:top w:val="none" w:sz="0" w:space="0" w:color="auto"/>
                            <w:left w:val="none" w:sz="0" w:space="0" w:color="auto"/>
                            <w:bottom w:val="dotted" w:sz="6" w:space="0" w:color="AAAAAA"/>
                            <w:right w:val="none" w:sz="0" w:space="0" w:color="auto"/>
                          </w:divBdr>
                        </w:div>
                        <w:div w:id="2048721091">
                          <w:marLeft w:val="0"/>
                          <w:marRight w:val="0"/>
                          <w:marTop w:val="0"/>
                          <w:marBottom w:val="0"/>
                          <w:divBdr>
                            <w:top w:val="none" w:sz="0" w:space="0" w:color="auto"/>
                            <w:left w:val="none" w:sz="0" w:space="0" w:color="auto"/>
                            <w:bottom w:val="dotted" w:sz="6" w:space="0" w:color="AAAAAA"/>
                            <w:right w:val="none" w:sz="0" w:space="0" w:color="auto"/>
                          </w:divBdr>
                        </w:div>
                        <w:div w:id="784009505">
                          <w:marLeft w:val="0"/>
                          <w:marRight w:val="0"/>
                          <w:marTop w:val="0"/>
                          <w:marBottom w:val="0"/>
                          <w:divBdr>
                            <w:top w:val="none" w:sz="0" w:space="0" w:color="auto"/>
                            <w:left w:val="none" w:sz="0" w:space="0" w:color="auto"/>
                            <w:bottom w:val="dotted" w:sz="6" w:space="0" w:color="AAAAAA"/>
                            <w:right w:val="none" w:sz="0" w:space="0" w:color="auto"/>
                          </w:divBdr>
                        </w:div>
                        <w:div w:id="1215657525">
                          <w:marLeft w:val="0"/>
                          <w:marRight w:val="0"/>
                          <w:marTop w:val="0"/>
                          <w:marBottom w:val="0"/>
                          <w:divBdr>
                            <w:top w:val="none" w:sz="0" w:space="0" w:color="auto"/>
                            <w:left w:val="none" w:sz="0" w:space="0" w:color="auto"/>
                            <w:bottom w:val="dotted" w:sz="6" w:space="0" w:color="AAAAAA"/>
                            <w:right w:val="none" w:sz="0" w:space="0" w:color="auto"/>
                          </w:divBdr>
                        </w:div>
                      </w:divsChild>
                    </w:div>
                  </w:divsChild>
                </w:div>
                <w:div w:id="65079192">
                  <w:marLeft w:val="375"/>
                  <w:marRight w:val="75"/>
                  <w:marTop w:val="495"/>
                  <w:marBottom w:val="0"/>
                  <w:divBdr>
                    <w:top w:val="none" w:sz="0" w:space="0" w:color="auto"/>
                    <w:left w:val="none" w:sz="0" w:space="0" w:color="auto"/>
                    <w:bottom w:val="none" w:sz="0" w:space="0" w:color="auto"/>
                    <w:right w:val="none" w:sz="0" w:space="0" w:color="auto"/>
                  </w:divBdr>
                  <w:divsChild>
                    <w:div w:id="160507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217125">
      <w:bodyDiv w:val="1"/>
      <w:marLeft w:val="0"/>
      <w:marRight w:val="0"/>
      <w:marTop w:val="0"/>
      <w:marBottom w:val="0"/>
      <w:divBdr>
        <w:top w:val="none" w:sz="0" w:space="0" w:color="auto"/>
        <w:left w:val="none" w:sz="0" w:space="0" w:color="auto"/>
        <w:bottom w:val="none" w:sz="0" w:space="0" w:color="auto"/>
        <w:right w:val="none" w:sz="0" w:space="0" w:color="auto"/>
      </w:divBdr>
      <w:divsChild>
        <w:div w:id="1077089021">
          <w:marLeft w:val="0"/>
          <w:marRight w:val="0"/>
          <w:marTop w:val="0"/>
          <w:marBottom w:val="0"/>
          <w:divBdr>
            <w:top w:val="none" w:sz="0" w:space="0" w:color="auto"/>
            <w:left w:val="none" w:sz="0" w:space="0" w:color="auto"/>
            <w:bottom w:val="none" w:sz="0" w:space="0" w:color="auto"/>
            <w:right w:val="none" w:sz="0" w:space="0" w:color="auto"/>
          </w:divBdr>
          <w:divsChild>
            <w:div w:id="1331255400">
              <w:marLeft w:val="0"/>
              <w:marRight w:val="0"/>
              <w:marTop w:val="0"/>
              <w:marBottom w:val="0"/>
              <w:divBdr>
                <w:top w:val="none" w:sz="0" w:space="0" w:color="auto"/>
                <w:left w:val="none" w:sz="0" w:space="0" w:color="auto"/>
                <w:bottom w:val="none" w:sz="0" w:space="0" w:color="auto"/>
                <w:right w:val="none" w:sz="0" w:space="0" w:color="auto"/>
              </w:divBdr>
              <w:divsChild>
                <w:div w:id="1610969468">
                  <w:marLeft w:val="0"/>
                  <w:marRight w:val="0"/>
                  <w:marTop w:val="0"/>
                  <w:marBottom w:val="0"/>
                  <w:divBdr>
                    <w:top w:val="none" w:sz="0" w:space="0" w:color="auto"/>
                    <w:left w:val="none" w:sz="0" w:space="0" w:color="auto"/>
                    <w:bottom w:val="none" w:sz="0" w:space="0" w:color="auto"/>
                    <w:right w:val="none" w:sz="0" w:space="0" w:color="auto"/>
                  </w:divBdr>
                </w:div>
                <w:div w:id="1595481851">
                  <w:marLeft w:val="0"/>
                  <w:marRight w:val="0"/>
                  <w:marTop w:val="0"/>
                  <w:marBottom w:val="0"/>
                  <w:divBdr>
                    <w:top w:val="none" w:sz="0" w:space="0" w:color="auto"/>
                    <w:left w:val="none" w:sz="0" w:space="0" w:color="auto"/>
                    <w:bottom w:val="none" w:sz="0" w:space="0" w:color="auto"/>
                    <w:right w:val="none" w:sz="0" w:space="0" w:color="auto"/>
                  </w:divBdr>
                </w:div>
                <w:div w:id="3220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191499">
          <w:marLeft w:val="0"/>
          <w:marRight w:val="0"/>
          <w:marTop w:val="0"/>
          <w:marBottom w:val="0"/>
          <w:divBdr>
            <w:top w:val="none" w:sz="0" w:space="0" w:color="auto"/>
            <w:left w:val="none" w:sz="0" w:space="0" w:color="auto"/>
            <w:bottom w:val="none" w:sz="0" w:space="0" w:color="auto"/>
            <w:right w:val="none" w:sz="0" w:space="0" w:color="auto"/>
          </w:divBdr>
          <w:divsChild>
            <w:div w:id="1803689573">
              <w:marLeft w:val="0"/>
              <w:marRight w:val="0"/>
              <w:marTop w:val="0"/>
              <w:marBottom w:val="0"/>
              <w:divBdr>
                <w:top w:val="none" w:sz="0" w:space="0" w:color="auto"/>
                <w:left w:val="none" w:sz="0" w:space="0" w:color="auto"/>
                <w:bottom w:val="none" w:sz="0" w:space="0" w:color="auto"/>
                <w:right w:val="none" w:sz="0" w:space="0" w:color="auto"/>
              </w:divBdr>
              <w:divsChild>
                <w:div w:id="1899048424">
                  <w:marLeft w:val="0"/>
                  <w:marRight w:val="0"/>
                  <w:marTop w:val="0"/>
                  <w:marBottom w:val="0"/>
                  <w:divBdr>
                    <w:top w:val="none" w:sz="0" w:space="0" w:color="auto"/>
                    <w:left w:val="none" w:sz="0" w:space="0" w:color="auto"/>
                    <w:bottom w:val="none" w:sz="0" w:space="0" w:color="auto"/>
                    <w:right w:val="none" w:sz="0" w:space="0" w:color="auto"/>
                  </w:divBdr>
                  <w:divsChild>
                    <w:div w:id="1130519314">
                      <w:marLeft w:val="0"/>
                      <w:marRight w:val="0"/>
                      <w:marTop w:val="0"/>
                      <w:marBottom w:val="0"/>
                      <w:divBdr>
                        <w:top w:val="none" w:sz="0" w:space="0" w:color="auto"/>
                        <w:left w:val="none" w:sz="0" w:space="0" w:color="auto"/>
                        <w:bottom w:val="none" w:sz="0" w:space="0" w:color="auto"/>
                        <w:right w:val="none" w:sz="0" w:space="0" w:color="auto"/>
                      </w:divBdr>
                      <w:divsChild>
                        <w:div w:id="2008634284">
                          <w:marLeft w:val="0"/>
                          <w:marRight w:val="0"/>
                          <w:marTop w:val="0"/>
                          <w:marBottom w:val="0"/>
                          <w:divBdr>
                            <w:top w:val="none" w:sz="0" w:space="0" w:color="auto"/>
                            <w:left w:val="none" w:sz="0" w:space="0" w:color="auto"/>
                            <w:bottom w:val="none" w:sz="0" w:space="0" w:color="auto"/>
                            <w:right w:val="none" w:sz="0" w:space="0" w:color="auto"/>
                          </w:divBdr>
                          <w:divsChild>
                            <w:div w:id="1890452683">
                              <w:marLeft w:val="0"/>
                              <w:marRight w:val="0"/>
                              <w:marTop w:val="0"/>
                              <w:marBottom w:val="0"/>
                              <w:divBdr>
                                <w:top w:val="none" w:sz="0" w:space="0" w:color="auto"/>
                                <w:left w:val="none" w:sz="0" w:space="0" w:color="auto"/>
                                <w:bottom w:val="none" w:sz="0" w:space="0" w:color="auto"/>
                                <w:right w:val="none" w:sz="0" w:space="0" w:color="auto"/>
                              </w:divBdr>
                            </w:div>
                          </w:divsChild>
                        </w:div>
                        <w:div w:id="55705637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3950208">
                  <w:marLeft w:val="0"/>
                  <w:marRight w:val="0"/>
                  <w:marTop w:val="0"/>
                  <w:marBottom w:val="0"/>
                  <w:divBdr>
                    <w:top w:val="single" w:sz="6" w:space="1" w:color="CCCCCC"/>
                    <w:left w:val="single" w:sz="6" w:space="0" w:color="CCCCCC"/>
                    <w:bottom w:val="single" w:sz="6" w:space="0" w:color="CCCCCC"/>
                    <w:right w:val="single" w:sz="6" w:space="0" w:color="CCCCCC"/>
                  </w:divBdr>
                </w:div>
                <w:div w:id="754788775">
                  <w:marLeft w:val="0"/>
                  <w:marRight w:val="0"/>
                  <w:marTop w:val="150"/>
                  <w:marBottom w:val="0"/>
                  <w:divBdr>
                    <w:top w:val="none" w:sz="0" w:space="0" w:color="auto"/>
                    <w:left w:val="none" w:sz="0" w:space="0" w:color="auto"/>
                    <w:bottom w:val="none" w:sz="0" w:space="0" w:color="auto"/>
                    <w:right w:val="none" w:sz="0" w:space="0" w:color="auto"/>
                  </w:divBdr>
                  <w:divsChild>
                    <w:div w:id="313291424">
                      <w:marLeft w:val="0"/>
                      <w:marRight w:val="0"/>
                      <w:marTop w:val="0"/>
                      <w:marBottom w:val="0"/>
                      <w:divBdr>
                        <w:top w:val="none" w:sz="0" w:space="0" w:color="auto"/>
                        <w:left w:val="none" w:sz="0" w:space="0" w:color="auto"/>
                        <w:bottom w:val="none" w:sz="0" w:space="0" w:color="auto"/>
                        <w:right w:val="none" w:sz="0" w:space="0" w:color="auto"/>
                      </w:divBdr>
                      <w:divsChild>
                        <w:div w:id="1029262939">
                          <w:marLeft w:val="0"/>
                          <w:marRight w:val="0"/>
                          <w:marTop w:val="0"/>
                          <w:marBottom w:val="0"/>
                          <w:divBdr>
                            <w:top w:val="none" w:sz="0" w:space="0" w:color="auto"/>
                            <w:left w:val="none" w:sz="0" w:space="0" w:color="auto"/>
                            <w:bottom w:val="none" w:sz="0" w:space="0" w:color="auto"/>
                            <w:right w:val="none" w:sz="0" w:space="0" w:color="auto"/>
                          </w:divBdr>
                        </w:div>
                      </w:divsChild>
                    </w:div>
                    <w:div w:id="282273522">
                      <w:marLeft w:val="0"/>
                      <w:marRight w:val="0"/>
                      <w:marTop w:val="0"/>
                      <w:marBottom w:val="0"/>
                      <w:divBdr>
                        <w:top w:val="none" w:sz="0" w:space="0" w:color="auto"/>
                        <w:left w:val="none" w:sz="0" w:space="0" w:color="auto"/>
                        <w:bottom w:val="none" w:sz="0" w:space="0" w:color="auto"/>
                        <w:right w:val="none" w:sz="0" w:space="0" w:color="auto"/>
                      </w:divBdr>
                    </w:div>
                  </w:divsChild>
                </w:div>
                <w:div w:id="2078549620">
                  <w:marLeft w:val="0"/>
                  <w:marRight w:val="0"/>
                  <w:marTop w:val="0"/>
                  <w:marBottom w:val="0"/>
                  <w:divBdr>
                    <w:top w:val="none" w:sz="0" w:space="0" w:color="auto"/>
                    <w:left w:val="none" w:sz="0" w:space="0" w:color="auto"/>
                    <w:bottom w:val="none" w:sz="0" w:space="0" w:color="auto"/>
                    <w:right w:val="none" w:sz="0" w:space="0" w:color="auto"/>
                  </w:divBdr>
                  <w:divsChild>
                    <w:div w:id="999387060">
                      <w:marLeft w:val="0"/>
                      <w:marRight w:val="0"/>
                      <w:marTop w:val="0"/>
                      <w:marBottom w:val="0"/>
                      <w:divBdr>
                        <w:top w:val="none" w:sz="0" w:space="0" w:color="auto"/>
                        <w:left w:val="none" w:sz="0" w:space="0" w:color="auto"/>
                        <w:bottom w:val="none" w:sz="0" w:space="0" w:color="auto"/>
                        <w:right w:val="none" w:sz="0" w:space="0" w:color="auto"/>
                      </w:divBdr>
                      <w:divsChild>
                        <w:div w:id="306514806">
                          <w:marLeft w:val="0"/>
                          <w:marRight w:val="0"/>
                          <w:marTop w:val="0"/>
                          <w:marBottom w:val="0"/>
                          <w:divBdr>
                            <w:top w:val="none" w:sz="0" w:space="1" w:color="auto"/>
                            <w:left w:val="single" w:sz="6" w:space="2" w:color="CCCCCC"/>
                            <w:bottom w:val="none" w:sz="0" w:space="0" w:color="auto"/>
                            <w:right w:val="none" w:sz="0" w:space="2" w:color="auto"/>
                          </w:divBdr>
                        </w:div>
                        <w:div w:id="1081369819">
                          <w:marLeft w:val="0"/>
                          <w:marRight w:val="0"/>
                          <w:marTop w:val="0"/>
                          <w:marBottom w:val="0"/>
                          <w:divBdr>
                            <w:top w:val="none" w:sz="0" w:space="1" w:color="auto"/>
                            <w:left w:val="single" w:sz="6" w:space="2" w:color="CCCCCC"/>
                            <w:bottom w:val="none" w:sz="0" w:space="0" w:color="auto"/>
                            <w:right w:val="none" w:sz="0" w:space="2" w:color="auto"/>
                          </w:divBdr>
                        </w:div>
                        <w:div w:id="1363945792">
                          <w:marLeft w:val="0"/>
                          <w:marRight w:val="0"/>
                          <w:marTop w:val="0"/>
                          <w:marBottom w:val="0"/>
                          <w:divBdr>
                            <w:top w:val="none" w:sz="0" w:space="1" w:color="auto"/>
                            <w:left w:val="single" w:sz="6" w:space="2" w:color="CCCCCC"/>
                            <w:bottom w:val="none" w:sz="0" w:space="0" w:color="auto"/>
                            <w:right w:val="none" w:sz="0" w:space="2" w:color="auto"/>
                          </w:divBdr>
                        </w:div>
                        <w:div w:id="78723354">
                          <w:marLeft w:val="0"/>
                          <w:marRight w:val="0"/>
                          <w:marTop w:val="0"/>
                          <w:marBottom w:val="0"/>
                          <w:divBdr>
                            <w:top w:val="none" w:sz="0" w:space="1" w:color="auto"/>
                            <w:left w:val="single" w:sz="6" w:space="2" w:color="CCCCCC"/>
                            <w:bottom w:val="none" w:sz="0" w:space="0" w:color="auto"/>
                            <w:right w:val="none" w:sz="0" w:space="2" w:color="auto"/>
                          </w:divBdr>
                        </w:div>
                        <w:div w:id="589318408">
                          <w:marLeft w:val="0"/>
                          <w:marRight w:val="0"/>
                          <w:marTop w:val="0"/>
                          <w:marBottom w:val="0"/>
                          <w:divBdr>
                            <w:top w:val="none" w:sz="0" w:space="1" w:color="auto"/>
                            <w:left w:val="single" w:sz="6" w:space="2" w:color="CCCCCC"/>
                            <w:bottom w:val="none" w:sz="0" w:space="0" w:color="auto"/>
                            <w:right w:val="none" w:sz="0" w:space="2" w:color="auto"/>
                          </w:divBdr>
                        </w:div>
                        <w:div w:id="1162162044">
                          <w:marLeft w:val="0"/>
                          <w:marRight w:val="0"/>
                          <w:marTop w:val="0"/>
                          <w:marBottom w:val="0"/>
                          <w:divBdr>
                            <w:top w:val="none" w:sz="0" w:space="1" w:color="auto"/>
                            <w:left w:val="single" w:sz="6" w:space="2" w:color="CCCCCC"/>
                            <w:bottom w:val="none" w:sz="0" w:space="0" w:color="auto"/>
                            <w:right w:val="none" w:sz="0" w:space="2" w:color="auto"/>
                          </w:divBdr>
                        </w:div>
                        <w:div w:id="1047998088">
                          <w:marLeft w:val="0"/>
                          <w:marRight w:val="0"/>
                          <w:marTop w:val="0"/>
                          <w:marBottom w:val="0"/>
                          <w:divBdr>
                            <w:top w:val="none" w:sz="0" w:space="1" w:color="auto"/>
                            <w:left w:val="single" w:sz="6" w:space="2" w:color="CCCCCC"/>
                            <w:bottom w:val="none" w:sz="0" w:space="0" w:color="auto"/>
                            <w:right w:val="none" w:sz="0" w:space="2" w:color="auto"/>
                          </w:divBdr>
                        </w:div>
                      </w:divsChild>
                    </w:div>
                  </w:divsChild>
                </w:div>
                <w:div w:id="1747457425">
                  <w:marLeft w:val="0"/>
                  <w:marRight w:val="0"/>
                  <w:marTop w:val="150"/>
                  <w:marBottom w:val="0"/>
                  <w:divBdr>
                    <w:top w:val="none" w:sz="0" w:space="0" w:color="auto"/>
                    <w:left w:val="none" w:sz="0" w:space="0" w:color="auto"/>
                    <w:bottom w:val="none" w:sz="0" w:space="0" w:color="auto"/>
                    <w:right w:val="none" w:sz="0" w:space="0" w:color="auto"/>
                  </w:divBdr>
                  <w:divsChild>
                    <w:div w:id="1021854897">
                      <w:marLeft w:val="0"/>
                      <w:marRight w:val="0"/>
                      <w:marTop w:val="0"/>
                      <w:marBottom w:val="0"/>
                      <w:divBdr>
                        <w:top w:val="none" w:sz="0" w:space="0" w:color="auto"/>
                        <w:left w:val="none" w:sz="0" w:space="0" w:color="auto"/>
                        <w:bottom w:val="none" w:sz="0" w:space="0" w:color="auto"/>
                        <w:right w:val="none" w:sz="0" w:space="0" w:color="auto"/>
                      </w:divBdr>
                      <w:divsChild>
                        <w:div w:id="889534667">
                          <w:marLeft w:val="0"/>
                          <w:marRight w:val="75"/>
                          <w:marTop w:val="75"/>
                          <w:marBottom w:val="0"/>
                          <w:divBdr>
                            <w:top w:val="none" w:sz="0" w:space="0" w:color="auto"/>
                            <w:left w:val="none" w:sz="0" w:space="0" w:color="auto"/>
                            <w:bottom w:val="none" w:sz="0" w:space="0" w:color="auto"/>
                            <w:right w:val="none" w:sz="0" w:space="0" w:color="auto"/>
                          </w:divBdr>
                        </w:div>
                        <w:div w:id="1790465170">
                          <w:marLeft w:val="0"/>
                          <w:marRight w:val="75"/>
                          <w:marTop w:val="75"/>
                          <w:marBottom w:val="0"/>
                          <w:divBdr>
                            <w:top w:val="none" w:sz="0" w:space="0" w:color="auto"/>
                            <w:left w:val="none" w:sz="0" w:space="0" w:color="auto"/>
                            <w:bottom w:val="none" w:sz="0" w:space="0" w:color="auto"/>
                            <w:right w:val="none" w:sz="0" w:space="0" w:color="auto"/>
                          </w:divBdr>
                        </w:div>
                        <w:div w:id="146362022">
                          <w:marLeft w:val="0"/>
                          <w:marRight w:val="75"/>
                          <w:marTop w:val="75"/>
                          <w:marBottom w:val="0"/>
                          <w:divBdr>
                            <w:top w:val="none" w:sz="0" w:space="0" w:color="auto"/>
                            <w:left w:val="none" w:sz="0" w:space="0" w:color="auto"/>
                            <w:bottom w:val="none" w:sz="0" w:space="0" w:color="auto"/>
                            <w:right w:val="none" w:sz="0" w:space="0" w:color="auto"/>
                          </w:divBdr>
                        </w:div>
                        <w:div w:id="1420130751">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01128870">
          <w:marLeft w:val="0"/>
          <w:marRight w:val="0"/>
          <w:marTop w:val="450"/>
          <w:marBottom w:val="0"/>
          <w:divBdr>
            <w:top w:val="none" w:sz="0" w:space="0" w:color="auto"/>
            <w:left w:val="none" w:sz="0" w:space="0" w:color="auto"/>
            <w:bottom w:val="none" w:sz="0" w:space="0" w:color="auto"/>
            <w:right w:val="none" w:sz="0" w:space="0" w:color="auto"/>
          </w:divBdr>
          <w:divsChild>
            <w:div w:id="1195656485">
              <w:marLeft w:val="0"/>
              <w:marRight w:val="0"/>
              <w:marTop w:val="0"/>
              <w:marBottom w:val="0"/>
              <w:divBdr>
                <w:top w:val="none" w:sz="0" w:space="0" w:color="auto"/>
                <w:left w:val="none" w:sz="0" w:space="0" w:color="auto"/>
                <w:bottom w:val="none" w:sz="0" w:space="0" w:color="auto"/>
                <w:right w:val="none" w:sz="0" w:space="0" w:color="auto"/>
              </w:divBdr>
              <w:divsChild>
                <w:div w:id="1945922532">
                  <w:marLeft w:val="0"/>
                  <w:marRight w:val="0"/>
                  <w:marTop w:val="0"/>
                  <w:marBottom w:val="0"/>
                  <w:divBdr>
                    <w:top w:val="none" w:sz="0" w:space="0" w:color="auto"/>
                    <w:left w:val="none" w:sz="0" w:space="0" w:color="auto"/>
                    <w:bottom w:val="none" w:sz="0" w:space="0" w:color="auto"/>
                    <w:right w:val="none" w:sz="0" w:space="0" w:color="auto"/>
                  </w:divBdr>
                </w:div>
                <w:div w:id="689188805">
                  <w:marLeft w:val="375"/>
                  <w:marRight w:val="75"/>
                  <w:marTop w:val="495"/>
                  <w:marBottom w:val="0"/>
                  <w:divBdr>
                    <w:top w:val="none" w:sz="0" w:space="0" w:color="auto"/>
                    <w:left w:val="none" w:sz="0" w:space="0" w:color="auto"/>
                    <w:bottom w:val="none" w:sz="0" w:space="0" w:color="auto"/>
                    <w:right w:val="none" w:sz="0" w:space="0" w:color="auto"/>
                  </w:divBdr>
                </w:div>
                <w:div w:id="1019309629">
                  <w:marLeft w:val="375"/>
                  <w:marRight w:val="75"/>
                  <w:marTop w:val="495"/>
                  <w:marBottom w:val="0"/>
                  <w:divBdr>
                    <w:top w:val="none" w:sz="0" w:space="0" w:color="auto"/>
                    <w:left w:val="none" w:sz="0" w:space="0" w:color="auto"/>
                    <w:bottom w:val="none" w:sz="0" w:space="0" w:color="auto"/>
                    <w:right w:val="none" w:sz="0" w:space="0" w:color="auto"/>
                  </w:divBdr>
                </w:div>
                <w:div w:id="783770779">
                  <w:marLeft w:val="375"/>
                  <w:marRight w:val="75"/>
                  <w:marTop w:val="495"/>
                  <w:marBottom w:val="0"/>
                  <w:divBdr>
                    <w:top w:val="none" w:sz="0" w:space="0" w:color="auto"/>
                    <w:left w:val="none" w:sz="0" w:space="0" w:color="auto"/>
                    <w:bottom w:val="none" w:sz="0" w:space="0" w:color="auto"/>
                    <w:right w:val="none" w:sz="0" w:space="0" w:color="auto"/>
                  </w:divBdr>
                  <w:divsChild>
                    <w:div w:id="175581481">
                      <w:marLeft w:val="0"/>
                      <w:marRight w:val="0"/>
                      <w:marTop w:val="0"/>
                      <w:marBottom w:val="0"/>
                      <w:divBdr>
                        <w:top w:val="none" w:sz="0" w:space="0" w:color="auto"/>
                        <w:left w:val="none" w:sz="0" w:space="0" w:color="auto"/>
                        <w:bottom w:val="none" w:sz="0" w:space="0" w:color="auto"/>
                        <w:right w:val="none" w:sz="0" w:space="0" w:color="auto"/>
                      </w:divBdr>
                      <w:divsChild>
                        <w:div w:id="1321735034">
                          <w:marLeft w:val="0"/>
                          <w:marRight w:val="0"/>
                          <w:marTop w:val="0"/>
                          <w:marBottom w:val="0"/>
                          <w:divBdr>
                            <w:top w:val="none" w:sz="0" w:space="0" w:color="auto"/>
                            <w:left w:val="none" w:sz="0" w:space="0" w:color="auto"/>
                            <w:bottom w:val="dotted" w:sz="6" w:space="0" w:color="AAAAAA"/>
                            <w:right w:val="none" w:sz="0" w:space="0" w:color="auto"/>
                          </w:divBdr>
                        </w:div>
                        <w:div w:id="921641870">
                          <w:marLeft w:val="0"/>
                          <w:marRight w:val="0"/>
                          <w:marTop w:val="0"/>
                          <w:marBottom w:val="0"/>
                          <w:divBdr>
                            <w:top w:val="none" w:sz="0" w:space="0" w:color="auto"/>
                            <w:left w:val="none" w:sz="0" w:space="0" w:color="auto"/>
                            <w:bottom w:val="dotted" w:sz="6" w:space="0" w:color="AAAAAA"/>
                            <w:right w:val="none" w:sz="0" w:space="0" w:color="auto"/>
                          </w:divBdr>
                        </w:div>
                        <w:div w:id="356204125">
                          <w:marLeft w:val="0"/>
                          <w:marRight w:val="0"/>
                          <w:marTop w:val="0"/>
                          <w:marBottom w:val="0"/>
                          <w:divBdr>
                            <w:top w:val="none" w:sz="0" w:space="0" w:color="auto"/>
                            <w:left w:val="none" w:sz="0" w:space="0" w:color="auto"/>
                            <w:bottom w:val="dotted" w:sz="6" w:space="0" w:color="AAAAAA"/>
                            <w:right w:val="none" w:sz="0" w:space="0" w:color="auto"/>
                          </w:divBdr>
                        </w:div>
                        <w:div w:id="431362437">
                          <w:marLeft w:val="0"/>
                          <w:marRight w:val="0"/>
                          <w:marTop w:val="0"/>
                          <w:marBottom w:val="0"/>
                          <w:divBdr>
                            <w:top w:val="none" w:sz="0" w:space="0" w:color="auto"/>
                            <w:left w:val="none" w:sz="0" w:space="0" w:color="auto"/>
                            <w:bottom w:val="dotted" w:sz="6" w:space="0" w:color="AAAAAA"/>
                            <w:right w:val="none" w:sz="0" w:space="0" w:color="auto"/>
                          </w:divBdr>
                        </w:div>
                        <w:div w:id="459036245">
                          <w:marLeft w:val="0"/>
                          <w:marRight w:val="0"/>
                          <w:marTop w:val="0"/>
                          <w:marBottom w:val="0"/>
                          <w:divBdr>
                            <w:top w:val="none" w:sz="0" w:space="0" w:color="auto"/>
                            <w:left w:val="none" w:sz="0" w:space="0" w:color="auto"/>
                            <w:bottom w:val="dotted" w:sz="6" w:space="0" w:color="AAAAAA"/>
                            <w:right w:val="none" w:sz="0" w:space="0" w:color="auto"/>
                          </w:divBdr>
                        </w:div>
                      </w:divsChild>
                    </w:div>
                  </w:divsChild>
                </w:div>
                <w:div w:id="28377390">
                  <w:marLeft w:val="375"/>
                  <w:marRight w:val="75"/>
                  <w:marTop w:val="495"/>
                  <w:marBottom w:val="0"/>
                  <w:divBdr>
                    <w:top w:val="none" w:sz="0" w:space="0" w:color="auto"/>
                    <w:left w:val="none" w:sz="0" w:space="0" w:color="auto"/>
                    <w:bottom w:val="none" w:sz="0" w:space="0" w:color="auto"/>
                    <w:right w:val="none" w:sz="0" w:space="0" w:color="auto"/>
                  </w:divBdr>
                  <w:divsChild>
                    <w:div w:id="118655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4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3392</Words>
  <Characters>19336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2</cp:revision>
  <dcterms:created xsi:type="dcterms:W3CDTF">2018-03-13T07:51:00Z</dcterms:created>
  <dcterms:modified xsi:type="dcterms:W3CDTF">2018-03-13T07:51:00Z</dcterms:modified>
</cp:coreProperties>
</file>