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1BB" w:rsidRPr="00735E4A" w:rsidRDefault="00344A3E" w:rsidP="00735E4A">
      <w:pPr>
        <w:spacing w:before="100" w:beforeAutospacing="1" w:line="240" w:lineRule="auto"/>
        <w:rPr>
          <w:rFonts w:ascii="Times New Roman" w:hAnsi="Times New Roman" w:cs="Times New Roman"/>
          <w:b/>
          <w:sz w:val="24"/>
          <w:szCs w:val="24"/>
        </w:rPr>
      </w:pPr>
      <w:r w:rsidRPr="00735E4A">
        <w:rPr>
          <w:rFonts w:ascii="Times New Roman" w:hAnsi="Times New Roman" w:cs="Times New Roman"/>
          <w:b/>
          <w:sz w:val="24"/>
          <w:szCs w:val="24"/>
        </w:rPr>
        <w:t>An Ethical Appraisal of the Choice of Vaccine against Poliomyelitis</w:t>
      </w:r>
    </w:p>
    <w:p w:rsidR="00C838F6" w:rsidRDefault="00C838F6" w:rsidP="00735E4A">
      <w:pPr>
        <w:spacing w:before="100" w:beforeAutospacing="1" w:line="240" w:lineRule="auto"/>
        <w:rPr>
          <w:rFonts w:ascii="Times New Roman" w:hAnsi="Times New Roman" w:cs="Times New Roman"/>
          <w:sz w:val="24"/>
          <w:szCs w:val="24"/>
        </w:rPr>
      </w:pPr>
      <w:r w:rsidRPr="00735E4A">
        <w:rPr>
          <w:rFonts w:ascii="Times New Roman" w:hAnsi="Times New Roman" w:cs="Times New Roman"/>
          <w:sz w:val="24"/>
          <w:szCs w:val="24"/>
        </w:rPr>
        <w:t xml:space="preserve">T Jacob John, </w:t>
      </w:r>
      <w:proofErr w:type="spellStart"/>
      <w:r w:rsidRPr="00735E4A">
        <w:rPr>
          <w:rFonts w:ascii="Times New Roman" w:hAnsi="Times New Roman" w:cs="Times New Roman"/>
          <w:sz w:val="24"/>
          <w:szCs w:val="24"/>
        </w:rPr>
        <w:t>Dhanya</w:t>
      </w:r>
      <w:proofErr w:type="spellEnd"/>
      <w:r w:rsidRPr="00735E4A">
        <w:rPr>
          <w:rFonts w:ascii="Times New Roman" w:hAnsi="Times New Roman" w:cs="Times New Roman"/>
          <w:sz w:val="24"/>
          <w:szCs w:val="24"/>
        </w:rPr>
        <w:t xml:space="preserve"> </w:t>
      </w:r>
      <w:proofErr w:type="spellStart"/>
      <w:r w:rsidRPr="00735E4A">
        <w:rPr>
          <w:rFonts w:ascii="Times New Roman" w:hAnsi="Times New Roman" w:cs="Times New Roman"/>
          <w:sz w:val="24"/>
          <w:szCs w:val="24"/>
        </w:rPr>
        <w:t>Dharmapalan</w:t>
      </w:r>
      <w:proofErr w:type="spellEnd"/>
    </w:p>
    <w:p w:rsidR="00C371B1" w:rsidRPr="00C371B1" w:rsidRDefault="00C371B1" w:rsidP="00C371B1">
      <w:pPr>
        <w:rPr>
          <w:rFonts w:ascii="Times New Roman" w:eastAsia="Times New Roman" w:hAnsi="Times New Roman" w:cs="Times New Roman"/>
          <w:i/>
          <w:sz w:val="28"/>
          <w:szCs w:val="28"/>
          <w:lang w:eastAsia="en-IN"/>
        </w:rPr>
      </w:pPr>
      <w:r w:rsidRPr="00C371B1">
        <w:rPr>
          <w:rFonts w:ascii="Times New Roman" w:eastAsia="Times New Roman" w:hAnsi="Times New Roman" w:cs="Times New Roman"/>
          <w:b/>
          <w:i/>
          <w:sz w:val="28"/>
          <w:szCs w:val="28"/>
          <w:lang w:eastAsia="en-IN"/>
        </w:rPr>
        <w:t>Abstract</w:t>
      </w:r>
      <w:r w:rsidRPr="00C371B1">
        <w:rPr>
          <w:rFonts w:ascii="Times New Roman" w:eastAsia="Times New Roman" w:hAnsi="Times New Roman" w:cs="Times New Roman"/>
          <w:i/>
          <w:sz w:val="28"/>
          <w:szCs w:val="28"/>
          <w:lang w:eastAsia="en-IN"/>
        </w:rPr>
        <w:t>:</w:t>
      </w:r>
    </w:p>
    <w:p w:rsidR="00C371B1" w:rsidRPr="00C371B1" w:rsidRDefault="00C371B1" w:rsidP="00C371B1">
      <w:pPr>
        <w:rPr>
          <w:rFonts w:ascii="Times New Roman" w:eastAsia="Times New Roman" w:hAnsi="Times New Roman" w:cs="Times New Roman"/>
          <w:i/>
          <w:sz w:val="28"/>
          <w:szCs w:val="28"/>
          <w:lang w:eastAsia="en-IN"/>
        </w:rPr>
      </w:pPr>
      <w:r w:rsidRPr="00C371B1">
        <w:rPr>
          <w:rFonts w:ascii="Times New Roman" w:eastAsia="Times New Roman" w:hAnsi="Times New Roman" w:cs="Times New Roman"/>
          <w:i/>
          <w:sz w:val="28"/>
          <w:szCs w:val="28"/>
          <w:lang w:eastAsia="en-IN"/>
        </w:rPr>
        <w:t xml:space="preserve">Medical ethics is invoked for immunisation of children in healthcare setting, as it involves interaction between healthcare professional and the child.   Immunisation under the national immunisation programme is a Public Health intervention and the common belief is that ethics is not relevant. </w:t>
      </w:r>
    </w:p>
    <w:p w:rsidR="00C371B1" w:rsidRPr="00735E4A" w:rsidRDefault="00C371B1" w:rsidP="00C371B1">
      <w:pPr>
        <w:spacing w:before="100" w:beforeAutospacing="1" w:line="240" w:lineRule="auto"/>
        <w:rPr>
          <w:rFonts w:ascii="Times New Roman" w:hAnsi="Times New Roman" w:cs="Times New Roman"/>
          <w:sz w:val="24"/>
          <w:szCs w:val="24"/>
        </w:rPr>
      </w:pPr>
      <w:r w:rsidRPr="00C371B1">
        <w:rPr>
          <w:rFonts w:ascii="Times New Roman" w:eastAsia="Times New Roman" w:hAnsi="Times New Roman" w:cs="Times New Roman"/>
          <w:i/>
          <w:sz w:val="28"/>
          <w:szCs w:val="28"/>
          <w:lang w:eastAsia="en-IN"/>
        </w:rPr>
        <w:t>Two vaccines with contrasting safety and efficacy profile were available against polio before the national immunisation programme was launched – the inactivated poliovirus vaccine (IPV) and the live attenuated oral poliovirus vaccine (OPV).  India chose OPV and excluded IPV. We carried out an ethical appraisal of that choice.  Medical ethics was already in vogue, with four elements: non-</w:t>
      </w:r>
      <w:proofErr w:type="spellStart"/>
      <w:r w:rsidRPr="00C371B1">
        <w:rPr>
          <w:rFonts w:ascii="Times New Roman" w:eastAsia="Times New Roman" w:hAnsi="Times New Roman" w:cs="Times New Roman"/>
          <w:i/>
          <w:sz w:val="28"/>
          <w:szCs w:val="28"/>
          <w:lang w:eastAsia="en-IN"/>
        </w:rPr>
        <w:t>malficence</w:t>
      </w:r>
      <w:proofErr w:type="spellEnd"/>
      <w:r w:rsidRPr="00C371B1">
        <w:rPr>
          <w:rFonts w:ascii="Times New Roman" w:eastAsia="Times New Roman" w:hAnsi="Times New Roman" w:cs="Times New Roman"/>
          <w:i/>
          <w:sz w:val="28"/>
          <w:szCs w:val="28"/>
          <w:lang w:eastAsia="en-IN"/>
        </w:rPr>
        <w:t>, beneficence, autonomy and justice. Applying each of them, a head to head comparison between IPV and OPV was made.  The result showed clearly that the choice of vaccine was made without using ethical principles, resulting in serious adverse effects in hundreds of thousands of children.  We recommend that medical ethics must be applied to all choices of Public Health interventions</w:t>
      </w:r>
      <w:bookmarkStart w:id="0" w:name="_GoBack"/>
      <w:bookmarkEnd w:id="0"/>
    </w:p>
    <w:p w:rsidR="001F6988" w:rsidRPr="00735E4A" w:rsidRDefault="001F6988" w:rsidP="00735E4A">
      <w:pPr>
        <w:spacing w:before="100" w:beforeAutospacing="1" w:line="240" w:lineRule="auto"/>
        <w:rPr>
          <w:rFonts w:ascii="Times New Roman" w:hAnsi="Times New Roman" w:cs="Times New Roman"/>
          <w:b/>
          <w:sz w:val="24"/>
          <w:szCs w:val="24"/>
        </w:rPr>
      </w:pPr>
      <w:r w:rsidRPr="00735E4A">
        <w:rPr>
          <w:rFonts w:ascii="Times New Roman" w:hAnsi="Times New Roman" w:cs="Times New Roman"/>
          <w:b/>
          <w:sz w:val="24"/>
          <w:szCs w:val="24"/>
        </w:rPr>
        <w:t>Introduction</w:t>
      </w:r>
    </w:p>
    <w:p w:rsidR="00344A3E" w:rsidRPr="00735E4A" w:rsidRDefault="00344A3E"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Medical ethics is applied in healthcare and in research involving human subjects</w:t>
      </w:r>
      <w:r w:rsidR="00D5318F">
        <w:rPr>
          <w:rFonts w:ascii="Times New Roman" w:hAnsi="Times New Roman" w:cs="Times New Roman"/>
          <w:sz w:val="24"/>
          <w:szCs w:val="24"/>
        </w:rPr>
        <w:t xml:space="preserve"> </w:t>
      </w:r>
      <w:r w:rsidR="00084E86" w:rsidRPr="00735E4A">
        <w:rPr>
          <w:rFonts w:ascii="Times New Roman" w:hAnsi="Times New Roman" w:cs="Times New Roman"/>
          <w:sz w:val="24"/>
          <w:szCs w:val="24"/>
        </w:rPr>
        <w:t>(1)</w:t>
      </w:r>
      <w:r w:rsidR="001D47B3">
        <w:rPr>
          <w:rFonts w:ascii="Times New Roman" w:hAnsi="Times New Roman" w:cs="Times New Roman"/>
          <w:sz w:val="24"/>
          <w:szCs w:val="24"/>
        </w:rPr>
        <w:t xml:space="preserve">. </w:t>
      </w:r>
      <w:r w:rsidRPr="00735E4A">
        <w:rPr>
          <w:rFonts w:ascii="Times New Roman" w:hAnsi="Times New Roman" w:cs="Times New Roman"/>
          <w:sz w:val="24"/>
          <w:szCs w:val="24"/>
        </w:rPr>
        <w:t xml:space="preserve">In both situations, interaction takes place between a healthcare professional </w:t>
      </w:r>
      <w:r w:rsidR="00630E00" w:rsidRPr="00735E4A">
        <w:rPr>
          <w:rFonts w:ascii="Times New Roman" w:hAnsi="Times New Roman" w:cs="Times New Roman"/>
          <w:sz w:val="24"/>
          <w:szCs w:val="24"/>
        </w:rPr>
        <w:t xml:space="preserve">and patient </w:t>
      </w:r>
      <w:r w:rsidRPr="00735E4A">
        <w:rPr>
          <w:rFonts w:ascii="Times New Roman" w:hAnsi="Times New Roman" w:cs="Times New Roman"/>
          <w:sz w:val="24"/>
          <w:szCs w:val="24"/>
        </w:rPr>
        <w:t xml:space="preserve">or </w:t>
      </w:r>
      <w:r w:rsidR="009122A3" w:rsidRPr="00735E4A">
        <w:rPr>
          <w:rFonts w:ascii="Times New Roman" w:hAnsi="Times New Roman" w:cs="Times New Roman"/>
          <w:sz w:val="24"/>
          <w:szCs w:val="24"/>
        </w:rPr>
        <w:t xml:space="preserve">a </w:t>
      </w:r>
      <w:r w:rsidRPr="00735E4A">
        <w:rPr>
          <w:rFonts w:ascii="Times New Roman" w:hAnsi="Times New Roman" w:cs="Times New Roman"/>
          <w:sz w:val="24"/>
          <w:szCs w:val="24"/>
        </w:rPr>
        <w:t>researcher</w:t>
      </w:r>
      <w:r w:rsidR="00630E00" w:rsidRPr="00735E4A">
        <w:rPr>
          <w:rFonts w:ascii="Times New Roman" w:hAnsi="Times New Roman" w:cs="Times New Roman"/>
          <w:sz w:val="24"/>
          <w:szCs w:val="24"/>
        </w:rPr>
        <w:t xml:space="preserve"> and </w:t>
      </w:r>
      <w:r w:rsidRPr="00735E4A">
        <w:rPr>
          <w:rFonts w:ascii="Times New Roman" w:hAnsi="Times New Roman" w:cs="Times New Roman"/>
          <w:sz w:val="24"/>
          <w:szCs w:val="24"/>
        </w:rPr>
        <w:t>subject recruited for research. The transaction is one on one, both persons identified by each other.</w:t>
      </w:r>
      <w:r w:rsidR="001F6988" w:rsidRPr="00735E4A">
        <w:rPr>
          <w:rFonts w:ascii="Times New Roman" w:hAnsi="Times New Roman" w:cs="Times New Roman"/>
          <w:sz w:val="24"/>
          <w:szCs w:val="24"/>
        </w:rPr>
        <w:t xml:space="preserve"> The application of and adherence to ethical principles are crucial to guide such inter-personal transactions where one is </w:t>
      </w:r>
      <w:r w:rsidR="004F4BF2" w:rsidRPr="00735E4A">
        <w:rPr>
          <w:rFonts w:ascii="Times New Roman" w:hAnsi="Times New Roman" w:cs="Times New Roman"/>
          <w:sz w:val="24"/>
          <w:szCs w:val="24"/>
        </w:rPr>
        <w:t xml:space="preserve">more </w:t>
      </w:r>
      <w:r w:rsidR="001F6988" w:rsidRPr="00735E4A">
        <w:rPr>
          <w:rFonts w:ascii="Times New Roman" w:hAnsi="Times New Roman" w:cs="Times New Roman"/>
          <w:sz w:val="24"/>
          <w:szCs w:val="24"/>
        </w:rPr>
        <w:t xml:space="preserve">influential </w:t>
      </w:r>
      <w:r w:rsidR="004F4BF2" w:rsidRPr="00735E4A">
        <w:rPr>
          <w:rFonts w:ascii="Times New Roman" w:hAnsi="Times New Roman" w:cs="Times New Roman"/>
          <w:sz w:val="24"/>
          <w:szCs w:val="24"/>
        </w:rPr>
        <w:t xml:space="preserve">than, </w:t>
      </w:r>
      <w:r w:rsidR="001F6988" w:rsidRPr="00735E4A">
        <w:rPr>
          <w:rFonts w:ascii="Times New Roman" w:hAnsi="Times New Roman" w:cs="Times New Roman"/>
          <w:sz w:val="24"/>
          <w:szCs w:val="24"/>
        </w:rPr>
        <w:t>or has power over</w:t>
      </w:r>
      <w:r w:rsidR="004F4BF2" w:rsidRPr="00735E4A">
        <w:rPr>
          <w:rFonts w:ascii="Times New Roman" w:hAnsi="Times New Roman" w:cs="Times New Roman"/>
          <w:sz w:val="24"/>
          <w:szCs w:val="24"/>
        </w:rPr>
        <w:t>,</w:t>
      </w:r>
      <w:r w:rsidR="001F6988" w:rsidRPr="00735E4A">
        <w:rPr>
          <w:rFonts w:ascii="Times New Roman" w:hAnsi="Times New Roman" w:cs="Times New Roman"/>
          <w:sz w:val="24"/>
          <w:szCs w:val="24"/>
        </w:rPr>
        <w:t xml:space="preserve"> the other</w:t>
      </w:r>
      <w:r w:rsidR="00D5318F">
        <w:rPr>
          <w:rFonts w:ascii="Times New Roman" w:hAnsi="Times New Roman" w:cs="Times New Roman"/>
          <w:sz w:val="24"/>
          <w:szCs w:val="24"/>
        </w:rPr>
        <w:t xml:space="preserve"> </w:t>
      </w:r>
      <w:r w:rsidR="00084E86" w:rsidRPr="00735E4A">
        <w:rPr>
          <w:rFonts w:ascii="Times New Roman" w:hAnsi="Times New Roman" w:cs="Times New Roman"/>
          <w:sz w:val="24"/>
          <w:szCs w:val="24"/>
        </w:rPr>
        <w:t>(2)</w:t>
      </w:r>
      <w:r w:rsidR="00D5318F">
        <w:rPr>
          <w:rFonts w:ascii="Times New Roman" w:hAnsi="Times New Roman" w:cs="Times New Roman"/>
          <w:sz w:val="24"/>
          <w:szCs w:val="24"/>
        </w:rPr>
        <w:t>.</w:t>
      </w:r>
      <w:r w:rsidR="00084E86" w:rsidRPr="00735E4A">
        <w:rPr>
          <w:rFonts w:ascii="Times New Roman" w:hAnsi="Times New Roman" w:cs="Times New Roman"/>
          <w:sz w:val="24"/>
          <w:szCs w:val="24"/>
        </w:rPr>
        <w:t xml:space="preserve"> </w:t>
      </w:r>
    </w:p>
    <w:p w:rsidR="001F6988" w:rsidRPr="00735E4A" w:rsidRDefault="00344A3E"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In Public Health</w:t>
      </w:r>
      <w:r w:rsidR="000B4069" w:rsidRPr="00735E4A">
        <w:rPr>
          <w:rFonts w:ascii="Times New Roman" w:hAnsi="Times New Roman" w:cs="Times New Roman"/>
          <w:sz w:val="24"/>
          <w:szCs w:val="24"/>
        </w:rPr>
        <w:t>,</w:t>
      </w:r>
      <w:r w:rsidRPr="00735E4A">
        <w:rPr>
          <w:rFonts w:ascii="Times New Roman" w:hAnsi="Times New Roman" w:cs="Times New Roman"/>
          <w:sz w:val="24"/>
          <w:szCs w:val="24"/>
        </w:rPr>
        <w:t xml:space="preserve"> </w:t>
      </w:r>
      <w:r w:rsidR="00CF6459" w:rsidRPr="00735E4A">
        <w:rPr>
          <w:rFonts w:ascii="Times New Roman" w:hAnsi="Times New Roman" w:cs="Times New Roman"/>
          <w:sz w:val="24"/>
          <w:szCs w:val="24"/>
        </w:rPr>
        <w:t>usually</w:t>
      </w:r>
      <w:r w:rsidR="00531433" w:rsidRPr="00735E4A">
        <w:rPr>
          <w:rFonts w:ascii="Times New Roman" w:hAnsi="Times New Roman" w:cs="Times New Roman"/>
          <w:sz w:val="24"/>
          <w:szCs w:val="24"/>
        </w:rPr>
        <w:t>,</w:t>
      </w:r>
      <w:r w:rsidR="00CF6459" w:rsidRPr="00735E4A">
        <w:rPr>
          <w:rFonts w:ascii="Times New Roman" w:hAnsi="Times New Roman" w:cs="Times New Roman"/>
          <w:sz w:val="24"/>
          <w:szCs w:val="24"/>
        </w:rPr>
        <w:t xml:space="preserve"> </w:t>
      </w:r>
      <w:r w:rsidRPr="00735E4A">
        <w:rPr>
          <w:rFonts w:ascii="Times New Roman" w:hAnsi="Times New Roman" w:cs="Times New Roman"/>
          <w:sz w:val="24"/>
          <w:szCs w:val="24"/>
        </w:rPr>
        <w:t xml:space="preserve">there is no personal </w:t>
      </w:r>
      <w:r w:rsidR="001F6988" w:rsidRPr="00735E4A">
        <w:rPr>
          <w:rFonts w:ascii="Times New Roman" w:hAnsi="Times New Roman" w:cs="Times New Roman"/>
          <w:sz w:val="24"/>
          <w:szCs w:val="24"/>
        </w:rPr>
        <w:t xml:space="preserve">one on one </w:t>
      </w:r>
      <w:r w:rsidRPr="00735E4A">
        <w:rPr>
          <w:rFonts w:ascii="Times New Roman" w:hAnsi="Times New Roman" w:cs="Times New Roman"/>
          <w:sz w:val="24"/>
          <w:szCs w:val="24"/>
        </w:rPr>
        <w:t>transaction</w:t>
      </w:r>
      <w:r w:rsidR="00F050B9" w:rsidRPr="00735E4A">
        <w:rPr>
          <w:rFonts w:ascii="Times New Roman" w:hAnsi="Times New Roman" w:cs="Times New Roman"/>
          <w:sz w:val="24"/>
          <w:szCs w:val="24"/>
        </w:rPr>
        <w:t>. Therefore there is a general perception that ethics need not be considered in Public Health</w:t>
      </w:r>
      <w:r w:rsidRPr="00735E4A">
        <w:rPr>
          <w:rFonts w:ascii="Times New Roman" w:hAnsi="Times New Roman" w:cs="Times New Roman"/>
          <w:sz w:val="24"/>
          <w:szCs w:val="24"/>
        </w:rPr>
        <w:t xml:space="preserve">, </w:t>
      </w:r>
      <w:r w:rsidR="00F050B9" w:rsidRPr="00735E4A">
        <w:rPr>
          <w:rFonts w:ascii="Times New Roman" w:hAnsi="Times New Roman" w:cs="Times New Roman"/>
          <w:sz w:val="24"/>
          <w:szCs w:val="24"/>
        </w:rPr>
        <w:t>which acts by and large in the interests of society</w:t>
      </w:r>
      <w:r w:rsidR="000B4069" w:rsidRPr="00735E4A">
        <w:rPr>
          <w:rFonts w:ascii="Times New Roman" w:hAnsi="Times New Roman" w:cs="Times New Roman"/>
          <w:sz w:val="24"/>
          <w:szCs w:val="24"/>
        </w:rPr>
        <w:t xml:space="preserve"> as a whole</w:t>
      </w:r>
      <w:r w:rsidR="00BA2C8D">
        <w:rPr>
          <w:rFonts w:ascii="Times New Roman" w:hAnsi="Times New Roman" w:cs="Times New Roman"/>
          <w:sz w:val="24"/>
          <w:szCs w:val="24"/>
        </w:rPr>
        <w:t>.</w:t>
      </w:r>
      <w:r w:rsidR="00F050B9" w:rsidRPr="00735E4A">
        <w:rPr>
          <w:rFonts w:ascii="Times New Roman" w:hAnsi="Times New Roman" w:cs="Times New Roman"/>
          <w:sz w:val="24"/>
          <w:szCs w:val="24"/>
        </w:rPr>
        <w:t xml:space="preserve"> T</w:t>
      </w:r>
      <w:r w:rsidRPr="00735E4A">
        <w:rPr>
          <w:rFonts w:ascii="Times New Roman" w:hAnsi="Times New Roman" w:cs="Times New Roman"/>
          <w:sz w:val="24"/>
          <w:szCs w:val="24"/>
        </w:rPr>
        <w:t>here may be involvement of human subjects</w:t>
      </w:r>
      <w:r w:rsidR="000B4069" w:rsidRPr="00735E4A">
        <w:rPr>
          <w:rFonts w:ascii="Times New Roman" w:hAnsi="Times New Roman" w:cs="Times New Roman"/>
          <w:sz w:val="24"/>
          <w:szCs w:val="24"/>
        </w:rPr>
        <w:t>, collectively,</w:t>
      </w:r>
      <w:r w:rsidR="001F6988" w:rsidRPr="00735E4A">
        <w:rPr>
          <w:rFonts w:ascii="Times New Roman" w:hAnsi="Times New Roman" w:cs="Times New Roman"/>
          <w:sz w:val="24"/>
          <w:szCs w:val="24"/>
        </w:rPr>
        <w:t xml:space="preserve"> during investigations or interventions relevant to an outbreak </w:t>
      </w:r>
      <w:r w:rsidR="000B4069" w:rsidRPr="00735E4A">
        <w:rPr>
          <w:rFonts w:ascii="Times New Roman" w:hAnsi="Times New Roman" w:cs="Times New Roman"/>
          <w:sz w:val="24"/>
          <w:szCs w:val="24"/>
        </w:rPr>
        <w:t xml:space="preserve">and </w:t>
      </w:r>
      <w:r w:rsidR="001F6988" w:rsidRPr="00735E4A">
        <w:rPr>
          <w:rFonts w:ascii="Times New Roman" w:hAnsi="Times New Roman" w:cs="Times New Roman"/>
          <w:sz w:val="24"/>
          <w:szCs w:val="24"/>
        </w:rPr>
        <w:t>in health promotion or disease prevention setting</w:t>
      </w:r>
      <w:r w:rsidR="000B4069" w:rsidRPr="00735E4A">
        <w:rPr>
          <w:rFonts w:ascii="Times New Roman" w:hAnsi="Times New Roman" w:cs="Times New Roman"/>
          <w:sz w:val="24"/>
          <w:szCs w:val="24"/>
        </w:rPr>
        <w:t>s</w:t>
      </w:r>
      <w:r w:rsidR="00BA2C8D">
        <w:rPr>
          <w:rFonts w:ascii="Times New Roman" w:hAnsi="Times New Roman" w:cs="Times New Roman"/>
          <w:sz w:val="24"/>
          <w:szCs w:val="24"/>
        </w:rPr>
        <w:t>.</w:t>
      </w:r>
      <w:r w:rsidRPr="00735E4A">
        <w:rPr>
          <w:rFonts w:ascii="Times New Roman" w:hAnsi="Times New Roman" w:cs="Times New Roman"/>
          <w:sz w:val="24"/>
          <w:szCs w:val="24"/>
        </w:rPr>
        <w:t xml:space="preserve"> </w:t>
      </w:r>
      <w:r w:rsidR="0009584C" w:rsidRPr="00735E4A">
        <w:rPr>
          <w:rFonts w:ascii="Times New Roman" w:hAnsi="Times New Roman" w:cs="Times New Roman"/>
          <w:sz w:val="24"/>
          <w:szCs w:val="24"/>
        </w:rPr>
        <w:t xml:space="preserve">For </w:t>
      </w:r>
      <w:r w:rsidR="000B4069" w:rsidRPr="00735E4A">
        <w:rPr>
          <w:rFonts w:ascii="Times New Roman" w:hAnsi="Times New Roman" w:cs="Times New Roman"/>
          <w:sz w:val="24"/>
          <w:szCs w:val="24"/>
        </w:rPr>
        <w:t xml:space="preserve">example, to </w:t>
      </w:r>
      <w:r w:rsidR="00630E00" w:rsidRPr="00735E4A">
        <w:rPr>
          <w:rFonts w:ascii="Times New Roman" w:hAnsi="Times New Roman" w:cs="Times New Roman"/>
          <w:sz w:val="24"/>
          <w:szCs w:val="24"/>
        </w:rPr>
        <w:t xml:space="preserve">stop domestic </w:t>
      </w:r>
      <w:r w:rsidR="0009584C" w:rsidRPr="00735E4A">
        <w:rPr>
          <w:rFonts w:ascii="Times New Roman" w:hAnsi="Times New Roman" w:cs="Times New Roman"/>
          <w:sz w:val="24"/>
          <w:szCs w:val="24"/>
        </w:rPr>
        <w:t xml:space="preserve">mosquito breeding, all houses may be visited and residents asked to prove the absence of breeding in any </w:t>
      </w:r>
      <w:r w:rsidR="00630E00" w:rsidRPr="00735E4A">
        <w:rPr>
          <w:rFonts w:ascii="Times New Roman" w:hAnsi="Times New Roman" w:cs="Times New Roman"/>
          <w:sz w:val="24"/>
          <w:szCs w:val="24"/>
        </w:rPr>
        <w:t xml:space="preserve">water </w:t>
      </w:r>
      <w:r w:rsidR="00BA2C8D">
        <w:rPr>
          <w:rFonts w:ascii="Times New Roman" w:hAnsi="Times New Roman" w:cs="Times New Roman"/>
          <w:sz w:val="24"/>
          <w:szCs w:val="24"/>
        </w:rPr>
        <w:t>receptacle.</w:t>
      </w:r>
      <w:r w:rsidR="0009584C" w:rsidRPr="00735E4A">
        <w:rPr>
          <w:rFonts w:ascii="Times New Roman" w:hAnsi="Times New Roman" w:cs="Times New Roman"/>
          <w:sz w:val="24"/>
          <w:szCs w:val="24"/>
        </w:rPr>
        <w:t xml:space="preserve"> All residents are treated alike</w:t>
      </w:r>
      <w:r w:rsidR="00BA2C8D">
        <w:rPr>
          <w:rFonts w:ascii="Times New Roman" w:hAnsi="Times New Roman" w:cs="Times New Roman"/>
          <w:sz w:val="24"/>
          <w:szCs w:val="24"/>
        </w:rPr>
        <w:t>.</w:t>
      </w:r>
      <w:r w:rsidR="001F6988" w:rsidRPr="00735E4A">
        <w:rPr>
          <w:rFonts w:ascii="Times New Roman" w:hAnsi="Times New Roman" w:cs="Times New Roman"/>
          <w:sz w:val="24"/>
          <w:szCs w:val="24"/>
        </w:rPr>
        <w:t xml:space="preserve"> </w:t>
      </w:r>
      <w:r w:rsidR="00E51BB1" w:rsidRPr="00735E4A">
        <w:rPr>
          <w:rFonts w:ascii="Times New Roman" w:hAnsi="Times New Roman" w:cs="Times New Roman"/>
          <w:sz w:val="24"/>
          <w:szCs w:val="24"/>
        </w:rPr>
        <w:t>Here intrusion into the privacy of residence is for common good</w:t>
      </w:r>
      <w:r w:rsidR="00304B4A" w:rsidRPr="00735E4A">
        <w:rPr>
          <w:rFonts w:ascii="Times New Roman" w:hAnsi="Times New Roman" w:cs="Times New Roman"/>
          <w:sz w:val="24"/>
          <w:szCs w:val="24"/>
        </w:rPr>
        <w:t xml:space="preserve"> and no human right is violated.</w:t>
      </w:r>
    </w:p>
    <w:p w:rsidR="00C3212A" w:rsidRPr="00735E4A" w:rsidRDefault="001F6988"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In this paper we focus on </w:t>
      </w:r>
      <w:r w:rsidR="004F4BF2" w:rsidRPr="00735E4A">
        <w:rPr>
          <w:rFonts w:ascii="Times New Roman" w:hAnsi="Times New Roman" w:cs="Times New Roman"/>
          <w:sz w:val="24"/>
          <w:szCs w:val="24"/>
        </w:rPr>
        <w:t xml:space="preserve">one Public Health </w:t>
      </w:r>
      <w:r w:rsidR="00CF6459" w:rsidRPr="00735E4A">
        <w:rPr>
          <w:rFonts w:ascii="Times New Roman" w:hAnsi="Times New Roman" w:cs="Times New Roman"/>
          <w:sz w:val="24"/>
          <w:szCs w:val="24"/>
        </w:rPr>
        <w:t>intervention</w:t>
      </w:r>
      <w:r w:rsidR="00304B4A" w:rsidRPr="00735E4A">
        <w:rPr>
          <w:rFonts w:ascii="Times New Roman" w:hAnsi="Times New Roman" w:cs="Times New Roman"/>
          <w:sz w:val="24"/>
          <w:szCs w:val="24"/>
        </w:rPr>
        <w:t>,</w:t>
      </w:r>
      <w:r w:rsidR="00531433" w:rsidRPr="00735E4A">
        <w:rPr>
          <w:rFonts w:ascii="Times New Roman" w:hAnsi="Times New Roman" w:cs="Times New Roman"/>
          <w:sz w:val="24"/>
          <w:szCs w:val="24"/>
        </w:rPr>
        <w:t xml:space="preserve"> </w:t>
      </w:r>
      <w:r w:rsidR="00304B4A" w:rsidRPr="00735E4A">
        <w:rPr>
          <w:rFonts w:ascii="Times New Roman" w:hAnsi="Times New Roman" w:cs="Times New Roman"/>
          <w:sz w:val="24"/>
          <w:szCs w:val="24"/>
        </w:rPr>
        <w:t>namely</w:t>
      </w:r>
      <w:r w:rsidR="00531433" w:rsidRPr="00735E4A">
        <w:rPr>
          <w:rFonts w:ascii="Times New Roman" w:hAnsi="Times New Roman" w:cs="Times New Roman"/>
          <w:sz w:val="24"/>
          <w:szCs w:val="24"/>
        </w:rPr>
        <w:t xml:space="preserve"> vaccination against poliomyelitis (polio) in the Universal Immunisation Programme (UIP) of the Government of India (GOI). </w:t>
      </w:r>
      <w:r w:rsidRPr="00735E4A">
        <w:rPr>
          <w:rFonts w:ascii="Times New Roman" w:hAnsi="Times New Roman" w:cs="Times New Roman"/>
          <w:sz w:val="24"/>
          <w:szCs w:val="24"/>
        </w:rPr>
        <w:t>Immunisation in healthcare setting i</w:t>
      </w:r>
      <w:r w:rsidR="00C838F6" w:rsidRPr="00735E4A">
        <w:rPr>
          <w:rFonts w:ascii="Times New Roman" w:hAnsi="Times New Roman" w:cs="Times New Roman"/>
          <w:sz w:val="24"/>
          <w:szCs w:val="24"/>
        </w:rPr>
        <w:t>nvolves</w:t>
      </w:r>
      <w:r w:rsidRPr="00735E4A">
        <w:rPr>
          <w:rFonts w:ascii="Times New Roman" w:hAnsi="Times New Roman" w:cs="Times New Roman"/>
          <w:sz w:val="24"/>
          <w:szCs w:val="24"/>
        </w:rPr>
        <w:t xml:space="preserve"> one on one transaction, </w:t>
      </w:r>
      <w:r w:rsidR="00531433" w:rsidRPr="00735E4A">
        <w:rPr>
          <w:rFonts w:ascii="Times New Roman" w:hAnsi="Times New Roman" w:cs="Times New Roman"/>
          <w:sz w:val="24"/>
          <w:szCs w:val="24"/>
        </w:rPr>
        <w:t xml:space="preserve">healthcare professional and the </w:t>
      </w:r>
      <w:r w:rsidR="008523B9" w:rsidRPr="00735E4A">
        <w:rPr>
          <w:rFonts w:ascii="Times New Roman" w:hAnsi="Times New Roman" w:cs="Times New Roman"/>
          <w:sz w:val="24"/>
          <w:szCs w:val="24"/>
        </w:rPr>
        <w:t xml:space="preserve">vaccine recipient. As the subject is most often a child, the </w:t>
      </w:r>
      <w:r w:rsidR="00BA2C8D">
        <w:rPr>
          <w:rFonts w:ascii="Times New Roman" w:hAnsi="Times New Roman" w:cs="Times New Roman"/>
          <w:sz w:val="24"/>
          <w:szCs w:val="24"/>
        </w:rPr>
        <w:t>interaction is with the parent.</w:t>
      </w:r>
      <w:r w:rsidR="008523B9" w:rsidRPr="00735E4A">
        <w:rPr>
          <w:rFonts w:ascii="Times New Roman" w:hAnsi="Times New Roman" w:cs="Times New Roman"/>
          <w:sz w:val="24"/>
          <w:szCs w:val="24"/>
        </w:rPr>
        <w:t xml:space="preserve"> Here, </w:t>
      </w:r>
      <w:r w:rsidRPr="00735E4A">
        <w:rPr>
          <w:rFonts w:ascii="Times New Roman" w:hAnsi="Times New Roman" w:cs="Times New Roman"/>
          <w:sz w:val="24"/>
          <w:szCs w:val="24"/>
        </w:rPr>
        <w:t xml:space="preserve">ethics </w:t>
      </w:r>
      <w:r w:rsidR="000F110B" w:rsidRPr="00735E4A">
        <w:rPr>
          <w:rFonts w:ascii="Times New Roman" w:hAnsi="Times New Roman" w:cs="Times New Roman"/>
          <w:sz w:val="24"/>
          <w:szCs w:val="24"/>
        </w:rPr>
        <w:t>is</w:t>
      </w:r>
      <w:r w:rsidRPr="00735E4A">
        <w:rPr>
          <w:rFonts w:ascii="Times New Roman" w:hAnsi="Times New Roman" w:cs="Times New Roman"/>
          <w:sz w:val="24"/>
          <w:szCs w:val="24"/>
        </w:rPr>
        <w:t xml:space="preserve"> relevant</w:t>
      </w:r>
      <w:r w:rsidR="008523B9" w:rsidRPr="00735E4A">
        <w:rPr>
          <w:rFonts w:ascii="Times New Roman" w:hAnsi="Times New Roman" w:cs="Times New Roman"/>
          <w:sz w:val="24"/>
          <w:szCs w:val="24"/>
        </w:rPr>
        <w:t xml:space="preserve"> as in</w:t>
      </w:r>
      <w:r w:rsidR="00BA2C8D">
        <w:rPr>
          <w:rFonts w:ascii="Times New Roman" w:hAnsi="Times New Roman" w:cs="Times New Roman"/>
          <w:sz w:val="24"/>
          <w:szCs w:val="24"/>
        </w:rPr>
        <w:t xml:space="preserve"> other healthcare transactions.</w:t>
      </w:r>
    </w:p>
    <w:p w:rsidR="00484607" w:rsidRPr="00735E4A" w:rsidRDefault="000F110B"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lastRenderedPageBreak/>
        <w:t>On the other hand, in</w:t>
      </w:r>
      <w:r w:rsidR="008523B9" w:rsidRPr="00735E4A">
        <w:rPr>
          <w:rFonts w:ascii="Times New Roman" w:hAnsi="Times New Roman" w:cs="Times New Roman"/>
          <w:sz w:val="24"/>
          <w:szCs w:val="24"/>
        </w:rPr>
        <w:t xml:space="preserve"> UIP</w:t>
      </w:r>
      <w:r w:rsidRPr="00735E4A">
        <w:rPr>
          <w:rFonts w:ascii="Times New Roman" w:hAnsi="Times New Roman" w:cs="Times New Roman"/>
          <w:sz w:val="24"/>
          <w:szCs w:val="24"/>
        </w:rPr>
        <w:t>,</w:t>
      </w:r>
      <w:r w:rsidR="001F6988" w:rsidRPr="00735E4A">
        <w:rPr>
          <w:rFonts w:ascii="Times New Roman" w:hAnsi="Times New Roman" w:cs="Times New Roman"/>
          <w:sz w:val="24"/>
          <w:szCs w:val="24"/>
        </w:rPr>
        <w:t xml:space="preserve"> </w:t>
      </w:r>
      <w:r w:rsidR="008523B9" w:rsidRPr="00735E4A">
        <w:rPr>
          <w:rFonts w:ascii="Times New Roman" w:hAnsi="Times New Roman" w:cs="Times New Roman"/>
          <w:sz w:val="24"/>
          <w:szCs w:val="24"/>
        </w:rPr>
        <w:t xml:space="preserve">a trained health worker vaccinates </w:t>
      </w:r>
      <w:r w:rsidRPr="00735E4A">
        <w:rPr>
          <w:rFonts w:ascii="Times New Roman" w:hAnsi="Times New Roman" w:cs="Times New Roman"/>
          <w:sz w:val="24"/>
          <w:szCs w:val="24"/>
        </w:rPr>
        <w:t xml:space="preserve">all </w:t>
      </w:r>
      <w:r w:rsidR="008523B9" w:rsidRPr="00735E4A">
        <w:rPr>
          <w:rFonts w:ascii="Times New Roman" w:hAnsi="Times New Roman" w:cs="Times New Roman"/>
          <w:sz w:val="24"/>
          <w:szCs w:val="24"/>
        </w:rPr>
        <w:t>children</w:t>
      </w:r>
      <w:r w:rsidRPr="00735E4A">
        <w:rPr>
          <w:rFonts w:ascii="Times New Roman" w:hAnsi="Times New Roman" w:cs="Times New Roman"/>
          <w:sz w:val="24"/>
          <w:szCs w:val="24"/>
        </w:rPr>
        <w:t xml:space="preserve"> eligible by age </w:t>
      </w:r>
      <w:r w:rsidR="008523B9" w:rsidRPr="00735E4A">
        <w:rPr>
          <w:rFonts w:ascii="Times New Roman" w:hAnsi="Times New Roman" w:cs="Times New Roman"/>
          <w:sz w:val="24"/>
          <w:szCs w:val="24"/>
        </w:rPr>
        <w:t>and</w:t>
      </w:r>
      <w:r w:rsidRPr="00735E4A">
        <w:rPr>
          <w:rFonts w:ascii="Times New Roman" w:hAnsi="Times New Roman" w:cs="Times New Roman"/>
          <w:sz w:val="24"/>
          <w:szCs w:val="24"/>
        </w:rPr>
        <w:t xml:space="preserve"> place of residence</w:t>
      </w:r>
      <w:r w:rsidR="008523B9" w:rsidRPr="00735E4A">
        <w:rPr>
          <w:rFonts w:ascii="Times New Roman" w:hAnsi="Times New Roman" w:cs="Times New Roman"/>
          <w:sz w:val="24"/>
          <w:szCs w:val="24"/>
        </w:rPr>
        <w:t xml:space="preserve">. The worker implements </w:t>
      </w:r>
      <w:r w:rsidR="00484607" w:rsidRPr="00735E4A">
        <w:rPr>
          <w:rFonts w:ascii="Times New Roman" w:hAnsi="Times New Roman" w:cs="Times New Roman"/>
          <w:sz w:val="24"/>
          <w:szCs w:val="24"/>
        </w:rPr>
        <w:t xml:space="preserve">a job assigned by the Government </w:t>
      </w:r>
      <w:r w:rsidR="00C3212A" w:rsidRPr="00735E4A">
        <w:rPr>
          <w:rFonts w:ascii="Times New Roman" w:hAnsi="Times New Roman" w:cs="Times New Roman"/>
          <w:sz w:val="24"/>
          <w:szCs w:val="24"/>
        </w:rPr>
        <w:t xml:space="preserve">under national policy </w:t>
      </w:r>
      <w:r w:rsidR="00484607" w:rsidRPr="00735E4A">
        <w:rPr>
          <w:rFonts w:ascii="Times New Roman" w:hAnsi="Times New Roman" w:cs="Times New Roman"/>
          <w:sz w:val="24"/>
          <w:szCs w:val="24"/>
        </w:rPr>
        <w:t xml:space="preserve">and there is </w:t>
      </w:r>
      <w:r w:rsidR="00D235F8" w:rsidRPr="00735E4A">
        <w:rPr>
          <w:rFonts w:ascii="Times New Roman" w:hAnsi="Times New Roman" w:cs="Times New Roman"/>
          <w:sz w:val="24"/>
          <w:szCs w:val="24"/>
        </w:rPr>
        <w:t xml:space="preserve">little or </w:t>
      </w:r>
      <w:r w:rsidR="00484607" w:rsidRPr="00735E4A">
        <w:rPr>
          <w:rFonts w:ascii="Times New Roman" w:hAnsi="Times New Roman" w:cs="Times New Roman"/>
          <w:sz w:val="24"/>
          <w:szCs w:val="24"/>
        </w:rPr>
        <w:t xml:space="preserve">no personal </w:t>
      </w:r>
      <w:r w:rsidR="00C3212A" w:rsidRPr="00735E4A">
        <w:rPr>
          <w:rFonts w:ascii="Times New Roman" w:hAnsi="Times New Roman" w:cs="Times New Roman"/>
          <w:sz w:val="24"/>
          <w:szCs w:val="24"/>
        </w:rPr>
        <w:t xml:space="preserve">choice. While a paediatrician immunising a child in the clinic, under healthcare setting, may be called to justify the choice of a vaccine in case of a dispute, the health worker immunising children is protected from such disputes as the worker is fulfilling national policy. In case of injury to the child due to a vaccine, the parent apparently has no </w:t>
      </w:r>
      <w:r w:rsidR="00A060D7" w:rsidRPr="00735E4A">
        <w:rPr>
          <w:rFonts w:ascii="Times New Roman" w:hAnsi="Times New Roman" w:cs="Times New Roman"/>
          <w:sz w:val="24"/>
          <w:szCs w:val="24"/>
        </w:rPr>
        <w:t>recourse to compensation</w:t>
      </w:r>
      <w:r w:rsidR="00D235F8" w:rsidRPr="00735E4A">
        <w:rPr>
          <w:rFonts w:ascii="Times New Roman" w:hAnsi="Times New Roman" w:cs="Times New Roman"/>
          <w:sz w:val="24"/>
          <w:szCs w:val="24"/>
        </w:rPr>
        <w:t xml:space="preserve"> under UIP</w:t>
      </w:r>
      <w:r w:rsidR="00A060D7" w:rsidRPr="00735E4A">
        <w:rPr>
          <w:rFonts w:ascii="Times New Roman" w:hAnsi="Times New Roman" w:cs="Times New Roman"/>
          <w:sz w:val="24"/>
          <w:szCs w:val="24"/>
        </w:rPr>
        <w:t xml:space="preserve">. </w:t>
      </w:r>
      <w:r w:rsidR="00484607" w:rsidRPr="00735E4A">
        <w:rPr>
          <w:rFonts w:ascii="Times New Roman" w:hAnsi="Times New Roman" w:cs="Times New Roman"/>
          <w:sz w:val="24"/>
          <w:szCs w:val="24"/>
        </w:rPr>
        <w:t xml:space="preserve">Parents </w:t>
      </w:r>
      <w:r w:rsidR="00A060D7" w:rsidRPr="00735E4A">
        <w:rPr>
          <w:rFonts w:ascii="Times New Roman" w:hAnsi="Times New Roman" w:cs="Times New Roman"/>
          <w:sz w:val="24"/>
          <w:szCs w:val="24"/>
        </w:rPr>
        <w:t xml:space="preserve">have to </w:t>
      </w:r>
      <w:r w:rsidR="00484607" w:rsidRPr="00735E4A">
        <w:rPr>
          <w:rFonts w:ascii="Times New Roman" w:hAnsi="Times New Roman" w:cs="Times New Roman"/>
          <w:sz w:val="24"/>
          <w:szCs w:val="24"/>
        </w:rPr>
        <w:t xml:space="preserve">accept Government policy under UIP with regards to the choice of vaccines. </w:t>
      </w:r>
      <w:r w:rsidR="00CF6459" w:rsidRPr="00735E4A">
        <w:rPr>
          <w:rFonts w:ascii="Times New Roman" w:hAnsi="Times New Roman" w:cs="Times New Roman"/>
          <w:sz w:val="24"/>
          <w:szCs w:val="24"/>
        </w:rPr>
        <w:t xml:space="preserve">Since parents bring children to the </w:t>
      </w:r>
      <w:r w:rsidR="00484607" w:rsidRPr="00735E4A">
        <w:rPr>
          <w:rFonts w:ascii="Times New Roman" w:hAnsi="Times New Roman" w:cs="Times New Roman"/>
          <w:sz w:val="24"/>
          <w:szCs w:val="24"/>
        </w:rPr>
        <w:t>worker</w:t>
      </w:r>
      <w:r w:rsidR="00CF6459" w:rsidRPr="00735E4A">
        <w:rPr>
          <w:rFonts w:ascii="Times New Roman" w:hAnsi="Times New Roman" w:cs="Times New Roman"/>
          <w:sz w:val="24"/>
          <w:szCs w:val="24"/>
        </w:rPr>
        <w:t xml:space="preserve">, consent for giving immunisation is </w:t>
      </w:r>
      <w:r w:rsidR="00630E00" w:rsidRPr="00735E4A">
        <w:rPr>
          <w:rFonts w:ascii="Times New Roman" w:hAnsi="Times New Roman" w:cs="Times New Roman"/>
          <w:sz w:val="24"/>
          <w:szCs w:val="24"/>
        </w:rPr>
        <w:t>taken for granted</w:t>
      </w:r>
      <w:r w:rsidR="00CF6459" w:rsidRPr="00735E4A">
        <w:rPr>
          <w:rFonts w:ascii="Times New Roman" w:hAnsi="Times New Roman" w:cs="Times New Roman"/>
          <w:sz w:val="24"/>
          <w:szCs w:val="24"/>
        </w:rPr>
        <w:t xml:space="preserve">. </w:t>
      </w:r>
      <w:r w:rsidR="00484607" w:rsidRPr="00735E4A">
        <w:rPr>
          <w:rFonts w:ascii="Times New Roman" w:hAnsi="Times New Roman" w:cs="Times New Roman"/>
          <w:sz w:val="24"/>
          <w:szCs w:val="24"/>
        </w:rPr>
        <w:t>When the worker is instructed to go into houses and immunise children, non-refusal of parent is taken as consent.</w:t>
      </w:r>
    </w:p>
    <w:p w:rsidR="000F110B" w:rsidRPr="00735E4A" w:rsidRDefault="00A060D7"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Citizens assume that the </w:t>
      </w:r>
      <w:r w:rsidR="000F110B" w:rsidRPr="00735E4A">
        <w:rPr>
          <w:rFonts w:ascii="Times New Roman" w:hAnsi="Times New Roman" w:cs="Times New Roman"/>
          <w:sz w:val="24"/>
          <w:szCs w:val="24"/>
        </w:rPr>
        <w:t>Government would have carefully chosen the vaccines to be included in</w:t>
      </w:r>
      <w:r w:rsidR="00484607" w:rsidRPr="00735E4A">
        <w:rPr>
          <w:rFonts w:ascii="Times New Roman" w:hAnsi="Times New Roman" w:cs="Times New Roman"/>
          <w:sz w:val="24"/>
          <w:szCs w:val="24"/>
        </w:rPr>
        <w:t xml:space="preserve"> UIP</w:t>
      </w:r>
      <w:r w:rsidR="000F110B" w:rsidRPr="00735E4A">
        <w:rPr>
          <w:rFonts w:ascii="Times New Roman" w:hAnsi="Times New Roman" w:cs="Times New Roman"/>
          <w:sz w:val="24"/>
          <w:szCs w:val="24"/>
        </w:rPr>
        <w:t xml:space="preserve"> based on epidemiological need</w:t>
      </w:r>
      <w:r w:rsidRPr="00735E4A">
        <w:rPr>
          <w:rFonts w:ascii="Times New Roman" w:hAnsi="Times New Roman" w:cs="Times New Roman"/>
          <w:sz w:val="24"/>
          <w:szCs w:val="24"/>
        </w:rPr>
        <w:t xml:space="preserve">, safety and efficacy of the vaccine </w:t>
      </w:r>
      <w:r w:rsidR="00616982">
        <w:rPr>
          <w:rFonts w:ascii="Times New Roman" w:hAnsi="Times New Roman" w:cs="Times New Roman"/>
          <w:sz w:val="24"/>
          <w:szCs w:val="24"/>
        </w:rPr>
        <w:t>and economic feasibility.</w:t>
      </w:r>
      <w:r w:rsidR="000F110B" w:rsidRPr="00735E4A">
        <w:rPr>
          <w:rFonts w:ascii="Times New Roman" w:hAnsi="Times New Roman" w:cs="Times New Roman"/>
          <w:sz w:val="24"/>
          <w:szCs w:val="24"/>
        </w:rPr>
        <w:t xml:space="preserve"> </w:t>
      </w:r>
      <w:r w:rsidR="004F4BF2" w:rsidRPr="00735E4A">
        <w:rPr>
          <w:rFonts w:ascii="Times New Roman" w:hAnsi="Times New Roman" w:cs="Times New Roman"/>
          <w:sz w:val="24"/>
          <w:szCs w:val="24"/>
        </w:rPr>
        <w:t>All</w:t>
      </w:r>
      <w:r w:rsidR="000F110B" w:rsidRPr="00735E4A">
        <w:rPr>
          <w:rFonts w:ascii="Times New Roman" w:hAnsi="Times New Roman" w:cs="Times New Roman"/>
          <w:sz w:val="24"/>
          <w:szCs w:val="24"/>
        </w:rPr>
        <w:t xml:space="preserve"> expenses </w:t>
      </w:r>
      <w:r w:rsidR="004F4BF2" w:rsidRPr="00735E4A">
        <w:rPr>
          <w:rFonts w:ascii="Times New Roman" w:hAnsi="Times New Roman" w:cs="Times New Roman"/>
          <w:sz w:val="24"/>
          <w:szCs w:val="24"/>
        </w:rPr>
        <w:t xml:space="preserve">on vaccine delivery side </w:t>
      </w:r>
      <w:r w:rsidR="000F110B" w:rsidRPr="00735E4A">
        <w:rPr>
          <w:rFonts w:ascii="Times New Roman" w:hAnsi="Times New Roman" w:cs="Times New Roman"/>
          <w:sz w:val="24"/>
          <w:szCs w:val="24"/>
        </w:rPr>
        <w:t xml:space="preserve">are covered by public funds at </w:t>
      </w:r>
      <w:r w:rsidR="00616982">
        <w:rPr>
          <w:rFonts w:ascii="Times New Roman" w:hAnsi="Times New Roman" w:cs="Times New Roman"/>
          <w:sz w:val="24"/>
          <w:szCs w:val="24"/>
        </w:rPr>
        <w:t>the disposal of the Government.</w:t>
      </w:r>
      <w:r w:rsidR="000F110B" w:rsidRPr="00735E4A">
        <w:rPr>
          <w:rFonts w:ascii="Times New Roman" w:hAnsi="Times New Roman" w:cs="Times New Roman"/>
          <w:sz w:val="24"/>
          <w:szCs w:val="24"/>
        </w:rPr>
        <w:t xml:space="preserve"> Best practices are defined and ensured by staff</w:t>
      </w:r>
      <w:r w:rsidR="00484607" w:rsidRPr="00735E4A">
        <w:rPr>
          <w:rFonts w:ascii="Times New Roman" w:hAnsi="Times New Roman" w:cs="Times New Roman"/>
          <w:sz w:val="24"/>
          <w:szCs w:val="24"/>
        </w:rPr>
        <w:t>-</w:t>
      </w:r>
      <w:r w:rsidR="000F110B" w:rsidRPr="00735E4A">
        <w:rPr>
          <w:rFonts w:ascii="Times New Roman" w:hAnsi="Times New Roman" w:cs="Times New Roman"/>
          <w:sz w:val="24"/>
          <w:szCs w:val="24"/>
        </w:rPr>
        <w:t xml:space="preserve">training and </w:t>
      </w:r>
      <w:r w:rsidR="00484607" w:rsidRPr="00735E4A">
        <w:rPr>
          <w:rFonts w:ascii="Times New Roman" w:hAnsi="Times New Roman" w:cs="Times New Roman"/>
          <w:sz w:val="24"/>
          <w:szCs w:val="24"/>
        </w:rPr>
        <w:t>by supervision</w:t>
      </w:r>
      <w:r w:rsidR="00BA2C8D">
        <w:rPr>
          <w:rFonts w:ascii="Times New Roman" w:hAnsi="Times New Roman" w:cs="Times New Roman"/>
          <w:sz w:val="24"/>
          <w:szCs w:val="24"/>
        </w:rPr>
        <w:t xml:space="preserve">. </w:t>
      </w:r>
      <w:r w:rsidR="000F110B" w:rsidRPr="00735E4A">
        <w:rPr>
          <w:rFonts w:ascii="Times New Roman" w:hAnsi="Times New Roman" w:cs="Times New Roman"/>
          <w:sz w:val="24"/>
          <w:szCs w:val="24"/>
        </w:rPr>
        <w:t xml:space="preserve">There is a general perception/belief that the programme is in the best interests of society and ethics is </w:t>
      </w:r>
      <w:r w:rsidRPr="00735E4A">
        <w:rPr>
          <w:rFonts w:ascii="Times New Roman" w:hAnsi="Times New Roman" w:cs="Times New Roman"/>
          <w:sz w:val="24"/>
          <w:szCs w:val="24"/>
        </w:rPr>
        <w:t xml:space="preserve">either not relevant, or, if relevant </w:t>
      </w:r>
      <w:r w:rsidR="000F110B" w:rsidRPr="00735E4A">
        <w:rPr>
          <w:rFonts w:ascii="Times New Roman" w:hAnsi="Times New Roman" w:cs="Times New Roman"/>
          <w:sz w:val="24"/>
          <w:szCs w:val="24"/>
        </w:rPr>
        <w:t xml:space="preserve">implicit in the transaction. </w:t>
      </w:r>
      <w:r w:rsidR="00C838F6" w:rsidRPr="00735E4A">
        <w:rPr>
          <w:rFonts w:ascii="Times New Roman" w:hAnsi="Times New Roman" w:cs="Times New Roman"/>
          <w:sz w:val="24"/>
          <w:szCs w:val="24"/>
        </w:rPr>
        <w:t xml:space="preserve"> </w:t>
      </w:r>
    </w:p>
    <w:p w:rsidR="002A3DFE" w:rsidRPr="00735E4A" w:rsidRDefault="00C838F6"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For many diseases like tuberculosis, diphtheria, tetanus, pertussis</w:t>
      </w:r>
      <w:r w:rsidR="002A3DFE" w:rsidRPr="00735E4A">
        <w:rPr>
          <w:rFonts w:ascii="Times New Roman" w:hAnsi="Times New Roman" w:cs="Times New Roman"/>
          <w:sz w:val="24"/>
          <w:szCs w:val="24"/>
        </w:rPr>
        <w:t xml:space="preserve"> and</w:t>
      </w:r>
      <w:r w:rsidR="00F634CB" w:rsidRPr="00735E4A">
        <w:rPr>
          <w:rFonts w:ascii="Times New Roman" w:hAnsi="Times New Roman" w:cs="Times New Roman"/>
          <w:sz w:val="24"/>
          <w:szCs w:val="24"/>
        </w:rPr>
        <w:t xml:space="preserve"> measles</w:t>
      </w:r>
      <w:r w:rsidRPr="00735E4A">
        <w:rPr>
          <w:rFonts w:ascii="Times New Roman" w:hAnsi="Times New Roman" w:cs="Times New Roman"/>
          <w:sz w:val="24"/>
          <w:szCs w:val="24"/>
        </w:rPr>
        <w:t xml:space="preserve"> there </w:t>
      </w:r>
      <w:r w:rsidR="002A3DFE" w:rsidRPr="00735E4A">
        <w:rPr>
          <w:rFonts w:ascii="Times New Roman" w:hAnsi="Times New Roman" w:cs="Times New Roman"/>
          <w:sz w:val="24"/>
          <w:szCs w:val="24"/>
        </w:rPr>
        <w:t>is</w:t>
      </w:r>
      <w:r w:rsidRPr="00735E4A">
        <w:rPr>
          <w:rFonts w:ascii="Times New Roman" w:hAnsi="Times New Roman" w:cs="Times New Roman"/>
          <w:sz w:val="24"/>
          <w:szCs w:val="24"/>
        </w:rPr>
        <w:t xml:space="preserve"> </w:t>
      </w:r>
      <w:r w:rsidR="004F4BF2" w:rsidRPr="00735E4A">
        <w:rPr>
          <w:rFonts w:ascii="Times New Roman" w:hAnsi="Times New Roman" w:cs="Times New Roman"/>
          <w:sz w:val="24"/>
          <w:szCs w:val="24"/>
        </w:rPr>
        <w:t>one</w:t>
      </w:r>
      <w:r w:rsidRPr="00735E4A">
        <w:rPr>
          <w:rFonts w:ascii="Times New Roman" w:hAnsi="Times New Roman" w:cs="Times New Roman"/>
          <w:sz w:val="24"/>
          <w:szCs w:val="24"/>
        </w:rPr>
        <w:t xml:space="preserve"> globally accepted vaccine against each and for that reason there</w:t>
      </w:r>
      <w:r w:rsidR="002A3DFE" w:rsidRPr="00735E4A">
        <w:rPr>
          <w:rFonts w:ascii="Times New Roman" w:hAnsi="Times New Roman" w:cs="Times New Roman"/>
          <w:sz w:val="24"/>
          <w:szCs w:val="24"/>
        </w:rPr>
        <w:t xml:space="preserve"> was </w:t>
      </w:r>
      <w:r w:rsidRPr="00735E4A">
        <w:rPr>
          <w:rFonts w:ascii="Times New Roman" w:hAnsi="Times New Roman" w:cs="Times New Roman"/>
          <w:sz w:val="24"/>
          <w:szCs w:val="24"/>
        </w:rPr>
        <w:t>little need for cho</w:t>
      </w:r>
      <w:r w:rsidR="00630E00" w:rsidRPr="00735E4A">
        <w:rPr>
          <w:rFonts w:ascii="Times New Roman" w:hAnsi="Times New Roman" w:cs="Times New Roman"/>
          <w:sz w:val="24"/>
          <w:szCs w:val="24"/>
        </w:rPr>
        <w:t>ice between products</w:t>
      </w:r>
      <w:r w:rsidR="002A3DFE" w:rsidRPr="00735E4A">
        <w:rPr>
          <w:rFonts w:ascii="Times New Roman" w:hAnsi="Times New Roman" w:cs="Times New Roman"/>
          <w:sz w:val="24"/>
          <w:szCs w:val="24"/>
        </w:rPr>
        <w:t xml:space="preserve"> when policy was enunciated. </w:t>
      </w:r>
      <w:r w:rsidR="000F110B" w:rsidRPr="00735E4A">
        <w:rPr>
          <w:rFonts w:ascii="Times New Roman" w:hAnsi="Times New Roman" w:cs="Times New Roman"/>
          <w:sz w:val="24"/>
          <w:szCs w:val="24"/>
        </w:rPr>
        <w:t xml:space="preserve">In the case of polio, two vaccines </w:t>
      </w:r>
      <w:r w:rsidR="004F4BF2" w:rsidRPr="00735E4A">
        <w:rPr>
          <w:rFonts w:ascii="Times New Roman" w:hAnsi="Times New Roman" w:cs="Times New Roman"/>
          <w:sz w:val="24"/>
          <w:szCs w:val="24"/>
        </w:rPr>
        <w:t xml:space="preserve">with highly contrasting properties </w:t>
      </w:r>
      <w:r w:rsidR="00375167" w:rsidRPr="00735E4A">
        <w:rPr>
          <w:rFonts w:ascii="Times New Roman" w:hAnsi="Times New Roman" w:cs="Times New Roman"/>
          <w:sz w:val="24"/>
          <w:szCs w:val="24"/>
        </w:rPr>
        <w:t>were</w:t>
      </w:r>
      <w:r w:rsidR="000F110B" w:rsidRPr="00735E4A">
        <w:rPr>
          <w:rFonts w:ascii="Times New Roman" w:hAnsi="Times New Roman" w:cs="Times New Roman"/>
          <w:sz w:val="24"/>
          <w:szCs w:val="24"/>
        </w:rPr>
        <w:t xml:space="preserve"> available since </w:t>
      </w:r>
      <w:r w:rsidR="00A060D7" w:rsidRPr="00735E4A">
        <w:rPr>
          <w:rFonts w:ascii="Times New Roman" w:hAnsi="Times New Roman" w:cs="Times New Roman"/>
          <w:sz w:val="24"/>
          <w:szCs w:val="24"/>
        </w:rPr>
        <w:t>the</w:t>
      </w:r>
      <w:r w:rsidR="00616982">
        <w:rPr>
          <w:rFonts w:ascii="Times New Roman" w:hAnsi="Times New Roman" w:cs="Times New Roman"/>
          <w:sz w:val="24"/>
          <w:szCs w:val="24"/>
        </w:rPr>
        <w:t xml:space="preserve"> 1960s.</w:t>
      </w:r>
      <w:r w:rsidR="000F110B" w:rsidRPr="00735E4A">
        <w:rPr>
          <w:rFonts w:ascii="Times New Roman" w:hAnsi="Times New Roman" w:cs="Times New Roman"/>
          <w:sz w:val="24"/>
          <w:szCs w:val="24"/>
        </w:rPr>
        <w:t xml:space="preserve"> </w:t>
      </w:r>
      <w:r w:rsidR="002A3DFE" w:rsidRPr="00735E4A">
        <w:rPr>
          <w:rFonts w:ascii="Times New Roman" w:hAnsi="Times New Roman" w:cs="Times New Roman"/>
          <w:sz w:val="24"/>
          <w:szCs w:val="24"/>
        </w:rPr>
        <w:t>In 1978 when the National Immunisation Programme as a Public Health intervention was launched, the GOI chose one for exclusive use and the oth</w:t>
      </w:r>
      <w:r w:rsidR="00BA2C8D">
        <w:rPr>
          <w:rFonts w:ascii="Times New Roman" w:hAnsi="Times New Roman" w:cs="Times New Roman"/>
          <w:sz w:val="24"/>
          <w:szCs w:val="24"/>
        </w:rPr>
        <w:t>er disallowed by non-licensure.</w:t>
      </w:r>
    </w:p>
    <w:p w:rsidR="00A060D7" w:rsidRPr="00643883" w:rsidRDefault="004F4BF2" w:rsidP="00735E4A">
      <w:pPr>
        <w:spacing w:after="240" w:line="240" w:lineRule="auto"/>
        <w:rPr>
          <w:rFonts w:ascii="Times New Roman" w:hAnsi="Times New Roman" w:cs="Times New Roman"/>
          <w:sz w:val="24"/>
          <w:szCs w:val="24"/>
        </w:rPr>
      </w:pPr>
      <w:r w:rsidRPr="00643883">
        <w:rPr>
          <w:rFonts w:ascii="Times New Roman" w:hAnsi="Times New Roman" w:cs="Times New Roman"/>
          <w:sz w:val="24"/>
          <w:szCs w:val="24"/>
        </w:rPr>
        <w:t xml:space="preserve">We </w:t>
      </w:r>
      <w:r w:rsidR="002A3DFE" w:rsidRPr="00643883">
        <w:rPr>
          <w:rFonts w:ascii="Times New Roman" w:hAnsi="Times New Roman" w:cs="Times New Roman"/>
          <w:sz w:val="24"/>
          <w:szCs w:val="24"/>
        </w:rPr>
        <w:t xml:space="preserve">believe </w:t>
      </w:r>
      <w:r w:rsidRPr="00643883">
        <w:rPr>
          <w:rFonts w:ascii="Times New Roman" w:hAnsi="Times New Roman" w:cs="Times New Roman"/>
          <w:sz w:val="24"/>
          <w:szCs w:val="24"/>
        </w:rPr>
        <w:t xml:space="preserve">that the </w:t>
      </w:r>
      <w:r w:rsidR="00A060D7" w:rsidRPr="00643883">
        <w:rPr>
          <w:rFonts w:ascii="Times New Roman" w:hAnsi="Times New Roman" w:cs="Times New Roman"/>
          <w:sz w:val="24"/>
          <w:szCs w:val="24"/>
        </w:rPr>
        <w:t xml:space="preserve">policy of </w:t>
      </w:r>
      <w:r w:rsidRPr="00643883">
        <w:rPr>
          <w:rFonts w:ascii="Times New Roman" w:hAnsi="Times New Roman" w:cs="Times New Roman"/>
          <w:sz w:val="24"/>
          <w:szCs w:val="24"/>
        </w:rPr>
        <w:t xml:space="preserve">choice of one vaccine to the exclusion of the other </w:t>
      </w:r>
      <w:r w:rsidR="00A060D7" w:rsidRPr="00643883">
        <w:rPr>
          <w:rFonts w:ascii="Times New Roman" w:hAnsi="Times New Roman" w:cs="Times New Roman"/>
          <w:sz w:val="24"/>
          <w:szCs w:val="24"/>
        </w:rPr>
        <w:t xml:space="preserve">required careful scrutiny of safety, efficacy, cost considerations and in addition ethical assessment. We also believe that the choice </w:t>
      </w:r>
      <w:r w:rsidR="008F27B6" w:rsidRPr="00643883">
        <w:rPr>
          <w:rFonts w:ascii="Times New Roman" w:hAnsi="Times New Roman" w:cs="Times New Roman"/>
          <w:sz w:val="24"/>
          <w:szCs w:val="24"/>
        </w:rPr>
        <w:t>was made without reference to ethical principles</w:t>
      </w:r>
      <w:r w:rsidR="00D235F8" w:rsidRPr="00643883">
        <w:rPr>
          <w:rFonts w:ascii="Times New Roman" w:hAnsi="Times New Roman" w:cs="Times New Roman"/>
          <w:sz w:val="24"/>
          <w:szCs w:val="24"/>
        </w:rPr>
        <w:t>, with much adverse consequences</w:t>
      </w:r>
      <w:r w:rsidR="00BA2C8D" w:rsidRPr="00643883">
        <w:rPr>
          <w:rFonts w:ascii="Times New Roman" w:hAnsi="Times New Roman" w:cs="Times New Roman"/>
          <w:sz w:val="24"/>
          <w:szCs w:val="24"/>
        </w:rPr>
        <w:t>.</w:t>
      </w:r>
    </w:p>
    <w:p w:rsidR="004F4BF2" w:rsidRPr="00643883" w:rsidRDefault="00394A93" w:rsidP="00735E4A">
      <w:pPr>
        <w:spacing w:after="240" w:line="240" w:lineRule="auto"/>
        <w:rPr>
          <w:rFonts w:ascii="Times New Roman" w:hAnsi="Times New Roman" w:cs="Times New Roman"/>
          <w:sz w:val="24"/>
          <w:szCs w:val="24"/>
        </w:rPr>
      </w:pPr>
      <w:r w:rsidRPr="00643883">
        <w:rPr>
          <w:rFonts w:ascii="Times New Roman" w:hAnsi="Times New Roman" w:cs="Times New Roman"/>
          <w:sz w:val="24"/>
          <w:szCs w:val="24"/>
        </w:rPr>
        <w:t xml:space="preserve">Medical ethics has the following </w:t>
      </w:r>
      <w:r w:rsidR="00D07A27" w:rsidRPr="00643883">
        <w:rPr>
          <w:rFonts w:ascii="Times New Roman" w:hAnsi="Times New Roman" w:cs="Times New Roman"/>
          <w:sz w:val="24"/>
          <w:szCs w:val="24"/>
        </w:rPr>
        <w:t xml:space="preserve">four </w:t>
      </w:r>
      <w:r w:rsidRPr="00643883">
        <w:rPr>
          <w:rFonts w:ascii="Times New Roman" w:hAnsi="Times New Roman" w:cs="Times New Roman"/>
          <w:sz w:val="24"/>
          <w:szCs w:val="24"/>
        </w:rPr>
        <w:t xml:space="preserve">elements: </w:t>
      </w:r>
      <w:r w:rsidR="00643883" w:rsidRPr="00643883">
        <w:rPr>
          <w:rFonts w:ascii="Times New Roman" w:hAnsi="Times New Roman" w:cs="Times New Roman"/>
          <w:sz w:val="24"/>
          <w:szCs w:val="24"/>
        </w:rPr>
        <w:t>non-</w:t>
      </w:r>
      <w:proofErr w:type="spellStart"/>
      <w:r w:rsidR="00643883" w:rsidRPr="00643883">
        <w:rPr>
          <w:rFonts w:ascii="Times New Roman" w:hAnsi="Times New Roman" w:cs="Times New Roman"/>
          <w:sz w:val="24"/>
          <w:szCs w:val="24"/>
        </w:rPr>
        <w:t>malficence</w:t>
      </w:r>
      <w:proofErr w:type="spellEnd"/>
      <w:r w:rsidR="00643883" w:rsidRPr="00643883">
        <w:rPr>
          <w:rFonts w:ascii="Times New Roman" w:hAnsi="Times New Roman" w:cs="Times New Roman"/>
          <w:sz w:val="24"/>
          <w:szCs w:val="24"/>
        </w:rPr>
        <w:t>, be</w:t>
      </w:r>
      <w:r w:rsidR="00D52107">
        <w:rPr>
          <w:rFonts w:ascii="Times New Roman" w:hAnsi="Times New Roman" w:cs="Times New Roman"/>
          <w:sz w:val="24"/>
          <w:szCs w:val="24"/>
        </w:rPr>
        <w:t>neficence, autonomy and justice</w:t>
      </w:r>
      <w:r w:rsidR="00A060D7" w:rsidRPr="00643883">
        <w:rPr>
          <w:rFonts w:ascii="Times New Roman" w:hAnsi="Times New Roman" w:cs="Times New Roman"/>
          <w:sz w:val="24"/>
          <w:szCs w:val="24"/>
        </w:rPr>
        <w:t xml:space="preserve"> </w:t>
      </w:r>
      <w:r w:rsidR="00084E86" w:rsidRPr="00643883">
        <w:rPr>
          <w:rFonts w:ascii="Times New Roman" w:hAnsi="Times New Roman" w:cs="Times New Roman"/>
          <w:sz w:val="24"/>
          <w:szCs w:val="24"/>
        </w:rPr>
        <w:t>(</w:t>
      </w:r>
      <w:r w:rsidR="00D56F8D" w:rsidRPr="00643883">
        <w:rPr>
          <w:rFonts w:ascii="Times New Roman" w:hAnsi="Times New Roman" w:cs="Times New Roman"/>
          <w:sz w:val="24"/>
          <w:szCs w:val="24"/>
        </w:rPr>
        <w:t xml:space="preserve">1, </w:t>
      </w:r>
      <w:r w:rsidR="00084E86" w:rsidRPr="00643883">
        <w:rPr>
          <w:rFonts w:ascii="Times New Roman" w:hAnsi="Times New Roman" w:cs="Times New Roman"/>
          <w:sz w:val="24"/>
          <w:szCs w:val="24"/>
        </w:rPr>
        <w:t>3)</w:t>
      </w:r>
      <w:r w:rsidR="00D5318F" w:rsidRPr="00643883">
        <w:rPr>
          <w:rFonts w:ascii="Times New Roman" w:hAnsi="Times New Roman" w:cs="Times New Roman"/>
          <w:sz w:val="24"/>
          <w:szCs w:val="24"/>
        </w:rPr>
        <w:t>.</w:t>
      </w:r>
      <w:r w:rsidR="00084E86" w:rsidRPr="00643883">
        <w:rPr>
          <w:rFonts w:ascii="Times New Roman" w:hAnsi="Times New Roman" w:cs="Times New Roman"/>
          <w:sz w:val="24"/>
          <w:szCs w:val="24"/>
        </w:rPr>
        <w:t xml:space="preserve"> </w:t>
      </w:r>
      <w:r w:rsidR="008F27B6" w:rsidRPr="00643883">
        <w:rPr>
          <w:rFonts w:ascii="Times New Roman" w:hAnsi="Times New Roman" w:cs="Times New Roman"/>
          <w:sz w:val="24"/>
          <w:szCs w:val="24"/>
        </w:rPr>
        <w:t xml:space="preserve">We present in this paper our </w:t>
      </w:r>
      <w:r w:rsidR="00D235F8" w:rsidRPr="00643883">
        <w:rPr>
          <w:rFonts w:ascii="Times New Roman" w:hAnsi="Times New Roman" w:cs="Times New Roman"/>
          <w:sz w:val="24"/>
          <w:szCs w:val="24"/>
        </w:rPr>
        <w:t xml:space="preserve">assessment of the choice against each element and </w:t>
      </w:r>
      <w:r w:rsidR="008F27B6" w:rsidRPr="00643883">
        <w:rPr>
          <w:rFonts w:ascii="Times New Roman" w:hAnsi="Times New Roman" w:cs="Times New Roman"/>
          <w:sz w:val="24"/>
          <w:szCs w:val="24"/>
        </w:rPr>
        <w:t>argu</w:t>
      </w:r>
      <w:r w:rsidR="00D235F8" w:rsidRPr="00643883">
        <w:rPr>
          <w:rFonts w:ascii="Times New Roman" w:hAnsi="Times New Roman" w:cs="Times New Roman"/>
          <w:sz w:val="24"/>
          <w:szCs w:val="24"/>
        </w:rPr>
        <w:t>e</w:t>
      </w:r>
      <w:r w:rsidR="008F27B6" w:rsidRPr="00643883">
        <w:rPr>
          <w:rFonts w:ascii="Times New Roman" w:hAnsi="Times New Roman" w:cs="Times New Roman"/>
          <w:sz w:val="24"/>
          <w:szCs w:val="24"/>
        </w:rPr>
        <w:t xml:space="preserve"> </w:t>
      </w:r>
      <w:r w:rsidR="00095EB4" w:rsidRPr="00643883">
        <w:rPr>
          <w:rFonts w:ascii="Times New Roman" w:hAnsi="Times New Roman" w:cs="Times New Roman"/>
          <w:sz w:val="24"/>
          <w:szCs w:val="24"/>
        </w:rPr>
        <w:t xml:space="preserve">that </w:t>
      </w:r>
      <w:r w:rsidR="00A060D7" w:rsidRPr="00643883">
        <w:rPr>
          <w:rFonts w:ascii="Times New Roman" w:hAnsi="Times New Roman" w:cs="Times New Roman"/>
          <w:sz w:val="24"/>
          <w:szCs w:val="24"/>
        </w:rPr>
        <w:t xml:space="preserve">the choice was vitiated due to the non-application of </w:t>
      </w:r>
      <w:r w:rsidR="00095EB4" w:rsidRPr="00643883">
        <w:rPr>
          <w:rFonts w:ascii="Times New Roman" w:hAnsi="Times New Roman" w:cs="Times New Roman"/>
          <w:sz w:val="24"/>
          <w:szCs w:val="24"/>
        </w:rPr>
        <w:t>ethics</w:t>
      </w:r>
      <w:r w:rsidR="00AC4D80" w:rsidRPr="00643883">
        <w:rPr>
          <w:rFonts w:ascii="Times New Roman" w:hAnsi="Times New Roman" w:cs="Times New Roman"/>
          <w:sz w:val="24"/>
          <w:szCs w:val="24"/>
        </w:rPr>
        <w:t>.</w:t>
      </w:r>
    </w:p>
    <w:p w:rsidR="00C838F6" w:rsidRPr="00735E4A" w:rsidRDefault="00C838F6" w:rsidP="00735E4A">
      <w:pPr>
        <w:spacing w:before="100" w:beforeAutospacing="1" w:line="240" w:lineRule="auto"/>
        <w:rPr>
          <w:rFonts w:ascii="Times New Roman" w:hAnsi="Times New Roman" w:cs="Times New Roman"/>
          <w:b/>
          <w:sz w:val="24"/>
          <w:szCs w:val="24"/>
        </w:rPr>
      </w:pPr>
      <w:r w:rsidRPr="00735E4A">
        <w:rPr>
          <w:rFonts w:ascii="Times New Roman" w:hAnsi="Times New Roman" w:cs="Times New Roman"/>
          <w:b/>
          <w:sz w:val="24"/>
          <w:szCs w:val="24"/>
        </w:rPr>
        <w:t>The two polio vaccines</w:t>
      </w:r>
    </w:p>
    <w:p w:rsidR="00C95E43" w:rsidRPr="00735E4A" w:rsidRDefault="00C838F6" w:rsidP="00C95E43">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The inactivated polio vaccine (IPV) and live attenuated oral polio vaccine (OPV) were both created in the USA during mid-1950s and early 1960s.  The Expanded Programme on Immunisation (EPI) was launched by the World Health Organisation (WHO) in 1974, in which OPV was recommended. </w:t>
      </w:r>
      <w:r w:rsidR="004476AB" w:rsidRPr="00735E4A">
        <w:rPr>
          <w:rFonts w:ascii="Times New Roman" w:hAnsi="Times New Roman" w:cs="Times New Roman"/>
          <w:sz w:val="24"/>
          <w:szCs w:val="24"/>
        </w:rPr>
        <w:t>India established EPI in 1978 and introduced OPV in 1979-80</w:t>
      </w:r>
      <w:r w:rsidR="00D5318F">
        <w:rPr>
          <w:rFonts w:ascii="Times New Roman" w:hAnsi="Times New Roman" w:cs="Times New Roman"/>
          <w:sz w:val="24"/>
          <w:szCs w:val="24"/>
        </w:rPr>
        <w:t xml:space="preserve"> </w:t>
      </w:r>
      <w:r w:rsidR="00DD06D3">
        <w:rPr>
          <w:rFonts w:ascii="Times New Roman" w:hAnsi="Times New Roman" w:cs="Times New Roman"/>
          <w:sz w:val="24"/>
          <w:szCs w:val="24"/>
        </w:rPr>
        <w:t>(4)</w:t>
      </w:r>
      <w:r w:rsidR="001D47B3">
        <w:rPr>
          <w:rFonts w:ascii="Times New Roman" w:hAnsi="Times New Roman" w:cs="Times New Roman"/>
          <w:sz w:val="24"/>
          <w:szCs w:val="24"/>
        </w:rPr>
        <w:t>.</w:t>
      </w:r>
      <w:r w:rsidR="00DD06D3">
        <w:rPr>
          <w:rFonts w:ascii="Times New Roman" w:hAnsi="Times New Roman" w:cs="Times New Roman"/>
          <w:sz w:val="24"/>
          <w:szCs w:val="24"/>
        </w:rPr>
        <w:t xml:space="preserve"> </w:t>
      </w:r>
      <w:r w:rsidR="00C95E43" w:rsidRPr="00C95E43">
        <w:rPr>
          <w:rFonts w:ascii="Times New Roman" w:hAnsi="Times New Roman" w:cs="Times New Roman"/>
          <w:sz w:val="24"/>
          <w:szCs w:val="24"/>
        </w:rPr>
        <w:t>EPI was</w:t>
      </w:r>
      <w:r w:rsidR="00C95E43">
        <w:rPr>
          <w:rFonts w:ascii="Times New Roman" w:hAnsi="Times New Roman" w:cs="Times New Roman"/>
          <w:sz w:val="24"/>
          <w:szCs w:val="24"/>
        </w:rPr>
        <w:t xml:space="preserve"> </w:t>
      </w:r>
      <w:r w:rsidR="00C95E43" w:rsidRPr="00C95E43">
        <w:rPr>
          <w:rFonts w:ascii="Times New Roman" w:hAnsi="Times New Roman" w:cs="Times New Roman"/>
          <w:sz w:val="24"/>
          <w:szCs w:val="24"/>
        </w:rPr>
        <w:t xml:space="preserve">revised as the </w:t>
      </w:r>
      <w:r w:rsidR="00633238">
        <w:rPr>
          <w:rFonts w:ascii="Times New Roman" w:hAnsi="Times New Roman" w:cs="Times New Roman"/>
          <w:sz w:val="24"/>
          <w:szCs w:val="24"/>
        </w:rPr>
        <w:t>UIP</w:t>
      </w:r>
      <w:r w:rsidR="00C95E43" w:rsidRPr="00C95E43">
        <w:rPr>
          <w:rFonts w:ascii="Times New Roman" w:hAnsi="Times New Roman" w:cs="Times New Roman"/>
          <w:sz w:val="24"/>
          <w:szCs w:val="24"/>
        </w:rPr>
        <w:t xml:space="preserve"> in</w:t>
      </w:r>
      <w:r w:rsidR="00C95E43">
        <w:rPr>
          <w:rFonts w:ascii="Times New Roman" w:hAnsi="Times New Roman" w:cs="Times New Roman"/>
          <w:sz w:val="24"/>
          <w:szCs w:val="24"/>
        </w:rPr>
        <w:t xml:space="preserve"> </w:t>
      </w:r>
      <w:r w:rsidR="00C95E43" w:rsidRPr="00C95E43">
        <w:rPr>
          <w:rFonts w:ascii="Times New Roman" w:hAnsi="Times New Roman" w:cs="Times New Roman"/>
          <w:sz w:val="24"/>
          <w:szCs w:val="24"/>
        </w:rPr>
        <w:t>1985</w:t>
      </w:r>
      <w:r w:rsidR="00A36460">
        <w:rPr>
          <w:rFonts w:ascii="Times New Roman" w:hAnsi="Times New Roman" w:cs="Times New Roman"/>
          <w:sz w:val="24"/>
          <w:szCs w:val="24"/>
        </w:rPr>
        <w:t>(5).</w:t>
      </w:r>
    </w:p>
    <w:p w:rsidR="00624FCD" w:rsidRPr="00735E4A" w:rsidRDefault="00624FCD" w:rsidP="00C95E43">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In the USA and in Europe, OPV was </w:t>
      </w:r>
      <w:r w:rsidR="00394A93" w:rsidRPr="00735E4A">
        <w:rPr>
          <w:rFonts w:ascii="Times New Roman" w:hAnsi="Times New Roman" w:cs="Times New Roman"/>
          <w:sz w:val="24"/>
          <w:szCs w:val="24"/>
        </w:rPr>
        <w:t xml:space="preserve">highly efficacious with no vaccine failure documented.  However, OPV </w:t>
      </w:r>
      <w:r w:rsidR="003E0546" w:rsidRPr="00735E4A">
        <w:rPr>
          <w:rFonts w:ascii="Times New Roman" w:hAnsi="Times New Roman" w:cs="Times New Roman"/>
          <w:sz w:val="24"/>
          <w:szCs w:val="24"/>
        </w:rPr>
        <w:t xml:space="preserve">was </w:t>
      </w:r>
      <w:r w:rsidRPr="00735E4A">
        <w:rPr>
          <w:rFonts w:ascii="Times New Roman" w:hAnsi="Times New Roman" w:cs="Times New Roman"/>
          <w:sz w:val="24"/>
          <w:szCs w:val="24"/>
        </w:rPr>
        <w:t>shown not to be totally safe, with children developing polio caused by vaccine viruses, called vaccine-associated paralytic poliomyelitis (VAPP), of which the frequency varied f</w:t>
      </w:r>
      <w:r w:rsidR="00084E86" w:rsidRPr="00735E4A">
        <w:rPr>
          <w:rFonts w:ascii="Times New Roman" w:hAnsi="Times New Roman" w:cs="Times New Roman"/>
          <w:sz w:val="24"/>
          <w:szCs w:val="24"/>
        </w:rPr>
        <w:t>rom country to country</w:t>
      </w:r>
      <w:r w:rsidR="00D5318F">
        <w:rPr>
          <w:rFonts w:ascii="Times New Roman" w:hAnsi="Times New Roman" w:cs="Times New Roman"/>
          <w:sz w:val="24"/>
          <w:szCs w:val="24"/>
        </w:rPr>
        <w:t xml:space="preserve"> </w:t>
      </w:r>
      <w:r w:rsidR="00084E86" w:rsidRPr="00735E4A">
        <w:rPr>
          <w:rFonts w:ascii="Times New Roman" w:hAnsi="Times New Roman" w:cs="Times New Roman"/>
          <w:sz w:val="24"/>
          <w:szCs w:val="24"/>
        </w:rPr>
        <w:t>(</w:t>
      </w:r>
      <w:r w:rsidR="00A36460">
        <w:rPr>
          <w:rFonts w:ascii="Times New Roman" w:hAnsi="Times New Roman" w:cs="Times New Roman"/>
          <w:sz w:val="24"/>
          <w:szCs w:val="24"/>
        </w:rPr>
        <w:t>6,7</w:t>
      </w:r>
      <w:r w:rsidR="00D5318F">
        <w:rPr>
          <w:rFonts w:ascii="Times New Roman" w:hAnsi="Times New Roman" w:cs="Times New Roman"/>
          <w:sz w:val="24"/>
          <w:szCs w:val="24"/>
        </w:rPr>
        <w:t>).</w:t>
      </w:r>
      <w:r w:rsidR="00E5239F" w:rsidRPr="00735E4A">
        <w:rPr>
          <w:rFonts w:ascii="Times New Roman" w:hAnsi="Times New Roman" w:cs="Times New Roman"/>
          <w:sz w:val="24"/>
          <w:szCs w:val="24"/>
        </w:rPr>
        <w:t xml:space="preserve"> </w:t>
      </w:r>
      <w:r w:rsidRPr="00735E4A">
        <w:rPr>
          <w:rFonts w:ascii="Times New Roman" w:hAnsi="Times New Roman" w:cs="Times New Roman"/>
          <w:sz w:val="24"/>
          <w:szCs w:val="24"/>
        </w:rPr>
        <w:t>In 1982 the WHO strongly recommended that all countries using OPV should establish surveillance to monitor the frequency of VAPP, so that further decisions could be made on its frequenc</w:t>
      </w:r>
      <w:r w:rsidR="006B369D" w:rsidRPr="00735E4A">
        <w:rPr>
          <w:rFonts w:ascii="Times New Roman" w:hAnsi="Times New Roman" w:cs="Times New Roman"/>
          <w:sz w:val="24"/>
          <w:szCs w:val="24"/>
        </w:rPr>
        <w:t>y</w:t>
      </w:r>
      <w:r w:rsidR="00D5318F">
        <w:rPr>
          <w:rFonts w:ascii="Times New Roman" w:hAnsi="Times New Roman" w:cs="Times New Roman"/>
          <w:sz w:val="24"/>
          <w:szCs w:val="24"/>
        </w:rPr>
        <w:t xml:space="preserve"> </w:t>
      </w:r>
      <w:r w:rsidR="006B369D" w:rsidRPr="00735E4A">
        <w:rPr>
          <w:rFonts w:ascii="Times New Roman" w:hAnsi="Times New Roman" w:cs="Times New Roman"/>
          <w:sz w:val="24"/>
          <w:szCs w:val="24"/>
        </w:rPr>
        <w:t>(</w:t>
      </w:r>
      <w:r w:rsidR="00A36460">
        <w:rPr>
          <w:rFonts w:ascii="Times New Roman" w:hAnsi="Times New Roman" w:cs="Times New Roman"/>
          <w:sz w:val="24"/>
          <w:szCs w:val="24"/>
        </w:rPr>
        <w:t>7</w:t>
      </w:r>
      <w:r w:rsidR="006B369D" w:rsidRPr="00735E4A">
        <w:rPr>
          <w:rFonts w:ascii="Times New Roman" w:hAnsi="Times New Roman" w:cs="Times New Roman"/>
          <w:sz w:val="24"/>
          <w:szCs w:val="24"/>
        </w:rPr>
        <w:t>)</w:t>
      </w:r>
      <w:r w:rsidR="00D5318F">
        <w:rPr>
          <w:rFonts w:ascii="Times New Roman" w:hAnsi="Times New Roman" w:cs="Times New Roman"/>
          <w:sz w:val="24"/>
          <w:szCs w:val="24"/>
        </w:rPr>
        <w:t>.</w:t>
      </w:r>
      <w:r w:rsidR="006B369D" w:rsidRPr="00735E4A">
        <w:rPr>
          <w:rFonts w:ascii="Times New Roman" w:hAnsi="Times New Roman" w:cs="Times New Roman"/>
          <w:sz w:val="24"/>
          <w:szCs w:val="24"/>
        </w:rPr>
        <w:t xml:space="preserve"> </w:t>
      </w:r>
      <w:r w:rsidR="003E0546" w:rsidRPr="00735E4A">
        <w:rPr>
          <w:rFonts w:ascii="Times New Roman" w:hAnsi="Times New Roman" w:cs="Times New Roman"/>
          <w:sz w:val="24"/>
          <w:szCs w:val="24"/>
        </w:rPr>
        <w:t>The EPI in India did not comply.</w:t>
      </w:r>
      <w:r w:rsidR="00C95E43" w:rsidRPr="00C95E43">
        <w:t xml:space="preserve"> </w:t>
      </w:r>
    </w:p>
    <w:p w:rsidR="003479FB" w:rsidRPr="00735E4A" w:rsidRDefault="00624FCD"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Before India established EPI, data from within the country had showed sub-optimal vaccine efficacy of OPV</w:t>
      </w:r>
      <w:r w:rsidR="00DA7872" w:rsidRPr="00735E4A">
        <w:rPr>
          <w:rFonts w:ascii="Times New Roman" w:hAnsi="Times New Roman" w:cs="Times New Roman"/>
          <w:sz w:val="24"/>
          <w:szCs w:val="24"/>
        </w:rPr>
        <w:t xml:space="preserve"> (</w:t>
      </w:r>
      <w:r w:rsidR="00A36460">
        <w:rPr>
          <w:rFonts w:ascii="Times New Roman" w:hAnsi="Times New Roman" w:cs="Times New Roman"/>
          <w:sz w:val="24"/>
          <w:szCs w:val="24"/>
        </w:rPr>
        <w:t>8-11</w:t>
      </w:r>
      <w:r w:rsidR="00DA7872" w:rsidRPr="00735E4A">
        <w:rPr>
          <w:rFonts w:ascii="Times New Roman" w:hAnsi="Times New Roman" w:cs="Times New Roman"/>
          <w:sz w:val="24"/>
          <w:szCs w:val="24"/>
        </w:rPr>
        <w:t xml:space="preserve">). </w:t>
      </w:r>
      <w:r w:rsidR="003479FB" w:rsidRPr="00735E4A">
        <w:rPr>
          <w:rFonts w:ascii="Times New Roman" w:hAnsi="Times New Roman" w:cs="Times New Roman"/>
          <w:sz w:val="24"/>
          <w:szCs w:val="24"/>
        </w:rPr>
        <w:t xml:space="preserve"> </w:t>
      </w:r>
      <w:r w:rsidR="00394A93" w:rsidRPr="00735E4A">
        <w:rPr>
          <w:rFonts w:ascii="Times New Roman" w:hAnsi="Times New Roman" w:cs="Times New Roman"/>
          <w:sz w:val="24"/>
          <w:szCs w:val="24"/>
        </w:rPr>
        <w:t xml:space="preserve">The Government of India had access to information from many </w:t>
      </w:r>
      <w:r w:rsidR="00394A93" w:rsidRPr="00735E4A">
        <w:rPr>
          <w:rFonts w:ascii="Times New Roman" w:hAnsi="Times New Roman" w:cs="Times New Roman"/>
          <w:sz w:val="24"/>
          <w:szCs w:val="24"/>
        </w:rPr>
        <w:lastRenderedPageBreak/>
        <w:t xml:space="preserve">sources, on the comparative parameters of both vaccines. Thus, India </w:t>
      </w:r>
      <w:r w:rsidR="003E0546" w:rsidRPr="00735E4A">
        <w:rPr>
          <w:rFonts w:ascii="Times New Roman" w:hAnsi="Times New Roman" w:cs="Times New Roman"/>
          <w:sz w:val="24"/>
          <w:szCs w:val="24"/>
        </w:rPr>
        <w:t>faced p</w:t>
      </w:r>
      <w:r w:rsidR="00394A93" w:rsidRPr="00735E4A">
        <w:rPr>
          <w:rFonts w:ascii="Times New Roman" w:hAnsi="Times New Roman" w:cs="Times New Roman"/>
          <w:sz w:val="24"/>
          <w:szCs w:val="24"/>
        </w:rPr>
        <w:t xml:space="preserve">roblems with both efficacy and safety of OPV. </w:t>
      </w:r>
      <w:r w:rsidR="00DA7872" w:rsidRPr="00735E4A">
        <w:rPr>
          <w:rFonts w:ascii="Times New Roman" w:hAnsi="Times New Roman" w:cs="Times New Roman"/>
          <w:sz w:val="24"/>
          <w:szCs w:val="24"/>
        </w:rPr>
        <w:t>On the other hand</w:t>
      </w:r>
      <w:r w:rsidR="003E0546" w:rsidRPr="00735E4A">
        <w:rPr>
          <w:rFonts w:ascii="Times New Roman" w:hAnsi="Times New Roman" w:cs="Times New Roman"/>
          <w:sz w:val="24"/>
          <w:szCs w:val="24"/>
        </w:rPr>
        <w:t>,</w:t>
      </w:r>
      <w:r w:rsidR="00DA7872" w:rsidRPr="00735E4A">
        <w:rPr>
          <w:rFonts w:ascii="Times New Roman" w:hAnsi="Times New Roman" w:cs="Times New Roman"/>
          <w:sz w:val="24"/>
          <w:szCs w:val="24"/>
        </w:rPr>
        <w:t xml:space="preserve"> studies on IPV in India, limited because IPV was not licensed and not available to the public, had shown very high vaccine efficacy, on par with experience in other countries</w:t>
      </w:r>
      <w:r w:rsidR="000838CF">
        <w:rPr>
          <w:rFonts w:ascii="Times New Roman" w:hAnsi="Times New Roman" w:cs="Times New Roman"/>
          <w:sz w:val="24"/>
          <w:szCs w:val="24"/>
        </w:rPr>
        <w:t xml:space="preserve"> </w:t>
      </w:r>
      <w:r w:rsidR="00DA7872" w:rsidRPr="00735E4A">
        <w:rPr>
          <w:rFonts w:ascii="Times New Roman" w:hAnsi="Times New Roman" w:cs="Times New Roman"/>
          <w:sz w:val="24"/>
          <w:szCs w:val="24"/>
        </w:rPr>
        <w:t>(</w:t>
      </w:r>
      <w:r w:rsidR="00A36460">
        <w:rPr>
          <w:rFonts w:ascii="Times New Roman" w:hAnsi="Times New Roman" w:cs="Times New Roman"/>
          <w:sz w:val="24"/>
          <w:szCs w:val="24"/>
        </w:rPr>
        <w:t>12</w:t>
      </w:r>
      <w:r w:rsidR="00084E86" w:rsidRPr="00735E4A">
        <w:rPr>
          <w:rFonts w:ascii="Times New Roman" w:hAnsi="Times New Roman" w:cs="Times New Roman"/>
          <w:sz w:val="24"/>
          <w:szCs w:val="24"/>
        </w:rPr>
        <w:t>)</w:t>
      </w:r>
      <w:r w:rsidR="001D47B3">
        <w:rPr>
          <w:rFonts w:ascii="Times New Roman" w:hAnsi="Times New Roman" w:cs="Times New Roman"/>
          <w:sz w:val="24"/>
          <w:szCs w:val="24"/>
        </w:rPr>
        <w:t>.</w:t>
      </w:r>
    </w:p>
    <w:p w:rsidR="0076475F" w:rsidRPr="00735E4A" w:rsidRDefault="003E0546" w:rsidP="00735E4A">
      <w:pPr>
        <w:spacing w:after="240" w:line="240" w:lineRule="auto"/>
        <w:rPr>
          <w:rFonts w:ascii="Times New Roman" w:hAnsi="Times New Roman" w:cs="Times New Roman"/>
          <w:sz w:val="24"/>
          <w:szCs w:val="24"/>
        </w:rPr>
      </w:pPr>
      <w:bookmarkStart w:id="1" w:name="ref47"/>
      <w:bookmarkEnd w:id="1"/>
      <w:r w:rsidRPr="00735E4A">
        <w:rPr>
          <w:rFonts w:ascii="Times New Roman" w:hAnsi="Times New Roman" w:cs="Times New Roman"/>
          <w:sz w:val="24"/>
          <w:szCs w:val="24"/>
        </w:rPr>
        <w:t xml:space="preserve">Experience from other countries using IPV had shown complete safety, unparalleled by almost any other vaccine </w:t>
      </w:r>
      <w:r w:rsidR="00084E86" w:rsidRPr="00735E4A">
        <w:rPr>
          <w:rFonts w:ascii="Times New Roman" w:hAnsi="Times New Roman" w:cs="Times New Roman"/>
          <w:sz w:val="24"/>
          <w:szCs w:val="24"/>
        </w:rPr>
        <w:t>(</w:t>
      </w:r>
      <w:r w:rsidR="00A36460">
        <w:rPr>
          <w:rFonts w:ascii="Times New Roman" w:hAnsi="Times New Roman" w:cs="Times New Roman"/>
          <w:sz w:val="24"/>
          <w:szCs w:val="24"/>
        </w:rPr>
        <w:t>7</w:t>
      </w:r>
      <w:r w:rsidR="00084E86" w:rsidRPr="00735E4A">
        <w:rPr>
          <w:rFonts w:ascii="Times New Roman" w:hAnsi="Times New Roman" w:cs="Times New Roman"/>
          <w:sz w:val="24"/>
          <w:szCs w:val="24"/>
        </w:rPr>
        <w:t>)</w:t>
      </w:r>
      <w:r w:rsidR="007E24DB">
        <w:rPr>
          <w:rFonts w:ascii="Times New Roman" w:hAnsi="Times New Roman" w:cs="Times New Roman"/>
          <w:sz w:val="24"/>
          <w:szCs w:val="24"/>
        </w:rPr>
        <w:t>.</w:t>
      </w:r>
    </w:p>
    <w:p w:rsidR="00DA7872" w:rsidRPr="00735E4A" w:rsidRDefault="00DA7872" w:rsidP="00735E4A">
      <w:pPr>
        <w:spacing w:before="100" w:beforeAutospacing="1" w:line="240" w:lineRule="auto"/>
        <w:rPr>
          <w:rFonts w:ascii="Times New Roman" w:hAnsi="Times New Roman" w:cs="Times New Roman"/>
          <w:b/>
          <w:sz w:val="24"/>
          <w:szCs w:val="24"/>
        </w:rPr>
      </w:pPr>
      <w:bookmarkStart w:id="2" w:name="ref76"/>
      <w:bookmarkEnd w:id="2"/>
      <w:r w:rsidRPr="00735E4A">
        <w:rPr>
          <w:rFonts w:ascii="Times New Roman" w:hAnsi="Times New Roman" w:cs="Times New Roman"/>
          <w:b/>
          <w:sz w:val="24"/>
          <w:szCs w:val="24"/>
        </w:rPr>
        <w:t>Application of ethical principles</w:t>
      </w:r>
    </w:p>
    <w:p w:rsidR="00FE1BFF" w:rsidRPr="00735E4A" w:rsidRDefault="00A83700" w:rsidP="00735E4A">
      <w:pPr>
        <w:spacing w:after="240" w:line="240" w:lineRule="auto"/>
        <w:rPr>
          <w:rFonts w:ascii="Times New Roman" w:hAnsi="Times New Roman" w:cs="Times New Roman"/>
          <w:sz w:val="24"/>
          <w:szCs w:val="24"/>
        </w:rPr>
      </w:pPr>
      <w:r w:rsidRPr="00D07A27">
        <w:rPr>
          <w:rFonts w:ascii="Times New Roman" w:hAnsi="Times New Roman" w:cs="Times New Roman"/>
          <w:b/>
          <w:bCs/>
          <w:sz w:val="24"/>
          <w:szCs w:val="24"/>
        </w:rPr>
        <w:t>Non-</w:t>
      </w:r>
      <w:proofErr w:type="spellStart"/>
      <w:r w:rsidRPr="00D07A27">
        <w:rPr>
          <w:rFonts w:ascii="Times New Roman" w:hAnsi="Times New Roman" w:cs="Times New Roman"/>
          <w:b/>
          <w:bCs/>
          <w:sz w:val="24"/>
          <w:szCs w:val="24"/>
        </w:rPr>
        <w:t>malficence</w:t>
      </w:r>
      <w:proofErr w:type="spellEnd"/>
      <w:r w:rsidR="00BA2C8D" w:rsidRPr="00BA2C8D">
        <w:rPr>
          <w:rFonts w:ascii="Times New Roman" w:hAnsi="Times New Roman" w:cs="Times New Roman"/>
          <w:b/>
          <w:bCs/>
          <w:sz w:val="24"/>
          <w:szCs w:val="24"/>
        </w:rPr>
        <w:t>:</w:t>
      </w:r>
      <w:r w:rsidRPr="00735E4A">
        <w:rPr>
          <w:rFonts w:ascii="Times New Roman" w:hAnsi="Times New Roman" w:cs="Times New Roman"/>
          <w:sz w:val="24"/>
          <w:szCs w:val="24"/>
        </w:rPr>
        <w:t xml:space="preserve"> The first ethical principle is to do no harm.</w:t>
      </w:r>
      <w:r w:rsidR="00D70A33">
        <w:rPr>
          <w:rFonts w:ascii="Times New Roman" w:hAnsi="Times New Roman" w:cs="Times New Roman"/>
          <w:sz w:val="24"/>
          <w:szCs w:val="24"/>
        </w:rPr>
        <w:t xml:space="preserve"> </w:t>
      </w:r>
      <w:r w:rsidRPr="00735E4A">
        <w:rPr>
          <w:rFonts w:ascii="Times New Roman" w:hAnsi="Times New Roman" w:cs="Times New Roman"/>
          <w:sz w:val="24"/>
          <w:szCs w:val="24"/>
        </w:rPr>
        <w:t xml:space="preserve"> </w:t>
      </w:r>
      <w:r w:rsidR="00D70A33">
        <w:rPr>
          <w:rFonts w:ascii="Times New Roman" w:hAnsi="Times New Roman" w:cs="Times New Roman"/>
          <w:sz w:val="24"/>
          <w:szCs w:val="24"/>
        </w:rPr>
        <w:t>OPV carried a small but definite risk of VAPP (</w:t>
      </w:r>
      <w:r w:rsidR="00A36460">
        <w:rPr>
          <w:rFonts w:ascii="Times New Roman" w:hAnsi="Times New Roman" w:cs="Times New Roman"/>
          <w:sz w:val="24"/>
          <w:szCs w:val="24"/>
        </w:rPr>
        <w:t>6,</w:t>
      </w:r>
      <w:r w:rsidR="00FE1BFF">
        <w:rPr>
          <w:rFonts w:ascii="Times New Roman" w:hAnsi="Times New Roman" w:cs="Times New Roman"/>
          <w:sz w:val="24"/>
          <w:szCs w:val="24"/>
        </w:rPr>
        <w:t xml:space="preserve"> </w:t>
      </w:r>
      <w:r w:rsidR="00A36460">
        <w:rPr>
          <w:rFonts w:ascii="Times New Roman" w:hAnsi="Times New Roman" w:cs="Times New Roman"/>
          <w:sz w:val="24"/>
          <w:szCs w:val="24"/>
        </w:rPr>
        <w:t>7</w:t>
      </w:r>
      <w:r w:rsidR="00D70A33">
        <w:rPr>
          <w:rFonts w:ascii="Times New Roman" w:hAnsi="Times New Roman" w:cs="Times New Roman"/>
          <w:sz w:val="24"/>
          <w:szCs w:val="24"/>
        </w:rPr>
        <w:t xml:space="preserve">). </w:t>
      </w:r>
      <w:r w:rsidRPr="00735E4A">
        <w:rPr>
          <w:rFonts w:ascii="Times New Roman" w:hAnsi="Times New Roman" w:cs="Times New Roman"/>
          <w:sz w:val="24"/>
          <w:szCs w:val="24"/>
        </w:rPr>
        <w:t>When comparing one completely safe vaccine (IPV) and the other not completely safe (OPV), choosing the latter fails the test of non-</w:t>
      </w:r>
      <w:proofErr w:type="spellStart"/>
      <w:r w:rsidRPr="00735E4A">
        <w:rPr>
          <w:rFonts w:ascii="Times New Roman" w:hAnsi="Times New Roman" w:cs="Times New Roman"/>
          <w:sz w:val="24"/>
          <w:szCs w:val="24"/>
        </w:rPr>
        <w:t>malficence</w:t>
      </w:r>
      <w:proofErr w:type="spellEnd"/>
      <w:r w:rsidRPr="00735E4A">
        <w:rPr>
          <w:rFonts w:ascii="Times New Roman" w:hAnsi="Times New Roman" w:cs="Times New Roman"/>
          <w:sz w:val="24"/>
          <w:szCs w:val="24"/>
        </w:rPr>
        <w:t xml:space="preserve">, unless there was any over-riding reason to choose the former.  There was no such over-riding reason. </w:t>
      </w:r>
      <w:r w:rsidR="00FE1BFF">
        <w:rPr>
          <w:rFonts w:ascii="Times New Roman" w:hAnsi="Times New Roman" w:cs="Times New Roman"/>
          <w:sz w:val="24"/>
          <w:szCs w:val="24"/>
        </w:rPr>
        <w:t xml:space="preserve">USA had also chosen to use OPV exclusively, but there every child with VAPP was identified and monetarily compensated (6).  </w:t>
      </w:r>
      <w:r w:rsidR="00D176C4">
        <w:rPr>
          <w:rFonts w:ascii="Times New Roman" w:hAnsi="Times New Roman" w:cs="Times New Roman"/>
          <w:sz w:val="24"/>
          <w:szCs w:val="24"/>
        </w:rPr>
        <w:t xml:space="preserve">India had ignored the problem of VAPP until their numbers were counted; 181, 129 and 109 VAPP cases were reported in 1999, 2000 and 2001, respectively (13). </w:t>
      </w:r>
    </w:p>
    <w:p w:rsidR="00A83700" w:rsidRPr="00735E4A" w:rsidRDefault="00A83700"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Moreover, with OPV, </w:t>
      </w:r>
      <w:r w:rsidR="00D56F8D">
        <w:rPr>
          <w:rFonts w:ascii="Times New Roman" w:hAnsi="Times New Roman" w:cs="Times New Roman"/>
          <w:sz w:val="24"/>
          <w:szCs w:val="24"/>
        </w:rPr>
        <w:t>many children with primary immunodeficiency developed polio (</w:t>
      </w:r>
      <w:r w:rsidR="00A36460">
        <w:rPr>
          <w:rFonts w:ascii="Times New Roman" w:hAnsi="Times New Roman" w:cs="Times New Roman"/>
          <w:sz w:val="24"/>
          <w:szCs w:val="24"/>
        </w:rPr>
        <w:t>14</w:t>
      </w:r>
      <w:r w:rsidR="001D47B3">
        <w:rPr>
          <w:rFonts w:ascii="Times New Roman" w:hAnsi="Times New Roman" w:cs="Times New Roman"/>
          <w:sz w:val="24"/>
          <w:szCs w:val="24"/>
        </w:rPr>
        <w:t>).</w:t>
      </w:r>
      <w:r w:rsidR="00D56F8D">
        <w:rPr>
          <w:rFonts w:ascii="Times New Roman" w:hAnsi="Times New Roman" w:cs="Times New Roman"/>
          <w:sz w:val="24"/>
          <w:szCs w:val="24"/>
        </w:rPr>
        <w:t xml:space="preserve"> Others </w:t>
      </w:r>
      <w:r w:rsidR="00D70A33">
        <w:rPr>
          <w:rFonts w:ascii="Times New Roman" w:hAnsi="Times New Roman" w:cs="Times New Roman"/>
          <w:sz w:val="24"/>
          <w:szCs w:val="24"/>
        </w:rPr>
        <w:t>became chronically infected with vaccine viruses and shed them for long periods of time (</w:t>
      </w:r>
      <w:r w:rsidR="00A36460">
        <w:rPr>
          <w:rFonts w:ascii="Times New Roman" w:hAnsi="Times New Roman" w:cs="Times New Roman"/>
          <w:sz w:val="24"/>
          <w:szCs w:val="24"/>
        </w:rPr>
        <w:t>14</w:t>
      </w:r>
      <w:r w:rsidR="00D70A33">
        <w:rPr>
          <w:rFonts w:ascii="Times New Roman" w:hAnsi="Times New Roman" w:cs="Times New Roman"/>
          <w:sz w:val="24"/>
          <w:szCs w:val="24"/>
        </w:rPr>
        <w:t xml:space="preserve">).  With such chronic shedding of vaccine viruses </w:t>
      </w:r>
      <w:r w:rsidRPr="00735E4A">
        <w:rPr>
          <w:rFonts w:ascii="Times New Roman" w:hAnsi="Times New Roman" w:cs="Times New Roman"/>
          <w:sz w:val="24"/>
          <w:szCs w:val="24"/>
        </w:rPr>
        <w:t xml:space="preserve">there </w:t>
      </w:r>
      <w:proofErr w:type="gramStart"/>
      <w:r w:rsidRPr="00735E4A">
        <w:rPr>
          <w:rFonts w:ascii="Times New Roman" w:hAnsi="Times New Roman" w:cs="Times New Roman"/>
          <w:sz w:val="24"/>
          <w:szCs w:val="24"/>
        </w:rPr>
        <w:t>existed</w:t>
      </w:r>
      <w:proofErr w:type="gramEnd"/>
      <w:r w:rsidRPr="00735E4A">
        <w:rPr>
          <w:rFonts w:ascii="Times New Roman" w:hAnsi="Times New Roman" w:cs="Times New Roman"/>
          <w:sz w:val="24"/>
          <w:szCs w:val="24"/>
        </w:rPr>
        <w:t xml:space="preserve"> the potential threat of polio </w:t>
      </w:r>
      <w:r w:rsidR="00D70A33">
        <w:rPr>
          <w:rFonts w:ascii="Times New Roman" w:hAnsi="Times New Roman" w:cs="Times New Roman"/>
          <w:sz w:val="24"/>
          <w:szCs w:val="24"/>
        </w:rPr>
        <w:t xml:space="preserve">in contacts as the viruses became increasingly </w:t>
      </w:r>
      <w:proofErr w:type="spellStart"/>
      <w:r w:rsidR="00D70A33">
        <w:rPr>
          <w:rFonts w:ascii="Times New Roman" w:hAnsi="Times New Roman" w:cs="Times New Roman"/>
          <w:sz w:val="24"/>
          <w:szCs w:val="24"/>
        </w:rPr>
        <w:t>neurovirulent</w:t>
      </w:r>
      <w:proofErr w:type="spellEnd"/>
      <w:r w:rsidR="00D70A33">
        <w:rPr>
          <w:rFonts w:ascii="Times New Roman" w:hAnsi="Times New Roman" w:cs="Times New Roman"/>
          <w:sz w:val="24"/>
          <w:szCs w:val="24"/>
        </w:rPr>
        <w:t xml:space="preserve"> with time (</w:t>
      </w:r>
      <w:r w:rsidR="00A36460">
        <w:rPr>
          <w:rFonts w:ascii="Times New Roman" w:hAnsi="Times New Roman" w:cs="Times New Roman"/>
          <w:sz w:val="24"/>
          <w:szCs w:val="24"/>
        </w:rPr>
        <w:t>14</w:t>
      </w:r>
      <w:r w:rsidR="001D47B3">
        <w:rPr>
          <w:rFonts w:ascii="Times New Roman" w:hAnsi="Times New Roman" w:cs="Times New Roman"/>
          <w:sz w:val="24"/>
          <w:szCs w:val="24"/>
        </w:rPr>
        <w:t>).</w:t>
      </w:r>
    </w:p>
    <w:p w:rsidR="00D07A27" w:rsidRPr="00735E4A" w:rsidRDefault="00D07A27" w:rsidP="00D07A27">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Although per dose cost of OPV was lower than that of IPV, both vaccine safety and vaccine efficacy of OPV were not as good as those of IPV. A health economics evaluation was not apparently done; there was no need as only one was licensed. Hence the cost issue could not be considered a reason to over-rule non-</w:t>
      </w:r>
      <w:proofErr w:type="spellStart"/>
      <w:r w:rsidRPr="00735E4A">
        <w:rPr>
          <w:rFonts w:ascii="Times New Roman" w:hAnsi="Times New Roman" w:cs="Times New Roman"/>
          <w:sz w:val="24"/>
          <w:szCs w:val="24"/>
        </w:rPr>
        <w:t>malficence</w:t>
      </w:r>
      <w:proofErr w:type="spellEnd"/>
      <w:r w:rsidRPr="00735E4A">
        <w:rPr>
          <w:rFonts w:ascii="Times New Roman" w:hAnsi="Times New Roman" w:cs="Times New Roman"/>
          <w:sz w:val="24"/>
          <w:szCs w:val="24"/>
        </w:rPr>
        <w:t>.</w:t>
      </w:r>
    </w:p>
    <w:p w:rsidR="00D07A27" w:rsidRPr="00735E4A" w:rsidRDefault="00D07A27"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From 1984 a new generation IPV was available; its production cost was substantially lower than that of older IPV. Considering that less number of IPV was sufficient than OPV, probably cost would have been lower per protected child using IPV, than </w:t>
      </w:r>
      <w:r w:rsidR="00FE1BFF" w:rsidRPr="00735E4A">
        <w:rPr>
          <w:rFonts w:ascii="Times New Roman" w:hAnsi="Times New Roman" w:cs="Times New Roman"/>
          <w:sz w:val="24"/>
          <w:szCs w:val="24"/>
        </w:rPr>
        <w:t>OPV</w:t>
      </w:r>
      <w:r w:rsidR="00FE1BFF">
        <w:rPr>
          <w:rFonts w:ascii="Times New Roman" w:hAnsi="Times New Roman" w:cs="Times New Roman"/>
          <w:sz w:val="24"/>
          <w:szCs w:val="24"/>
        </w:rPr>
        <w:t xml:space="preserve"> (</w:t>
      </w:r>
      <w:r w:rsidR="00A36460">
        <w:rPr>
          <w:rFonts w:ascii="Times New Roman" w:hAnsi="Times New Roman" w:cs="Times New Roman"/>
          <w:sz w:val="24"/>
          <w:szCs w:val="24"/>
        </w:rPr>
        <w:t>12</w:t>
      </w:r>
      <w:r w:rsidR="00D70A33">
        <w:rPr>
          <w:rFonts w:ascii="Times New Roman" w:hAnsi="Times New Roman" w:cs="Times New Roman"/>
          <w:sz w:val="24"/>
          <w:szCs w:val="24"/>
        </w:rPr>
        <w:t>)</w:t>
      </w:r>
      <w:r w:rsidRPr="00735E4A">
        <w:rPr>
          <w:rFonts w:ascii="Times New Roman" w:hAnsi="Times New Roman" w:cs="Times New Roman"/>
          <w:sz w:val="24"/>
          <w:szCs w:val="24"/>
        </w:rPr>
        <w:t xml:space="preserve">.  </w:t>
      </w:r>
    </w:p>
    <w:p w:rsidR="00E37757" w:rsidRPr="00735E4A" w:rsidRDefault="00DA7872" w:rsidP="00735E4A">
      <w:pPr>
        <w:spacing w:before="100" w:beforeAutospacing="1" w:line="240" w:lineRule="auto"/>
        <w:rPr>
          <w:rFonts w:ascii="Times New Roman" w:hAnsi="Times New Roman" w:cs="Times New Roman"/>
          <w:sz w:val="24"/>
          <w:szCs w:val="24"/>
        </w:rPr>
      </w:pPr>
      <w:r w:rsidRPr="00735E4A">
        <w:rPr>
          <w:rFonts w:ascii="Times New Roman" w:hAnsi="Times New Roman" w:cs="Times New Roman"/>
          <w:b/>
          <w:sz w:val="24"/>
          <w:szCs w:val="24"/>
        </w:rPr>
        <w:t>Beneficence:</w:t>
      </w:r>
      <w:r w:rsidRPr="00735E4A">
        <w:rPr>
          <w:rFonts w:ascii="Times New Roman" w:hAnsi="Times New Roman" w:cs="Times New Roman"/>
          <w:sz w:val="24"/>
          <w:szCs w:val="24"/>
        </w:rPr>
        <w:t xml:space="preserve"> On the face, both vaccines appeared to satisfy beneficence, as </w:t>
      </w:r>
      <w:r w:rsidR="00616982">
        <w:rPr>
          <w:rFonts w:ascii="Times New Roman" w:hAnsi="Times New Roman" w:cs="Times New Roman"/>
          <w:sz w:val="24"/>
          <w:szCs w:val="24"/>
        </w:rPr>
        <w:t>both prevented paralytic polio.</w:t>
      </w:r>
      <w:r w:rsidRPr="00735E4A">
        <w:rPr>
          <w:rFonts w:ascii="Times New Roman" w:hAnsi="Times New Roman" w:cs="Times New Roman"/>
          <w:sz w:val="24"/>
          <w:szCs w:val="24"/>
        </w:rPr>
        <w:t xml:space="preserve"> However, there was reason to question if OPV satisfied fully the test of beneficence. </w:t>
      </w:r>
    </w:p>
    <w:p w:rsidR="00C607DF" w:rsidRDefault="00DA7872"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OPV </w:t>
      </w:r>
      <w:r w:rsidR="003E0546" w:rsidRPr="00735E4A">
        <w:rPr>
          <w:rFonts w:ascii="Times New Roman" w:hAnsi="Times New Roman" w:cs="Times New Roman"/>
          <w:sz w:val="24"/>
          <w:szCs w:val="24"/>
        </w:rPr>
        <w:t xml:space="preserve">given under national policy </w:t>
      </w:r>
      <w:r w:rsidR="00D70A33">
        <w:rPr>
          <w:rFonts w:ascii="Times New Roman" w:hAnsi="Times New Roman" w:cs="Times New Roman"/>
          <w:sz w:val="24"/>
          <w:szCs w:val="24"/>
        </w:rPr>
        <w:t xml:space="preserve">of 3 doses </w:t>
      </w:r>
      <w:r w:rsidRPr="00735E4A">
        <w:rPr>
          <w:rFonts w:ascii="Times New Roman" w:hAnsi="Times New Roman" w:cs="Times New Roman"/>
          <w:sz w:val="24"/>
          <w:szCs w:val="24"/>
        </w:rPr>
        <w:t xml:space="preserve">protected only about two-thirds of vaccinated children </w:t>
      </w:r>
      <w:r w:rsidR="00AB7E19" w:rsidRPr="00735E4A">
        <w:rPr>
          <w:rFonts w:ascii="Times New Roman" w:hAnsi="Times New Roman" w:cs="Times New Roman"/>
          <w:sz w:val="24"/>
          <w:szCs w:val="24"/>
        </w:rPr>
        <w:t>in India</w:t>
      </w:r>
      <w:r w:rsidR="00A64541" w:rsidRPr="00735E4A">
        <w:rPr>
          <w:rFonts w:ascii="Times New Roman" w:hAnsi="Times New Roman" w:cs="Times New Roman"/>
          <w:sz w:val="24"/>
          <w:szCs w:val="24"/>
        </w:rPr>
        <w:t>;</w:t>
      </w:r>
      <w:r w:rsidRPr="00735E4A">
        <w:rPr>
          <w:rFonts w:ascii="Times New Roman" w:hAnsi="Times New Roman" w:cs="Times New Roman"/>
          <w:sz w:val="24"/>
          <w:szCs w:val="24"/>
        </w:rPr>
        <w:t xml:space="preserve"> consequently many children developed polio in spite of the EPI-stipulated number of doses,</w:t>
      </w:r>
      <w:r w:rsidR="00616982">
        <w:rPr>
          <w:rFonts w:ascii="Times New Roman" w:hAnsi="Times New Roman" w:cs="Times New Roman"/>
          <w:sz w:val="24"/>
          <w:szCs w:val="24"/>
        </w:rPr>
        <w:t xml:space="preserve"> 3-4 in the first year of life</w:t>
      </w:r>
      <w:r w:rsidR="00895BE6">
        <w:rPr>
          <w:rFonts w:ascii="Times New Roman" w:hAnsi="Times New Roman" w:cs="Times New Roman"/>
          <w:sz w:val="24"/>
          <w:szCs w:val="24"/>
        </w:rPr>
        <w:t xml:space="preserve"> (</w:t>
      </w:r>
      <w:r w:rsidR="00A36460">
        <w:rPr>
          <w:rFonts w:ascii="Times New Roman" w:hAnsi="Times New Roman" w:cs="Times New Roman"/>
          <w:sz w:val="24"/>
          <w:szCs w:val="24"/>
        </w:rPr>
        <w:t>8-11</w:t>
      </w:r>
      <w:r w:rsidR="00895BE6">
        <w:rPr>
          <w:rFonts w:ascii="Times New Roman" w:hAnsi="Times New Roman" w:cs="Times New Roman"/>
          <w:sz w:val="24"/>
          <w:szCs w:val="24"/>
        </w:rPr>
        <w:t>)</w:t>
      </w:r>
      <w:r w:rsidR="00616982">
        <w:rPr>
          <w:rFonts w:ascii="Times New Roman" w:hAnsi="Times New Roman" w:cs="Times New Roman"/>
          <w:sz w:val="24"/>
          <w:szCs w:val="24"/>
        </w:rPr>
        <w:t>.</w:t>
      </w:r>
      <w:r w:rsidR="00A64541" w:rsidRPr="00735E4A">
        <w:rPr>
          <w:rFonts w:ascii="Times New Roman" w:hAnsi="Times New Roman" w:cs="Times New Roman"/>
          <w:sz w:val="24"/>
          <w:szCs w:val="24"/>
        </w:rPr>
        <w:t xml:space="preserve">  USA </w:t>
      </w:r>
      <w:r w:rsidR="00D176C4">
        <w:rPr>
          <w:rFonts w:ascii="Times New Roman" w:hAnsi="Times New Roman" w:cs="Times New Roman"/>
          <w:sz w:val="24"/>
          <w:szCs w:val="24"/>
        </w:rPr>
        <w:t xml:space="preserve">had also </w:t>
      </w:r>
      <w:proofErr w:type="gramStart"/>
      <w:r w:rsidR="00D176C4">
        <w:rPr>
          <w:rFonts w:ascii="Times New Roman" w:hAnsi="Times New Roman" w:cs="Times New Roman"/>
          <w:sz w:val="24"/>
          <w:szCs w:val="24"/>
        </w:rPr>
        <w:t xml:space="preserve">chosen </w:t>
      </w:r>
      <w:r w:rsidR="00A64541" w:rsidRPr="00735E4A">
        <w:rPr>
          <w:rFonts w:ascii="Times New Roman" w:hAnsi="Times New Roman" w:cs="Times New Roman"/>
          <w:sz w:val="24"/>
          <w:szCs w:val="24"/>
        </w:rPr>
        <w:t xml:space="preserve"> a</w:t>
      </w:r>
      <w:proofErr w:type="gramEnd"/>
      <w:r w:rsidR="00A64541" w:rsidRPr="00735E4A">
        <w:rPr>
          <w:rFonts w:ascii="Times New Roman" w:hAnsi="Times New Roman" w:cs="Times New Roman"/>
          <w:sz w:val="24"/>
          <w:szCs w:val="24"/>
        </w:rPr>
        <w:t xml:space="preserve"> policy of exclusive use of OPV, </w:t>
      </w:r>
      <w:r w:rsidR="00D176C4">
        <w:rPr>
          <w:rFonts w:ascii="Times New Roman" w:hAnsi="Times New Roman" w:cs="Times New Roman"/>
          <w:sz w:val="24"/>
          <w:szCs w:val="24"/>
        </w:rPr>
        <w:t xml:space="preserve">but </w:t>
      </w:r>
      <w:r w:rsidR="00A64541" w:rsidRPr="00735E4A">
        <w:rPr>
          <w:rFonts w:ascii="Times New Roman" w:hAnsi="Times New Roman" w:cs="Times New Roman"/>
          <w:sz w:val="24"/>
          <w:szCs w:val="24"/>
        </w:rPr>
        <w:t xml:space="preserve"> had one supportive argument that OPV was completely effective in preventing polio, wh</w:t>
      </w:r>
      <w:r w:rsidR="0001584E">
        <w:rPr>
          <w:rFonts w:ascii="Times New Roman" w:hAnsi="Times New Roman" w:cs="Times New Roman"/>
          <w:sz w:val="24"/>
          <w:szCs w:val="24"/>
        </w:rPr>
        <w:t>ile IPV, available then was not</w:t>
      </w:r>
      <w:r w:rsidR="00A64541" w:rsidRPr="00735E4A">
        <w:rPr>
          <w:rFonts w:ascii="Times New Roman" w:hAnsi="Times New Roman" w:cs="Times New Roman"/>
          <w:sz w:val="24"/>
          <w:szCs w:val="24"/>
        </w:rPr>
        <w:t xml:space="preserve"> according to the original IPV efficacy trial </w:t>
      </w:r>
      <w:r w:rsidR="00DD06D3" w:rsidRPr="002D6C30">
        <w:rPr>
          <w:rFonts w:ascii="Times New Roman" w:hAnsi="Times New Roman" w:cs="Times New Roman"/>
          <w:sz w:val="24"/>
          <w:szCs w:val="24"/>
        </w:rPr>
        <w:t>(</w:t>
      </w:r>
      <w:r w:rsidR="00A36460">
        <w:rPr>
          <w:rFonts w:ascii="Times New Roman" w:hAnsi="Times New Roman" w:cs="Times New Roman"/>
          <w:sz w:val="24"/>
          <w:szCs w:val="24"/>
        </w:rPr>
        <w:t>15</w:t>
      </w:r>
      <w:r w:rsidR="001D47B3" w:rsidRPr="002D6C30">
        <w:rPr>
          <w:rFonts w:ascii="Times New Roman" w:hAnsi="Times New Roman" w:cs="Times New Roman"/>
          <w:sz w:val="24"/>
          <w:szCs w:val="24"/>
        </w:rPr>
        <w:t>)</w:t>
      </w:r>
      <w:r w:rsidR="00895BE6" w:rsidRPr="002D6C30">
        <w:rPr>
          <w:rFonts w:ascii="Times New Roman" w:hAnsi="Times New Roman" w:cs="Times New Roman"/>
          <w:sz w:val="24"/>
          <w:szCs w:val="24"/>
        </w:rPr>
        <w:t>.</w:t>
      </w:r>
      <w:r w:rsidR="00A64541" w:rsidRPr="00735E4A">
        <w:rPr>
          <w:rFonts w:ascii="Times New Roman" w:hAnsi="Times New Roman" w:cs="Times New Roman"/>
          <w:sz w:val="24"/>
          <w:szCs w:val="24"/>
        </w:rPr>
        <w:t xml:space="preserve"> However, that was only a matter of the number of doses – 3 doses of the original IPV </w:t>
      </w:r>
      <w:proofErr w:type="gramStart"/>
      <w:r w:rsidR="00A64541" w:rsidRPr="00735E4A">
        <w:rPr>
          <w:rFonts w:ascii="Times New Roman" w:hAnsi="Times New Roman" w:cs="Times New Roman"/>
          <w:sz w:val="24"/>
          <w:szCs w:val="24"/>
        </w:rPr>
        <w:t>was</w:t>
      </w:r>
      <w:proofErr w:type="gramEnd"/>
      <w:r w:rsidR="00A64541" w:rsidRPr="00735E4A">
        <w:rPr>
          <w:rFonts w:ascii="Times New Roman" w:hAnsi="Times New Roman" w:cs="Times New Roman"/>
          <w:sz w:val="24"/>
          <w:szCs w:val="24"/>
        </w:rPr>
        <w:t xml:space="preserve"> not 100% efficacious </w:t>
      </w:r>
      <w:r w:rsidR="00DD06D3">
        <w:rPr>
          <w:rFonts w:ascii="Times New Roman" w:hAnsi="Times New Roman" w:cs="Times New Roman"/>
          <w:sz w:val="24"/>
          <w:szCs w:val="24"/>
        </w:rPr>
        <w:t>(</w:t>
      </w:r>
      <w:r w:rsidR="00A36460">
        <w:rPr>
          <w:rFonts w:ascii="Times New Roman" w:hAnsi="Times New Roman" w:cs="Times New Roman"/>
          <w:sz w:val="24"/>
          <w:szCs w:val="24"/>
        </w:rPr>
        <w:t>15</w:t>
      </w:r>
      <w:r w:rsidR="001D47B3">
        <w:rPr>
          <w:rFonts w:ascii="Times New Roman" w:hAnsi="Times New Roman" w:cs="Times New Roman"/>
          <w:sz w:val="24"/>
          <w:szCs w:val="24"/>
        </w:rPr>
        <w:t>)</w:t>
      </w:r>
      <w:r w:rsidR="0001584E">
        <w:rPr>
          <w:rFonts w:ascii="Times New Roman" w:hAnsi="Times New Roman" w:cs="Times New Roman"/>
          <w:sz w:val="24"/>
          <w:szCs w:val="24"/>
        </w:rPr>
        <w:t xml:space="preserve">. The old IPV contained </w:t>
      </w:r>
      <w:proofErr w:type="spellStart"/>
      <w:r w:rsidR="0001584E">
        <w:rPr>
          <w:rFonts w:ascii="Times New Roman" w:hAnsi="Times New Roman" w:cs="Times New Roman"/>
          <w:sz w:val="24"/>
          <w:szCs w:val="24"/>
        </w:rPr>
        <w:t>thimero</w:t>
      </w:r>
      <w:r w:rsidR="00A64541" w:rsidRPr="00735E4A">
        <w:rPr>
          <w:rFonts w:ascii="Times New Roman" w:hAnsi="Times New Roman" w:cs="Times New Roman"/>
          <w:sz w:val="24"/>
          <w:szCs w:val="24"/>
        </w:rPr>
        <w:t>sal</w:t>
      </w:r>
      <w:proofErr w:type="spellEnd"/>
      <w:r w:rsidR="00A64541" w:rsidRPr="00735E4A">
        <w:rPr>
          <w:rFonts w:ascii="Times New Roman" w:hAnsi="Times New Roman" w:cs="Times New Roman"/>
          <w:sz w:val="24"/>
          <w:szCs w:val="24"/>
        </w:rPr>
        <w:t xml:space="preserve"> as preservative; the mercury-containing preservative reduces polio </w:t>
      </w:r>
      <w:proofErr w:type="spellStart"/>
      <w:r w:rsidR="00A64541" w:rsidRPr="00735E4A">
        <w:rPr>
          <w:rFonts w:ascii="Times New Roman" w:hAnsi="Times New Roman" w:cs="Times New Roman"/>
          <w:sz w:val="24"/>
          <w:szCs w:val="24"/>
        </w:rPr>
        <w:t>antigencity</w:t>
      </w:r>
      <w:proofErr w:type="spellEnd"/>
      <w:r w:rsidR="00A64541" w:rsidRPr="00735E4A">
        <w:rPr>
          <w:rFonts w:ascii="Times New Roman" w:hAnsi="Times New Roman" w:cs="Times New Roman"/>
          <w:sz w:val="24"/>
          <w:szCs w:val="24"/>
        </w:rPr>
        <w:t xml:space="preserve"> and when IPV was made without preser</w:t>
      </w:r>
      <w:r w:rsidR="00EE2B8F" w:rsidRPr="00735E4A">
        <w:rPr>
          <w:rFonts w:ascii="Times New Roman" w:hAnsi="Times New Roman" w:cs="Times New Roman"/>
          <w:sz w:val="24"/>
          <w:szCs w:val="24"/>
        </w:rPr>
        <w:t>vative, it was 100% efficacious</w:t>
      </w:r>
      <w:r w:rsidR="00C607DF">
        <w:rPr>
          <w:rFonts w:ascii="Times New Roman" w:hAnsi="Times New Roman" w:cs="Times New Roman"/>
          <w:sz w:val="24"/>
          <w:szCs w:val="24"/>
        </w:rPr>
        <w:t xml:space="preserve"> </w:t>
      </w:r>
      <w:r w:rsidR="0053311D">
        <w:rPr>
          <w:rFonts w:ascii="Times New Roman" w:hAnsi="Times New Roman" w:cs="Times New Roman"/>
          <w:sz w:val="24"/>
          <w:szCs w:val="24"/>
        </w:rPr>
        <w:t>(</w:t>
      </w:r>
      <w:r w:rsidR="00A36460">
        <w:rPr>
          <w:rFonts w:ascii="Times New Roman" w:hAnsi="Times New Roman" w:cs="Times New Roman"/>
          <w:sz w:val="24"/>
          <w:szCs w:val="24"/>
        </w:rPr>
        <w:t>15</w:t>
      </w:r>
      <w:r w:rsidR="00DD06D3">
        <w:rPr>
          <w:rFonts w:ascii="Times New Roman" w:hAnsi="Times New Roman" w:cs="Times New Roman"/>
          <w:sz w:val="24"/>
          <w:szCs w:val="24"/>
        </w:rPr>
        <w:t>)</w:t>
      </w:r>
      <w:r w:rsidR="00EE2B8F" w:rsidRPr="00735E4A">
        <w:rPr>
          <w:rFonts w:ascii="Times New Roman" w:hAnsi="Times New Roman" w:cs="Times New Roman"/>
          <w:sz w:val="24"/>
          <w:szCs w:val="24"/>
        </w:rPr>
        <w:t xml:space="preserve">. </w:t>
      </w:r>
      <w:r w:rsidR="00A64541" w:rsidRPr="00735E4A">
        <w:rPr>
          <w:rFonts w:ascii="Times New Roman" w:hAnsi="Times New Roman" w:cs="Times New Roman"/>
          <w:sz w:val="24"/>
          <w:szCs w:val="24"/>
        </w:rPr>
        <w:t xml:space="preserve">Globally, </w:t>
      </w:r>
      <w:r w:rsidR="00EE2B8F" w:rsidRPr="00735E4A">
        <w:rPr>
          <w:rFonts w:ascii="Times New Roman" w:hAnsi="Times New Roman" w:cs="Times New Roman"/>
          <w:sz w:val="24"/>
          <w:szCs w:val="24"/>
        </w:rPr>
        <w:t xml:space="preserve">3 </w:t>
      </w:r>
      <w:r w:rsidR="00A64541" w:rsidRPr="00735E4A">
        <w:rPr>
          <w:rFonts w:ascii="Times New Roman" w:hAnsi="Times New Roman" w:cs="Times New Roman"/>
          <w:sz w:val="24"/>
          <w:szCs w:val="24"/>
        </w:rPr>
        <w:t>doses of the old IPV</w:t>
      </w:r>
      <w:r w:rsidR="00EE2B8F" w:rsidRPr="00735E4A">
        <w:rPr>
          <w:rFonts w:ascii="Times New Roman" w:hAnsi="Times New Roman" w:cs="Times New Roman"/>
          <w:sz w:val="24"/>
          <w:szCs w:val="24"/>
        </w:rPr>
        <w:t xml:space="preserve"> without preservative </w:t>
      </w:r>
      <w:r w:rsidR="00A64541" w:rsidRPr="00735E4A">
        <w:rPr>
          <w:rFonts w:ascii="Times New Roman" w:hAnsi="Times New Roman" w:cs="Times New Roman"/>
          <w:sz w:val="24"/>
          <w:szCs w:val="24"/>
        </w:rPr>
        <w:t>and 2 doses of modern IPV, given at appropriate age and inter</w:t>
      </w:r>
      <w:r w:rsidR="00AC4D80" w:rsidRPr="00735E4A">
        <w:rPr>
          <w:rFonts w:ascii="Times New Roman" w:hAnsi="Times New Roman" w:cs="Times New Roman"/>
          <w:sz w:val="24"/>
          <w:szCs w:val="24"/>
        </w:rPr>
        <w:t xml:space="preserve">val, are completely efficacious. </w:t>
      </w:r>
      <w:r w:rsidR="00EE2B8F" w:rsidRPr="00735E4A">
        <w:rPr>
          <w:rFonts w:ascii="Times New Roman" w:hAnsi="Times New Roman" w:cs="Times New Roman"/>
          <w:sz w:val="24"/>
          <w:szCs w:val="24"/>
        </w:rPr>
        <w:t>N</w:t>
      </w:r>
      <w:r w:rsidRPr="00735E4A">
        <w:rPr>
          <w:rFonts w:ascii="Times New Roman" w:hAnsi="Times New Roman" w:cs="Times New Roman"/>
          <w:sz w:val="24"/>
          <w:szCs w:val="24"/>
        </w:rPr>
        <w:t xml:space="preserve">o child </w:t>
      </w:r>
      <w:r w:rsidR="00EE2B8F" w:rsidRPr="00735E4A">
        <w:rPr>
          <w:rFonts w:ascii="Times New Roman" w:hAnsi="Times New Roman" w:cs="Times New Roman"/>
          <w:sz w:val="24"/>
          <w:szCs w:val="24"/>
        </w:rPr>
        <w:t xml:space="preserve">is recorded </w:t>
      </w:r>
      <w:r w:rsidRPr="00735E4A">
        <w:rPr>
          <w:rFonts w:ascii="Times New Roman" w:hAnsi="Times New Roman" w:cs="Times New Roman"/>
          <w:sz w:val="24"/>
          <w:szCs w:val="24"/>
        </w:rPr>
        <w:t>having had polio after the recommended number of doses</w:t>
      </w:r>
      <w:r w:rsidR="00EE2B8F" w:rsidRPr="00735E4A">
        <w:rPr>
          <w:rFonts w:ascii="Times New Roman" w:hAnsi="Times New Roman" w:cs="Times New Roman"/>
          <w:sz w:val="24"/>
          <w:szCs w:val="24"/>
        </w:rPr>
        <w:t xml:space="preserve"> </w:t>
      </w:r>
      <w:r w:rsidRPr="00735E4A">
        <w:rPr>
          <w:rFonts w:ascii="Times New Roman" w:hAnsi="Times New Roman" w:cs="Times New Roman"/>
          <w:sz w:val="24"/>
          <w:szCs w:val="24"/>
        </w:rPr>
        <w:t>in the first year</w:t>
      </w:r>
      <w:r w:rsidR="00E37757" w:rsidRPr="00735E4A">
        <w:rPr>
          <w:rFonts w:ascii="Times New Roman" w:hAnsi="Times New Roman" w:cs="Times New Roman"/>
          <w:sz w:val="24"/>
          <w:szCs w:val="24"/>
        </w:rPr>
        <w:t xml:space="preserve"> of life</w:t>
      </w:r>
      <w:r w:rsidR="002303C9">
        <w:rPr>
          <w:rFonts w:ascii="Times New Roman" w:hAnsi="Times New Roman" w:cs="Times New Roman"/>
          <w:sz w:val="24"/>
          <w:szCs w:val="24"/>
        </w:rPr>
        <w:t>.</w:t>
      </w:r>
      <w:r w:rsidRPr="00735E4A">
        <w:rPr>
          <w:rFonts w:ascii="Times New Roman" w:hAnsi="Times New Roman" w:cs="Times New Roman"/>
          <w:sz w:val="24"/>
          <w:szCs w:val="24"/>
        </w:rPr>
        <w:t xml:space="preserve"> </w:t>
      </w:r>
    </w:p>
    <w:p w:rsidR="00A83700" w:rsidRPr="00735E4A" w:rsidRDefault="00AB7E19"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lastRenderedPageBreak/>
        <w:t>EPI did not evalua</w:t>
      </w:r>
      <w:r w:rsidR="00C439EB" w:rsidRPr="00735E4A">
        <w:rPr>
          <w:rFonts w:ascii="Times New Roman" w:hAnsi="Times New Roman" w:cs="Times New Roman"/>
          <w:sz w:val="24"/>
          <w:szCs w:val="24"/>
        </w:rPr>
        <w:t>te either vaccine for efficacy</w:t>
      </w:r>
      <w:r w:rsidR="00C607DF">
        <w:rPr>
          <w:rFonts w:ascii="Times New Roman" w:hAnsi="Times New Roman" w:cs="Times New Roman"/>
          <w:sz w:val="24"/>
          <w:szCs w:val="24"/>
        </w:rPr>
        <w:t>, but the sub-optimal efficacy of OPV and consequent vaccine-failure cases of polio had been recognised and were widely known when EPI was launched (</w:t>
      </w:r>
      <w:r w:rsidR="00A36460">
        <w:rPr>
          <w:rFonts w:ascii="Times New Roman" w:hAnsi="Times New Roman" w:cs="Times New Roman"/>
          <w:sz w:val="24"/>
          <w:szCs w:val="24"/>
        </w:rPr>
        <w:t>8-11</w:t>
      </w:r>
      <w:r w:rsidR="00C607DF">
        <w:rPr>
          <w:rFonts w:ascii="Times New Roman" w:hAnsi="Times New Roman" w:cs="Times New Roman"/>
          <w:sz w:val="24"/>
          <w:szCs w:val="24"/>
        </w:rPr>
        <w:t>)</w:t>
      </w:r>
      <w:r w:rsidR="00C439EB" w:rsidRPr="00735E4A">
        <w:rPr>
          <w:rFonts w:ascii="Times New Roman" w:hAnsi="Times New Roman" w:cs="Times New Roman"/>
          <w:sz w:val="24"/>
          <w:szCs w:val="24"/>
        </w:rPr>
        <w:t>.</w:t>
      </w:r>
      <w:r w:rsidR="00C607DF">
        <w:rPr>
          <w:rFonts w:ascii="Times New Roman" w:hAnsi="Times New Roman" w:cs="Times New Roman"/>
          <w:sz w:val="24"/>
          <w:szCs w:val="24"/>
        </w:rPr>
        <w:t xml:space="preserve"> By mid-1980s about half number of cases of polio was in </w:t>
      </w:r>
      <w:r w:rsidR="00E4210B">
        <w:rPr>
          <w:rFonts w:ascii="Times New Roman" w:hAnsi="Times New Roman" w:cs="Times New Roman"/>
          <w:sz w:val="24"/>
          <w:szCs w:val="24"/>
        </w:rPr>
        <w:t>children given all the E</w:t>
      </w:r>
      <w:r w:rsidR="00080FF8">
        <w:rPr>
          <w:rFonts w:ascii="Times New Roman" w:hAnsi="Times New Roman" w:cs="Times New Roman"/>
          <w:sz w:val="24"/>
          <w:szCs w:val="24"/>
        </w:rPr>
        <w:t>PI-recommended doses of OPV (</w:t>
      </w:r>
      <w:r w:rsidR="00A36460">
        <w:rPr>
          <w:rFonts w:ascii="Times New Roman" w:hAnsi="Times New Roman" w:cs="Times New Roman"/>
          <w:sz w:val="24"/>
          <w:szCs w:val="24"/>
        </w:rPr>
        <w:t>11</w:t>
      </w:r>
      <w:r w:rsidR="00080FF8">
        <w:rPr>
          <w:rFonts w:ascii="Times New Roman" w:hAnsi="Times New Roman" w:cs="Times New Roman"/>
          <w:sz w:val="24"/>
          <w:szCs w:val="24"/>
        </w:rPr>
        <w:t xml:space="preserve">). </w:t>
      </w:r>
    </w:p>
    <w:p w:rsidR="00FD59E1" w:rsidRPr="00735E4A" w:rsidRDefault="00676529" w:rsidP="00735E4A">
      <w:pPr>
        <w:spacing w:after="240" w:line="240" w:lineRule="auto"/>
        <w:rPr>
          <w:rFonts w:ascii="Times New Roman" w:hAnsi="Times New Roman" w:cs="Times New Roman"/>
          <w:sz w:val="24"/>
          <w:szCs w:val="24"/>
        </w:rPr>
      </w:pPr>
      <w:r w:rsidRPr="00735E4A">
        <w:rPr>
          <w:rFonts w:ascii="Times New Roman" w:hAnsi="Times New Roman" w:cs="Times New Roman"/>
          <w:b/>
          <w:sz w:val="24"/>
          <w:szCs w:val="24"/>
        </w:rPr>
        <w:t>Autonomy</w:t>
      </w:r>
      <w:r w:rsidRPr="00BA2C8D">
        <w:rPr>
          <w:rFonts w:ascii="Times New Roman" w:hAnsi="Times New Roman" w:cs="Times New Roman"/>
          <w:b/>
          <w:bCs/>
          <w:sz w:val="24"/>
          <w:szCs w:val="24"/>
        </w:rPr>
        <w:t>:</w:t>
      </w:r>
      <w:r w:rsidRPr="00735E4A">
        <w:rPr>
          <w:rFonts w:ascii="Times New Roman" w:hAnsi="Times New Roman" w:cs="Times New Roman"/>
          <w:sz w:val="24"/>
          <w:szCs w:val="24"/>
        </w:rPr>
        <w:t xml:space="preserve"> There is a common belief that autonomy principle applies only when the patient or research subject has</w:t>
      </w:r>
      <w:r w:rsidR="00EE2B8F" w:rsidRPr="00735E4A">
        <w:rPr>
          <w:rFonts w:ascii="Times New Roman" w:hAnsi="Times New Roman" w:cs="Times New Roman"/>
          <w:sz w:val="24"/>
          <w:szCs w:val="24"/>
        </w:rPr>
        <w:t xml:space="preserve"> a</w:t>
      </w:r>
      <w:r w:rsidRPr="00735E4A">
        <w:rPr>
          <w:rFonts w:ascii="Times New Roman" w:hAnsi="Times New Roman" w:cs="Times New Roman"/>
          <w:sz w:val="24"/>
          <w:szCs w:val="24"/>
        </w:rPr>
        <w:t xml:space="preserve"> choice</w:t>
      </w:r>
      <w:r w:rsidR="00ED57B5" w:rsidRPr="00735E4A">
        <w:rPr>
          <w:rFonts w:ascii="Times New Roman" w:hAnsi="Times New Roman" w:cs="Times New Roman"/>
          <w:sz w:val="24"/>
          <w:szCs w:val="24"/>
        </w:rPr>
        <w:t>. The Government ha</w:t>
      </w:r>
      <w:r w:rsidR="007B7201" w:rsidRPr="00735E4A">
        <w:rPr>
          <w:rFonts w:ascii="Times New Roman" w:hAnsi="Times New Roman" w:cs="Times New Roman"/>
          <w:sz w:val="24"/>
          <w:szCs w:val="24"/>
        </w:rPr>
        <w:t>d</w:t>
      </w:r>
      <w:r w:rsidR="00ED57B5" w:rsidRPr="00735E4A">
        <w:rPr>
          <w:rFonts w:ascii="Times New Roman" w:hAnsi="Times New Roman" w:cs="Times New Roman"/>
          <w:sz w:val="24"/>
          <w:szCs w:val="24"/>
        </w:rPr>
        <w:t xml:space="preserve"> choice – to include or exclude a vaccine from UIP and the choice c</w:t>
      </w:r>
      <w:r w:rsidR="007B7201" w:rsidRPr="00735E4A">
        <w:rPr>
          <w:rFonts w:ascii="Times New Roman" w:hAnsi="Times New Roman" w:cs="Times New Roman"/>
          <w:sz w:val="24"/>
          <w:szCs w:val="24"/>
        </w:rPr>
        <w:t>ould</w:t>
      </w:r>
      <w:r w:rsidR="00ED57B5" w:rsidRPr="00735E4A">
        <w:rPr>
          <w:rFonts w:ascii="Times New Roman" w:hAnsi="Times New Roman" w:cs="Times New Roman"/>
          <w:sz w:val="24"/>
          <w:szCs w:val="24"/>
        </w:rPr>
        <w:t xml:space="preserve"> be applied autonomously or made according to recommendations made by international organisation(s). There is no evidence, direct or circumstantial, that autonomy was applied in the choice of OPV to be used exclusively. On the other hand many member countries in WHO autonomously chose IPV over OPV – mainly fo</w:t>
      </w:r>
      <w:r w:rsidR="002303C9">
        <w:rPr>
          <w:rFonts w:ascii="Times New Roman" w:hAnsi="Times New Roman" w:cs="Times New Roman"/>
          <w:sz w:val="24"/>
          <w:szCs w:val="24"/>
        </w:rPr>
        <w:t>r safety from the risk of VAPP.</w:t>
      </w:r>
      <w:r w:rsidR="00ED57B5" w:rsidRPr="00735E4A">
        <w:rPr>
          <w:rFonts w:ascii="Times New Roman" w:hAnsi="Times New Roman" w:cs="Times New Roman"/>
          <w:sz w:val="24"/>
          <w:szCs w:val="24"/>
        </w:rPr>
        <w:t xml:space="preserve"> India did not monitor the frequency of VAPP</w:t>
      </w:r>
      <w:r w:rsidR="00FD59E1" w:rsidRPr="00735E4A">
        <w:rPr>
          <w:rFonts w:ascii="Times New Roman" w:hAnsi="Times New Roman" w:cs="Times New Roman"/>
          <w:sz w:val="24"/>
          <w:szCs w:val="24"/>
        </w:rPr>
        <w:t xml:space="preserve"> in spite of rec</w:t>
      </w:r>
      <w:r w:rsidR="00616982">
        <w:rPr>
          <w:rFonts w:ascii="Times New Roman" w:hAnsi="Times New Roman" w:cs="Times New Roman"/>
          <w:sz w:val="24"/>
          <w:szCs w:val="24"/>
        </w:rPr>
        <w:t>ommendation by the WHO in 1982.</w:t>
      </w:r>
      <w:r w:rsidR="00FD59E1" w:rsidRPr="00735E4A">
        <w:rPr>
          <w:rFonts w:ascii="Times New Roman" w:hAnsi="Times New Roman" w:cs="Times New Roman"/>
          <w:sz w:val="24"/>
          <w:szCs w:val="24"/>
        </w:rPr>
        <w:t xml:space="preserve"> Eventually investigators from the US CDC counted </w:t>
      </w:r>
      <w:r w:rsidR="00176B21" w:rsidRPr="00735E4A">
        <w:rPr>
          <w:rFonts w:ascii="Times New Roman" w:hAnsi="Times New Roman" w:cs="Times New Roman"/>
          <w:sz w:val="24"/>
          <w:szCs w:val="24"/>
        </w:rPr>
        <w:t xml:space="preserve">181 </w:t>
      </w:r>
      <w:r w:rsidR="00FD59E1" w:rsidRPr="00735E4A">
        <w:rPr>
          <w:rFonts w:ascii="Times New Roman" w:hAnsi="Times New Roman" w:cs="Times New Roman"/>
          <w:sz w:val="24"/>
          <w:szCs w:val="24"/>
        </w:rPr>
        <w:t xml:space="preserve">VAPP </w:t>
      </w:r>
      <w:r w:rsidR="00A211B2" w:rsidRPr="00735E4A">
        <w:rPr>
          <w:rFonts w:ascii="Times New Roman" w:hAnsi="Times New Roman" w:cs="Times New Roman"/>
          <w:sz w:val="24"/>
          <w:szCs w:val="24"/>
        </w:rPr>
        <w:t>cases in 1999</w:t>
      </w:r>
      <w:r w:rsidR="00176B21" w:rsidRPr="00735E4A">
        <w:rPr>
          <w:rFonts w:ascii="Times New Roman" w:hAnsi="Times New Roman" w:cs="Times New Roman"/>
          <w:sz w:val="24"/>
          <w:szCs w:val="24"/>
        </w:rPr>
        <w:t xml:space="preserve"> </w:t>
      </w:r>
      <w:r w:rsidR="00FD59E1" w:rsidRPr="00735E4A">
        <w:rPr>
          <w:rFonts w:ascii="Times New Roman" w:hAnsi="Times New Roman" w:cs="Times New Roman"/>
          <w:sz w:val="24"/>
          <w:szCs w:val="24"/>
        </w:rPr>
        <w:t>in India</w:t>
      </w:r>
      <w:r w:rsidR="00C86531">
        <w:rPr>
          <w:rFonts w:ascii="Times New Roman" w:hAnsi="Times New Roman" w:cs="Times New Roman"/>
          <w:sz w:val="24"/>
          <w:szCs w:val="24"/>
        </w:rPr>
        <w:t xml:space="preserve"> </w:t>
      </w:r>
      <w:r w:rsidR="002D6C30">
        <w:rPr>
          <w:rFonts w:ascii="Times New Roman" w:hAnsi="Times New Roman" w:cs="Times New Roman"/>
          <w:sz w:val="24"/>
          <w:szCs w:val="24"/>
        </w:rPr>
        <w:t>(</w:t>
      </w:r>
      <w:r w:rsidR="00A36460">
        <w:rPr>
          <w:rFonts w:ascii="Times New Roman" w:hAnsi="Times New Roman" w:cs="Times New Roman"/>
          <w:sz w:val="24"/>
          <w:szCs w:val="24"/>
        </w:rPr>
        <w:t>16</w:t>
      </w:r>
      <w:r w:rsidR="002D6C30">
        <w:rPr>
          <w:rFonts w:ascii="Times New Roman" w:hAnsi="Times New Roman" w:cs="Times New Roman"/>
          <w:sz w:val="24"/>
          <w:szCs w:val="24"/>
        </w:rPr>
        <w:t>)</w:t>
      </w:r>
      <w:r w:rsidR="0001584E">
        <w:rPr>
          <w:rFonts w:ascii="Times New Roman" w:hAnsi="Times New Roman" w:cs="Times New Roman"/>
          <w:sz w:val="24"/>
          <w:szCs w:val="24"/>
        </w:rPr>
        <w:t>.</w:t>
      </w:r>
      <w:r w:rsidR="00BD763B" w:rsidRPr="00735E4A">
        <w:rPr>
          <w:rFonts w:ascii="Times New Roman" w:hAnsi="Times New Roman" w:cs="Times New Roman"/>
          <w:sz w:val="24"/>
          <w:szCs w:val="24"/>
        </w:rPr>
        <w:t xml:space="preserve"> </w:t>
      </w:r>
      <w:r w:rsidR="00FD59E1" w:rsidRPr="00735E4A">
        <w:rPr>
          <w:rFonts w:ascii="Times New Roman" w:hAnsi="Times New Roman" w:cs="Times New Roman"/>
          <w:sz w:val="24"/>
          <w:szCs w:val="24"/>
        </w:rPr>
        <w:t xml:space="preserve">One can only imagine and lament over the enormous numbers of children who were paralysed by VAPP, for want of ethical choice between OPV and IPV. </w:t>
      </w:r>
    </w:p>
    <w:p w:rsidR="00BD763B" w:rsidRPr="00735E4A" w:rsidRDefault="00ED57B5"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By</w:t>
      </w:r>
      <w:r w:rsidR="00FD59E1" w:rsidRPr="00735E4A">
        <w:rPr>
          <w:rFonts w:ascii="Times New Roman" w:hAnsi="Times New Roman" w:cs="Times New Roman"/>
          <w:sz w:val="24"/>
          <w:szCs w:val="24"/>
        </w:rPr>
        <w:t xml:space="preserve"> national</w:t>
      </w:r>
      <w:r w:rsidRPr="00735E4A">
        <w:rPr>
          <w:rFonts w:ascii="Times New Roman" w:hAnsi="Times New Roman" w:cs="Times New Roman"/>
          <w:sz w:val="24"/>
          <w:szCs w:val="24"/>
        </w:rPr>
        <w:t xml:space="preserve"> policy, parents of children were not g</w:t>
      </w:r>
      <w:r w:rsidR="00DF7AD7" w:rsidRPr="00735E4A">
        <w:rPr>
          <w:rFonts w:ascii="Times New Roman" w:hAnsi="Times New Roman" w:cs="Times New Roman"/>
          <w:sz w:val="24"/>
          <w:szCs w:val="24"/>
        </w:rPr>
        <w:t>iven choice between the two vaccines</w:t>
      </w:r>
      <w:r w:rsidR="007B7201" w:rsidRPr="00735E4A">
        <w:rPr>
          <w:rFonts w:ascii="Times New Roman" w:hAnsi="Times New Roman" w:cs="Times New Roman"/>
          <w:sz w:val="24"/>
          <w:szCs w:val="24"/>
        </w:rPr>
        <w:t xml:space="preserve"> – thus autonomy for choice was denied</w:t>
      </w:r>
      <w:r w:rsidR="002303C9">
        <w:rPr>
          <w:rFonts w:ascii="Times New Roman" w:hAnsi="Times New Roman" w:cs="Times New Roman"/>
          <w:sz w:val="24"/>
          <w:szCs w:val="24"/>
        </w:rPr>
        <w:t xml:space="preserve">. </w:t>
      </w:r>
      <w:r w:rsidR="00DF7AD7" w:rsidRPr="00735E4A">
        <w:rPr>
          <w:rFonts w:ascii="Times New Roman" w:hAnsi="Times New Roman" w:cs="Times New Roman"/>
          <w:sz w:val="24"/>
          <w:szCs w:val="24"/>
        </w:rPr>
        <w:t xml:space="preserve">They were obliged to accept OPV – and face the consequences of VAPP as well as vaccine-failure polio. </w:t>
      </w:r>
    </w:p>
    <w:p w:rsidR="00CB4846" w:rsidRPr="00735E4A" w:rsidRDefault="00FD59E1"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Sweden autonomously chose to use IPV exclusively and OPV was never allowed in the country</w:t>
      </w:r>
      <w:r w:rsidR="00840731">
        <w:rPr>
          <w:rFonts w:ascii="Times New Roman" w:hAnsi="Times New Roman" w:cs="Times New Roman"/>
          <w:sz w:val="24"/>
          <w:szCs w:val="24"/>
        </w:rPr>
        <w:t xml:space="preserve"> (17). </w:t>
      </w:r>
      <w:r w:rsidRPr="00735E4A">
        <w:rPr>
          <w:rFonts w:ascii="Times New Roman" w:hAnsi="Times New Roman" w:cs="Times New Roman"/>
          <w:sz w:val="24"/>
          <w:szCs w:val="24"/>
        </w:rPr>
        <w:t>Norway began with IPV and switched to OPV and when faced with VAPP (at the rate of one case per 100,000 ch</w:t>
      </w:r>
      <w:r w:rsidR="002D6C30">
        <w:rPr>
          <w:rFonts w:ascii="Times New Roman" w:hAnsi="Times New Roman" w:cs="Times New Roman"/>
          <w:sz w:val="24"/>
          <w:szCs w:val="24"/>
        </w:rPr>
        <w:t>ildren), switched back to IPV</w:t>
      </w:r>
      <w:r w:rsidR="00DD1D71">
        <w:rPr>
          <w:rFonts w:ascii="Times New Roman" w:hAnsi="Times New Roman" w:cs="Times New Roman"/>
          <w:sz w:val="24"/>
          <w:szCs w:val="24"/>
        </w:rPr>
        <w:t xml:space="preserve"> (17)</w:t>
      </w:r>
      <w:r w:rsidR="002D6C30">
        <w:rPr>
          <w:rFonts w:ascii="Times New Roman" w:hAnsi="Times New Roman" w:cs="Times New Roman"/>
          <w:sz w:val="24"/>
          <w:szCs w:val="24"/>
        </w:rPr>
        <w:t xml:space="preserve">. </w:t>
      </w:r>
      <w:r w:rsidRPr="00735E4A">
        <w:rPr>
          <w:rFonts w:ascii="Times New Roman" w:hAnsi="Times New Roman" w:cs="Times New Roman"/>
          <w:sz w:val="24"/>
          <w:szCs w:val="24"/>
        </w:rPr>
        <w:t>France gave the freedom to choose between OPV and IPV to parents and their paediatric</w:t>
      </w:r>
      <w:r w:rsidR="00616982">
        <w:rPr>
          <w:rFonts w:ascii="Times New Roman" w:hAnsi="Times New Roman" w:cs="Times New Roman"/>
          <w:sz w:val="24"/>
          <w:szCs w:val="24"/>
        </w:rPr>
        <w:t>ians.</w:t>
      </w:r>
      <w:r w:rsidRPr="00735E4A">
        <w:rPr>
          <w:rFonts w:ascii="Times New Roman" w:hAnsi="Times New Roman" w:cs="Times New Roman"/>
          <w:sz w:val="24"/>
          <w:szCs w:val="24"/>
        </w:rPr>
        <w:t xml:space="preserve"> As they increasingly chose IPV over OPV; when only a small minority of children were getting OPV, in 1987, France discontinued OPV altogether</w:t>
      </w:r>
      <w:r w:rsidR="00840731">
        <w:rPr>
          <w:rFonts w:ascii="Times New Roman" w:hAnsi="Times New Roman" w:cs="Times New Roman"/>
          <w:sz w:val="24"/>
          <w:szCs w:val="24"/>
        </w:rPr>
        <w:t xml:space="preserve"> (18).</w:t>
      </w:r>
      <w:r w:rsidR="00D176C4">
        <w:rPr>
          <w:rFonts w:ascii="Times New Roman" w:hAnsi="Times New Roman" w:cs="Times New Roman"/>
          <w:sz w:val="24"/>
          <w:szCs w:val="24"/>
        </w:rPr>
        <w:t xml:space="preserve"> </w:t>
      </w:r>
      <w:r w:rsidRPr="00735E4A">
        <w:rPr>
          <w:rFonts w:ascii="Times New Roman" w:hAnsi="Times New Roman" w:cs="Times New Roman"/>
          <w:sz w:val="24"/>
          <w:szCs w:val="24"/>
        </w:rPr>
        <w:t>Ther</w:t>
      </w:r>
      <w:r w:rsidR="00EB279A" w:rsidRPr="00735E4A">
        <w:rPr>
          <w:rFonts w:ascii="Times New Roman" w:hAnsi="Times New Roman" w:cs="Times New Roman"/>
          <w:sz w:val="24"/>
          <w:szCs w:val="24"/>
        </w:rPr>
        <w:t>e</w:t>
      </w:r>
      <w:r w:rsidRPr="00735E4A">
        <w:rPr>
          <w:rFonts w:ascii="Times New Roman" w:hAnsi="Times New Roman" w:cs="Times New Roman"/>
          <w:sz w:val="24"/>
          <w:szCs w:val="24"/>
        </w:rPr>
        <w:t>after</w:t>
      </w:r>
      <w:r w:rsidR="00EB279A" w:rsidRPr="00735E4A">
        <w:rPr>
          <w:rFonts w:ascii="Times New Roman" w:hAnsi="Times New Roman" w:cs="Times New Roman"/>
          <w:sz w:val="24"/>
          <w:szCs w:val="24"/>
        </w:rPr>
        <w:t xml:space="preserve"> there was</w:t>
      </w:r>
      <w:r w:rsidR="00CB4846" w:rsidRPr="00735E4A">
        <w:rPr>
          <w:rFonts w:ascii="Times New Roman" w:hAnsi="Times New Roman" w:cs="Times New Roman"/>
          <w:sz w:val="24"/>
          <w:szCs w:val="24"/>
        </w:rPr>
        <w:t xml:space="preserve"> no polio in France, due either to vaccine virus or wild virus importation from North Africa. </w:t>
      </w:r>
    </w:p>
    <w:p w:rsidR="00E37757" w:rsidRPr="00735E4A" w:rsidRDefault="00CB4846"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Countries like USA and UK had autonomously chosen OPV – Information on VAPP was available in the public domain in the US but victims were </w:t>
      </w:r>
      <w:r w:rsidR="00AC4D80" w:rsidRPr="00735E4A">
        <w:rPr>
          <w:rFonts w:ascii="Times New Roman" w:hAnsi="Times New Roman" w:cs="Times New Roman"/>
          <w:sz w:val="24"/>
          <w:szCs w:val="24"/>
        </w:rPr>
        <w:t>monetarily</w:t>
      </w:r>
      <w:r w:rsidRPr="00735E4A">
        <w:rPr>
          <w:rFonts w:ascii="Times New Roman" w:hAnsi="Times New Roman" w:cs="Times New Roman"/>
          <w:sz w:val="24"/>
          <w:szCs w:val="24"/>
        </w:rPr>
        <w:t xml:space="preserve"> compensated. In UK the information was not in public domain</w:t>
      </w:r>
      <w:r w:rsidR="00D176C4">
        <w:rPr>
          <w:rFonts w:ascii="Times New Roman" w:hAnsi="Times New Roman" w:cs="Times New Roman"/>
          <w:sz w:val="24"/>
          <w:szCs w:val="24"/>
        </w:rPr>
        <w:t xml:space="preserve"> (1</w:t>
      </w:r>
      <w:r w:rsidR="005B485C">
        <w:rPr>
          <w:rFonts w:ascii="Times New Roman" w:hAnsi="Times New Roman" w:cs="Times New Roman"/>
          <w:sz w:val="24"/>
          <w:szCs w:val="24"/>
        </w:rPr>
        <w:t>5</w:t>
      </w:r>
      <w:r w:rsidR="00D176C4">
        <w:rPr>
          <w:rFonts w:ascii="Times New Roman" w:hAnsi="Times New Roman" w:cs="Times New Roman"/>
          <w:sz w:val="24"/>
          <w:szCs w:val="24"/>
        </w:rPr>
        <w:t>)</w:t>
      </w:r>
      <w:r w:rsidRPr="00735E4A">
        <w:rPr>
          <w:rFonts w:ascii="Times New Roman" w:hAnsi="Times New Roman" w:cs="Times New Roman"/>
          <w:sz w:val="24"/>
          <w:szCs w:val="24"/>
        </w:rPr>
        <w:t>. Eventually, both countries abandoned the use of OPV and used exclusively IPV</w:t>
      </w:r>
      <w:r w:rsidR="00BA2C8D">
        <w:rPr>
          <w:rFonts w:ascii="Times New Roman" w:hAnsi="Times New Roman" w:cs="Times New Roman"/>
          <w:sz w:val="24"/>
          <w:szCs w:val="24"/>
        </w:rPr>
        <w:t xml:space="preserve"> since 2000 (USA) and 2004 (UK).</w:t>
      </w:r>
    </w:p>
    <w:p w:rsidR="008506BF" w:rsidRPr="00735E4A" w:rsidRDefault="00676529" w:rsidP="00735E4A">
      <w:pPr>
        <w:spacing w:after="240" w:line="240" w:lineRule="auto"/>
        <w:rPr>
          <w:rFonts w:ascii="Times New Roman" w:hAnsi="Times New Roman" w:cs="Times New Roman"/>
          <w:sz w:val="24"/>
          <w:szCs w:val="24"/>
        </w:rPr>
      </w:pPr>
      <w:r w:rsidRPr="00735E4A">
        <w:rPr>
          <w:rFonts w:ascii="Times New Roman" w:hAnsi="Times New Roman" w:cs="Times New Roman"/>
          <w:b/>
          <w:sz w:val="24"/>
          <w:szCs w:val="24"/>
        </w:rPr>
        <w:t>Justice:</w:t>
      </w:r>
      <w:r w:rsidR="008A5789" w:rsidRPr="00735E4A">
        <w:rPr>
          <w:rFonts w:ascii="Times New Roman" w:hAnsi="Times New Roman" w:cs="Times New Roman"/>
          <w:sz w:val="24"/>
          <w:szCs w:val="24"/>
        </w:rPr>
        <w:t xml:space="preserve"> </w:t>
      </w:r>
      <w:r w:rsidR="008506BF" w:rsidRPr="00735E4A">
        <w:rPr>
          <w:rFonts w:ascii="Times New Roman" w:hAnsi="Times New Roman" w:cs="Times New Roman"/>
          <w:sz w:val="24"/>
          <w:szCs w:val="24"/>
        </w:rPr>
        <w:t>There was a global inequity in the choice of vaccine with OPV promoted in the</w:t>
      </w:r>
      <w:r w:rsidR="00080FF8">
        <w:rPr>
          <w:rFonts w:ascii="Times New Roman" w:hAnsi="Times New Roman" w:cs="Times New Roman"/>
          <w:sz w:val="24"/>
          <w:szCs w:val="24"/>
        </w:rPr>
        <w:t xml:space="preserve"> low income countries</w:t>
      </w:r>
      <w:r w:rsidR="008506BF" w:rsidRPr="00735E4A">
        <w:rPr>
          <w:rFonts w:ascii="Times New Roman" w:hAnsi="Times New Roman" w:cs="Times New Roman"/>
          <w:sz w:val="24"/>
          <w:szCs w:val="24"/>
        </w:rPr>
        <w:t xml:space="preserve"> where its efficacy was low while the </w:t>
      </w:r>
      <w:r w:rsidR="0085444B" w:rsidRPr="00735E4A">
        <w:rPr>
          <w:rFonts w:ascii="Times New Roman" w:hAnsi="Times New Roman" w:cs="Times New Roman"/>
          <w:sz w:val="24"/>
          <w:szCs w:val="24"/>
        </w:rPr>
        <w:t>rich</w:t>
      </w:r>
      <w:r w:rsidR="008506BF" w:rsidRPr="00735E4A">
        <w:rPr>
          <w:rFonts w:ascii="Times New Roman" w:hAnsi="Times New Roman" w:cs="Times New Roman"/>
          <w:sz w:val="24"/>
          <w:szCs w:val="24"/>
        </w:rPr>
        <w:t xml:space="preserve"> countries chose IPV to con</w:t>
      </w:r>
      <w:r w:rsidR="00C439EB" w:rsidRPr="00735E4A">
        <w:rPr>
          <w:rFonts w:ascii="Times New Roman" w:hAnsi="Times New Roman" w:cs="Times New Roman"/>
          <w:sz w:val="24"/>
          <w:szCs w:val="24"/>
        </w:rPr>
        <w:t>trol polio.</w:t>
      </w:r>
    </w:p>
    <w:p w:rsidR="00676529" w:rsidRPr="00735E4A" w:rsidRDefault="008506BF"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Moreover, for the period that OPV was in used i</w:t>
      </w:r>
      <w:r w:rsidR="008A5789" w:rsidRPr="00735E4A">
        <w:rPr>
          <w:rFonts w:ascii="Times New Roman" w:hAnsi="Times New Roman" w:cs="Times New Roman"/>
          <w:sz w:val="24"/>
          <w:szCs w:val="24"/>
        </w:rPr>
        <w:t xml:space="preserve">n USA and Japan, families of children with VAPP were </w:t>
      </w:r>
      <w:r w:rsidR="00AC4D80" w:rsidRPr="00735E4A">
        <w:rPr>
          <w:rFonts w:ascii="Times New Roman" w:hAnsi="Times New Roman" w:cs="Times New Roman"/>
          <w:sz w:val="24"/>
          <w:szCs w:val="24"/>
        </w:rPr>
        <w:t>monetarily</w:t>
      </w:r>
      <w:r w:rsidR="008A5789" w:rsidRPr="00735E4A">
        <w:rPr>
          <w:rFonts w:ascii="Times New Roman" w:hAnsi="Times New Roman" w:cs="Times New Roman"/>
          <w:sz w:val="24"/>
          <w:szCs w:val="24"/>
        </w:rPr>
        <w:t xml:space="preserve"> compensated, for fulfilling the </w:t>
      </w:r>
      <w:r w:rsidR="00D362B6" w:rsidRPr="00735E4A">
        <w:rPr>
          <w:rFonts w:ascii="Times New Roman" w:hAnsi="Times New Roman" w:cs="Times New Roman"/>
          <w:sz w:val="24"/>
          <w:szCs w:val="24"/>
        </w:rPr>
        <w:t>ethical principle of justice. On the other hand, no compensation was offered to affected families in India.</w:t>
      </w:r>
    </w:p>
    <w:p w:rsidR="00E37757" w:rsidRPr="00735E4A" w:rsidRDefault="00D362B6" w:rsidP="00735E4A">
      <w:pPr>
        <w:spacing w:before="100" w:beforeAutospacing="1" w:line="240" w:lineRule="auto"/>
        <w:rPr>
          <w:rFonts w:ascii="Times New Roman" w:hAnsi="Times New Roman" w:cs="Times New Roman"/>
          <w:b/>
          <w:sz w:val="24"/>
          <w:szCs w:val="24"/>
        </w:rPr>
      </w:pPr>
      <w:r w:rsidRPr="00735E4A">
        <w:rPr>
          <w:rFonts w:ascii="Times New Roman" w:hAnsi="Times New Roman" w:cs="Times New Roman"/>
          <w:b/>
          <w:sz w:val="24"/>
          <w:szCs w:val="24"/>
        </w:rPr>
        <w:t>Discussion</w:t>
      </w:r>
    </w:p>
    <w:p w:rsidR="00C03830" w:rsidRPr="00735E4A" w:rsidRDefault="00D362B6"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In the past, ethical issues in the choice of OPV to the exclusion of IPV in our national immunisation programme had been </w:t>
      </w:r>
      <w:r w:rsidR="007B7201" w:rsidRPr="00735E4A">
        <w:rPr>
          <w:rFonts w:ascii="Times New Roman" w:hAnsi="Times New Roman" w:cs="Times New Roman"/>
          <w:sz w:val="24"/>
          <w:szCs w:val="24"/>
        </w:rPr>
        <w:t xml:space="preserve">only rarely </w:t>
      </w:r>
      <w:r w:rsidRPr="00735E4A">
        <w:rPr>
          <w:rFonts w:ascii="Times New Roman" w:hAnsi="Times New Roman" w:cs="Times New Roman"/>
          <w:sz w:val="24"/>
          <w:szCs w:val="24"/>
        </w:rPr>
        <w:t>discussed</w:t>
      </w:r>
      <w:r w:rsidR="00C03830" w:rsidRPr="00735E4A">
        <w:rPr>
          <w:rFonts w:ascii="Times New Roman" w:hAnsi="Times New Roman" w:cs="Times New Roman"/>
          <w:sz w:val="24"/>
          <w:szCs w:val="24"/>
        </w:rPr>
        <w:t xml:space="preserve"> in any forum, to the best of our knowledge</w:t>
      </w:r>
      <w:r w:rsidR="00AC4D80" w:rsidRPr="00735E4A">
        <w:rPr>
          <w:rFonts w:ascii="Times New Roman" w:hAnsi="Times New Roman" w:cs="Times New Roman"/>
          <w:sz w:val="24"/>
          <w:szCs w:val="24"/>
        </w:rPr>
        <w:t>.</w:t>
      </w:r>
      <w:r w:rsidR="007B7201" w:rsidRPr="00735E4A">
        <w:rPr>
          <w:rFonts w:ascii="Times New Roman" w:hAnsi="Times New Roman" w:cs="Times New Roman"/>
          <w:sz w:val="24"/>
          <w:szCs w:val="24"/>
        </w:rPr>
        <w:t xml:space="preserve"> </w:t>
      </w:r>
      <w:r w:rsidRPr="00735E4A">
        <w:rPr>
          <w:rFonts w:ascii="Times New Roman" w:hAnsi="Times New Roman" w:cs="Times New Roman"/>
          <w:sz w:val="24"/>
          <w:szCs w:val="24"/>
        </w:rPr>
        <w:t>Clearly, there w</w:t>
      </w:r>
      <w:r w:rsidR="00CC4828" w:rsidRPr="00735E4A">
        <w:rPr>
          <w:rFonts w:ascii="Times New Roman" w:hAnsi="Times New Roman" w:cs="Times New Roman"/>
          <w:sz w:val="24"/>
          <w:szCs w:val="24"/>
        </w:rPr>
        <w:t>as the need to make an informed choice if the policy-makers had wanted only one vaccine licens</w:t>
      </w:r>
      <w:r w:rsidR="002D6C30">
        <w:rPr>
          <w:rFonts w:ascii="Times New Roman" w:hAnsi="Times New Roman" w:cs="Times New Roman"/>
          <w:sz w:val="24"/>
          <w:szCs w:val="24"/>
        </w:rPr>
        <w:t>ed in India.</w:t>
      </w:r>
      <w:r w:rsidR="00CC4828" w:rsidRPr="00735E4A">
        <w:rPr>
          <w:rFonts w:ascii="Times New Roman" w:hAnsi="Times New Roman" w:cs="Times New Roman"/>
          <w:sz w:val="24"/>
          <w:szCs w:val="24"/>
        </w:rPr>
        <w:t xml:space="preserve"> It would have been better if a policy of the exclusive use of one was not made, but instead both vaccines were licensed so that the experts</w:t>
      </w:r>
      <w:r w:rsidR="00C03830" w:rsidRPr="00735E4A">
        <w:rPr>
          <w:rFonts w:ascii="Times New Roman" w:hAnsi="Times New Roman" w:cs="Times New Roman"/>
          <w:sz w:val="24"/>
          <w:szCs w:val="24"/>
        </w:rPr>
        <w:t xml:space="preserve"> </w:t>
      </w:r>
      <w:r w:rsidR="00CC4828" w:rsidRPr="00735E4A">
        <w:rPr>
          <w:rFonts w:ascii="Times New Roman" w:hAnsi="Times New Roman" w:cs="Times New Roman"/>
          <w:sz w:val="24"/>
          <w:szCs w:val="24"/>
        </w:rPr>
        <w:t xml:space="preserve">could </w:t>
      </w:r>
      <w:r w:rsidR="00C03830" w:rsidRPr="00735E4A">
        <w:rPr>
          <w:rFonts w:ascii="Times New Roman" w:hAnsi="Times New Roman" w:cs="Times New Roman"/>
          <w:sz w:val="24"/>
          <w:szCs w:val="24"/>
        </w:rPr>
        <w:t xml:space="preserve">gain experience and insights from using both of them. </w:t>
      </w:r>
    </w:p>
    <w:p w:rsidR="00C03830" w:rsidRPr="00735E4A" w:rsidRDefault="00C03830"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lastRenderedPageBreak/>
        <w:t xml:space="preserve">On </w:t>
      </w:r>
      <w:r w:rsidR="0013481E" w:rsidRPr="00735E4A">
        <w:rPr>
          <w:rFonts w:ascii="Times New Roman" w:hAnsi="Times New Roman" w:cs="Times New Roman"/>
          <w:sz w:val="24"/>
          <w:szCs w:val="24"/>
        </w:rPr>
        <w:t xml:space="preserve">the counts of ethical principles, </w:t>
      </w:r>
      <w:r w:rsidRPr="00735E4A">
        <w:rPr>
          <w:rFonts w:ascii="Times New Roman" w:hAnsi="Times New Roman" w:cs="Times New Roman"/>
          <w:sz w:val="24"/>
          <w:szCs w:val="24"/>
        </w:rPr>
        <w:t xml:space="preserve">we argue that the choice of the exclusive use of OPV was faulty. Ultimately, in 2006, India licensed IPV, when it became obvious that it had safety and efficacy superiority over OPV.  Gradually it became apparent that global polio eradication can be achieved when only IPV is used universally to the exclusion of OPV. India had an opportunity to lead the rest of the low and middle income countries, which was forfeited for want of application of ethics in the choice between two products for use in Public Health. </w:t>
      </w:r>
    </w:p>
    <w:p w:rsidR="007B7201" w:rsidRPr="00735E4A" w:rsidRDefault="007B7201"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Two moral principles are possible in Public Health</w:t>
      </w:r>
      <w:r w:rsidR="006B369D" w:rsidRPr="00735E4A">
        <w:rPr>
          <w:rFonts w:ascii="Times New Roman" w:hAnsi="Times New Roman" w:cs="Times New Roman"/>
          <w:sz w:val="24"/>
          <w:szCs w:val="24"/>
        </w:rPr>
        <w:t>, utilitarian and deontological</w:t>
      </w:r>
      <w:r w:rsidR="00C86531">
        <w:rPr>
          <w:rFonts w:ascii="Times New Roman" w:hAnsi="Times New Roman" w:cs="Times New Roman"/>
          <w:sz w:val="24"/>
          <w:szCs w:val="24"/>
        </w:rPr>
        <w:t xml:space="preserve"> </w:t>
      </w:r>
      <w:r w:rsidR="006B369D" w:rsidRPr="00735E4A">
        <w:rPr>
          <w:rFonts w:ascii="Times New Roman" w:hAnsi="Times New Roman" w:cs="Times New Roman"/>
          <w:sz w:val="24"/>
          <w:szCs w:val="24"/>
        </w:rPr>
        <w:t>(</w:t>
      </w:r>
      <w:r w:rsidR="00A36460">
        <w:rPr>
          <w:rFonts w:ascii="Times New Roman" w:hAnsi="Times New Roman" w:cs="Times New Roman"/>
          <w:sz w:val="24"/>
          <w:szCs w:val="24"/>
        </w:rPr>
        <w:t>1</w:t>
      </w:r>
      <w:r w:rsidR="00840731">
        <w:rPr>
          <w:rFonts w:ascii="Times New Roman" w:hAnsi="Times New Roman" w:cs="Times New Roman"/>
          <w:sz w:val="24"/>
          <w:szCs w:val="24"/>
        </w:rPr>
        <w:t>9</w:t>
      </w:r>
      <w:r w:rsidR="006B369D" w:rsidRPr="00735E4A">
        <w:rPr>
          <w:rFonts w:ascii="Times New Roman" w:hAnsi="Times New Roman" w:cs="Times New Roman"/>
          <w:sz w:val="24"/>
          <w:szCs w:val="24"/>
        </w:rPr>
        <w:t>)</w:t>
      </w:r>
      <w:r w:rsidR="001D47B3">
        <w:rPr>
          <w:rFonts w:ascii="Times New Roman" w:hAnsi="Times New Roman" w:cs="Times New Roman"/>
          <w:sz w:val="24"/>
          <w:szCs w:val="24"/>
        </w:rPr>
        <w:t>.</w:t>
      </w:r>
      <w:r w:rsidRPr="00735E4A">
        <w:rPr>
          <w:rFonts w:ascii="Times New Roman" w:hAnsi="Times New Roman" w:cs="Times New Roman"/>
          <w:sz w:val="24"/>
          <w:szCs w:val="24"/>
        </w:rPr>
        <w:t xml:space="preserve">The former accepts an intervention if it </w:t>
      </w:r>
      <w:r w:rsidR="00391394" w:rsidRPr="00735E4A">
        <w:rPr>
          <w:rFonts w:ascii="Times New Roman" w:hAnsi="Times New Roman" w:cs="Times New Roman"/>
          <w:sz w:val="24"/>
          <w:szCs w:val="24"/>
        </w:rPr>
        <w:t>benefits the majority, while harm may occur in a minority. The latter on the other hand does not accept an intervention if it harms the individual.  There could be situations where choice between utilitarian and deontologica</w:t>
      </w:r>
      <w:r w:rsidR="005F019A">
        <w:rPr>
          <w:rFonts w:ascii="Times New Roman" w:hAnsi="Times New Roman" w:cs="Times New Roman"/>
          <w:sz w:val="24"/>
          <w:szCs w:val="24"/>
        </w:rPr>
        <w:t>l principles may be impossible</w:t>
      </w:r>
      <w:r w:rsidR="00391394" w:rsidRPr="00735E4A">
        <w:rPr>
          <w:rFonts w:ascii="Times New Roman" w:hAnsi="Times New Roman" w:cs="Times New Roman"/>
          <w:sz w:val="24"/>
          <w:szCs w:val="24"/>
        </w:rPr>
        <w:t xml:space="preserve"> but in the choice of one vaccine from the two available was clearly unethical – the utilitarian principle that was apparen</w:t>
      </w:r>
      <w:r w:rsidR="00BA2C8D">
        <w:rPr>
          <w:rFonts w:ascii="Times New Roman" w:hAnsi="Times New Roman" w:cs="Times New Roman"/>
          <w:sz w:val="24"/>
          <w:szCs w:val="24"/>
        </w:rPr>
        <w:t>tly applied, was inappropriate.</w:t>
      </w:r>
    </w:p>
    <w:p w:rsidR="00BD222A" w:rsidRPr="00735E4A" w:rsidRDefault="00C03830"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 xml:space="preserve">We draw </w:t>
      </w:r>
      <w:r w:rsidR="00BD222A" w:rsidRPr="00735E4A">
        <w:rPr>
          <w:rFonts w:ascii="Times New Roman" w:hAnsi="Times New Roman" w:cs="Times New Roman"/>
          <w:sz w:val="24"/>
          <w:szCs w:val="24"/>
        </w:rPr>
        <w:t xml:space="preserve">an important </w:t>
      </w:r>
      <w:r w:rsidRPr="00735E4A">
        <w:rPr>
          <w:rFonts w:ascii="Times New Roman" w:hAnsi="Times New Roman" w:cs="Times New Roman"/>
          <w:sz w:val="24"/>
          <w:szCs w:val="24"/>
        </w:rPr>
        <w:t xml:space="preserve">lesson from this historical national experience. </w:t>
      </w:r>
      <w:r w:rsidR="00BD222A" w:rsidRPr="00735E4A">
        <w:rPr>
          <w:rFonts w:ascii="Times New Roman" w:hAnsi="Times New Roman" w:cs="Times New Roman"/>
          <w:sz w:val="24"/>
          <w:szCs w:val="24"/>
        </w:rPr>
        <w:t xml:space="preserve">Ethical principles must be applied in all Public Health policies. Just because the persons on whom Public Health interventions are applied are not clients of any transaction, they are human </w:t>
      </w:r>
      <w:r w:rsidR="00A211B2" w:rsidRPr="00735E4A">
        <w:rPr>
          <w:rFonts w:ascii="Times New Roman" w:hAnsi="Times New Roman" w:cs="Times New Roman"/>
          <w:sz w:val="24"/>
          <w:szCs w:val="24"/>
        </w:rPr>
        <w:t xml:space="preserve">beings </w:t>
      </w:r>
      <w:r w:rsidR="00BD222A" w:rsidRPr="00735E4A">
        <w:rPr>
          <w:rFonts w:ascii="Times New Roman" w:hAnsi="Times New Roman" w:cs="Times New Roman"/>
          <w:sz w:val="24"/>
          <w:szCs w:val="24"/>
        </w:rPr>
        <w:t xml:space="preserve">and from their side, ethics is essential. India’s policy leaders must review every national health programme from an ethics assessment. </w:t>
      </w:r>
    </w:p>
    <w:p w:rsidR="00D362B6" w:rsidRPr="00735E4A" w:rsidRDefault="00BD222A"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As action under national policy may be non-judiciable, ethics and human rights are to be ensured and seen to be</w:t>
      </w:r>
      <w:r w:rsidR="00BA2C8D">
        <w:rPr>
          <w:rFonts w:ascii="Times New Roman" w:hAnsi="Times New Roman" w:cs="Times New Roman"/>
          <w:sz w:val="24"/>
          <w:szCs w:val="24"/>
        </w:rPr>
        <w:t xml:space="preserve"> ensured in all such policies. </w:t>
      </w:r>
    </w:p>
    <w:p w:rsidR="008A46A7" w:rsidRPr="00735E4A" w:rsidRDefault="00CF6459" w:rsidP="00735E4A">
      <w:pPr>
        <w:spacing w:after="240" w:line="240" w:lineRule="auto"/>
        <w:rPr>
          <w:rFonts w:ascii="Times New Roman" w:hAnsi="Times New Roman" w:cs="Times New Roman"/>
          <w:sz w:val="24"/>
          <w:szCs w:val="24"/>
        </w:rPr>
      </w:pPr>
      <w:r w:rsidRPr="00735E4A">
        <w:rPr>
          <w:rFonts w:ascii="Times New Roman" w:hAnsi="Times New Roman" w:cs="Times New Roman"/>
          <w:sz w:val="24"/>
          <w:szCs w:val="24"/>
        </w:rPr>
        <w:t>While we cannot retrace past steps, we must learn from the past and consider the value of app</w:t>
      </w:r>
      <w:r w:rsidR="002303C9">
        <w:rPr>
          <w:rFonts w:ascii="Times New Roman" w:hAnsi="Times New Roman" w:cs="Times New Roman"/>
          <w:sz w:val="24"/>
          <w:szCs w:val="24"/>
        </w:rPr>
        <w:t>lying ethics in vaccine choice.</w:t>
      </w:r>
      <w:r w:rsidRPr="00735E4A">
        <w:rPr>
          <w:rFonts w:ascii="Times New Roman" w:hAnsi="Times New Roman" w:cs="Times New Roman"/>
          <w:sz w:val="24"/>
          <w:szCs w:val="24"/>
        </w:rPr>
        <w:t xml:space="preserve"> Traditionally epidemiology and economics guide vaccine choice, but we recommend ethics should also be a critical element.</w:t>
      </w:r>
    </w:p>
    <w:p w:rsidR="007160E2" w:rsidRPr="006C15CB" w:rsidRDefault="007160E2" w:rsidP="00735E4A">
      <w:pPr>
        <w:spacing w:line="240" w:lineRule="auto"/>
        <w:rPr>
          <w:rFonts w:ascii="Times New Roman" w:hAnsi="Times New Roman" w:cs="Times New Roman"/>
          <w:b/>
          <w:bCs/>
          <w:sz w:val="24"/>
          <w:szCs w:val="24"/>
        </w:rPr>
      </w:pPr>
      <w:r w:rsidRPr="006C15CB">
        <w:rPr>
          <w:rFonts w:ascii="Times New Roman" w:hAnsi="Times New Roman" w:cs="Times New Roman"/>
          <w:b/>
          <w:bCs/>
          <w:sz w:val="24"/>
          <w:szCs w:val="24"/>
        </w:rPr>
        <w:t>References:</w:t>
      </w:r>
    </w:p>
    <w:p w:rsidR="007160E2" w:rsidRPr="00735E4A" w:rsidRDefault="00786CA9" w:rsidP="00735E4A">
      <w:pPr>
        <w:pStyle w:val="Title1"/>
        <w:numPr>
          <w:ilvl w:val="0"/>
          <w:numId w:val="9"/>
        </w:numPr>
        <w:rPr>
          <w:color w:val="000000" w:themeColor="text1"/>
        </w:rPr>
      </w:pPr>
      <w:r w:rsidRPr="00786CA9">
        <w:rPr>
          <w:color w:val="000000" w:themeColor="text1"/>
        </w:rPr>
        <w:t>World Medical Association</w:t>
      </w:r>
      <w:r>
        <w:rPr>
          <w:color w:val="000000" w:themeColor="text1"/>
        </w:rPr>
        <w:t xml:space="preserve">, </w:t>
      </w:r>
      <w:r w:rsidRPr="00786CA9">
        <w:t>WMA Declaration of Helsinki – Ethical Principles for Medical Research Involving Human Subjects</w:t>
      </w:r>
      <w:r w:rsidR="007160E2" w:rsidRPr="00786CA9">
        <w:t>.</w:t>
      </w:r>
      <w:r>
        <w:t xml:space="preserve"> </w:t>
      </w:r>
      <w:r w:rsidR="007160E2" w:rsidRPr="00735E4A">
        <w:rPr>
          <w:color w:val="000000" w:themeColor="text1"/>
        </w:rPr>
        <w:t>201</w:t>
      </w:r>
      <w:r>
        <w:rPr>
          <w:color w:val="000000" w:themeColor="text1"/>
        </w:rPr>
        <w:t>3</w:t>
      </w:r>
      <w:r w:rsidR="007160E2" w:rsidRPr="00735E4A">
        <w:rPr>
          <w:color w:val="000000" w:themeColor="text1"/>
        </w:rPr>
        <w:t xml:space="preserve"> </w:t>
      </w:r>
      <w:r>
        <w:rPr>
          <w:color w:val="000000" w:themeColor="text1"/>
        </w:rPr>
        <w:t>October</w:t>
      </w:r>
      <w:r w:rsidR="007160E2" w:rsidRPr="00735E4A">
        <w:rPr>
          <w:color w:val="000000" w:themeColor="text1"/>
        </w:rPr>
        <w:t>.</w:t>
      </w:r>
      <w:r>
        <w:rPr>
          <w:color w:val="000000" w:themeColor="text1"/>
        </w:rPr>
        <w:t xml:space="preserve"> </w:t>
      </w:r>
      <w:r w:rsidR="007160E2" w:rsidRPr="00735E4A">
        <w:rPr>
          <w:rStyle w:val="element-citation"/>
          <w:color w:val="000000" w:themeColor="text1"/>
        </w:rPr>
        <w:t>Available from:</w:t>
      </w:r>
      <w:r w:rsidRPr="00786CA9">
        <w:t xml:space="preserve"> https://www.wma.net/policies-post/wma-declaration-of-helsinki-ethical-principles-for-medical-research-involving-human-subjects/</w:t>
      </w:r>
    </w:p>
    <w:p w:rsidR="00741F36" w:rsidRPr="00741F36" w:rsidRDefault="007160E2" w:rsidP="00735E4A">
      <w:pPr>
        <w:pStyle w:val="Title1"/>
        <w:numPr>
          <w:ilvl w:val="0"/>
          <w:numId w:val="9"/>
        </w:numPr>
      </w:pPr>
      <w:r w:rsidRPr="00735E4A">
        <w:t xml:space="preserve">Department of Economic and Social Affairs </w:t>
      </w:r>
      <w:r w:rsidRPr="00735E4A">
        <w:rPr>
          <w:color w:val="000000" w:themeColor="text1"/>
        </w:rPr>
        <w:t xml:space="preserve">Promoting Ethics in the Public Service. UN, New York 2000.Available from: </w:t>
      </w:r>
      <w:hyperlink r:id="rId9" w:history="1">
        <w:r w:rsidRPr="00735E4A">
          <w:rPr>
            <w:rStyle w:val="Hyperlink"/>
          </w:rPr>
          <w:t>https://publicadministration.un.org/publications/content/PDFs/E-Library%20Archives/2000%20Promoting%20Ethics%20in%20the%20Public%20Service.pdf</w:t>
        </w:r>
      </w:hyperlink>
    </w:p>
    <w:p w:rsidR="00741F36" w:rsidRDefault="00741F36" w:rsidP="00735E4A">
      <w:pPr>
        <w:pStyle w:val="Title1"/>
        <w:numPr>
          <w:ilvl w:val="0"/>
          <w:numId w:val="9"/>
        </w:numPr>
        <w:rPr>
          <w:rStyle w:val="citation"/>
        </w:rPr>
      </w:pPr>
      <w:r>
        <w:rPr>
          <w:rStyle w:val="citation"/>
        </w:rPr>
        <w:t>Beauc</w:t>
      </w:r>
      <w:r w:rsidR="00616982">
        <w:rPr>
          <w:rStyle w:val="citation"/>
        </w:rPr>
        <w:t>hamp T.L</w:t>
      </w:r>
      <w:r w:rsidR="00BA2C8D">
        <w:rPr>
          <w:rStyle w:val="citation"/>
        </w:rPr>
        <w:t xml:space="preserve">, Childress </w:t>
      </w:r>
      <w:proofErr w:type="spellStart"/>
      <w:r w:rsidR="00BA2C8D">
        <w:rPr>
          <w:rStyle w:val="citation"/>
        </w:rPr>
        <w:t>J.F</w:t>
      </w:r>
      <w:proofErr w:type="gramStart"/>
      <w:r>
        <w:rPr>
          <w:rStyle w:val="citation"/>
        </w:rPr>
        <w:t>,</w:t>
      </w:r>
      <w:r w:rsidR="00BA2C8D">
        <w:rPr>
          <w:rStyle w:val="citation"/>
        </w:rPr>
        <w:t>editors</w:t>
      </w:r>
      <w:proofErr w:type="spellEnd"/>
      <w:proofErr w:type="gramEnd"/>
      <w:r w:rsidR="00BA2C8D">
        <w:rPr>
          <w:rStyle w:val="citation"/>
        </w:rPr>
        <w:t>.</w:t>
      </w:r>
      <w:r>
        <w:rPr>
          <w:rStyle w:val="citation"/>
        </w:rPr>
        <w:t xml:space="preserve"> P</w:t>
      </w:r>
      <w:r w:rsidR="00BA2C8D">
        <w:rPr>
          <w:rStyle w:val="citation"/>
        </w:rPr>
        <w:t xml:space="preserve">rinciples of Biomedical Ethics.5th </w:t>
      </w:r>
      <w:proofErr w:type="gramStart"/>
      <w:r w:rsidR="00BA2C8D">
        <w:rPr>
          <w:rStyle w:val="citation"/>
        </w:rPr>
        <w:t>ed</w:t>
      </w:r>
      <w:proofErr w:type="gramEnd"/>
      <w:r w:rsidR="00BA2C8D">
        <w:rPr>
          <w:rStyle w:val="citation"/>
        </w:rPr>
        <w:t>.</w:t>
      </w:r>
      <w:r w:rsidR="00BA2C8D" w:rsidRPr="00BA2C8D">
        <w:rPr>
          <w:rStyle w:val="citation"/>
        </w:rPr>
        <w:t xml:space="preserve"> </w:t>
      </w:r>
      <w:r w:rsidR="00BA2C8D">
        <w:rPr>
          <w:rStyle w:val="citation"/>
        </w:rPr>
        <w:t>New York: Oxford University Press;</w:t>
      </w:r>
      <w:r>
        <w:rPr>
          <w:rStyle w:val="citation"/>
        </w:rPr>
        <w:t xml:space="preserve"> </w:t>
      </w:r>
      <w:r w:rsidR="00BA2C8D">
        <w:rPr>
          <w:rStyle w:val="citation"/>
        </w:rPr>
        <w:t>2001</w:t>
      </w:r>
      <w:r w:rsidR="00616982">
        <w:rPr>
          <w:rStyle w:val="citation"/>
        </w:rPr>
        <w:t>.</w:t>
      </w:r>
    </w:p>
    <w:p w:rsidR="00DD06D3" w:rsidRDefault="00DD06D3" w:rsidP="00735E4A">
      <w:pPr>
        <w:pStyle w:val="Title1"/>
        <w:numPr>
          <w:ilvl w:val="0"/>
          <w:numId w:val="9"/>
        </w:numPr>
      </w:pPr>
      <w:proofErr w:type="spellStart"/>
      <w:r>
        <w:t>Basu</w:t>
      </w:r>
      <w:proofErr w:type="spellEnd"/>
      <w:r>
        <w:t xml:space="preserve"> RN</w:t>
      </w:r>
      <w:r w:rsidRPr="00735E4A">
        <w:t>.</w:t>
      </w:r>
      <w:r>
        <w:t xml:space="preserve"> The Expanded Programme on Immunisation in India. Ind</w:t>
      </w:r>
      <w:r w:rsidR="00C95E43">
        <w:t>ian J Pediatr 1980; 47: 362-368</w:t>
      </w:r>
      <w:r w:rsidR="00BD2116">
        <w:t>.</w:t>
      </w:r>
      <w:r w:rsidRPr="00735E4A">
        <w:t xml:space="preserve">  </w:t>
      </w:r>
    </w:p>
    <w:p w:rsidR="00A36460" w:rsidRDefault="00A36460" w:rsidP="00735E4A">
      <w:pPr>
        <w:pStyle w:val="Title1"/>
        <w:numPr>
          <w:ilvl w:val="0"/>
          <w:numId w:val="9"/>
        </w:numPr>
      </w:pPr>
      <w:proofErr w:type="spellStart"/>
      <w:r w:rsidRPr="00A36460">
        <w:t>Lahariya</w:t>
      </w:r>
      <w:proofErr w:type="spellEnd"/>
      <w:r w:rsidRPr="00A36460">
        <w:t xml:space="preserve"> C. A brief history of vaccines &amp; vaccination in India. Indian J Med Res. 2014 Apr; 139(4): 491–511.</w:t>
      </w:r>
    </w:p>
    <w:p w:rsidR="007160E2" w:rsidRPr="00735E4A" w:rsidRDefault="006E6F1E" w:rsidP="00E56AD0">
      <w:pPr>
        <w:pStyle w:val="Title1"/>
        <w:numPr>
          <w:ilvl w:val="0"/>
          <w:numId w:val="9"/>
        </w:numPr>
      </w:pPr>
      <w:r w:rsidRPr="00E56AD0">
        <w:rPr>
          <w:color w:val="000000" w:themeColor="text1"/>
          <w:sz w:val="22"/>
          <w:szCs w:val="22"/>
        </w:rPr>
        <w:t>Henderson DA, Witte JJ, Morris L, Langmuir AD.</w:t>
      </w:r>
      <w:r w:rsidR="00BA2C8D" w:rsidRPr="00E56AD0">
        <w:rPr>
          <w:color w:val="000000" w:themeColor="text1"/>
          <w:sz w:val="22"/>
          <w:szCs w:val="22"/>
        </w:rPr>
        <w:t xml:space="preserve"> </w:t>
      </w:r>
      <w:r w:rsidR="00611743">
        <w:rPr>
          <w:color w:val="000000" w:themeColor="text1"/>
          <w:sz w:val="22"/>
          <w:szCs w:val="22"/>
        </w:rPr>
        <w:t>Paralytic Disease Associated With Oral Polio Vaccines. JAMA</w:t>
      </w:r>
      <w:r w:rsidR="00611743">
        <w:rPr>
          <w:color w:val="000000" w:themeColor="text1"/>
        </w:rPr>
        <w:t xml:space="preserve"> 1964 Oct 5</w:t>
      </w:r>
      <w:proofErr w:type="gramStart"/>
      <w:r w:rsidR="00611743">
        <w:rPr>
          <w:color w:val="000000" w:themeColor="text1"/>
        </w:rPr>
        <w:t>;190:41</w:t>
      </w:r>
      <w:proofErr w:type="gramEnd"/>
      <w:r w:rsidR="00611743">
        <w:rPr>
          <w:color w:val="000000" w:themeColor="text1"/>
        </w:rPr>
        <w:t>-8.</w:t>
      </w:r>
    </w:p>
    <w:p w:rsidR="007160E2" w:rsidRPr="00735E4A" w:rsidRDefault="007160E2" w:rsidP="00735E4A">
      <w:pPr>
        <w:pStyle w:val="ListParagraph"/>
        <w:numPr>
          <w:ilvl w:val="0"/>
          <w:numId w:val="9"/>
        </w:numPr>
        <w:spacing w:before="100" w:beforeAutospacing="1" w:line="240" w:lineRule="auto"/>
        <w:rPr>
          <w:rFonts w:ascii="Times New Roman" w:hAnsi="Times New Roman" w:cs="Times New Roman"/>
          <w:color w:val="000000" w:themeColor="text1"/>
          <w:sz w:val="24"/>
          <w:szCs w:val="24"/>
        </w:rPr>
      </w:pPr>
      <w:proofErr w:type="gramStart"/>
      <w:r w:rsidRPr="00735E4A">
        <w:rPr>
          <w:rFonts w:ascii="Times New Roman" w:hAnsi="Times New Roman" w:cs="Times New Roman"/>
          <w:color w:val="000000" w:themeColor="text1"/>
          <w:sz w:val="24"/>
          <w:szCs w:val="24"/>
        </w:rPr>
        <w:t>WHO</w:t>
      </w:r>
      <w:proofErr w:type="gramEnd"/>
      <w:r w:rsidRPr="00735E4A">
        <w:rPr>
          <w:rFonts w:ascii="Times New Roman" w:hAnsi="Times New Roman" w:cs="Times New Roman"/>
          <w:color w:val="000000" w:themeColor="text1"/>
          <w:sz w:val="24"/>
          <w:szCs w:val="24"/>
        </w:rPr>
        <w:t xml:space="preserve"> Consultative Group. The relation between acute persisting spinal paralysis and poliomyelitis vaccine--results of a ten-year enquiry. Bull World Health Organ. 1982;</w:t>
      </w:r>
      <w:r w:rsidR="00D56F8D">
        <w:rPr>
          <w:rFonts w:ascii="Times New Roman" w:hAnsi="Times New Roman" w:cs="Times New Roman"/>
          <w:color w:val="000000" w:themeColor="text1"/>
          <w:sz w:val="24"/>
          <w:szCs w:val="24"/>
        </w:rPr>
        <w:t xml:space="preserve"> </w:t>
      </w:r>
      <w:r w:rsidRPr="00735E4A">
        <w:rPr>
          <w:rFonts w:ascii="Times New Roman" w:hAnsi="Times New Roman" w:cs="Times New Roman"/>
          <w:color w:val="000000" w:themeColor="text1"/>
          <w:sz w:val="24"/>
          <w:szCs w:val="24"/>
        </w:rPr>
        <w:t>60(2):231-42.</w:t>
      </w:r>
    </w:p>
    <w:p w:rsidR="007160E2" w:rsidRPr="00735E4A" w:rsidRDefault="007160E2" w:rsidP="00735E4A">
      <w:pPr>
        <w:pStyle w:val="ListParagraph"/>
        <w:numPr>
          <w:ilvl w:val="0"/>
          <w:numId w:val="9"/>
        </w:numPr>
        <w:spacing w:before="100" w:beforeAutospacing="1" w:line="240" w:lineRule="auto"/>
        <w:rPr>
          <w:rFonts w:ascii="Times New Roman" w:hAnsi="Times New Roman" w:cs="Times New Roman"/>
          <w:color w:val="000000" w:themeColor="text1"/>
          <w:sz w:val="24"/>
          <w:szCs w:val="24"/>
        </w:rPr>
      </w:pPr>
      <w:r w:rsidRPr="00735E4A">
        <w:rPr>
          <w:rFonts w:ascii="Times New Roman" w:hAnsi="Times New Roman" w:cs="Times New Roman"/>
          <w:color w:val="000000" w:themeColor="text1"/>
          <w:sz w:val="24"/>
          <w:szCs w:val="24"/>
        </w:rPr>
        <w:t xml:space="preserve">John TJ. Problems with oral polio vaccine in India. Indian Pediatr 1972; 9: 252-6. </w:t>
      </w:r>
    </w:p>
    <w:p w:rsidR="007160E2" w:rsidRPr="00735E4A" w:rsidRDefault="007160E2" w:rsidP="00735E4A">
      <w:pPr>
        <w:pStyle w:val="ListParagraph"/>
        <w:numPr>
          <w:ilvl w:val="0"/>
          <w:numId w:val="9"/>
        </w:numPr>
        <w:spacing w:before="100" w:beforeAutospacing="1" w:line="240" w:lineRule="auto"/>
        <w:rPr>
          <w:rFonts w:ascii="Times New Roman" w:hAnsi="Times New Roman" w:cs="Times New Roman"/>
          <w:color w:val="000000" w:themeColor="text1"/>
          <w:sz w:val="24"/>
          <w:szCs w:val="24"/>
        </w:rPr>
      </w:pPr>
      <w:proofErr w:type="spellStart"/>
      <w:r w:rsidRPr="00735E4A">
        <w:rPr>
          <w:rFonts w:ascii="Times New Roman" w:hAnsi="Times New Roman" w:cs="Times New Roman"/>
          <w:color w:val="000000" w:themeColor="text1"/>
          <w:sz w:val="24"/>
          <w:szCs w:val="24"/>
        </w:rPr>
        <w:lastRenderedPageBreak/>
        <w:t>Ratnaswamy</w:t>
      </w:r>
      <w:proofErr w:type="spellEnd"/>
      <w:r w:rsidRPr="00735E4A">
        <w:rPr>
          <w:rFonts w:ascii="Times New Roman" w:hAnsi="Times New Roman" w:cs="Times New Roman"/>
          <w:color w:val="000000" w:themeColor="text1"/>
          <w:sz w:val="24"/>
          <w:szCs w:val="24"/>
        </w:rPr>
        <w:t xml:space="preserve"> L, John TJ, Jadhav M. Paralytic poliomyelitis: clinical and </w:t>
      </w:r>
      <w:proofErr w:type="spellStart"/>
      <w:r w:rsidRPr="00735E4A">
        <w:rPr>
          <w:rFonts w:ascii="Times New Roman" w:hAnsi="Times New Roman" w:cs="Times New Roman"/>
          <w:color w:val="000000" w:themeColor="text1"/>
          <w:sz w:val="24"/>
          <w:szCs w:val="24"/>
        </w:rPr>
        <w:t>virological</w:t>
      </w:r>
      <w:proofErr w:type="spellEnd"/>
      <w:r w:rsidRPr="00735E4A">
        <w:rPr>
          <w:rFonts w:ascii="Times New Roman" w:hAnsi="Times New Roman" w:cs="Times New Roman"/>
          <w:color w:val="000000" w:themeColor="text1"/>
          <w:sz w:val="24"/>
          <w:szCs w:val="24"/>
        </w:rPr>
        <w:t xml:space="preserve"> studies. Indian Pediatr 1973; </w:t>
      </w:r>
      <w:proofErr w:type="gramStart"/>
      <w:r w:rsidRPr="00735E4A">
        <w:rPr>
          <w:rFonts w:ascii="Times New Roman" w:hAnsi="Times New Roman" w:cs="Times New Roman"/>
          <w:color w:val="000000" w:themeColor="text1"/>
          <w:sz w:val="24"/>
          <w:szCs w:val="24"/>
        </w:rPr>
        <w:t>10 :</w:t>
      </w:r>
      <w:proofErr w:type="gramEnd"/>
      <w:r w:rsidRPr="00735E4A">
        <w:rPr>
          <w:rFonts w:ascii="Times New Roman" w:hAnsi="Times New Roman" w:cs="Times New Roman"/>
          <w:color w:val="000000" w:themeColor="text1"/>
          <w:sz w:val="24"/>
          <w:szCs w:val="24"/>
        </w:rPr>
        <w:t xml:space="preserve"> 443-7.  </w:t>
      </w:r>
    </w:p>
    <w:p w:rsidR="007160E2" w:rsidRDefault="007160E2" w:rsidP="00735E4A">
      <w:pPr>
        <w:pStyle w:val="ListParagraph"/>
        <w:numPr>
          <w:ilvl w:val="0"/>
          <w:numId w:val="9"/>
        </w:numPr>
        <w:spacing w:before="100" w:beforeAutospacing="1" w:after="0" w:line="240" w:lineRule="auto"/>
        <w:rPr>
          <w:rFonts w:ascii="Times New Roman" w:hAnsi="Times New Roman" w:cs="Times New Roman"/>
          <w:color w:val="000000" w:themeColor="text1"/>
          <w:sz w:val="24"/>
          <w:szCs w:val="24"/>
        </w:rPr>
      </w:pPr>
      <w:proofErr w:type="spellStart"/>
      <w:r w:rsidRPr="00735E4A">
        <w:rPr>
          <w:rFonts w:ascii="Times New Roman" w:hAnsi="Times New Roman" w:cs="Times New Roman"/>
          <w:color w:val="000000" w:themeColor="text1"/>
          <w:sz w:val="24"/>
          <w:szCs w:val="24"/>
        </w:rPr>
        <w:t>Ghosh</w:t>
      </w:r>
      <w:proofErr w:type="spellEnd"/>
      <w:r w:rsidRPr="00735E4A">
        <w:rPr>
          <w:rFonts w:ascii="Times New Roman" w:hAnsi="Times New Roman" w:cs="Times New Roman"/>
          <w:color w:val="000000" w:themeColor="text1"/>
          <w:sz w:val="24"/>
          <w:szCs w:val="24"/>
        </w:rPr>
        <w:t xml:space="preserve"> S, </w:t>
      </w:r>
      <w:proofErr w:type="spellStart"/>
      <w:r w:rsidRPr="00735E4A">
        <w:rPr>
          <w:rFonts w:ascii="Times New Roman" w:hAnsi="Times New Roman" w:cs="Times New Roman"/>
          <w:color w:val="000000" w:themeColor="text1"/>
          <w:sz w:val="24"/>
          <w:szCs w:val="24"/>
        </w:rPr>
        <w:t>Kumari</w:t>
      </w:r>
      <w:proofErr w:type="spellEnd"/>
      <w:r w:rsidRPr="00735E4A">
        <w:rPr>
          <w:rFonts w:ascii="Times New Roman" w:hAnsi="Times New Roman" w:cs="Times New Roman"/>
          <w:color w:val="000000" w:themeColor="text1"/>
          <w:sz w:val="24"/>
          <w:szCs w:val="24"/>
        </w:rPr>
        <w:t xml:space="preserve"> S, </w:t>
      </w:r>
      <w:proofErr w:type="spellStart"/>
      <w:r w:rsidRPr="00735E4A">
        <w:rPr>
          <w:rFonts w:ascii="Times New Roman" w:hAnsi="Times New Roman" w:cs="Times New Roman"/>
          <w:color w:val="000000" w:themeColor="text1"/>
          <w:sz w:val="24"/>
          <w:szCs w:val="24"/>
        </w:rPr>
        <w:t>Balaya</w:t>
      </w:r>
      <w:proofErr w:type="spellEnd"/>
      <w:r w:rsidRPr="00735E4A">
        <w:rPr>
          <w:rFonts w:ascii="Times New Roman" w:hAnsi="Times New Roman" w:cs="Times New Roman"/>
          <w:color w:val="000000" w:themeColor="text1"/>
          <w:sz w:val="24"/>
          <w:szCs w:val="24"/>
        </w:rPr>
        <w:t xml:space="preserve"> S. Bhargava SK. Antibody response to oral polio vaccine in infancy. Indian Pediatr 1970; 7: 78-80. </w:t>
      </w:r>
    </w:p>
    <w:p w:rsidR="00A63E5A" w:rsidRPr="00735E4A" w:rsidRDefault="00A63E5A" w:rsidP="00A63E5A">
      <w:pPr>
        <w:pStyle w:val="ListParagraph"/>
        <w:numPr>
          <w:ilvl w:val="0"/>
          <w:numId w:val="9"/>
        </w:numPr>
        <w:spacing w:before="100" w:beforeAutospacing="1" w:line="240" w:lineRule="auto"/>
        <w:rPr>
          <w:rFonts w:ascii="Times New Roman" w:hAnsi="Times New Roman" w:cs="Times New Roman"/>
          <w:color w:val="000000" w:themeColor="text1"/>
          <w:sz w:val="24"/>
          <w:szCs w:val="24"/>
        </w:rPr>
      </w:pPr>
      <w:r w:rsidRPr="00735E4A">
        <w:rPr>
          <w:rFonts w:ascii="Times New Roman" w:hAnsi="Times New Roman" w:cs="Times New Roman"/>
          <w:color w:val="000000" w:themeColor="text1"/>
          <w:sz w:val="24"/>
          <w:szCs w:val="24"/>
        </w:rPr>
        <w:t xml:space="preserve">John TJ. Understanding the scientific basis of preventing polio by immunization. Pioneering contributions from India. </w:t>
      </w:r>
      <w:proofErr w:type="spellStart"/>
      <w:r w:rsidRPr="00735E4A">
        <w:rPr>
          <w:rFonts w:ascii="Times New Roman" w:hAnsi="Times New Roman" w:cs="Times New Roman"/>
          <w:color w:val="000000" w:themeColor="text1"/>
          <w:sz w:val="24"/>
          <w:szCs w:val="24"/>
        </w:rPr>
        <w:t>Proc</w:t>
      </w:r>
      <w:proofErr w:type="spellEnd"/>
      <w:r w:rsidRPr="00735E4A">
        <w:rPr>
          <w:rFonts w:ascii="Times New Roman" w:hAnsi="Times New Roman" w:cs="Times New Roman"/>
          <w:color w:val="000000" w:themeColor="text1"/>
          <w:sz w:val="24"/>
          <w:szCs w:val="24"/>
        </w:rPr>
        <w:t xml:space="preserve"> Indian </w:t>
      </w:r>
      <w:proofErr w:type="spellStart"/>
      <w:r w:rsidRPr="00735E4A">
        <w:rPr>
          <w:rFonts w:ascii="Times New Roman" w:hAnsi="Times New Roman" w:cs="Times New Roman"/>
          <w:color w:val="000000" w:themeColor="text1"/>
          <w:sz w:val="24"/>
          <w:szCs w:val="24"/>
        </w:rPr>
        <w:t>Natl</w:t>
      </w:r>
      <w:proofErr w:type="spellEnd"/>
      <w:r w:rsidRPr="00735E4A">
        <w:rPr>
          <w:rFonts w:ascii="Times New Roman" w:hAnsi="Times New Roman" w:cs="Times New Roman"/>
          <w:color w:val="000000" w:themeColor="text1"/>
          <w:sz w:val="24"/>
          <w:szCs w:val="24"/>
        </w:rPr>
        <w:t xml:space="preserve"> </w:t>
      </w:r>
      <w:proofErr w:type="spellStart"/>
      <w:r w:rsidRPr="00735E4A">
        <w:rPr>
          <w:rFonts w:ascii="Times New Roman" w:hAnsi="Times New Roman" w:cs="Times New Roman"/>
          <w:color w:val="000000" w:themeColor="text1"/>
          <w:sz w:val="24"/>
          <w:szCs w:val="24"/>
        </w:rPr>
        <w:t>Sci</w:t>
      </w:r>
      <w:proofErr w:type="spellEnd"/>
      <w:r w:rsidRPr="00735E4A">
        <w:rPr>
          <w:rFonts w:ascii="Times New Roman" w:hAnsi="Times New Roman" w:cs="Times New Roman"/>
          <w:color w:val="000000" w:themeColor="text1"/>
          <w:sz w:val="24"/>
          <w:szCs w:val="24"/>
        </w:rPr>
        <w:t xml:space="preserve"> Acad 2003; </w:t>
      </w:r>
      <w:proofErr w:type="gramStart"/>
      <w:r w:rsidRPr="00735E4A">
        <w:rPr>
          <w:rFonts w:ascii="Times New Roman" w:hAnsi="Times New Roman" w:cs="Times New Roman"/>
          <w:color w:val="000000" w:themeColor="text1"/>
          <w:sz w:val="24"/>
          <w:szCs w:val="24"/>
        </w:rPr>
        <w:t>B69 :</w:t>
      </w:r>
      <w:proofErr w:type="gramEnd"/>
      <w:r w:rsidRPr="00735E4A">
        <w:rPr>
          <w:rFonts w:ascii="Times New Roman" w:hAnsi="Times New Roman" w:cs="Times New Roman"/>
          <w:color w:val="000000" w:themeColor="text1"/>
          <w:sz w:val="24"/>
          <w:szCs w:val="24"/>
        </w:rPr>
        <w:t xml:space="preserve"> 393-422.</w:t>
      </w:r>
    </w:p>
    <w:p w:rsidR="007160E2" w:rsidRPr="00735E4A" w:rsidRDefault="007160E2" w:rsidP="00735E4A">
      <w:pPr>
        <w:pStyle w:val="ListParagraph"/>
        <w:numPr>
          <w:ilvl w:val="0"/>
          <w:numId w:val="9"/>
        </w:numPr>
        <w:spacing w:before="100" w:beforeAutospacing="1" w:line="240" w:lineRule="auto"/>
        <w:rPr>
          <w:rFonts w:ascii="Times New Roman" w:eastAsia="Times New Roman" w:hAnsi="Times New Roman" w:cs="Times New Roman"/>
          <w:color w:val="000000" w:themeColor="text1"/>
          <w:sz w:val="24"/>
          <w:szCs w:val="24"/>
          <w:lang w:eastAsia="en-IN" w:bidi="ml-IN"/>
        </w:rPr>
      </w:pPr>
      <w:r w:rsidRPr="00735E4A">
        <w:rPr>
          <w:rFonts w:ascii="Times New Roman" w:eastAsia="Times New Roman" w:hAnsi="Times New Roman" w:cs="Times New Roman"/>
          <w:color w:val="000000" w:themeColor="text1"/>
          <w:sz w:val="24"/>
          <w:szCs w:val="24"/>
          <w:lang w:eastAsia="en-IN" w:bidi="ml-IN"/>
        </w:rPr>
        <w:t xml:space="preserve">John TJ, Samuel R, </w:t>
      </w:r>
      <w:proofErr w:type="spellStart"/>
      <w:r w:rsidRPr="00735E4A">
        <w:rPr>
          <w:rFonts w:ascii="Times New Roman" w:eastAsia="Times New Roman" w:hAnsi="Times New Roman" w:cs="Times New Roman"/>
          <w:color w:val="000000" w:themeColor="text1"/>
          <w:sz w:val="24"/>
          <w:szCs w:val="24"/>
          <w:lang w:eastAsia="en-IN" w:bidi="ml-IN"/>
        </w:rPr>
        <w:t>Balraj</w:t>
      </w:r>
      <w:proofErr w:type="spellEnd"/>
      <w:r w:rsidRPr="00735E4A">
        <w:rPr>
          <w:rFonts w:ascii="Times New Roman" w:eastAsia="Times New Roman" w:hAnsi="Times New Roman" w:cs="Times New Roman"/>
          <w:color w:val="000000" w:themeColor="text1"/>
          <w:sz w:val="24"/>
          <w:szCs w:val="24"/>
          <w:lang w:eastAsia="en-IN" w:bidi="ml-IN"/>
        </w:rPr>
        <w:t xml:space="preserve"> V, John R. Disease surveillance at district level: a model for developing countries. </w:t>
      </w:r>
      <w:r w:rsidRPr="00735E4A">
        <w:rPr>
          <w:rFonts w:ascii="Times New Roman" w:eastAsia="Times New Roman" w:hAnsi="Times New Roman" w:cs="Times New Roman"/>
          <w:i/>
          <w:iCs/>
          <w:color w:val="000000" w:themeColor="text1"/>
          <w:sz w:val="24"/>
          <w:szCs w:val="24"/>
          <w:lang w:eastAsia="en-IN" w:bidi="ml-IN"/>
        </w:rPr>
        <w:t>Lancet</w:t>
      </w:r>
      <w:r w:rsidRPr="00735E4A">
        <w:rPr>
          <w:rFonts w:ascii="Times New Roman" w:eastAsia="Times New Roman" w:hAnsi="Times New Roman" w:cs="Times New Roman"/>
          <w:color w:val="000000" w:themeColor="text1"/>
          <w:sz w:val="24"/>
          <w:szCs w:val="24"/>
          <w:lang w:eastAsia="en-IN" w:bidi="ml-IN"/>
        </w:rPr>
        <w:t xml:space="preserve"> 1998; </w:t>
      </w:r>
      <w:proofErr w:type="gramStart"/>
      <w:r w:rsidRPr="00735E4A">
        <w:rPr>
          <w:rFonts w:ascii="Times New Roman" w:eastAsia="Times New Roman" w:hAnsi="Times New Roman" w:cs="Times New Roman"/>
          <w:i/>
          <w:iCs/>
          <w:color w:val="000000" w:themeColor="text1"/>
          <w:sz w:val="24"/>
          <w:szCs w:val="24"/>
          <w:lang w:eastAsia="en-IN" w:bidi="ml-IN"/>
        </w:rPr>
        <w:t>352</w:t>
      </w:r>
      <w:r w:rsidRPr="00735E4A">
        <w:rPr>
          <w:rFonts w:ascii="Times New Roman" w:eastAsia="Times New Roman" w:hAnsi="Times New Roman" w:cs="Times New Roman"/>
          <w:color w:val="000000" w:themeColor="text1"/>
          <w:sz w:val="24"/>
          <w:szCs w:val="24"/>
          <w:lang w:eastAsia="en-IN" w:bidi="ml-IN"/>
        </w:rPr>
        <w:t xml:space="preserve"> :</w:t>
      </w:r>
      <w:proofErr w:type="gramEnd"/>
      <w:r w:rsidRPr="00735E4A">
        <w:rPr>
          <w:rFonts w:ascii="Times New Roman" w:eastAsia="Times New Roman" w:hAnsi="Times New Roman" w:cs="Times New Roman"/>
          <w:color w:val="000000" w:themeColor="text1"/>
          <w:sz w:val="24"/>
          <w:szCs w:val="24"/>
          <w:lang w:eastAsia="en-IN" w:bidi="ml-IN"/>
        </w:rPr>
        <w:t xml:space="preserve"> 58-61.</w:t>
      </w:r>
    </w:p>
    <w:p w:rsidR="007160E2" w:rsidRPr="00735E4A" w:rsidRDefault="007160E2" w:rsidP="00735E4A">
      <w:pPr>
        <w:pStyle w:val="ListParagraph"/>
        <w:numPr>
          <w:ilvl w:val="0"/>
          <w:numId w:val="9"/>
        </w:numPr>
        <w:spacing w:before="100" w:beforeAutospacing="1" w:line="240" w:lineRule="auto"/>
        <w:rPr>
          <w:rFonts w:ascii="Times New Roman" w:hAnsi="Times New Roman" w:cs="Times New Roman"/>
          <w:color w:val="000000" w:themeColor="text1"/>
          <w:sz w:val="24"/>
          <w:szCs w:val="24"/>
        </w:rPr>
      </w:pPr>
      <w:r w:rsidRPr="00735E4A">
        <w:rPr>
          <w:rFonts w:ascii="Times New Roman" w:hAnsi="Times New Roman" w:cs="Times New Roman"/>
          <w:color w:val="000000" w:themeColor="text1"/>
          <w:sz w:val="24"/>
          <w:szCs w:val="24"/>
        </w:rPr>
        <w:t xml:space="preserve">Kohler KA, Banerjee K, Sutter RW. Further clarity on vaccine-associated paralytic polio in India. Bull World </w:t>
      </w:r>
      <w:proofErr w:type="spellStart"/>
      <w:r w:rsidRPr="00735E4A">
        <w:rPr>
          <w:rFonts w:ascii="Times New Roman" w:hAnsi="Times New Roman" w:cs="Times New Roman"/>
          <w:color w:val="000000" w:themeColor="text1"/>
          <w:sz w:val="24"/>
          <w:szCs w:val="24"/>
        </w:rPr>
        <w:t>Hlth</w:t>
      </w:r>
      <w:proofErr w:type="spellEnd"/>
      <w:r w:rsidRPr="00735E4A">
        <w:rPr>
          <w:rFonts w:ascii="Times New Roman" w:hAnsi="Times New Roman" w:cs="Times New Roman"/>
          <w:color w:val="000000" w:themeColor="text1"/>
          <w:sz w:val="24"/>
          <w:szCs w:val="24"/>
        </w:rPr>
        <w:t xml:space="preserve"> Organ. 2002</w:t>
      </w:r>
      <w:proofErr w:type="gramStart"/>
      <w:r w:rsidRPr="00735E4A">
        <w:rPr>
          <w:rFonts w:ascii="Times New Roman" w:hAnsi="Times New Roman" w:cs="Times New Roman"/>
          <w:color w:val="000000" w:themeColor="text1"/>
          <w:sz w:val="24"/>
          <w:szCs w:val="24"/>
        </w:rPr>
        <w:t>;80:987</w:t>
      </w:r>
      <w:proofErr w:type="gramEnd"/>
      <w:r w:rsidRPr="00735E4A">
        <w:rPr>
          <w:rFonts w:ascii="Times New Roman" w:hAnsi="Times New Roman" w:cs="Times New Roman"/>
          <w:color w:val="000000" w:themeColor="text1"/>
          <w:sz w:val="24"/>
          <w:szCs w:val="24"/>
        </w:rPr>
        <w:t>.</w:t>
      </w:r>
    </w:p>
    <w:p w:rsidR="007160E2" w:rsidRDefault="007160E2" w:rsidP="00735E4A">
      <w:pPr>
        <w:pStyle w:val="ListParagraph"/>
        <w:numPr>
          <w:ilvl w:val="0"/>
          <w:numId w:val="9"/>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735E4A">
        <w:rPr>
          <w:rFonts w:ascii="Times New Roman" w:hAnsi="Times New Roman" w:cs="Times New Roman"/>
          <w:color w:val="000000" w:themeColor="text1"/>
          <w:sz w:val="24"/>
          <w:szCs w:val="24"/>
        </w:rPr>
        <w:t>Guo</w:t>
      </w:r>
      <w:proofErr w:type="spellEnd"/>
      <w:r w:rsidRPr="00735E4A">
        <w:rPr>
          <w:rFonts w:ascii="Times New Roman" w:hAnsi="Times New Roman" w:cs="Times New Roman"/>
          <w:color w:val="000000" w:themeColor="text1"/>
          <w:sz w:val="24"/>
          <w:szCs w:val="24"/>
        </w:rPr>
        <w:t xml:space="preserve"> J, Bolivar-Wagers </w:t>
      </w:r>
      <w:proofErr w:type="spellStart"/>
      <w:r w:rsidRPr="00735E4A">
        <w:rPr>
          <w:rFonts w:ascii="Times New Roman" w:hAnsi="Times New Roman" w:cs="Times New Roman"/>
          <w:color w:val="000000" w:themeColor="text1"/>
          <w:sz w:val="24"/>
          <w:szCs w:val="24"/>
        </w:rPr>
        <w:t>S,Srinivas</w:t>
      </w:r>
      <w:proofErr w:type="spellEnd"/>
      <w:r w:rsidRPr="00735E4A">
        <w:rPr>
          <w:rFonts w:ascii="Times New Roman" w:hAnsi="Times New Roman" w:cs="Times New Roman"/>
          <w:color w:val="000000" w:themeColor="text1"/>
          <w:sz w:val="24"/>
          <w:szCs w:val="24"/>
        </w:rPr>
        <w:t xml:space="preserve"> N, </w:t>
      </w:r>
      <w:proofErr w:type="spellStart"/>
      <w:r w:rsidRPr="00735E4A">
        <w:rPr>
          <w:rFonts w:ascii="Times New Roman" w:hAnsi="Times New Roman" w:cs="Times New Roman"/>
          <w:color w:val="000000" w:themeColor="text1"/>
          <w:sz w:val="24"/>
          <w:szCs w:val="24"/>
        </w:rPr>
        <w:t>Holubar</w:t>
      </w:r>
      <w:proofErr w:type="spellEnd"/>
      <w:r w:rsidRPr="00735E4A">
        <w:rPr>
          <w:rFonts w:ascii="Times New Roman" w:hAnsi="Times New Roman" w:cs="Times New Roman"/>
          <w:color w:val="000000" w:themeColor="text1"/>
          <w:sz w:val="24"/>
          <w:szCs w:val="24"/>
        </w:rPr>
        <w:t xml:space="preserve"> M and  </w:t>
      </w:r>
      <w:proofErr w:type="spellStart"/>
      <w:r w:rsidRPr="00735E4A">
        <w:rPr>
          <w:rFonts w:ascii="Times New Roman" w:hAnsi="Times New Roman" w:cs="Times New Roman"/>
          <w:color w:val="000000" w:themeColor="text1"/>
          <w:sz w:val="24"/>
          <w:szCs w:val="24"/>
        </w:rPr>
        <w:t>Maldonadoa</w:t>
      </w:r>
      <w:proofErr w:type="spellEnd"/>
      <w:r w:rsidRPr="00735E4A">
        <w:rPr>
          <w:rFonts w:ascii="Times New Roman" w:hAnsi="Times New Roman" w:cs="Times New Roman"/>
          <w:color w:val="000000" w:themeColor="text1"/>
          <w:sz w:val="24"/>
          <w:szCs w:val="24"/>
        </w:rPr>
        <w:t xml:space="preserve"> Y. Immunodeficiency-related vaccine-derived poliovirus (</w:t>
      </w:r>
      <w:proofErr w:type="spellStart"/>
      <w:r w:rsidRPr="00735E4A">
        <w:rPr>
          <w:rFonts w:ascii="Times New Roman" w:hAnsi="Times New Roman" w:cs="Times New Roman"/>
          <w:color w:val="000000" w:themeColor="text1"/>
          <w:sz w:val="24"/>
          <w:szCs w:val="24"/>
        </w:rPr>
        <w:t>iVDPV</w:t>
      </w:r>
      <w:proofErr w:type="spellEnd"/>
      <w:r w:rsidRPr="00735E4A">
        <w:rPr>
          <w:rFonts w:ascii="Times New Roman" w:hAnsi="Times New Roman" w:cs="Times New Roman"/>
          <w:color w:val="000000" w:themeColor="text1"/>
          <w:sz w:val="24"/>
          <w:szCs w:val="24"/>
        </w:rPr>
        <w:t>) cases: A systematic review and implications for polio eradication. Vaccine. 2015 Mar 3; 33(10): 1235–1242.</w:t>
      </w:r>
    </w:p>
    <w:p w:rsidR="0053311D" w:rsidRPr="002D6C30" w:rsidRDefault="0053311D" w:rsidP="0053311D">
      <w:pPr>
        <w:pStyle w:val="ListParagraph"/>
        <w:numPr>
          <w:ilvl w:val="0"/>
          <w:numId w:val="9"/>
        </w:numPr>
        <w:spacing w:before="100" w:beforeAutospacing="1" w:line="240" w:lineRule="auto"/>
        <w:rPr>
          <w:rFonts w:ascii="Times New Roman" w:eastAsia="Times New Roman" w:hAnsi="Times New Roman" w:cs="Times New Roman"/>
          <w:color w:val="000000" w:themeColor="text1"/>
          <w:sz w:val="24"/>
          <w:szCs w:val="24"/>
          <w:lang w:eastAsia="en-IN" w:bidi="ml-IN"/>
        </w:rPr>
      </w:pPr>
      <w:proofErr w:type="spellStart"/>
      <w:r w:rsidRPr="001D47B3">
        <w:rPr>
          <w:rFonts w:ascii="Times New Roman" w:hAnsi="Times New Roman" w:cs="Times New Roman"/>
          <w:color w:val="000000" w:themeColor="text1"/>
          <w:sz w:val="24"/>
          <w:szCs w:val="24"/>
        </w:rPr>
        <w:t>Plotkin</w:t>
      </w:r>
      <w:proofErr w:type="spellEnd"/>
      <w:r w:rsidRPr="001D47B3">
        <w:rPr>
          <w:rFonts w:ascii="Times New Roman" w:hAnsi="Times New Roman" w:cs="Times New Roman"/>
          <w:color w:val="000000" w:themeColor="text1"/>
          <w:sz w:val="24"/>
          <w:szCs w:val="24"/>
        </w:rPr>
        <w:t xml:space="preserve"> SA, Vidor E. Poliovirus vaccine – Inactivated. Chapter 24, in: Vaccines, </w:t>
      </w:r>
      <w:proofErr w:type="spellStart"/>
      <w:r w:rsidRPr="001D47B3">
        <w:rPr>
          <w:rFonts w:ascii="Times New Roman" w:hAnsi="Times New Roman" w:cs="Times New Roman"/>
          <w:color w:val="000000" w:themeColor="text1"/>
          <w:sz w:val="24"/>
          <w:szCs w:val="24"/>
        </w:rPr>
        <w:t>Plotkin</w:t>
      </w:r>
      <w:proofErr w:type="spellEnd"/>
      <w:r w:rsidRPr="001D47B3">
        <w:rPr>
          <w:rFonts w:ascii="Times New Roman" w:hAnsi="Times New Roman" w:cs="Times New Roman"/>
          <w:color w:val="000000" w:themeColor="text1"/>
          <w:sz w:val="24"/>
          <w:szCs w:val="24"/>
        </w:rPr>
        <w:t xml:space="preserve"> SA, Orenstein WA, </w:t>
      </w:r>
      <w:proofErr w:type="spellStart"/>
      <w:r w:rsidRPr="001D47B3">
        <w:rPr>
          <w:rFonts w:ascii="Times New Roman" w:hAnsi="Times New Roman" w:cs="Times New Roman"/>
          <w:color w:val="000000" w:themeColor="text1"/>
          <w:sz w:val="24"/>
          <w:szCs w:val="24"/>
        </w:rPr>
        <w:t>Offit</w:t>
      </w:r>
      <w:proofErr w:type="spellEnd"/>
      <w:r w:rsidRPr="001D47B3">
        <w:rPr>
          <w:rFonts w:ascii="Times New Roman" w:hAnsi="Times New Roman" w:cs="Times New Roman"/>
          <w:color w:val="000000" w:themeColor="text1"/>
          <w:sz w:val="24"/>
          <w:szCs w:val="24"/>
        </w:rPr>
        <w:t xml:space="preserve"> PA (Editors), Elsevier, Philadelphia, 2004; pp 625-650</w:t>
      </w:r>
      <w:r w:rsidR="001D47B3">
        <w:rPr>
          <w:rFonts w:ascii="Times New Roman" w:hAnsi="Times New Roman" w:cs="Times New Roman"/>
          <w:color w:val="000000" w:themeColor="text1"/>
          <w:sz w:val="24"/>
          <w:szCs w:val="24"/>
        </w:rPr>
        <w:t>.</w:t>
      </w:r>
    </w:p>
    <w:p w:rsidR="002D6C30" w:rsidRDefault="002D6C30" w:rsidP="0053311D">
      <w:pPr>
        <w:pStyle w:val="ListParagraph"/>
        <w:numPr>
          <w:ilvl w:val="0"/>
          <w:numId w:val="9"/>
        </w:numPr>
        <w:spacing w:before="100" w:beforeAutospacing="1" w:line="240" w:lineRule="auto"/>
        <w:rPr>
          <w:rFonts w:ascii="Times New Roman" w:eastAsia="Times New Roman" w:hAnsi="Times New Roman" w:cs="Times New Roman"/>
          <w:color w:val="000000" w:themeColor="text1"/>
          <w:sz w:val="24"/>
          <w:szCs w:val="24"/>
          <w:lang w:eastAsia="en-IN" w:bidi="ml-IN"/>
        </w:rPr>
      </w:pPr>
      <w:r w:rsidRPr="002D6C30">
        <w:rPr>
          <w:rFonts w:ascii="Times New Roman" w:eastAsia="Times New Roman" w:hAnsi="Times New Roman" w:cs="Times New Roman"/>
          <w:color w:val="000000" w:themeColor="text1"/>
          <w:sz w:val="24"/>
          <w:szCs w:val="24"/>
          <w:lang w:eastAsia="en-IN" w:bidi="ml-IN"/>
        </w:rPr>
        <w:t xml:space="preserve">Kohler KA1, Banerjee K, Gary </w:t>
      </w:r>
      <w:proofErr w:type="spellStart"/>
      <w:r w:rsidRPr="002D6C30">
        <w:rPr>
          <w:rFonts w:ascii="Times New Roman" w:eastAsia="Times New Roman" w:hAnsi="Times New Roman" w:cs="Times New Roman"/>
          <w:color w:val="000000" w:themeColor="text1"/>
          <w:sz w:val="24"/>
          <w:szCs w:val="24"/>
          <w:lang w:eastAsia="en-IN" w:bidi="ml-IN"/>
        </w:rPr>
        <w:t>Hlady</w:t>
      </w:r>
      <w:proofErr w:type="spellEnd"/>
      <w:r w:rsidRPr="002D6C30">
        <w:rPr>
          <w:rFonts w:ascii="Times New Roman" w:eastAsia="Times New Roman" w:hAnsi="Times New Roman" w:cs="Times New Roman"/>
          <w:color w:val="000000" w:themeColor="text1"/>
          <w:sz w:val="24"/>
          <w:szCs w:val="24"/>
          <w:lang w:eastAsia="en-IN" w:bidi="ml-IN"/>
        </w:rPr>
        <w:t xml:space="preserve"> W, Andrus JK, Sutter </w:t>
      </w:r>
      <w:proofErr w:type="spellStart"/>
      <w:r w:rsidRPr="002D6C30">
        <w:rPr>
          <w:rFonts w:ascii="Times New Roman" w:eastAsia="Times New Roman" w:hAnsi="Times New Roman" w:cs="Times New Roman"/>
          <w:color w:val="000000" w:themeColor="text1"/>
          <w:sz w:val="24"/>
          <w:szCs w:val="24"/>
          <w:lang w:eastAsia="en-IN" w:bidi="ml-IN"/>
        </w:rPr>
        <w:t>RW.Vaccine</w:t>
      </w:r>
      <w:proofErr w:type="spellEnd"/>
      <w:r w:rsidRPr="002D6C30">
        <w:rPr>
          <w:rFonts w:ascii="Times New Roman" w:eastAsia="Times New Roman" w:hAnsi="Times New Roman" w:cs="Times New Roman"/>
          <w:color w:val="000000" w:themeColor="text1"/>
          <w:sz w:val="24"/>
          <w:szCs w:val="24"/>
          <w:lang w:eastAsia="en-IN" w:bidi="ml-IN"/>
        </w:rPr>
        <w:t xml:space="preserve">-associated paralytic poliomyelitis in India during 1999: decreased risk despite massive use of oral polio </w:t>
      </w:r>
      <w:proofErr w:type="spellStart"/>
      <w:r w:rsidRPr="002D6C30">
        <w:rPr>
          <w:rFonts w:ascii="Times New Roman" w:eastAsia="Times New Roman" w:hAnsi="Times New Roman" w:cs="Times New Roman"/>
          <w:color w:val="000000" w:themeColor="text1"/>
          <w:sz w:val="24"/>
          <w:szCs w:val="24"/>
          <w:lang w:eastAsia="en-IN" w:bidi="ml-IN"/>
        </w:rPr>
        <w:t>vaccine.Bull</w:t>
      </w:r>
      <w:proofErr w:type="spellEnd"/>
      <w:r w:rsidRPr="002D6C30">
        <w:rPr>
          <w:rFonts w:ascii="Times New Roman" w:eastAsia="Times New Roman" w:hAnsi="Times New Roman" w:cs="Times New Roman"/>
          <w:color w:val="000000" w:themeColor="text1"/>
          <w:sz w:val="24"/>
          <w:szCs w:val="24"/>
          <w:lang w:eastAsia="en-IN" w:bidi="ml-IN"/>
        </w:rPr>
        <w:t xml:space="preserve"> World Health Organ. 2002</w:t>
      </w:r>
      <w:proofErr w:type="gramStart"/>
      <w:r w:rsidRPr="002D6C30">
        <w:rPr>
          <w:rFonts w:ascii="Times New Roman" w:eastAsia="Times New Roman" w:hAnsi="Times New Roman" w:cs="Times New Roman"/>
          <w:color w:val="000000" w:themeColor="text1"/>
          <w:sz w:val="24"/>
          <w:szCs w:val="24"/>
          <w:lang w:eastAsia="en-IN" w:bidi="ml-IN"/>
        </w:rPr>
        <w:t>;80</w:t>
      </w:r>
      <w:proofErr w:type="gramEnd"/>
      <w:r w:rsidRPr="002D6C30">
        <w:rPr>
          <w:rFonts w:ascii="Times New Roman" w:eastAsia="Times New Roman" w:hAnsi="Times New Roman" w:cs="Times New Roman"/>
          <w:color w:val="000000" w:themeColor="text1"/>
          <w:sz w:val="24"/>
          <w:szCs w:val="24"/>
          <w:lang w:eastAsia="en-IN" w:bidi="ml-IN"/>
        </w:rPr>
        <w:t>(3):210-6.</w:t>
      </w:r>
    </w:p>
    <w:p w:rsidR="00840731" w:rsidRPr="00840731" w:rsidRDefault="00840731" w:rsidP="0053311D">
      <w:pPr>
        <w:pStyle w:val="ListParagraph"/>
        <w:numPr>
          <w:ilvl w:val="0"/>
          <w:numId w:val="9"/>
        </w:numPr>
        <w:spacing w:before="100" w:beforeAutospacing="1" w:line="240" w:lineRule="auto"/>
        <w:rPr>
          <w:rFonts w:ascii="Times New Roman" w:eastAsia="Times New Roman" w:hAnsi="Times New Roman" w:cs="Times New Roman"/>
          <w:color w:val="000000" w:themeColor="text1"/>
          <w:sz w:val="24"/>
          <w:szCs w:val="24"/>
          <w:lang w:eastAsia="en-IN" w:bidi="ml-IN"/>
        </w:rPr>
      </w:pPr>
      <w:proofErr w:type="spellStart"/>
      <w:r>
        <w:rPr>
          <w:rFonts w:ascii="Times New Roman" w:hAnsi="Times New Roman" w:cs="Times New Roman"/>
          <w:sz w:val="24"/>
          <w:szCs w:val="24"/>
        </w:rPr>
        <w:t>Bottiger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M.The</w:t>
      </w:r>
      <w:proofErr w:type="spellEnd"/>
      <w:r>
        <w:rPr>
          <w:rFonts w:ascii="Times New Roman" w:hAnsi="Times New Roman" w:cs="Times New Roman"/>
          <w:sz w:val="24"/>
          <w:szCs w:val="24"/>
        </w:rPr>
        <w:t xml:space="preserve"> elimination of polio in the Scandinavian countries. Public Health Rev 1993; 21: 27-33.</w:t>
      </w:r>
    </w:p>
    <w:p w:rsidR="00840731" w:rsidRDefault="00840731" w:rsidP="0053311D">
      <w:pPr>
        <w:pStyle w:val="ListParagraph"/>
        <w:numPr>
          <w:ilvl w:val="0"/>
          <w:numId w:val="9"/>
        </w:numPr>
        <w:spacing w:before="100" w:beforeAutospacing="1" w:line="240" w:lineRule="auto"/>
        <w:rPr>
          <w:rFonts w:ascii="Times New Roman" w:eastAsia="Times New Roman" w:hAnsi="Times New Roman" w:cs="Times New Roman"/>
          <w:color w:val="000000" w:themeColor="text1"/>
          <w:sz w:val="24"/>
          <w:szCs w:val="24"/>
          <w:lang w:eastAsia="en-IN" w:bidi="ml-IN"/>
        </w:rPr>
      </w:pPr>
      <w:proofErr w:type="spellStart"/>
      <w:r>
        <w:rPr>
          <w:rFonts w:ascii="Times New Roman" w:hAnsi="Times New Roman" w:cs="Times New Roman"/>
          <w:sz w:val="24"/>
          <w:szCs w:val="24"/>
        </w:rPr>
        <w:t>Malvy</w:t>
      </w:r>
      <w:proofErr w:type="spellEnd"/>
      <w:r>
        <w:rPr>
          <w:rFonts w:ascii="Times New Roman" w:hAnsi="Times New Roman" w:cs="Times New Roman"/>
          <w:sz w:val="24"/>
          <w:szCs w:val="24"/>
        </w:rPr>
        <w:t xml:space="preserve"> DJ, </w:t>
      </w:r>
      <w:proofErr w:type="spellStart"/>
      <w:r>
        <w:rPr>
          <w:rFonts w:ascii="Times New Roman" w:hAnsi="Times New Roman" w:cs="Times New Roman"/>
          <w:sz w:val="24"/>
          <w:szCs w:val="24"/>
        </w:rPr>
        <w:t>Drucker</w:t>
      </w:r>
      <w:proofErr w:type="spellEnd"/>
      <w:r>
        <w:rPr>
          <w:rFonts w:ascii="Times New Roman" w:hAnsi="Times New Roman" w:cs="Times New Roman"/>
          <w:sz w:val="24"/>
          <w:szCs w:val="24"/>
        </w:rPr>
        <w:t xml:space="preserve"> J. Elimination of poliomyelitis in France: Epidemiology and vaccine status. Public Health Rev 1993; 21: 41-49</w:t>
      </w:r>
      <w:r w:rsidR="00D52107">
        <w:rPr>
          <w:rFonts w:ascii="Times New Roman" w:hAnsi="Times New Roman" w:cs="Times New Roman"/>
          <w:sz w:val="24"/>
          <w:szCs w:val="24"/>
        </w:rPr>
        <w:t>.</w:t>
      </w:r>
    </w:p>
    <w:p w:rsidR="002D6C30" w:rsidRDefault="002D6C30" w:rsidP="002D6C30">
      <w:pPr>
        <w:pStyle w:val="ListParagraph"/>
        <w:numPr>
          <w:ilvl w:val="0"/>
          <w:numId w:val="9"/>
        </w:numPr>
        <w:spacing w:before="100" w:beforeAutospacing="1" w:line="240" w:lineRule="auto"/>
        <w:rPr>
          <w:rFonts w:ascii="Times New Roman" w:hAnsi="Times New Roman" w:cs="Times New Roman"/>
          <w:color w:val="000000" w:themeColor="text1"/>
          <w:sz w:val="24"/>
          <w:szCs w:val="24"/>
        </w:rPr>
      </w:pPr>
      <w:proofErr w:type="spellStart"/>
      <w:r w:rsidRPr="00735E4A">
        <w:rPr>
          <w:rFonts w:ascii="Times New Roman" w:hAnsi="Times New Roman" w:cs="Times New Roman"/>
          <w:color w:val="000000" w:themeColor="text1"/>
          <w:sz w:val="24"/>
          <w:szCs w:val="24"/>
        </w:rPr>
        <w:t>Mandal</w:t>
      </w:r>
      <w:proofErr w:type="spellEnd"/>
      <w:r w:rsidRPr="00735E4A">
        <w:rPr>
          <w:rFonts w:ascii="Times New Roman" w:hAnsi="Times New Roman" w:cs="Times New Roman"/>
          <w:color w:val="000000" w:themeColor="text1"/>
          <w:sz w:val="24"/>
          <w:szCs w:val="24"/>
        </w:rPr>
        <w:t xml:space="preserve"> J, </w:t>
      </w:r>
      <w:proofErr w:type="spellStart"/>
      <w:r w:rsidRPr="00735E4A">
        <w:rPr>
          <w:rFonts w:ascii="Times New Roman" w:hAnsi="Times New Roman" w:cs="Times New Roman"/>
          <w:color w:val="000000" w:themeColor="text1"/>
          <w:sz w:val="24"/>
          <w:szCs w:val="24"/>
        </w:rPr>
        <w:t>Ponnambath</w:t>
      </w:r>
      <w:proofErr w:type="spellEnd"/>
      <w:r w:rsidRPr="00735E4A">
        <w:rPr>
          <w:rFonts w:ascii="Times New Roman" w:hAnsi="Times New Roman" w:cs="Times New Roman"/>
          <w:color w:val="000000" w:themeColor="text1"/>
          <w:sz w:val="24"/>
          <w:szCs w:val="24"/>
        </w:rPr>
        <w:t xml:space="preserve"> DP, </w:t>
      </w:r>
      <w:proofErr w:type="gramStart"/>
      <w:r w:rsidRPr="00735E4A">
        <w:rPr>
          <w:rFonts w:ascii="Times New Roman" w:hAnsi="Times New Roman" w:cs="Times New Roman"/>
          <w:color w:val="000000" w:themeColor="text1"/>
          <w:sz w:val="24"/>
          <w:szCs w:val="24"/>
        </w:rPr>
        <w:t xml:space="preserve">and  </w:t>
      </w:r>
      <w:proofErr w:type="spellStart"/>
      <w:r w:rsidRPr="00735E4A">
        <w:rPr>
          <w:rFonts w:ascii="Times New Roman" w:hAnsi="Times New Roman" w:cs="Times New Roman"/>
          <w:color w:val="000000" w:themeColor="text1"/>
          <w:sz w:val="24"/>
          <w:szCs w:val="24"/>
        </w:rPr>
        <w:t>Parija</w:t>
      </w:r>
      <w:proofErr w:type="spellEnd"/>
      <w:proofErr w:type="gramEnd"/>
      <w:r w:rsidRPr="00735E4A">
        <w:rPr>
          <w:rFonts w:ascii="Times New Roman" w:hAnsi="Times New Roman" w:cs="Times New Roman"/>
          <w:color w:val="000000" w:themeColor="text1"/>
          <w:sz w:val="24"/>
          <w:szCs w:val="24"/>
        </w:rPr>
        <w:t xml:space="preserve"> SC. Utilitarian and deontological ethics in medicine. Trop </w:t>
      </w:r>
      <w:proofErr w:type="spellStart"/>
      <w:r w:rsidRPr="00735E4A">
        <w:rPr>
          <w:rFonts w:ascii="Times New Roman" w:hAnsi="Times New Roman" w:cs="Times New Roman"/>
          <w:color w:val="000000" w:themeColor="text1"/>
          <w:sz w:val="24"/>
          <w:szCs w:val="24"/>
        </w:rPr>
        <w:t>Parasitol</w:t>
      </w:r>
      <w:proofErr w:type="spellEnd"/>
      <w:r w:rsidRPr="00735E4A">
        <w:rPr>
          <w:rFonts w:ascii="Times New Roman" w:hAnsi="Times New Roman" w:cs="Times New Roman"/>
          <w:color w:val="000000" w:themeColor="text1"/>
          <w:sz w:val="24"/>
          <w:szCs w:val="24"/>
        </w:rPr>
        <w:t>. 2016 Jan-Jun; 6(1): 5–7.</w:t>
      </w:r>
    </w:p>
    <w:p w:rsidR="0053311D" w:rsidRPr="00735E4A" w:rsidRDefault="0053311D" w:rsidP="0053311D">
      <w:pPr>
        <w:pStyle w:val="ListParagraph"/>
        <w:spacing w:before="100" w:beforeAutospacing="1" w:after="100" w:afterAutospacing="1" w:line="240" w:lineRule="auto"/>
        <w:rPr>
          <w:rFonts w:ascii="Times New Roman" w:hAnsi="Times New Roman" w:cs="Times New Roman"/>
          <w:color w:val="000000" w:themeColor="text1"/>
          <w:sz w:val="24"/>
          <w:szCs w:val="24"/>
        </w:rPr>
      </w:pPr>
    </w:p>
    <w:p w:rsidR="00C838F6" w:rsidRPr="00735E4A" w:rsidRDefault="00C838F6" w:rsidP="00735E4A">
      <w:pPr>
        <w:spacing w:before="100" w:beforeAutospacing="1" w:line="240" w:lineRule="auto"/>
        <w:rPr>
          <w:rFonts w:ascii="Times New Roman" w:hAnsi="Times New Roman" w:cs="Times New Roman"/>
          <w:sz w:val="24"/>
          <w:szCs w:val="24"/>
        </w:rPr>
      </w:pPr>
    </w:p>
    <w:sectPr w:rsidR="00C838F6" w:rsidRPr="00735E4A" w:rsidSect="00735E4A">
      <w:footerReference w:type="default" r:id="rId10"/>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AFB" w:rsidRDefault="00EA2AFB" w:rsidP="00735E4A">
      <w:pPr>
        <w:spacing w:after="0" w:line="240" w:lineRule="auto"/>
      </w:pPr>
      <w:r>
        <w:separator/>
      </w:r>
    </w:p>
  </w:endnote>
  <w:endnote w:type="continuationSeparator" w:id="0">
    <w:p w:rsidR="00EA2AFB" w:rsidRDefault="00EA2AFB" w:rsidP="0073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442"/>
      <w:docPartObj>
        <w:docPartGallery w:val="Page Numbers (Bottom of Page)"/>
        <w:docPartUnique/>
      </w:docPartObj>
    </w:sdtPr>
    <w:sdtEndPr/>
    <w:sdtContent>
      <w:p w:rsidR="00735E4A" w:rsidRDefault="00F20C56">
        <w:pPr>
          <w:pStyle w:val="Footer"/>
          <w:jc w:val="center"/>
        </w:pPr>
        <w:r>
          <w:fldChar w:fldCharType="begin"/>
        </w:r>
        <w:r w:rsidR="00052AA4">
          <w:instrText xml:space="preserve"> PAGE   \* MERGEFORMAT </w:instrText>
        </w:r>
        <w:r>
          <w:fldChar w:fldCharType="separate"/>
        </w:r>
        <w:r w:rsidR="00C371B1">
          <w:rPr>
            <w:noProof/>
          </w:rPr>
          <w:t>6</w:t>
        </w:r>
        <w:r>
          <w:rPr>
            <w:noProof/>
          </w:rPr>
          <w:fldChar w:fldCharType="end"/>
        </w:r>
      </w:p>
    </w:sdtContent>
  </w:sdt>
  <w:p w:rsidR="00735E4A" w:rsidRDefault="00735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AFB" w:rsidRDefault="00EA2AFB" w:rsidP="00735E4A">
      <w:pPr>
        <w:spacing w:after="0" w:line="240" w:lineRule="auto"/>
      </w:pPr>
      <w:r>
        <w:separator/>
      </w:r>
    </w:p>
  </w:footnote>
  <w:footnote w:type="continuationSeparator" w:id="0">
    <w:p w:rsidR="00EA2AFB" w:rsidRDefault="00EA2AFB" w:rsidP="00735E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96E8A"/>
    <w:multiLevelType w:val="hybridMultilevel"/>
    <w:tmpl w:val="021E73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EB341E"/>
    <w:multiLevelType w:val="multilevel"/>
    <w:tmpl w:val="3D3A5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A176C4"/>
    <w:multiLevelType w:val="multilevel"/>
    <w:tmpl w:val="428A1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A72C2D"/>
    <w:multiLevelType w:val="multilevel"/>
    <w:tmpl w:val="E6C81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CD5140"/>
    <w:multiLevelType w:val="multilevel"/>
    <w:tmpl w:val="8D4E6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BD5E19"/>
    <w:multiLevelType w:val="hybridMultilevel"/>
    <w:tmpl w:val="694CD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5941DC"/>
    <w:multiLevelType w:val="multilevel"/>
    <w:tmpl w:val="E3E09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1D0848"/>
    <w:multiLevelType w:val="multilevel"/>
    <w:tmpl w:val="B0309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4345CD"/>
    <w:multiLevelType w:val="multilevel"/>
    <w:tmpl w:val="FE127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
  </w:num>
  <w:num w:numId="4">
    <w:abstractNumId w:val="4"/>
  </w:num>
  <w:num w:numId="5">
    <w:abstractNumId w:val="8"/>
  </w:num>
  <w:num w:numId="6">
    <w:abstractNumId w:val="2"/>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C8C"/>
    <w:rsid w:val="0001584E"/>
    <w:rsid w:val="00052AA4"/>
    <w:rsid w:val="00080FF8"/>
    <w:rsid w:val="000838CF"/>
    <w:rsid w:val="00084E86"/>
    <w:rsid w:val="0009584C"/>
    <w:rsid w:val="00095EB4"/>
    <w:rsid w:val="000A14E4"/>
    <w:rsid w:val="000B4069"/>
    <w:rsid w:val="000E65BF"/>
    <w:rsid w:val="000F110B"/>
    <w:rsid w:val="00132033"/>
    <w:rsid w:val="0013481E"/>
    <w:rsid w:val="0015543B"/>
    <w:rsid w:val="00176B21"/>
    <w:rsid w:val="001A1B8F"/>
    <w:rsid w:val="001A3D9C"/>
    <w:rsid w:val="001D47B3"/>
    <w:rsid w:val="001F6988"/>
    <w:rsid w:val="00215AC8"/>
    <w:rsid w:val="002164A1"/>
    <w:rsid w:val="002303C9"/>
    <w:rsid w:val="00233741"/>
    <w:rsid w:val="00251DB9"/>
    <w:rsid w:val="00262B65"/>
    <w:rsid w:val="002A3DFE"/>
    <w:rsid w:val="002D6C30"/>
    <w:rsid w:val="002E3C05"/>
    <w:rsid w:val="002F2931"/>
    <w:rsid w:val="002F4126"/>
    <w:rsid w:val="00304B4A"/>
    <w:rsid w:val="00344A3E"/>
    <w:rsid w:val="003479FB"/>
    <w:rsid w:val="003709A9"/>
    <w:rsid w:val="00375167"/>
    <w:rsid w:val="00391394"/>
    <w:rsid w:val="00394A93"/>
    <w:rsid w:val="00395552"/>
    <w:rsid w:val="003A0C0F"/>
    <w:rsid w:val="003D59AF"/>
    <w:rsid w:val="003D5AA0"/>
    <w:rsid w:val="003E0546"/>
    <w:rsid w:val="004476AB"/>
    <w:rsid w:val="00452DD2"/>
    <w:rsid w:val="0047121D"/>
    <w:rsid w:val="0047577D"/>
    <w:rsid w:val="00484607"/>
    <w:rsid w:val="00497D36"/>
    <w:rsid w:val="004B27B4"/>
    <w:rsid w:val="004D6A38"/>
    <w:rsid w:val="004F4BF2"/>
    <w:rsid w:val="00531433"/>
    <w:rsid w:val="0053311D"/>
    <w:rsid w:val="005402FA"/>
    <w:rsid w:val="00547116"/>
    <w:rsid w:val="00596D85"/>
    <w:rsid w:val="005B485C"/>
    <w:rsid w:val="005B6995"/>
    <w:rsid w:val="005C0C7F"/>
    <w:rsid w:val="005F019A"/>
    <w:rsid w:val="00611743"/>
    <w:rsid w:val="00616982"/>
    <w:rsid w:val="00624FCD"/>
    <w:rsid w:val="00630E00"/>
    <w:rsid w:val="00633238"/>
    <w:rsid w:val="00643883"/>
    <w:rsid w:val="00644AF7"/>
    <w:rsid w:val="00663A70"/>
    <w:rsid w:val="00676529"/>
    <w:rsid w:val="00691D6E"/>
    <w:rsid w:val="006A0C34"/>
    <w:rsid w:val="006A4AA9"/>
    <w:rsid w:val="006B369D"/>
    <w:rsid w:val="006C15CB"/>
    <w:rsid w:val="006E6F1E"/>
    <w:rsid w:val="006F13E3"/>
    <w:rsid w:val="007160E2"/>
    <w:rsid w:val="00735E4A"/>
    <w:rsid w:val="00741F36"/>
    <w:rsid w:val="0076475F"/>
    <w:rsid w:val="00776F45"/>
    <w:rsid w:val="00786CA9"/>
    <w:rsid w:val="007B658C"/>
    <w:rsid w:val="007B7201"/>
    <w:rsid w:val="007E24DB"/>
    <w:rsid w:val="007F6019"/>
    <w:rsid w:val="007F691A"/>
    <w:rsid w:val="00840731"/>
    <w:rsid w:val="008506BF"/>
    <w:rsid w:val="008523B9"/>
    <w:rsid w:val="0085444B"/>
    <w:rsid w:val="00895BE6"/>
    <w:rsid w:val="008A17CD"/>
    <w:rsid w:val="008A46A7"/>
    <w:rsid w:val="008A5789"/>
    <w:rsid w:val="008B0C51"/>
    <w:rsid w:val="008F27B6"/>
    <w:rsid w:val="009122A3"/>
    <w:rsid w:val="0097395E"/>
    <w:rsid w:val="00976A0D"/>
    <w:rsid w:val="009B0223"/>
    <w:rsid w:val="009D1149"/>
    <w:rsid w:val="009E0E89"/>
    <w:rsid w:val="009E5534"/>
    <w:rsid w:val="009F21E3"/>
    <w:rsid w:val="00A060D7"/>
    <w:rsid w:val="00A211B2"/>
    <w:rsid w:val="00A36460"/>
    <w:rsid w:val="00A63E5A"/>
    <w:rsid w:val="00A64541"/>
    <w:rsid w:val="00A70053"/>
    <w:rsid w:val="00A757BE"/>
    <w:rsid w:val="00A83700"/>
    <w:rsid w:val="00AB7E19"/>
    <w:rsid w:val="00AC4D80"/>
    <w:rsid w:val="00AD762D"/>
    <w:rsid w:val="00AF5128"/>
    <w:rsid w:val="00B02833"/>
    <w:rsid w:val="00B5009F"/>
    <w:rsid w:val="00BA043E"/>
    <w:rsid w:val="00BA2C8D"/>
    <w:rsid w:val="00BD2116"/>
    <w:rsid w:val="00BD222A"/>
    <w:rsid w:val="00BD763B"/>
    <w:rsid w:val="00BF0D2C"/>
    <w:rsid w:val="00C03830"/>
    <w:rsid w:val="00C3212A"/>
    <w:rsid w:val="00C371B1"/>
    <w:rsid w:val="00C439EB"/>
    <w:rsid w:val="00C607DF"/>
    <w:rsid w:val="00C63071"/>
    <w:rsid w:val="00C838F6"/>
    <w:rsid w:val="00C86531"/>
    <w:rsid w:val="00C95E43"/>
    <w:rsid w:val="00CB4846"/>
    <w:rsid w:val="00CC4828"/>
    <w:rsid w:val="00CC67EB"/>
    <w:rsid w:val="00CE577F"/>
    <w:rsid w:val="00CF6459"/>
    <w:rsid w:val="00D0350C"/>
    <w:rsid w:val="00D07A27"/>
    <w:rsid w:val="00D176C4"/>
    <w:rsid w:val="00D235F8"/>
    <w:rsid w:val="00D362B6"/>
    <w:rsid w:val="00D47EA6"/>
    <w:rsid w:val="00D52107"/>
    <w:rsid w:val="00D5318F"/>
    <w:rsid w:val="00D56F8D"/>
    <w:rsid w:val="00D645DF"/>
    <w:rsid w:val="00D70A33"/>
    <w:rsid w:val="00D734AC"/>
    <w:rsid w:val="00DA7872"/>
    <w:rsid w:val="00DC4BE8"/>
    <w:rsid w:val="00DC69AE"/>
    <w:rsid w:val="00DD06D3"/>
    <w:rsid w:val="00DD11D1"/>
    <w:rsid w:val="00DD1D71"/>
    <w:rsid w:val="00DF7AD7"/>
    <w:rsid w:val="00E37757"/>
    <w:rsid w:val="00E4210B"/>
    <w:rsid w:val="00E51BB1"/>
    <w:rsid w:val="00E5239F"/>
    <w:rsid w:val="00E56AD0"/>
    <w:rsid w:val="00E971BB"/>
    <w:rsid w:val="00EA2AFB"/>
    <w:rsid w:val="00EA3FD2"/>
    <w:rsid w:val="00EB279A"/>
    <w:rsid w:val="00ED57B5"/>
    <w:rsid w:val="00EE2B8F"/>
    <w:rsid w:val="00F050B9"/>
    <w:rsid w:val="00F20C56"/>
    <w:rsid w:val="00F57EC1"/>
    <w:rsid w:val="00F634CB"/>
    <w:rsid w:val="00F66F58"/>
    <w:rsid w:val="00F821BE"/>
    <w:rsid w:val="00FA0C8C"/>
    <w:rsid w:val="00FB76E3"/>
    <w:rsid w:val="00FD041D"/>
    <w:rsid w:val="00FD59E1"/>
    <w:rsid w:val="00FE1BF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ement-citation">
    <w:name w:val="element-citation"/>
    <w:basedOn w:val="DefaultParagraphFont"/>
    <w:rsid w:val="00AD762D"/>
  </w:style>
  <w:style w:type="character" w:styleId="Hyperlink">
    <w:name w:val="Hyperlink"/>
    <w:basedOn w:val="DefaultParagraphFont"/>
    <w:uiPriority w:val="99"/>
    <w:unhideWhenUsed/>
    <w:rsid w:val="00AD762D"/>
    <w:rPr>
      <w:color w:val="0000FF"/>
      <w:u w:val="single"/>
    </w:rPr>
  </w:style>
  <w:style w:type="character" w:styleId="Emphasis">
    <w:name w:val="Emphasis"/>
    <w:basedOn w:val="DefaultParagraphFont"/>
    <w:uiPriority w:val="20"/>
    <w:qFormat/>
    <w:rsid w:val="00E5239F"/>
    <w:rPr>
      <w:i/>
      <w:iCs/>
    </w:rPr>
  </w:style>
  <w:style w:type="table" w:styleId="TableGrid">
    <w:name w:val="Table Grid"/>
    <w:basedOn w:val="TableNormal"/>
    <w:uiPriority w:val="59"/>
    <w:rsid w:val="008A46A7"/>
    <w:pPr>
      <w:spacing w:after="0" w:line="240" w:lineRule="auto"/>
    </w:pPr>
    <w:rPr>
      <w:lang w:bidi="ml-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customStyle="1" w:styleId="desc">
    <w:name w:val="desc"/>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customStyle="1" w:styleId="details">
    <w:name w:val="details"/>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jrnl">
    <w:name w:val="jrnl"/>
    <w:basedOn w:val="DefaultParagraphFont"/>
    <w:rsid w:val="00A211B2"/>
  </w:style>
  <w:style w:type="paragraph" w:styleId="BalloonText">
    <w:name w:val="Balloon Text"/>
    <w:basedOn w:val="Normal"/>
    <w:link w:val="BalloonTextChar"/>
    <w:uiPriority w:val="99"/>
    <w:semiHidden/>
    <w:unhideWhenUsed/>
    <w:rsid w:val="00850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6BF"/>
    <w:rPr>
      <w:rFonts w:ascii="Tahoma" w:hAnsi="Tahoma" w:cs="Tahoma"/>
      <w:sz w:val="16"/>
      <w:szCs w:val="16"/>
    </w:rPr>
  </w:style>
  <w:style w:type="character" w:styleId="CommentReference">
    <w:name w:val="annotation reference"/>
    <w:basedOn w:val="DefaultParagraphFont"/>
    <w:uiPriority w:val="99"/>
    <w:semiHidden/>
    <w:unhideWhenUsed/>
    <w:rsid w:val="008506BF"/>
    <w:rPr>
      <w:sz w:val="16"/>
      <w:szCs w:val="16"/>
    </w:rPr>
  </w:style>
  <w:style w:type="paragraph" w:styleId="CommentText">
    <w:name w:val="annotation text"/>
    <w:basedOn w:val="Normal"/>
    <w:link w:val="CommentTextChar"/>
    <w:uiPriority w:val="99"/>
    <w:semiHidden/>
    <w:unhideWhenUsed/>
    <w:rsid w:val="008506BF"/>
    <w:pPr>
      <w:spacing w:line="240" w:lineRule="auto"/>
    </w:pPr>
    <w:rPr>
      <w:sz w:val="20"/>
      <w:szCs w:val="20"/>
    </w:rPr>
  </w:style>
  <w:style w:type="character" w:customStyle="1" w:styleId="CommentTextChar">
    <w:name w:val="Comment Text Char"/>
    <w:basedOn w:val="DefaultParagraphFont"/>
    <w:link w:val="CommentText"/>
    <w:uiPriority w:val="99"/>
    <w:semiHidden/>
    <w:rsid w:val="008506BF"/>
    <w:rPr>
      <w:sz w:val="20"/>
      <w:szCs w:val="20"/>
    </w:rPr>
  </w:style>
  <w:style w:type="paragraph" w:styleId="CommentSubject">
    <w:name w:val="annotation subject"/>
    <w:basedOn w:val="CommentText"/>
    <w:next w:val="CommentText"/>
    <w:link w:val="CommentSubjectChar"/>
    <w:uiPriority w:val="99"/>
    <w:semiHidden/>
    <w:unhideWhenUsed/>
    <w:rsid w:val="008506BF"/>
    <w:rPr>
      <w:b/>
      <w:bCs/>
    </w:rPr>
  </w:style>
  <w:style w:type="character" w:customStyle="1" w:styleId="CommentSubjectChar">
    <w:name w:val="Comment Subject Char"/>
    <w:basedOn w:val="CommentTextChar"/>
    <w:link w:val="CommentSubject"/>
    <w:uiPriority w:val="99"/>
    <w:semiHidden/>
    <w:rsid w:val="008506BF"/>
    <w:rPr>
      <w:b/>
      <w:bCs/>
      <w:sz w:val="20"/>
      <w:szCs w:val="20"/>
    </w:rPr>
  </w:style>
  <w:style w:type="paragraph" w:styleId="ListParagraph">
    <w:name w:val="List Paragraph"/>
    <w:basedOn w:val="Normal"/>
    <w:uiPriority w:val="34"/>
    <w:qFormat/>
    <w:rsid w:val="0013481E"/>
    <w:pPr>
      <w:ind w:left="720"/>
      <w:contextualSpacing/>
    </w:pPr>
  </w:style>
  <w:style w:type="paragraph" w:styleId="Header">
    <w:name w:val="header"/>
    <w:basedOn w:val="Normal"/>
    <w:link w:val="HeaderChar"/>
    <w:uiPriority w:val="99"/>
    <w:semiHidden/>
    <w:unhideWhenUsed/>
    <w:rsid w:val="00735E4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5E4A"/>
  </w:style>
  <w:style w:type="paragraph" w:styleId="Footer">
    <w:name w:val="footer"/>
    <w:basedOn w:val="Normal"/>
    <w:link w:val="FooterChar"/>
    <w:uiPriority w:val="99"/>
    <w:unhideWhenUsed/>
    <w:rsid w:val="00735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E4A"/>
  </w:style>
  <w:style w:type="character" w:customStyle="1" w:styleId="citation">
    <w:name w:val="citation"/>
    <w:basedOn w:val="DefaultParagraphFont"/>
    <w:rsid w:val="00741F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ement-citation">
    <w:name w:val="element-citation"/>
    <w:basedOn w:val="DefaultParagraphFont"/>
    <w:rsid w:val="00AD762D"/>
  </w:style>
  <w:style w:type="character" w:styleId="Hyperlink">
    <w:name w:val="Hyperlink"/>
    <w:basedOn w:val="DefaultParagraphFont"/>
    <w:uiPriority w:val="99"/>
    <w:unhideWhenUsed/>
    <w:rsid w:val="00AD762D"/>
    <w:rPr>
      <w:color w:val="0000FF"/>
      <w:u w:val="single"/>
    </w:rPr>
  </w:style>
  <w:style w:type="character" w:styleId="Emphasis">
    <w:name w:val="Emphasis"/>
    <w:basedOn w:val="DefaultParagraphFont"/>
    <w:uiPriority w:val="20"/>
    <w:qFormat/>
    <w:rsid w:val="00E5239F"/>
    <w:rPr>
      <w:i/>
      <w:iCs/>
    </w:rPr>
  </w:style>
  <w:style w:type="table" w:styleId="TableGrid">
    <w:name w:val="Table Grid"/>
    <w:basedOn w:val="TableNormal"/>
    <w:uiPriority w:val="59"/>
    <w:rsid w:val="008A46A7"/>
    <w:pPr>
      <w:spacing w:after="0" w:line="240" w:lineRule="auto"/>
    </w:pPr>
    <w:rPr>
      <w:lang w:bidi="ml-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customStyle="1" w:styleId="desc">
    <w:name w:val="desc"/>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customStyle="1" w:styleId="details">
    <w:name w:val="details"/>
    <w:basedOn w:val="Normal"/>
    <w:rsid w:val="00A211B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jrnl">
    <w:name w:val="jrnl"/>
    <w:basedOn w:val="DefaultParagraphFont"/>
    <w:rsid w:val="00A211B2"/>
  </w:style>
  <w:style w:type="paragraph" w:styleId="BalloonText">
    <w:name w:val="Balloon Text"/>
    <w:basedOn w:val="Normal"/>
    <w:link w:val="BalloonTextChar"/>
    <w:uiPriority w:val="99"/>
    <w:semiHidden/>
    <w:unhideWhenUsed/>
    <w:rsid w:val="00850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6BF"/>
    <w:rPr>
      <w:rFonts w:ascii="Tahoma" w:hAnsi="Tahoma" w:cs="Tahoma"/>
      <w:sz w:val="16"/>
      <w:szCs w:val="16"/>
    </w:rPr>
  </w:style>
  <w:style w:type="character" w:styleId="CommentReference">
    <w:name w:val="annotation reference"/>
    <w:basedOn w:val="DefaultParagraphFont"/>
    <w:uiPriority w:val="99"/>
    <w:semiHidden/>
    <w:unhideWhenUsed/>
    <w:rsid w:val="008506BF"/>
    <w:rPr>
      <w:sz w:val="16"/>
      <w:szCs w:val="16"/>
    </w:rPr>
  </w:style>
  <w:style w:type="paragraph" w:styleId="CommentText">
    <w:name w:val="annotation text"/>
    <w:basedOn w:val="Normal"/>
    <w:link w:val="CommentTextChar"/>
    <w:uiPriority w:val="99"/>
    <w:semiHidden/>
    <w:unhideWhenUsed/>
    <w:rsid w:val="008506BF"/>
    <w:pPr>
      <w:spacing w:line="240" w:lineRule="auto"/>
    </w:pPr>
    <w:rPr>
      <w:sz w:val="20"/>
      <w:szCs w:val="20"/>
    </w:rPr>
  </w:style>
  <w:style w:type="character" w:customStyle="1" w:styleId="CommentTextChar">
    <w:name w:val="Comment Text Char"/>
    <w:basedOn w:val="DefaultParagraphFont"/>
    <w:link w:val="CommentText"/>
    <w:uiPriority w:val="99"/>
    <w:semiHidden/>
    <w:rsid w:val="008506BF"/>
    <w:rPr>
      <w:sz w:val="20"/>
      <w:szCs w:val="20"/>
    </w:rPr>
  </w:style>
  <w:style w:type="paragraph" w:styleId="CommentSubject">
    <w:name w:val="annotation subject"/>
    <w:basedOn w:val="CommentText"/>
    <w:next w:val="CommentText"/>
    <w:link w:val="CommentSubjectChar"/>
    <w:uiPriority w:val="99"/>
    <w:semiHidden/>
    <w:unhideWhenUsed/>
    <w:rsid w:val="008506BF"/>
    <w:rPr>
      <w:b/>
      <w:bCs/>
    </w:rPr>
  </w:style>
  <w:style w:type="character" w:customStyle="1" w:styleId="CommentSubjectChar">
    <w:name w:val="Comment Subject Char"/>
    <w:basedOn w:val="CommentTextChar"/>
    <w:link w:val="CommentSubject"/>
    <w:uiPriority w:val="99"/>
    <w:semiHidden/>
    <w:rsid w:val="008506BF"/>
    <w:rPr>
      <w:b/>
      <w:bCs/>
      <w:sz w:val="20"/>
      <w:szCs w:val="20"/>
    </w:rPr>
  </w:style>
  <w:style w:type="paragraph" w:styleId="ListParagraph">
    <w:name w:val="List Paragraph"/>
    <w:basedOn w:val="Normal"/>
    <w:uiPriority w:val="34"/>
    <w:qFormat/>
    <w:rsid w:val="0013481E"/>
    <w:pPr>
      <w:ind w:left="720"/>
      <w:contextualSpacing/>
    </w:pPr>
  </w:style>
  <w:style w:type="paragraph" w:styleId="Header">
    <w:name w:val="header"/>
    <w:basedOn w:val="Normal"/>
    <w:link w:val="HeaderChar"/>
    <w:uiPriority w:val="99"/>
    <w:semiHidden/>
    <w:unhideWhenUsed/>
    <w:rsid w:val="00735E4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5E4A"/>
  </w:style>
  <w:style w:type="paragraph" w:styleId="Footer">
    <w:name w:val="footer"/>
    <w:basedOn w:val="Normal"/>
    <w:link w:val="FooterChar"/>
    <w:uiPriority w:val="99"/>
    <w:unhideWhenUsed/>
    <w:rsid w:val="00735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E4A"/>
  </w:style>
  <w:style w:type="character" w:customStyle="1" w:styleId="citation">
    <w:name w:val="citation"/>
    <w:basedOn w:val="DefaultParagraphFont"/>
    <w:rsid w:val="00741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499245">
      <w:bodyDiv w:val="1"/>
      <w:marLeft w:val="0"/>
      <w:marRight w:val="0"/>
      <w:marTop w:val="0"/>
      <w:marBottom w:val="0"/>
      <w:divBdr>
        <w:top w:val="none" w:sz="0" w:space="0" w:color="auto"/>
        <w:left w:val="none" w:sz="0" w:space="0" w:color="auto"/>
        <w:bottom w:val="none" w:sz="0" w:space="0" w:color="auto"/>
        <w:right w:val="none" w:sz="0" w:space="0" w:color="auto"/>
      </w:divBdr>
    </w:div>
    <w:div w:id="865367572">
      <w:bodyDiv w:val="1"/>
      <w:marLeft w:val="0"/>
      <w:marRight w:val="0"/>
      <w:marTop w:val="0"/>
      <w:marBottom w:val="0"/>
      <w:divBdr>
        <w:top w:val="none" w:sz="0" w:space="0" w:color="auto"/>
        <w:left w:val="none" w:sz="0" w:space="0" w:color="auto"/>
        <w:bottom w:val="none" w:sz="0" w:space="0" w:color="auto"/>
        <w:right w:val="none" w:sz="0" w:space="0" w:color="auto"/>
      </w:divBdr>
      <w:divsChild>
        <w:div w:id="1911496413">
          <w:marLeft w:val="0"/>
          <w:marRight w:val="0"/>
          <w:marTop w:val="0"/>
          <w:marBottom w:val="0"/>
          <w:divBdr>
            <w:top w:val="none" w:sz="0" w:space="0" w:color="auto"/>
            <w:left w:val="none" w:sz="0" w:space="0" w:color="auto"/>
            <w:bottom w:val="none" w:sz="0" w:space="0" w:color="auto"/>
            <w:right w:val="none" w:sz="0" w:space="0" w:color="auto"/>
          </w:divBdr>
          <w:divsChild>
            <w:div w:id="1639341402">
              <w:marLeft w:val="0"/>
              <w:marRight w:val="0"/>
              <w:marTop w:val="0"/>
              <w:marBottom w:val="0"/>
              <w:divBdr>
                <w:top w:val="none" w:sz="0" w:space="0" w:color="auto"/>
                <w:left w:val="none" w:sz="0" w:space="0" w:color="auto"/>
                <w:bottom w:val="none" w:sz="0" w:space="0" w:color="auto"/>
                <w:right w:val="none" w:sz="0" w:space="0" w:color="auto"/>
              </w:divBdr>
              <w:divsChild>
                <w:div w:id="1060137051">
                  <w:marLeft w:val="0"/>
                  <w:marRight w:val="0"/>
                  <w:marTop w:val="0"/>
                  <w:marBottom w:val="0"/>
                  <w:divBdr>
                    <w:top w:val="none" w:sz="0" w:space="0" w:color="auto"/>
                    <w:left w:val="none" w:sz="0" w:space="0" w:color="auto"/>
                    <w:bottom w:val="none" w:sz="0" w:space="0" w:color="auto"/>
                    <w:right w:val="none" w:sz="0" w:space="0" w:color="auto"/>
                  </w:divBdr>
                  <w:divsChild>
                    <w:div w:id="1010715802">
                      <w:marLeft w:val="0"/>
                      <w:marRight w:val="0"/>
                      <w:marTop w:val="0"/>
                      <w:marBottom w:val="0"/>
                      <w:divBdr>
                        <w:top w:val="none" w:sz="0" w:space="0" w:color="auto"/>
                        <w:left w:val="none" w:sz="0" w:space="0" w:color="auto"/>
                        <w:bottom w:val="none" w:sz="0" w:space="0" w:color="auto"/>
                        <w:right w:val="none" w:sz="0" w:space="0" w:color="auto"/>
                      </w:divBdr>
                      <w:divsChild>
                        <w:div w:id="1264418440">
                          <w:marLeft w:val="0"/>
                          <w:marRight w:val="0"/>
                          <w:marTop w:val="0"/>
                          <w:marBottom w:val="0"/>
                          <w:divBdr>
                            <w:top w:val="none" w:sz="0" w:space="0" w:color="auto"/>
                            <w:left w:val="none" w:sz="0" w:space="0" w:color="auto"/>
                            <w:bottom w:val="none" w:sz="0" w:space="0" w:color="auto"/>
                            <w:right w:val="none" w:sz="0" w:space="0" w:color="auto"/>
                          </w:divBdr>
                        </w:div>
                        <w:div w:id="16145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2499">
                  <w:marLeft w:val="0"/>
                  <w:marRight w:val="0"/>
                  <w:marTop w:val="0"/>
                  <w:marBottom w:val="0"/>
                  <w:divBdr>
                    <w:top w:val="none" w:sz="0" w:space="0" w:color="auto"/>
                    <w:left w:val="none" w:sz="0" w:space="0" w:color="auto"/>
                    <w:bottom w:val="none" w:sz="0" w:space="0" w:color="auto"/>
                    <w:right w:val="none" w:sz="0" w:space="0" w:color="auto"/>
                  </w:divBdr>
                  <w:divsChild>
                    <w:div w:id="759104902">
                      <w:marLeft w:val="0"/>
                      <w:marRight w:val="0"/>
                      <w:marTop w:val="0"/>
                      <w:marBottom w:val="0"/>
                      <w:divBdr>
                        <w:top w:val="none" w:sz="0" w:space="0" w:color="auto"/>
                        <w:left w:val="none" w:sz="0" w:space="0" w:color="auto"/>
                        <w:bottom w:val="none" w:sz="0" w:space="0" w:color="auto"/>
                        <w:right w:val="none" w:sz="0" w:space="0" w:color="auto"/>
                      </w:divBdr>
                      <w:divsChild>
                        <w:div w:id="144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859883">
          <w:marLeft w:val="0"/>
          <w:marRight w:val="0"/>
          <w:marTop w:val="0"/>
          <w:marBottom w:val="0"/>
          <w:divBdr>
            <w:top w:val="none" w:sz="0" w:space="0" w:color="auto"/>
            <w:left w:val="none" w:sz="0" w:space="0" w:color="auto"/>
            <w:bottom w:val="none" w:sz="0" w:space="0" w:color="auto"/>
            <w:right w:val="none" w:sz="0" w:space="0" w:color="auto"/>
          </w:divBdr>
          <w:divsChild>
            <w:div w:id="3805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0065">
      <w:bodyDiv w:val="1"/>
      <w:marLeft w:val="0"/>
      <w:marRight w:val="0"/>
      <w:marTop w:val="0"/>
      <w:marBottom w:val="0"/>
      <w:divBdr>
        <w:top w:val="none" w:sz="0" w:space="0" w:color="auto"/>
        <w:left w:val="none" w:sz="0" w:space="0" w:color="auto"/>
        <w:bottom w:val="none" w:sz="0" w:space="0" w:color="auto"/>
        <w:right w:val="none" w:sz="0" w:space="0" w:color="auto"/>
      </w:divBdr>
    </w:div>
    <w:div w:id="1647935198">
      <w:bodyDiv w:val="1"/>
      <w:marLeft w:val="0"/>
      <w:marRight w:val="0"/>
      <w:marTop w:val="0"/>
      <w:marBottom w:val="0"/>
      <w:divBdr>
        <w:top w:val="none" w:sz="0" w:space="0" w:color="auto"/>
        <w:left w:val="none" w:sz="0" w:space="0" w:color="auto"/>
        <w:bottom w:val="none" w:sz="0" w:space="0" w:color="auto"/>
        <w:right w:val="none" w:sz="0" w:space="0" w:color="auto"/>
      </w:divBdr>
      <w:divsChild>
        <w:div w:id="1918710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publicadministration.un.org/publications/content/PDFs/E-Library%20Archives/2000%20Promoting%20Ethics%20in%20the%20Public%20Servi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AAC4A64-84D9-42D3-8872-38EFFEBA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Dr.Jacob John</dc:creator>
  <cp:lastModifiedBy>Admin</cp:lastModifiedBy>
  <cp:revision>3</cp:revision>
  <dcterms:created xsi:type="dcterms:W3CDTF">2018-05-06T13:52:00Z</dcterms:created>
  <dcterms:modified xsi:type="dcterms:W3CDTF">2018-05-06T13:55:00Z</dcterms:modified>
</cp:coreProperties>
</file>