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C7716" w14:textId="0694F4AE" w:rsidR="0012098C" w:rsidRPr="00AA472C" w:rsidRDefault="00C72982" w:rsidP="00AA472C">
      <w:pPr>
        <w:pBdr>
          <w:bottom w:val="single" w:sz="4" w:space="1" w:color="auto"/>
        </w:pBdr>
        <w:spacing w:before="100" w:beforeAutospacing="1" w:after="100" w:afterAutospacing="1" w:line="240" w:lineRule="auto"/>
        <w:jc w:val="center"/>
        <w:rPr>
          <w:b/>
          <w:szCs w:val="24"/>
        </w:rPr>
      </w:pPr>
      <w:r>
        <w:rPr>
          <w:b/>
          <w:szCs w:val="24"/>
        </w:rPr>
        <w:t xml:space="preserve">Fragmented </w:t>
      </w:r>
      <w:r w:rsidR="00486A6F" w:rsidRPr="00AA472C">
        <w:rPr>
          <w:b/>
          <w:szCs w:val="24"/>
        </w:rPr>
        <w:t>b</w:t>
      </w:r>
      <w:r w:rsidR="00DC446C" w:rsidRPr="00AA472C">
        <w:rPr>
          <w:b/>
          <w:szCs w:val="24"/>
        </w:rPr>
        <w:t xml:space="preserve">odies: </w:t>
      </w:r>
      <w:r w:rsidR="00486A6F" w:rsidRPr="00AA472C">
        <w:rPr>
          <w:b/>
          <w:szCs w:val="24"/>
        </w:rPr>
        <w:t>t</w:t>
      </w:r>
      <w:r w:rsidR="0012098C" w:rsidRPr="00AA472C">
        <w:rPr>
          <w:b/>
          <w:szCs w:val="24"/>
        </w:rPr>
        <w:t>he disciplined, the intractable, the beyond</w:t>
      </w:r>
    </w:p>
    <w:p w14:paraId="4A97AF36" w14:textId="1884D34E" w:rsidR="001C7CAB" w:rsidRPr="001C7CAB" w:rsidRDefault="001C7CAB" w:rsidP="001C7CAB">
      <w:pPr>
        <w:spacing w:before="100" w:beforeAutospacing="1" w:after="100" w:afterAutospacing="1" w:line="240" w:lineRule="auto"/>
        <w:jc w:val="center"/>
        <w:rPr>
          <w:szCs w:val="24"/>
        </w:rPr>
      </w:pPr>
      <w:r>
        <w:rPr>
          <w:szCs w:val="24"/>
        </w:rPr>
        <w:t>Rakhi Ghoshal</w:t>
      </w:r>
      <w:r w:rsidRPr="001C7CAB">
        <w:rPr>
          <w:rStyle w:val="FootnoteReference"/>
          <w:szCs w:val="24"/>
        </w:rPr>
        <w:footnoteReference w:customMarkFollows="1" w:id="1"/>
        <w:sym w:font="Symbol" w:char="F0B7"/>
      </w:r>
      <w:r>
        <w:rPr>
          <w:szCs w:val="24"/>
        </w:rPr>
        <w:t xml:space="preserve">, </w:t>
      </w:r>
      <w:proofErr w:type="spellStart"/>
      <w:r>
        <w:rPr>
          <w:szCs w:val="24"/>
        </w:rPr>
        <w:t>Himani</w:t>
      </w:r>
      <w:proofErr w:type="spellEnd"/>
      <w:r>
        <w:rPr>
          <w:szCs w:val="24"/>
        </w:rPr>
        <w:t xml:space="preserve"> Bajaj</w:t>
      </w:r>
    </w:p>
    <w:p w14:paraId="68F6D9B2" w14:textId="77777777" w:rsidR="001C7CAB" w:rsidRPr="001C7CAB" w:rsidRDefault="001C7CAB" w:rsidP="001C7CAB">
      <w:pPr>
        <w:spacing w:before="100" w:beforeAutospacing="1" w:after="100" w:afterAutospacing="1" w:line="240" w:lineRule="auto"/>
        <w:rPr>
          <w:b/>
          <w:szCs w:val="24"/>
        </w:rPr>
      </w:pPr>
      <w:r w:rsidRPr="001C7CAB">
        <w:rPr>
          <w:b/>
          <w:szCs w:val="24"/>
        </w:rPr>
        <w:t>Author profiles:</w:t>
      </w:r>
    </w:p>
    <w:p w14:paraId="44F9DA0F" w14:textId="77777777" w:rsidR="001C7CAB" w:rsidRDefault="001C7CAB" w:rsidP="001C7CAB">
      <w:pPr>
        <w:spacing w:after="0" w:line="240" w:lineRule="auto"/>
        <w:contextualSpacing/>
        <w:rPr>
          <w:szCs w:val="24"/>
        </w:rPr>
      </w:pPr>
      <w:r w:rsidRPr="001C7CAB">
        <w:rPr>
          <w:b/>
          <w:szCs w:val="24"/>
        </w:rPr>
        <w:t>Rakhi Ghoshal</w:t>
      </w:r>
      <w:r>
        <w:rPr>
          <w:szCs w:val="24"/>
        </w:rPr>
        <w:t xml:space="preserve">: </w:t>
      </w:r>
      <w:r w:rsidRPr="00AA472C">
        <w:rPr>
          <w:szCs w:val="24"/>
        </w:rPr>
        <w:t xml:space="preserve">Asst. Prof., </w:t>
      </w:r>
      <w:proofErr w:type="spellStart"/>
      <w:r>
        <w:rPr>
          <w:szCs w:val="24"/>
        </w:rPr>
        <w:t>Unitedworld</w:t>
      </w:r>
      <w:proofErr w:type="spellEnd"/>
      <w:r>
        <w:rPr>
          <w:szCs w:val="24"/>
        </w:rPr>
        <w:t xml:space="preserve"> School of Law, Gandhinagar, </w:t>
      </w:r>
      <w:r w:rsidRPr="00AA472C">
        <w:rPr>
          <w:szCs w:val="24"/>
        </w:rPr>
        <w:t>Gujarat</w:t>
      </w:r>
    </w:p>
    <w:p w14:paraId="2D94B237" w14:textId="77777777" w:rsidR="001C7CAB" w:rsidRDefault="001C7CAB" w:rsidP="001C7CAB">
      <w:pPr>
        <w:spacing w:after="0" w:line="240" w:lineRule="auto"/>
        <w:contextualSpacing/>
        <w:rPr>
          <w:szCs w:val="24"/>
        </w:rPr>
      </w:pPr>
      <w:r>
        <w:rPr>
          <w:szCs w:val="24"/>
        </w:rPr>
        <w:t xml:space="preserve">Email: </w:t>
      </w:r>
      <w:hyperlink r:id="rId9" w:history="1">
        <w:r w:rsidRPr="00AA472C">
          <w:rPr>
            <w:rStyle w:val="Hyperlink"/>
            <w:szCs w:val="24"/>
          </w:rPr>
          <w:t>rakhi.ghoshal@gmail.com</w:t>
        </w:r>
      </w:hyperlink>
      <w:r w:rsidRPr="00AA472C">
        <w:rPr>
          <w:szCs w:val="24"/>
        </w:rPr>
        <w:t xml:space="preserve"> </w:t>
      </w:r>
    </w:p>
    <w:p w14:paraId="0F46E41E" w14:textId="7C4A12C3" w:rsidR="001C7CAB" w:rsidRPr="00AA472C" w:rsidRDefault="001C7CAB" w:rsidP="001C7CAB">
      <w:pPr>
        <w:spacing w:after="0" w:line="240" w:lineRule="auto"/>
        <w:contextualSpacing/>
        <w:rPr>
          <w:szCs w:val="24"/>
        </w:rPr>
      </w:pPr>
      <w:proofErr w:type="gramStart"/>
      <w:r w:rsidRPr="00AA472C">
        <w:rPr>
          <w:szCs w:val="24"/>
        </w:rPr>
        <w:t>Mob.:</w:t>
      </w:r>
      <w:proofErr w:type="gramEnd"/>
      <w:r w:rsidRPr="00AA472C">
        <w:rPr>
          <w:szCs w:val="24"/>
        </w:rPr>
        <w:t xml:space="preserve"> +91-8697102831 </w:t>
      </w:r>
    </w:p>
    <w:p w14:paraId="2DAA0F71" w14:textId="41250B2A" w:rsidR="001C7CAB" w:rsidRDefault="001C7CAB" w:rsidP="001C7CAB">
      <w:pPr>
        <w:spacing w:after="0" w:line="240" w:lineRule="auto"/>
        <w:contextualSpacing/>
        <w:rPr>
          <w:szCs w:val="24"/>
        </w:rPr>
      </w:pPr>
      <w:r w:rsidRPr="00AA472C">
        <w:rPr>
          <w:szCs w:val="24"/>
        </w:rPr>
        <w:t xml:space="preserve">Address: Flat – 16; B-6/225, Amen Co-op Housing; </w:t>
      </w:r>
      <w:proofErr w:type="spellStart"/>
      <w:r w:rsidRPr="00AA472C">
        <w:rPr>
          <w:szCs w:val="24"/>
        </w:rPr>
        <w:t>Kalyani</w:t>
      </w:r>
      <w:proofErr w:type="spellEnd"/>
      <w:r w:rsidRPr="00AA472C">
        <w:rPr>
          <w:szCs w:val="24"/>
        </w:rPr>
        <w:t xml:space="preserve">; Dist.: Nadia; West Bengal 741235 </w:t>
      </w:r>
    </w:p>
    <w:p w14:paraId="0B180364" w14:textId="77777777" w:rsidR="001C7CAB" w:rsidRDefault="001C7CAB" w:rsidP="001C7CAB">
      <w:pPr>
        <w:spacing w:after="0" w:line="240" w:lineRule="auto"/>
        <w:contextualSpacing/>
        <w:rPr>
          <w:szCs w:val="24"/>
        </w:rPr>
      </w:pPr>
    </w:p>
    <w:p w14:paraId="1AD11B43" w14:textId="77777777" w:rsidR="001C7CAB" w:rsidRDefault="001C7CAB" w:rsidP="001C7CAB">
      <w:pPr>
        <w:spacing w:after="0" w:line="240" w:lineRule="auto"/>
        <w:contextualSpacing/>
        <w:rPr>
          <w:szCs w:val="24"/>
        </w:rPr>
      </w:pPr>
      <w:proofErr w:type="spellStart"/>
      <w:r w:rsidRPr="001C7CAB">
        <w:rPr>
          <w:b/>
          <w:szCs w:val="24"/>
        </w:rPr>
        <w:t>Himani</w:t>
      </w:r>
      <w:proofErr w:type="spellEnd"/>
      <w:r w:rsidRPr="001C7CAB">
        <w:rPr>
          <w:b/>
          <w:szCs w:val="24"/>
        </w:rPr>
        <w:t xml:space="preserve"> Bajaj</w:t>
      </w:r>
      <w:r>
        <w:rPr>
          <w:szCs w:val="24"/>
        </w:rPr>
        <w:t xml:space="preserve">: </w:t>
      </w:r>
      <w:r w:rsidRPr="00AA472C">
        <w:rPr>
          <w:szCs w:val="24"/>
        </w:rPr>
        <w:t xml:space="preserve">Doctoral student, Women’s and Gender Studies, School of Human Studies, </w:t>
      </w:r>
      <w:proofErr w:type="spellStart"/>
      <w:r w:rsidRPr="00AA472C">
        <w:rPr>
          <w:szCs w:val="24"/>
        </w:rPr>
        <w:t>Ambedkar</w:t>
      </w:r>
      <w:proofErr w:type="spellEnd"/>
      <w:r w:rsidRPr="00AA472C">
        <w:rPr>
          <w:szCs w:val="24"/>
        </w:rPr>
        <w:t xml:space="preserve"> University, Delhi, and Centre for Women’s Development Studies, New Delhi</w:t>
      </w:r>
    </w:p>
    <w:p w14:paraId="48DC52F6" w14:textId="77777777" w:rsidR="001C7CAB" w:rsidRDefault="001C7CAB" w:rsidP="001C7CAB">
      <w:pPr>
        <w:spacing w:after="0" w:line="240" w:lineRule="auto"/>
        <w:contextualSpacing/>
        <w:rPr>
          <w:szCs w:val="24"/>
        </w:rPr>
      </w:pPr>
      <w:r>
        <w:rPr>
          <w:szCs w:val="24"/>
        </w:rPr>
        <w:t xml:space="preserve">Email: </w:t>
      </w:r>
      <w:hyperlink r:id="rId10" w:history="1">
        <w:r w:rsidRPr="00AA472C">
          <w:rPr>
            <w:rStyle w:val="Hyperlink"/>
            <w:szCs w:val="24"/>
          </w:rPr>
          <w:t>himanibajaj23@gmail.com</w:t>
        </w:r>
      </w:hyperlink>
      <w:r w:rsidRPr="00AA472C">
        <w:rPr>
          <w:szCs w:val="24"/>
        </w:rPr>
        <w:t xml:space="preserve"> </w:t>
      </w:r>
    </w:p>
    <w:p w14:paraId="5F34DBBD" w14:textId="77777777" w:rsidR="001C7CAB" w:rsidRDefault="001C7CAB" w:rsidP="001C7CAB">
      <w:pPr>
        <w:spacing w:after="0" w:line="240" w:lineRule="auto"/>
        <w:contextualSpacing/>
        <w:rPr>
          <w:szCs w:val="24"/>
        </w:rPr>
      </w:pPr>
      <w:proofErr w:type="gramStart"/>
      <w:r w:rsidRPr="00AA472C">
        <w:rPr>
          <w:szCs w:val="24"/>
        </w:rPr>
        <w:t>Mob.:</w:t>
      </w:r>
      <w:proofErr w:type="gramEnd"/>
      <w:r w:rsidRPr="00AA472C">
        <w:rPr>
          <w:szCs w:val="24"/>
        </w:rPr>
        <w:t xml:space="preserve"> +91-9899376404</w:t>
      </w:r>
      <w:r>
        <w:rPr>
          <w:szCs w:val="24"/>
        </w:rPr>
        <w:t xml:space="preserve"> </w:t>
      </w:r>
    </w:p>
    <w:p w14:paraId="23DD60B7" w14:textId="452A16FC" w:rsidR="001C7CAB" w:rsidRDefault="001C7CAB" w:rsidP="001C7CAB">
      <w:pPr>
        <w:spacing w:after="0" w:line="240" w:lineRule="auto"/>
        <w:contextualSpacing/>
        <w:rPr>
          <w:b/>
          <w:szCs w:val="24"/>
        </w:rPr>
      </w:pPr>
      <w:r w:rsidRPr="00AA472C">
        <w:rPr>
          <w:szCs w:val="24"/>
        </w:rPr>
        <w:t xml:space="preserve">Address: 2/50 </w:t>
      </w:r>
      <w:proofErr w:type="spellStart"/>
      <w:r w:rsidRPr="00AA472C">
        <w:rPr>
          <w:szCs w:val="24"/>
        </w:rPr>
        <w:t>Jangpura</w:t>
      </w:r>
      <w:proofErr w:type="spellEnd"/>
      <w:r w:rsidRPr="00AA472C">
        <w:rPr>
          <w:szCs w:val="24"/>
        </w:rPr>
        <w:t xml:space="preserve"> Extension. New Delhi 110014</w:t>
      </w:r>
    </w:p>
    <w:p w14:paraId="66A92995" w14:textId="77777777" w:rsidR="000C07A7" w:rsidRDefault="000C07A7" w:rsidP="00AA472C">
      <w:pPr>
        <w:spacing w:before="100" w:beforeAutospacing="1" w:after="100" w:afterAutospacing="1" w:line="240" w:lineRule="auto"/>
        <w:rPr>
          <w:b/>
          <w:szCs w:val="24"/>
        </w:rPr>
      </w:pPr>
      <w:r>
        <w:rPr>
          <w:b/>
          <w:szCs w:val="24"/>
        </w:rPr>
        <w:t xml:space="preserve">Conflict of interest: </w:t>
      </w:r>
      <w:r w:rsidRPr="000C07A7">
        <w:rPr>
          <w:szCs w:val="24"/>
        </w:rPr>
        <w:t>None declared</w:t>
      </w:r>
    </w:p>
    <w:p w14:paraId="3E488E83" w14:textId="02AD1478" w:rsidR="003D598C" w:rsidRPr="00AA472C" w:rsidRDefault="00AB56BC" w:rsidP="00AA472C">
      <w:pPr>
        <w:spacing w:before="100" w:beforeAutospacing="1" w:after="100" w:afterAutospacing="1" w:line="240" w:lineRule="auto"/>
        <w:rPr>
          <w:b/>
          <w:szCs w:val="24"/>
        </w:rPr>
      </w:pPr>
      <w:r w:rsidRPr="00AA472C">
        <w:rPr>
          <w:b/>
          <w:szCs w:val="24"/>
        </w:rPr>
        <w:t>Abstract</w:t>
      </w:r>
    </w:p>
    <w:p w14:paraId="2F0E1C42" w14:textId="5E351B37" w:rsidR="000C07A7" w:rsidRDefault="00704F9C" w:rsidP="00704F9C">
      <w:pPr>
        <w:spacing w:before="100" w:beforeAutospacing="1" w:after="100" w:afterAutospacing="1" w:line="240" w:lineRule="auto"/>
        <w:rPr>
          <w:szCs w:val="24"/>
        </w:rPr>
      </w:pPr>
      <w:r w:rsidRPr="00704F9C">
        <w:rPr>
          <w:szCs w:val="24"/>
        </w:rPr>
        <w:t xml:space="preserve">The </w:t>
      </w:r>
      <w:r w:rsidR="001A2A08">
        <w:rPr>
          <w:szCs w:val="24"/>
        </w:rPr>
        <w:t xml:space="preserve">map of faith healing in India </w:t>
      </w:r>
      <w:r w:rsidR="003C4946">
        <w:rPr>
          <w:szCs w:val="24"/>
        </w:rPr>
        <w:t xml:space="preserve">is both </w:t>
      </w:r>
      <w:r w:rsidR="001A2A08">
        <w:rPr>
          <w:szCs w:val="24"/>
        </w:rPr>
        <w:t xml:space="preserve">huge and complex, even as the state </w:t>
      </w:r>
      <w:r w:rsidRPr="00704F9C">
        <w:rPr>
          <w:szCs w:val="24"/>
        </w:rPr>
        <w:t xml:space="preserve">continues </w:t>
      </w:r>
      <w:r w:rsidR="001A2A08">
        <w:rPr>
          <w:szCs w:val="24"/>
        </w:rPr>
        <w:t xml:space="preserve">unabated in </w:t>
      </w:r>
      <w:r w:rsidRPr="00704F9C">
        <w:rPr>
          <w:szCs w:val="24"/>
        </w:rPr>
        <w:t xml:space="preserve">its efforts to reorient the behaviour of </w:t>
      </w:r>
      <w:r w:rsidR="001A2A08">
        <w:rPr>
          <w:szCs w:val="24"/>
        </w:rPr>
        <w:t xml:space="preserve">subjects </w:t>
      </w:r>
      <w:r w:rsidRPr="00704F9C">
        <w:rPr>
          <w:szCs w:val="24"/>
        </w:rPr>
        <w:t xml:space="preserve">who access </w:t>
      </w:r>
      <w:r w:rsidR="001A2A08">
        <w:rPr>
          <w:szCs w:val="24"/>
        </w:rPr>
        <w:t>this space, in order to co-</w:t>
      </w:r>
      <w:r w:rsidR="003C4946">
        <w:rPr>
          <w:szCs w:val="24"/>
        </w:rPr>
        <w:t xml:space="preserve">opt </w:t>
      </w:r>
      <w:r w:rsidRPr="00704F9C">
        <w:rPr>
          <w:szCs w:val="24"/>
        </w:rPr>
        <w:t xml:space="preserve">them within the ambits of biomedicine. Against this background, how could we </w:t>
      </w:r>
      <w:r w:rsidR="001A2A08">
        <w:rPr>
          <w:szCs w:val="24"/>
        </w:rPr>
        <w:t xml:space="preserve">analyse </w:t>
      </w:r>
      <w:r w:rsidRPr="00704F9C">
        <w:rPr>
          <w:szCs w:val="24"/>
        </w:rPr>
        <w:t xml:space="preserve">the behaviour of a subject who fragments her </w:t>
      </w:r>
      <w:r w:rsidR="003C4946">
        <w:rPr>
          <w:szCs w:val="24"/>
        </w:rPr>
        <w:t xml:space="preserve">own </w:t>
      </w:r>
      <w:r w:rsidRPr="00704F9C">
        <w:rPr>
          <w:szCs w:val="24"/>
        </w:rPr>
        <w:t xml:space="preserve">body, and ‘allots’ a different part each for the respective interventions of these two counterpoised </w:t>
      </w:r>
      <w:r w:rsidR="001A2A08">
        <w:rPr>
          <w:szCs w:val="24"/>
        </w:rPr>
        <w:t>praxis</w:t>
      </w:r>
      <w:r w:rsidRPr="00704F9C">
        <w:rPr>
          <w:szCs w:val="24"/>
        </w:rPr>
        <w:t>? In this comment we sift through the normative ‘assumptions’ of the critique of modern biomedicine, engage with the scholarship on faith healing</w:t>
      </w:r>
      <w:r w:rsidR="00DC4CEE">
        <w:rPr>
          <w:szCs w:val="24"/>
        </w:rPr>
        <w:t xml:space="preserve">, and </w:t>
      </w:r>
      <w:r w:rsidR="00DC4CEE" w:rsidRPr="00704F9C">
        <w:rPr>
          <w:szCs w:val="24"/>
        </w:rPr>
        <w:t>interrogate the h</w:t>
      </w:r>
      <w:r w:rsidR="00DC4CEE">
        <w:rPr>
          <w:szCs w:val="24"/>
        </w:rPr>
        <w:t>ealth</w:t>
      </w:r>
      <w:r w:rsidR="00DC4CEE" w:rsidRPr="00704F9C">
        <w:rPr>
          <w:szCs w:val="24"/>
        </w:rPr>
        <w:t>c</w:t>
      </w:r>
      <w:r w:rsidR="00DC4CEE">
        <w:rPr>
          <w:szCs w:val="24"/>
        </w:rPr>
        <w:t>are</w:t>
      </w:r>
      <w:r w:rsidR="00877E60">
        <w:rPr>
          <w:szCs w:val="24"/>
        </w:rPr>
        <w:t>-</w:t>
      </w:r>
      <w:r w:rsidR="00DC4CEE" w:rsidRPr="00704F9C">
        <w:rPr>
          <w:szCs w:val="24"/>
        </w:rPr>
        <w:t xml:space="preserve">seeking behaviour of this </w:t>
      </w:r>
      <w:r w:rsidR="00DC4CEE">
        <w:rPr>
          <w:szCs w:val="24"/>
        </w:rPr>
        <w:t>‘fragmented’ subject</w:t>
      </w:r>
      <w:r w:rsidR="003C4946">
        <w:rPr>
          <w:szCs w:val="24"/>
        </w:rPr>
        <w:t xml:space="preserve"> towards mapping </w:t>
      </w:r>
      <w:r w:rsidR="00DC4CEE">
        <w:rPr>
          <w:szCs w:val="24"/>
        </w:rPr>
        <w:t xml:space="preserve">the </w:t>
      </w:r>
      <w:r w:rsidRPr="00704F9C">
        <w:rPr>
          <w:szCs w:val="24"/>
        </w:rPr>
        <w:t>realities on the ground</w:t>
      </w:r>
      <w:r w:rsidR="00DC4CEE">
        <w:rPr>
          <w:szCs w:val="24"/>
        </w:rPr>
        <w:t xml:space="preserve">; we thereby argue that the need of the hour is to deliberate on </w:t>
      </w:r>
      <w:r w:rsidRPr="00704F9C">
        <w:rPr>
          <w:szCs w:val="24"/>
        </w:rPr>
        <w:t xml:space="preserve">other epistemological approaches to understand </w:t>
      </w:r>
      <w:r w:rsidR="00877E60">
        <w:rPr>
          <w:szCs w:val="24"/>
        </w:rPr>
        <w:t>healthcare-</w:t>
      </w:r>
      <w:r w:rsidR="00DC4CEE">
        <w:rPr>
          <w:szCs w:val="24"/>
        </w:rPr>
        <w:t xml:space="preserve">seeking </w:t>
      </w:r>
      <w:r w:rsidRPr="00704F9C">
        <w:rPr>
          <w:szCs w:val="24"/>
        </w:rPr>
        <w:t>behaviours</w:t>
      </w:r>
      <w:r w:rsidR="00DC4CEE">
        <w:rPr>
          <w:szCs w:val="24"/>
        </w:rPr>
        <w:t xml:space="preserve"> which subvert </w:t>
      </w:r>
      <w:r w:rsidR="00877E60">
        <w:rPr>
          <w:szCs w:val="24"/>
        </w:rPr>
        <w:t xml:space="preserve">normative </w:t>
      </w:r>
      <w:r w:rsidR="00DC4CEE">
        <w:rPr>
          <w:szCs w:val="24"/>
        </w:rPr>
        <w:t xml:space="preserve">dyads, binaries and </w:t>
      </w:r>
      <w:r w:rsidR="00877E60">
        <w:rPr>
          <w:szCs w:val="24"/>
        </w:rPr>
        <w:t xml:space="preserve">presumptions. This is an ethical </w:t>
      </w:r>
      <w:r w:rsidR="006D5DA6">
        <w:rPr>
          <w:szCs w:val="24"/>
        </w:rPr>
        <w:t xml:space="preserve">imperative </w:t>
      </w:r>
      <w:r w:rsidR="00DC4CEE">
        <w:rPr>
          <w:szCs w:val="24"/>
        </w:rPr>
        <w:t xml:space="preserve">if we want to understand how subjects living at the cusp of different knowledge systems find a place </w:t>
      </w:r>
      <w:r w:rsidR="003C4946">
        <w:rPr>
          <w:szCs w:val="24"/>
        </w:rPr>
        <w:t xml:space="preserve">– or fail to – </w:t>
      </w:r>
      <w:r w:rsidR="00DC4CEE">
        <w:rPr>
          <w:szCs w:val="24"/>
        </w:rPr>
        <w:t>in</w:t>
      </w:r>
      <w:r w:rsidR="003C4946">
        <w:rPr>
          <w:szCs w:val="24"/>
        </w:rPr>
        <w:t xml:space="preserve"> </w:t>
      </w:r>
      <w:r w:rsidR="00DC4CEE">
        <w:rPr>
          <w:szCs w:val="24"/>
        </w:rPr>
        <w:t>the larger healthcare map</w:t>
      </w:r>
      <w:r w:rsidR="003C4946">
        <w:rPr>
          <w:szCs w:val="24"/>
        </w:rPr>
        <w:t xml:space="preserve"> of India</w:t>
      </w:r>
      <w:r w:rsidR="00DC4CEE">
        <w:rPr>
          <w:szCs w:val="24"/>
        </w:rPr>
        <w:t>.</w:t>
      </w:r>
      <w:r w:rsidR="003C4946">
        <w:rPr>
          <w:szCs w:val="24"/>
        </w:rPr>
        <w:t xml:space="preserve"> </w:t>
      </w:r>
    </w:p>
    <w:p w14:paraId="3482DB29" w14:textId="77777777" w:rsidR="000C07A7" w:rsidRDefault="000C07A7">
      <w:pPr>
        <w:rPr>
          <w:szCs w:val="24"/>
        </w:rPr>
      </w:pPr>
      <w:r>
        <w:rPr>
          <w:szCs w:val="24"/>
        </w:rPr>
        <w:br w:type="page"/>
      </w:r>
    </w:p>
    <w:p w14:paraId="0412FE29" w14:textId="774C25ED" w:rsidR="000C07A7" w:rsidRPr="000C07A7" w:rsidRDefault="000C07A7" w:rsidP="000C07A7">
      <w:pPr>
        <w:pBdr>
          <w:bottom w:val="single" w:sz="4" w:space="1" w:color="auto"/>
        </w:pBdr>
        <w:spacing w:before="100" w:beforeAutospacing="1" w:after="100" w:afterAutospacing="1" w:line="240" w:lineRule="auto"/>
        <w:jc w:val="center"/>
        <w:rPr>
          <w:b/>
          <w:sz w:val="28"/>
          <w:szCs w:val="24"/>
        </w:rPr>
      </w:pPr>
      <w:r w:rsidRPr="000C07A7">
        <w:rPr>
          <w:b/>
          <w:szCs w:val="24"/>
        </w:rPr>
        <w:lastRenderedPageBreak/>
        <w:t>Fragmented bodies: the disciplined, the intractable, the beyond</w:t>
      </w:r>
    </w:p>
    <w:p w14:paraId="4B5EE6AB" w14:textId="67AD1D5B" w:rsidR="00913862" w:rsidRPr="000C07A7" w:rsidRDefault="005E211B" w:rsidP="00AA472C">
      <w:pPr>
        <w:spacing w:before="100" w:beforeAutospacing="1" w:after="100" w:afterAutospacing="1" w:line="240" w:lineRule="auto"/>
        <w:rPr>
          <w:b/>
          <w:i/>
          <w:szCs w:val="24"/>
        </w:rPr>
      </w:pPr>
      <w:proofErr w:type="spellStart"/>
      <w:r w:rsidRPr="000C07A7">
        <w:rPr>
          <w:b/>
          <w:i/>
          <w:szCs w:val="24"/>
        </w:rPr>
        <w:t>Meenu</w:t>
      </w:r>
      <w:proofErr w:type="spellEnd"/>
      <w:r w:rsidR="00AA472C" w:rsidRPr="000C07A7">
        <w:rPr>
          <w:b/>
          <w:i/>
          <w:szCs w:val="24"/>
        </w:rPr>
        <w:t xml:space="preserve"> and her </w:t>
      </w:r>
      <w:r w:rsidR="000177D2" w:rsidRPr="000C07A7">
        <w:rPr>
          <w:b/>
          <w:i/>
          <w:szCs w:val="24"/>
        </w:rPr>
        <w:t>fragmented body</w:t>
      </w:r>
    </w:p>
    <w:p w14:paraId="12C41989" w14:textId="2CF91F57" w:rsidR="00AA472C" w:rsidRPr="00AA472C" w:rsidRDefault="00913862" w:rsidP="00AA472C">
      <w:pPr>
        <w:spacing w:before="100" w:beforeAutospacing="1" w:after="100" w:afterAutospacing="1" w:line="240" w:lineRule="auto"/>
        <w:rPr>
          <w:szCs w:val="24"/>
        </w:rPr>
      </w:pPr>
      <w:r w:rsidRPr="00AA472C">
        <w:rPr>
          <w:szCs w:val="24"/>
        </w:rPr>
        <w:t xml:space="preserve">In </w:t>
      </w:r>
      <w:r w:rsidR="00C85B17">
        <w:rPr>
          <w:szCs w:val="24"/>
        </w:rPr>
        <w:t xml:space="preserve">a village in </w:t>
      </w:r>
      <w:r w:rsidR="009A32A4" w:rsidRPr="00AA472C">
        <w:rPr>
          <w:szCs w:val="24"/>
        </w:rPr>
        <w:t>Jabalpur</w:t>
      </w:r>
      <w:r w:rsidRPr="00AA472C">
        <w:rPr>
          <w:szCs w:val="24"/>
        </w:rPr>
        <w:t xml:space="preserve"> </w:t>
      </w:r>
      <w:r w:rsidR="0038496C" w:rsidRPr="00AA472C">
        <w:rPr>
          <w:szCs w:val="24"/>
        </w:rPr>
        <w:t>one of us</w:t>
      </w:r>
      <w:r w:rsidR="00AA472C" w:rsidRPr="00AA472C">
        <w:rPr>
          <w:rStyle w:val="EndnoteReference"/>
          <w:szCs w:val="24"/>
        </w:rPr>
        <w:endnoteReference w:id="1"/>
      </w:r>
      <w:r w:rsidR="00AA472C" w:rsidRPr="00AA472C">
        <w:rPr>
          <w:szCs w:val="24"/>
        </w:rPr>
        <w:t xml:space="preserve"> met </w:t>
      </w:r>
      <w:proofErr w:type="spellStart"/>
      <w:r w:rsidR="00AA472C" w:rsidRPr="00AA472C">
        <w:rPr>
          <w:szCs w:val="24"/>
        </w:rPr>
        <w:t>Meenu</w:t>
      </w:r>
      <w:proofErr w:type="spellEnd"/>
      <w:r w:rsidR="00AA472C" w:rsidRPr="00AA472C">
        <w:rPr>
          <w:szCs w:val="24"/>
        </w:rPr>
        <w:t xml:space="preserve">, a middle-aged woman with a significantly swollen throat – a problem of goitre, as seemed obvious to </w:t>
      </w:r>
      <w:r w:rsidR="00C85B17">
        <w:rPr>
          <w:szCs w:val="24"/>
        </w:rPr>
        <w:t xml:space="preserve">an onlooker habituated to the diagnostic ways of modern medicine. </w:t>
      </w:r>
      <w:r w:rsidR="00AA472C" w:rsidRPr="00AA472C">
        <w:rPr>
          <w:szCs w:val="24"/>
        </w:rPr>
        <w:t xml:space="preserve">When asked about it, </w:t>
      </w:r>
      <w:proofErr w:type="spellStart"/>
      <w:r w:rsidR="00AA472C" w:rsidRPr="00AA472C">
        <w:rPr>
          <w:szCs w:val="24"/>
        </w:rPr>
        <w:t>Meenu</w:t>
      </w:r>
      <w:proofErr w:type="spellEnd"/>
      <w:r w:rsidR="00AA472C" w:rsidRPr="00AA472C">
        <w:rPr>
          <w:szCs w:val="24"/>
        </w:rPr>
        <w:t xml:space="preserve"> explained that she had developed the swelling a year ago and had </w:t>
      </w:r>
      <w:r w:rsidR="003F315F">
        <w:rPr>
          <w:szCs w:val="24"/>
        </w:rPr>
        <w:t xml:space="preserve">consequently </w:t>
      </w:r>
      <w:r w:rsidR="00AA472C" w:rsidRPr="00AA472C">
        <w:rPr>
          <w:szCs w:val="24"/>
        </w:rPr>
        <w:t xml:space="preserve">visited the faith healer who had treated her with the fume of incense sticks. Her discomfort </w:t>
      </w:r>
      <w:r w:rsidR="00C85B17">
        <w:rPr>
          <w:szCs w:val="24"/>
        </w:rPr>
        <w:t xml:space="preserve">had </w:t>
      </w:r>
      <w:r w:rsidR="00AA472C" w:rsidRPr="00AA472C">
        <w:rPr>
          <w:szCs w:val="24"/>
        </w:rPr>
        <w:t>dissipated over time, she said, but since the swelling was still there, she continued her visits</w:t>
      </w:r>
      <w:r w:rsidR="00C85B17">
        <w:rPr>
          <w:szCs w:val="24"/>
        </w:rPr>
        <w:t xml:space="preserve"> to the healer</w:t>
      </w:r>
      <w:r w:rsidR="00AA472C" w:rsidRPr="00AA472C">
        <w:rPr>
          <w:szCs w:val="24"/>
        </w:rPr>
        <w:t xml:space="preserve">, hoping to attain </w:t>
      </w:r>
      <w:r w:rsidR="00313C93">
        <w:rPr>
          <w:szCs w:val="24"/>
        </w:rPr>
        <w:t>‘</w:t>
      </w:r>
      <w:r w:rsidR="00AA472C" w:rsidRPr="00AA472C">
        <w:rPr>
          <w:szCs w:val="24"/>
        </w:rPr>
        <w:t>total cure</w:t>
      </w:r>
      <w:r w:rsidR="00313C93">
        <w:rPr>
          <w:szCs w:val="24"/>
        </w:rPr>
        <w:t>’</w:t>
      </w:r>
      <w:r w:rsidR="00AA472C" w:rsidRPr="00AA472C">
        <w:rPr>
          <w:szCs w:val="24"/>
        </w:rPr>
        <w:t xml:space="preserve">. She never visited the government health centre for this problem though; we thought this was an intriguing behaviour on her part, especially because she was waiting at the government clinic </w:t>
      </w:r>
      <w:proofErr w:type="spellStart"/>
      <w:r w:rsidR="00AA472C" w:rsidRPr="00AA472C">
        <w:rPr>
          <w:szCs w:val="24"/>
        </w:rPr>
        <w:t>OPD</w:t>
      </w:r>
      <w:proofErr w:type="spellEnd"/>
      <w:r w:rsidR="00AA472C" w:rsidRPr="00AA472C">
        <w:rPr>
          <w:szCs w:val="24"/>
        </w:rPr>
        <w:t xml:space="preserve"> when we met her. </w:t>
      </w:r>
      <w:proofErr w:type="spellStart"/>
      <w:r w:rsidR="00AA472C" w:rsidRPr="00AA472C">
        <w:rPr>
          <w:szCs w:val="24"/>
        </w:rPr>
        <w:t>Meenu</w:t>
      </w:r>
      <w:proofErr w:type="spellEnd"/>
      <w:r w:rsidR="00AA472C" w:rsidRPr="00AA472C">
        <w:rPr>
          <w:szCs w:val="24"/>
        </w:rPr>
        <w:t xml:space="preserve"> explained she occasionally came to the clinic for </w:t>
      </w:r>
      <w:r w:rsidR="00C85B17">
        <w:rPr>
          <w:szCs w:val="24"/>
        </w:rPr>
        <w:t xml:space="preserve">the </w:t>
      </w:r>
      <w:r w:rsidR="00AA472C" w:rsidRPr="00AA472C">
        <w:rPr>
          <w:szCs w:val="24"/>
        </w:rPr>
        <w:t xml:space="preserve">treatment of </w:t>
      </w:r>
      <w:r w:rsidR="00C85B17">
        <w:rPr>
          <w:szCs w:val="24"/>
        </w:rPr>
        <w:t xml:space="preserve">chronic </w:t>
      </w:r>
      <w:r w:rsidR="00AA472C" w:rsidRPr="00AA472C">
        <w:rPr>
          <w:szCs w:val="24"/>
        </w:rPr>
        <w:t>knee pain.</w:t>
      </w:r>
    </w:p>
    <w:p w14:paraId="39947DB4" w14:textId="77777777" w:rsidR="003F315F" w:rsidRDefault="00AA472C" w:rsidP="00AA472C">
      <w:pPr>
        <w:spacing w:before="100" w:beforeAutospacing="1" w:after="100" w:afterAutospacing="1" w:line="240" w:lineRule="auto"/>
        <w:rPr>
          <w:szCs w:val="24"/>
        </w:rPr>
      </w:pPr>
      <w:proofErr w:type="spellStart"/>
      <w:r w:rsidRPr="00AA472C">
        <w:rPr>
          <w:szCs w:val="24"/>
        </w:rPr>
        <w:t>Meenu</w:t>
      </w:r>
      <w:proofErr w:type="spellEnd"/>
      <w:r w:rsidRPr="00AA472C">
        <w:rPr>
          <w:szCs w:val="24"/>
        </w:rPr>
        <w:t xml:space="preserve"> did not perceive any contradiction in the way she fragmented her </w:t>
      </w:r>
      <w:r w:rsidR="003F315F">
        <w:rPr>
          <w:szCs w:val="24"/>
        </w:rPr>
        <w:t>body</w:t>
      </w:r>
      <w:r w:rsidR="00313C93">
        <w:rPr>
          <w:szCs w:val="24"/>
        </w:rPr>
        <w:t>;</w:t>
      </w:r>
      <w:r w:rsidRPr="00AA472C">
        <w:rPr>
          <w:szCs w:val="24"/>
        </w:rPr>
        <w:t xml:space="preserve"> but to us, </w:t>
      </w:r>
      <w:r w:rsidR="00313C93">
        <w:rPr>
          <w:szCs w:val="24"/>
        </w:rPr>
        <w:t xml:space="preserve">i.e., to </w:t>
      </w:r>
      <w:r w:rsidRPr="00AA472C">
        <w:rPr>
          <w:szCs w:val="24"/>
        </w:rPr>
        <w:t xml:space="preserve">researchers who had been trained in the social sciences, these two sites, viz. that of the medical clinic and of faith healing, represented two systems of knowledge, not only distinct and discrete, but mutually counterpoised </w:t>
      </w:r>
      <w:r w:rsidR="00313C93">
        <w:rPr>
          <w:szCs w:val="24"/>
        </w:rPr>
        <w:t>as well</w:t>
      </w:r>
      <w:r w:rsidRPr="00AA472C">
        <w:rPr>
          <w:szCs w:val="24"/>
        </w:rPr>
        <w:t xml:space="preserve">. We are </w:t>
      </w:r>
      <w:r w:rsidR="00313C93">
        <w:rPr>
          <w:szCs w:val="24"/>
        </w:rPr>
        <w:t xml:space="preserve">certainly </w:t>
      </w:r>
      <w:r w:rsidRPr="00AA472C">
        <w:rPr>
          <w:szCs w:val="24"/>
        </w:rPr>
        <w:t xml:space="preserve">not unacquainted with </w:t>
      </w:r>
      <w:r w:rsidR="00313C93">
        <w:rPr>
          <w:szCs w:val="24"/>
        </w:rPr>
        <w:t xml:space="preserve">subjects </w:t>
      </w:r>
      <w:r w:rsidRPr="00AA472C">
        <w:rPr>
          <w:szCs w:val="24"/>
        </w:rPr>
        <w:t xml:space="preserve">choosing one system of healing over another, or even shifting their investment </w:t>
      </w:r>
      <w:r w:rsidR="00313C93">
        <w:rPr>
          <w:szCs w:val="24"/>
        </w:rPr>
        <w:t xml:space="preserve">in </w:t>
      </w:r>
      <w:r w:rsidRPr="00AA472C">
        <w:rPr>
          <w:szCs w:val="24"/>
        </w:rPr>
        <w:t xml:space="preserve">one system to another, but </w:t>
      </w:r>
      <w:proofErr w:type="spellStart"/>
      <w:r w:rsidRPr="00AA472C">
        <w:rPr>
          <w:szCs w:val="24"/>
        </w:rPr>
        <w:t>Meenu</w:t>
      </w:r>
      <w:proofErr w:type="spellEnd"/>
      <w:r w:rsidRPr="00AA472C">
        <w:rPr>
          <w:szCs w:val="24"/>
        </w:rPr>
        <w:t xml:space="preserve"> was different: she accessed both systems at the</w:t>
      </w:r>
      <w:r w:rsidRPr="00AA472C">
        <w:rPr>
          <w:i/>
          <w:szCs w:val="24"/>
        </w:rPr>
        <w:t xml:space="preserve"> same time, </w:t>
      </w:r>
      <w:r w:rsidRPr="00AA472C">
        <w:rPr>
          <w:szCs w:val="24"/>
        </w:rPr>
        <w:t>for the</w:t>
      </w:r>
      <w:r w:rsidRPr="00AA472C">
        <w:rPr>
          <w:i/>
          <w:szCs w:val="24"/>
        </w:rPr>
        <w:t xml:space="preserve"> same body</w:t>
      </w:r>
      <w:r w:rsidRPr="00AA472C">
        <w:rPr>
          <w:szCs w:val="24"/>
        </w:rPr>
        <w:t xml:space="preserve">. What was her rationale for allocating as it were, her knee to the doctor and her throat to the faith healer? </w:t>
      </w:r>
      <w:proofErr w:type="spellStart"/>
      <w:r w:rsidRPr="00AA472C">
        <w:rPr>
          <w:szCs w:val="24"/>
        </w:rPr>
        <w:t>Meenu</w:t>
      </w:r>
      <w:proofErr w:type="spellEnd"/>
      <w:r w:rsidRPr="00AA472C">
        <w:rPr>
          <w:szCs w:val="24"/>
        </w:rPr>
        <w:t xml:space="preserve"> explained that she never perceived the ‘need’ to visit the doctor for her throat problem because it was caused by ‘abnormal forces’, something beyond the clinic doctor’s capacity to address; but her knee pain, she said, was a problem of ‘the leg’, a physiological aberration, something </w:t>
      </w:r>
      <w:r w:rsidR="00313C93">
        <w:rPr>
          <w:szCs w:val="24"/>
        </w:rPr>
        <w:t xml:space="preserve">she knew was </w:t>
      </w:r>
      <w:r w:rsidRPr="00AA472C">
        <w:rPr>
          <w:szCs w:val="24"/>
        </w:rPr>
        <w:t xml:space="preserve">within the doctor’s domain of knowledge. These two cases – that of the throat and of the knee – were distinct for </w:t>
      </w:r>
      <w:proofErr w:type="spellStart"/>
      <w:r w:rsidRPr="00AA472C">
        <w:rPr>
          <w:szCs w:val="24"/>
        </w:rPr>
        <w:t>Meenu</w:t>
      </w:r>
      <w:proofErr w:type="spellEnd"/>
      <w:r w:rsidRPr="00AA472C">
        <w:rPr>
          <w:szCs w:val="24"/>
        </w:rPr>
        <w:t>, even though part of the same anatomy</w:t>
      </w:r>
      <w:r w:rsidR="00313C93">
        <w:rPr>
          <w:szCs w:val="24"/>
        </w:rPr>
        <w:t xml:space="preserve">: </w:t>
      </w:r>
      <w:r w:rsidRPr="00AA472C">
        <w:rPr>
          <w:szCs w:val="24"/>
        </w:rPr>
        <w:t xml:space="preserve">one was a ‘diseased’ knee and the other a neck which had ‘gone abnormal’. Needless to say, these initial ‘diagnoses’ were made by </w:t>
      </w:r>
      <w:proofErr w:type="spellStart"/>
      <w:r w:rsidRPr="00AA472C">
        <w:rPr>
          <w:szCs w:val="24"/>
        </w:rPr>
        <w:t>Meenu</w:t>
      </w:r>
      <w:proofErr w:type="spellEnd"/>
      <w:r w:rsidRPr="00AA472C">
        <w:rPr>
          <w:szCs w:val="24"/>
        </w:rPr>
        <w:t xml:space="preserve"> herself</w:t>
      </w:r>
      <w:r w:rsidR="003F315F">
        <w:rPr>
          <w:szCs w:val="24"/>
        </w:rPr>
        <w:t>.</w:t>
      </w:r>
    </w:p>
    <w:p w14:paraId="0DA7FA73" w14:textId="1FB039E8" w:rsidR="00AA472C" w:rsidRPr="00AA472C" w:rsidRDefault="009F51CC" w:rsidP="00AA472C">
      <w:pPr>
        <w:spacing w:before="100" w:beforeAutospacing="1" w:after="100" w:afterAutospacing="1" w:line="240" w:lineRule="auto"/>
        <w:rPr>
          <w:szCs w:val="24"/>
        </w:rPr>
      </w:pPr>
      <w:r>
        <w:rPr>
          <w:szCs w:val="24"/>
        </w:rPr>
        <w:t xml:space="preserve">In this comment, </w:t>
      </w:r>
      <w:r w:rsidR="00AA472C" w:rsidRPr="00AA472C">
        <w:rPr>
          <w:szCs w:val="24"/>
        </w:rPr>
        <w:t xml:space="preserve">we argue that by refusing to access any one healing system </w:t>
      </w:r>
      <w:r w:rsidR="00AA472C" w:rsidRPr="00AA472C">
        <w:rPr>
          <w:i/>
          <w:szCs w:val="24"/>
        </w:rPr>
        <w:t xml:space="preserve">in </w:t>
      </w:r>
      <w:proofErr w:type="spellStart"/>
      <w:r w:rsidR="00AA472C" w:rsidRPr="00AA472C">
        <w:rPr>
          <w:i/>
          <w:szCs w:val="24"/>
        </w:rPr>
        <w:t>toto</w:t>
      </w:r>
      <w:proofErr w:type="spellEnd"/>
      <w:r w:rsidR="00AA472C" w:rsidRPr="00AA472C">
        <w:rPr>
          <w:szCs w:val="24"/>
        </w:rPr>
        <w:t xml:space="preserve">, by fragmenting her body in order to delegate some parts to biomedicine and some others to non-modern healing systems </w:t>
      </w:r>
      <w:r>
        <w:rPr>
          <w:szCs w:val="24"/>
        </w:rPr>
        <w:t xml:space="preserve">but </w:t>
      </w:r>
      <w:r w:rsidR="00AA472C" w:rsidRPr="00AA472C">
        <w:rPr>
          <w:szCs w:val="24"/>
        </w:rPr>
        <w:t xml:space="preserve">both at the same time, </w:t>
      </w:r>
      <w:proofErr w:type="spellStart"/>
      <w:r w:rsidR="00AA472C" w:rsidRPr="00AA472C">
        <w:rPr>
          <w:szCs w:val="24"/>
        </w:rPr>
        <w:t>Meenu</w:t>
      </w:r>
      <w:proofErr w:type="spellEnd"/>
      <w:r w:rsidR="00AA472C" w:rsidRPr="00AA472C">
        <w:rPr>
          <w:szCs w:val="24"/>
        </w:rPr>
        <w:t xml:space="preserve"> </w:t>
      </w:r>
      <w:r>
        <w:rPr>
          <w:szCs w:val="24"/>
        </w:rPr>
        <w:t xml:space="preserve">was </w:t>
      </w:r>
      <w:r w:rsidR="00AA472C" w:rsidRPr="00AA472C">
        <w:rPr>
          <w:szCs w:val="24"/>
        </w:rPr>
        <w:t>script</w:t>
      </w:r>
      <w:r>
        <w:rPr>
          <w:szCs w:val="24"/>
        </w:rPr>
        <w:t>ing</w:t>
      </w:r>
      <w:r w:rsidR="00AA472C" w:rsidRPr="00AA472C">
        <w:rPr>
          <w:szCs w:val="24"/>
        </w:rPr>
        <w:t xml:space="preserve"> a text which subverts certain </w:t>
      </w:r>
      <w:r w:rsidR="000C07A7">
        <w:rPr>
          <w:szCs w:val="24"/>
        </w:rPr>
        <w:t xml:space="preserve">normative </w:t>
      </w:r>
      <w:r w:rsidR="00AA472C" w:rsidRPr="00AA472C">
        <w:rPr>
          <w:szCs w:val="24"/>
        </w:rPr>
        <w:t xml:space="preserve">assumptions </w:t>
      </w:r>
      <w:r w:rsidR="00345D4A">
        <w:rPr>
          <w:szCs w:val="24"/>
        </w:rPr>
        <w:t xml:space="preserve">which, </w:t>
      </w:r>
      <w:r w:rsidR="000C07A7">
        <w:rPr>
          <w:szCs w:val="24"/>
        </w:rPr>
        <w:t xml:space="preserve">critiques of modern healthcare </w:t>
      </w:r>
      <w:r w:rsidR="00AA472C" w:rsidRPr="00AA472C">
        <w:rPr>
          <w:szCs w:val="24"/>
        </w:rPr>
        <w:t xml:space="preserve">systems </w:t>
      </w:r>
      <w:r w:rsidR="000C07A7">
        <w:rPr>
          <w:szCs w:val="24"/>
        </w:rPr>
        <w:t xml:space="preserve">make about the </w:t>
      </w:r>
      <w:r w:rsidR="00345D4A">
        <w:rPr>
          <w:szCs w:val="24"/>
        </w:rPr>
        <w:t>healthcare-</w:t>
      </w:r>
      <w:r w:rsidR="00AA472C" w:rsidRPr="00AA472C">
        <w:rPr>
          <w:szCs w:val="24"/>
        </w:rPr>
        <w:t xml:space="preserve">seeking behaviour of people who are not (yet) completely contained by biomedical mandates. </w:t>
      </w:r>
    </w:p>
    <w:p w14:paraId="003FD603" w14:textId="44DB089A" w:rsidR="00AA472C" w:rsidRPr="000C07A7" w:rsidRDefault="00AA472C" w:rsidP="00AA472C">
      <w:pPr>
        <w:spacing w:before="100" w:beforeAutospacing="1" w:after="100" w:afterAutospacing="1" w:line="240" w:lineRule="auto"/>
        <w:rPr>
          <w:b/>
          <w:i/>
          <w:szCs w:val="24"/>
        </w:rPr>
      </w:pPr>
      <w:r w:rsidRPr="000C07A7">
        <w:rPr>
          <w:b/>
          <w:i/>
          <w:szCs w:val="24"/>
        </w:rPr>
        <w:t>The ‘assumptions’ and its ruptures</w:t>
      </w:r>
    </w:p>
    <w:p w14:paraId="2C01E877" w14:textId="3DF4E641" w:rsidR="00AA472C" w:rsidRPr="00AA472C" w:rsidRDefault="00AA472C" w:rsidP="00AA472C">
      <w:pPr>
        <w:spacing w:before="100" w:beforeAutospacing="1" w:after="100" w:afterAutospacing="1" w:line="240" w:lineRule="auto"/>
        <w:rPr>
          <w:szCs w:val="24"/>
        </w:rPr>
      </w:pPr>
      <w:r w:rsidRPr="00AA472C">
        <w:rPr>
          <w:szCs w:val="24"/>
        </w:rPr>
        <w:t>Access to modern medical healthcare is a marker of development, and non-development is considered to be a three-pronged problematic: (</w:t>
      </w:r>
      <w:proofErr w:type="spellStart"/>
      <w:r w:rsidRPr="00AA472C">
        <w:rPr>
          <w:szCs w:val="24"/>
        </w:rPr>
        <w:t>i</w:t>
      </w:r>
      <w:proofErr w:type="spellEnd"/>
      <w:r w:rsidRPr="00AA472C">
        <w:rPr>
          <w:szCs w:val="24"/>
        </w:rPr>
        <w:t xml:space="preserve">) the subject of development is unaware of the possibilities inherent in spaces and processes that embody ‘development’ viz. the medical clinic in this case, (ii) the subject is aware but lacks access (geographically and/or financially) to such spaces, and (iii) an inadequately resourced space fails to accommodate the (willing) subject. </w:t>
      </w:r>
    </w:p>
    <w:p w14:paraId="603FD99F" w14:textId="1B36203A" w:rsidR="00AA472C" w:rsidRPr="007F714C" w:rsidRDefault="00AA472C" w:rsidP="00AA472C">
      <w:pPr>
        <w:spacing w:before="100" w:beforeAutospacing="1" w:after="100" w:afterAutospacing="1" w:line="240" w:lineRule="auto"/>
        <w:rPr>
          <w:szCs w:val="24"/>
        </w:rPr>
      </w:pPr>
      <w:proofErr w:type="spellStart"/>
      <w:r w:rsidRPr="00AA472C">
        <w:rPr>
          <w:szCs w:val="24"/>
        </w:rPr>
        <w:t>Meenu</w:t>
      </w:r>
      <w:proofErr w:type="spellEnd"/>
      <w:r w:rsidRPr="00AA472C">
        <w:rPr>
          <w:szCs w:val="24"/>
        </w:rPr>
        <w:t xml:space="preserve"> </w:t>
      </w:r>
      <w:r w:rsidR="00AD575D">
        <w:rPr>
          <w:szCs w:val="24"/>
        </w:rPr>
        <w:t xml:space="preserve">however </w:t>
      </w:r>
      <w:r w:rsidRPr="00AA472C">
        <w:rPr>
          <w:szCs w:val="24"/>
        </w:rPr>
        <w:t xml:space="preserve">emerges as an anomaly: she fits into none of these three categories: </w:t>
      </w:r>
      <w:proofErr w:type="spellStart"/>
      <w:r w:rsidRPr="00AA472C">
        <w:rPr>
          <w:szCs w:val="24"/>
        </w:rPr>
        <w:t>Meenu</w:t>
      </w:r>
      <w:proofErr w:type="spellEnd"/>
      <w:r w:rsidRPr="00AA472C">
        <w:rPr>
          <w:szCs w:val="24"/>
        </w:rPr>
        <w:t xml:space="preserve"> does not lack awareness of the possibilities of biomedicine, in fact she regularly accesses a mainstream site of the medical clinic for her knee pain</w:t>
      </w:r>
      <w:r w:rsidR="00AD575D">
        <w:rPr>
          <w:szCs w:val="24"/>
        </w:rPr>
        <w:t>. N</w:t>
      </w:r>
      <w:r w:rsidRPr="00AA472C">
        <w:rPr>
          <w:szCs w:val="24"/>
        </w:rPr>
        <w:t xml:space="preserve">either has the clinic refused to </w:t>
      </w:r>
      <w:r w:rsidRPr="00AA472C">
        <w:rPr>
          <w:szCs w:val="24"/>
        </w:rPr>
        <w:lastRenderedPageBreak/>
        <w:t xml:space="preserve">accommodate her. It is </w:t>
      </w:r>
      <w:proofErr w:type="spellStart"/>
      <w:r w:rsidRPr="00AA472C">
        <w:rPr>
          <w:szCs w:val="24"/>
        </w:rPr>
        <w:t>Meenu</w:t>
      </w:r>
      <w:proofErr w:type="spellEnd"/>
      <w:r w:rsidRPr="00AA472C">
        <w:rPr>
          <w:szCs w:val="24"/>
        </w:rPr>
        <w:t xml:space="preserve"> who decides </w:t>
      </w:r>
      <w:r w:rsidRPr="00AA472C">
        <w:rPr>
          <w:i/>
          <w:szCs w:val="24"/>
        </w:rPr>
        <w:t xml:space="preserve">what </w:t>
      </w:r>
      <w:r w:rsidRPr="00AA472C">
        <w:rPr>
          <w:szCs w:val="24"/>
        </w:rPr>
        <w:t xml:space="preserve">merits becoming her need when she comes to the </w:t>
      </w:r>
      <w:r w:rsidRPr="007F714C">
        <w:rPr>
          <w:szCs w:val="24"/>
        </w:rPr>
        <w:t>clinic – the throat or the knee. To the archetypical query of modern medicine, “where does it hurt?” (</w:t>
      </w:r>
      <w:r w:rsidR="006A049B" w:rsidRPr="007F714C">
        <w:rPr>
          <w:szCs w:val="24"/>
        </w:rPr>
        <w:t>1)</w:t>
      </w:r>
      <w:r w:rsidR="00E13A09" w:rsidRPr="007F714C">
        <w:rPr>
          <w:szCs w:val="24"/>
        </w:rPr>
        <w:t>,</w:t>
      </w:r>
      <w:r w:rsidRPr="007F714C">
        <w:rPr>
          <w:szCs w:val="24"/>
        </w:rPr>
        <w:t xml:space="preserve"> she assumedly replies, “In my knee”. One could give the benefit of doubt to the clinic doctor who might have volunteered advice vis-à-vis the goitre staring back at him, but in all likelihood </w:t>
      </w:r>
      <w:proofErr w:type="spellStart"/>
      <w:r w:rsidRPr="007F714C">
        <w:rPr>
          <w:szCs w:val="24"/>
        </w:rPr>
        <w:t>Meenu</w:t>
      </w:r>
      <w:proofErr w:type="spellEnd"/>
      <w:r w:rsidRPr="007F714C">
        <w:rPr>
          <w:szCs w:val="24"/>
        </w:rPr>
        <w:t xml:space="preserve"> did not pay heed to it, for, in her own world of lived experiences and agentic decision-making, she reserved the throat and its unease for the intervention of the local healer; she is convinced that the doctor could not address the problem of the throat. The reverse was true as well: she did not take her knee pain to the healer. She decided the knee problem was beyond the capacity of the faith healer to treat.</w:t>
      </w:r>
    </w:p>
    <w:p w14:paraId="668C5DE4" w14:textId="7EEE93A0" w:rsidR="00AA472C" w:rsidRPr="007F714C" w:rsidRDefault="00AA472C" w:rsidP="00AA472C">
      <w:pPr>
        <w:spacing w:before="100" w:beforeAutospacing="1" w:after="100" w:afterAutospacing="1" w:line="240" w:lineRule="auto"/>
        <w:rPr>
          <w:szCs w:val="24"/>
        </w:rPr>
      </w:pPr>
      <w:r w:rsidRPr="007F714C">
        <w:rPr>
          <w:szCs w:val="24"/>
        </w:rPr>
        <w:t>When it comes to defining faith healing, most definitions point out its distinction from modern medical practice, implicitly making medical science the point of reference. While modern medical science is indeed hegemonic, anthropologists and cultural studies scholars have also stressed on the experiential world of faith healing especially through studying the significance of symbols, myths, beliefs and subjectivity (</w:t>
      </w:r>
      <w:r w:rsidR="006A049B" w:rsidRPr="007F714C">
        <w:rPr>
          <w:szCs w:val="24"/>
        </w:rPr>
        <w:t>2</w:t>
      </w:r>
      <w:r w:rsidRPr="007F714C">
        <w:rPr>
          <w:szCs w:val="24"/>
        </w:rPr>
        <w:t>). Siddiqui</w:t>
      </w:r>
      <w:r w:rsidR="00E13A09" w:rsidRPr="007F714C">
        <w:rPr>
          <w:szCs w:val="24"/>
        </w:rPr>
        <w:t xml:space="preserve"> and colleagues</w:t>
      </w:r>
      <w:r w:rsidR="006A049B" w:rsidRPr="007F714C">
        <w:rPr>
          <w:szCs w:val="24"/>
        </w:rPr>
        <w:t xml:space="preserve"> </w:t>
      </w:r>
      <w:r w:rsidRPr="007F714C">
        <w:rPr>
          <w:szCs w:val="24"/>
        </w:rPr>
        <w:t>point out that faith healing is neither institution-centric, nor clinical – “It opens up a mental health map hitherto marked by the dyad of either the institutional and the communal, or the psychiatric ward and the individual clinic” (</w:t>
      </w:r>
      <w:r w:rsidR="006A049B" w:rsidRPr="007F714C">
        <w:rPr>
          <w:szCs w:val="24"/>
        </w:rPr>
        <w:t xml:space="preserve">3, </w:t>
      </w:r>
      <w:proofErr w:type="spellStart"/>
      <w:r w:rsidR="006A049B" w:rsidRPr="007F714C">
        <w:rPr>
          <w:szCs w:val="24"/>
        </w:rPr>
        <w:t>p</w:t>
      </w:r>
      <w:r w:rsidRPr="007F714C">
        <w:rPr>
          <w:szCs w:val="24"/>
        </w:rPr>
        <w:t>286</w:t>
      </w:r>
      <w:proofErr w:type="spellEnd"/>
      <w:r w:rsidRPr="007F714C">
        <w:rPr>
          <w:szCs w:val="24"/>
        </w:rPr>
        <w:t xml:space="preserve">), urging for a far more complex and nuanced description of faith healing especially because such sites “appear to be at the cusp of the institutional and the clinical […] neither wholly institutional nor clinical in the private sense”. In other words, the authors </w:t>
      </w:r>
      <w:r w:rsidR="00E13A09" w:rsidRPr="007F714C">
        <w:rPr>
          <w:szCs w:val="24"/>
        </w:rPr>
        <w:t xml:space="preserve">argue that </w:t>
      </w:r>
      <w:r w:rsidRPr="007F714C">
        <w:rPr>
          <w:szCs w:val="24"/>
        </w:rPr>
        <w:t>“faith healing offers not just to mainstream psychology a form of gendered/subaltern criticality, a criticality bordering on a passive form of resistant differing, it also offers to the existing critical psychology tradition in India a new-fangled quandary” (</w:t>
      </w:r>
      <w:r w:rsidR="006A049B" w:rsidRPr="007F714C">
        <w:rPr>
          <w:szCs w:val="24"/>
        </w:rPr>
        <w:t xml:space="preserve">3, </w:t>
      </w:r>
      <w:proofErr w:type="spellStart"/>
      <w:r w:rsidR="006A049B" w:rsidRPr="007F714C">
        <w:rPr>
          <w:szCs w:val="24"/>
        </w:rPr>
        <w:t>p286</w:t>
      </w:r>
      <w:proofErr w:type="spellEnd"/>
      <w:r w:rsidR="006A049B" w:rsidRPr="007F714C">
        <w:rPr>
          <w:szCs w:val="24"/>
        </w:rPr>
        <w:t xml:space="preserve">). </w:t>
      </w:r>
      <w:r w:rsidR="00E13A09" w:rsidRPr="007F714C">
        <w:rPr>
          <w:szCs w:val="24"/>
        </w:rPr>
        <w:t xml:space="preserve">Engaging with Siddiqui and colleagues, </w:t>
      </w:r>
      <w:r w:rsidRPr="007F714C">
        <w:rPr>
          <w:szCs w:val="24"/>
        </w:rPr>
        <w:t xml:space="preserve">we </w:t>
      </w:r>
      <w:r w:rsidR="00E13A09" w:rsidRPr="007F714C">
        <w:rPr>
          <w:szCs w:val="24"/>
        </w:rPr>
        <w:t xml:space="preserve">here extend the argument </w:t>
      </w:r>
      <w:r w:rsidR="00244705" w:rsidRPr="007F714C">
        <w:rPr>
          <w:szCs w:val="24"/>
        </w:rPr>
        <w:t xml:space="preserve">to say </w:t>
      </w:r>
      <w:r w:rsidR="00E13A09" w:rsidRPr="007F714C">
        <w:rPr>
          <w:szCs w:val="24"/>
        </w:rPr>
        <w:t xml:space="preserve">that </w:t>
      </w:r>
      <w:r w:rsidRPr="007F714C">
        <w:rPr>
          <w:szCs w:val="24"/>
        </w:rPr>
        <w:t xml:space="preserve">to understand faith healing in itself is </w:t>
      </w:r>
      <w:r w:rsidR="00CD1C2B" w:rsidRPr="007F714C">
        <w:rPr>
          <w:szCs w:val="24"/>
        </w:rPr>
        <w:t>an ethical imperative</w:t>
      </w:r>
      <w:r w:rsidRPr="007F714C">
        <w:rPr>
          <w:szCs w:val="24"/>
        </w:rPr>
        <w:t xml:space="preserve">, because if we try to understand faith healing only through the terms of reference made possible by biomedical science, we shall never be able to understand people like </w:t>
      </w:r>
      <w:proofErr w:type="spellStart"/>
      <w:r w:rsidRPr="007F714C">
        <w:rPr>
          <w:szCs w:val="24"/>
        </w:rPr>
        <w:t>Meenu</w:t>
      </w:r>
      <w:proofErr w:type="spellEnd"/>
      <w:r w:rsidRPr="007F714C">
        <w:rPr>
          <w:szCs w:val="24"/>
        </w:rPr>
        <w:t xml:space="preserve"> who do not espouse faith healing </w:t>
      </w:r>
      <w:r w:rsidRPr="007F714C">
        <w:rPr>
          <w:i/>
          <w:szCs w:val="24"/>
        </w:rPr>
        <w:t>over</w:t>
      </w:r>
      <w:r w:rsidRPr="007F714C">
        <w:rPr>
          <w:szCs w:val="24"/>
        </w:rPr>
        <w:t xml:space="preserve"> medical science. She accesses what we identify as faith healing and yet exhibits faith in the possibilities of medical science. How do we conceptually navigate her </w:t>
      </w:r>
      <w:r w:rsidR="00244705" w:rsidRPr="007F714C">
        <w:rPr>
          <w:szCs w:val="24"/>
        </w:rPr>
        <w:t>healthcare-</w:t>
      </w:r>
      <w:r w:rsidR="00CD1C2B" w:rsidRPr="007F714C">
        <w:rPr>
          <w:szCs w:val="24"/>
        </w:rPr>
        <w:t>seeking behaviour? H</w:t>
      </w:r>
      <w:r w:rsidRPr="007F714C">
        <w:rPr>
          <w:szCs w:val="24"/>
        </w:rPr>
        <w:t>ow do we understand the role</w:t>
      </w:r>
      <w:r w:rsidR="00CD1C2B" w:rsidRPr="007F714C">
        <w:rPr>
          <w:szCs w:val="24"/>
        </w:rPr>
        <w:t>s</w:t>
      </w:r>
      <w:r w:rsidRPr="007F714C">
        <w:rPr>
          <w:szCs w:val="24"/>
        </w:rPr>
        <w:t xml:space="preserve"> </w:t>
      </w:r>
      <w:r w:rsidR="00CD1C2B" w:rsidRPr="007F714C">
        <w:rPr>
          <w:szCs w:val="24"/>
        </w:rPr>
        <w:t>the healer</w:t>
      </w:r>
      <w:r w:rsidRPr="007F714C">
        <w:rPr>
          <w:szCs w:val="24"/>
        </w:rPr>
        <w:t xml:space="preserve"> and the doctor </w:t>
      </w:r>
      <w:r w:rsidR="00CD1C2B" w:rsidRPr="007F714C">
        <w:rPr>
          <w:szCs w:val="24"/>
        </w:rPr>
        <w:t xml:space="preserve">play </w:t>
      </w:r>
      <w:r w:rsidRPr="007F714C">
        <w:rPr>
          <w:szCs w:val="24"/>
        </w:rPr>
        <w:t xml:space="preserve">in her life? </w:t>
      </w:r>
    </w:p>
    <w:p w14:paraId="5886C94F" w14:textId="0406AB33" w:rsidR="00AA472C" w:rsidRPr="007F714C" w:rsidRDefault="00AA472C" w:rsidP="00AA472C">
      <w:pPr>
        <w:spacing w:before="100" w:beforeAutospacing="1" w:after="100" w:afterAutospacing="1" w:line="240" w:lineRule="auto"/>
        <w:rPr>
          <w:b/>
          <w:i/>
          <w:szCs w:val="24"/>
        </w:rPr>
      </w:pPr>
      <w:r w:rsidRPr="007F714C">
        <w:rPr>
          <w:b/>
          <w:i/>
          <w:szCs w:val="24"/>
        </w:rPr>
        <w:t>Biomedic</w:t>
      </w:r>
      <w:r w:rsidR="009D7CCE" w:rsidRPr="007F714C">
        <w:rPr>
          <w:b/>
          <w:i/>
          <w:szCs w:val="24"/>
        </w:rPr>
        <w:t xml:space="preserve">ine and </w:t>
      </w:r>
      <w:r w:rsidRPr="007F714C">
        <w:rPr>
          <w:b/>
          <w:i/>
          <w:szCs w:val="24"/>
        </w:rPr>
        <w:t xml:space="preserve">faith healing </w:t>
      </w:r>
    </w:p>
    <w:p w14:paraId="45E5B949" w14:textId="273E3AED" w:rsidR="00AA472C" w:rsidRPr="007F714C" w:rsidRDefault="00AA472C" w:rsidP="00AA472C">
      <w:pPr>
        <w:spacing w:before="100" w:beforeAutospacing="1" w:after="100" w:afterAutospacing="1" w:line="240" w:lineRule="auto"/>
        <w:rPr>
          <w:szCs w:val="24"/>
        </w:rPr>
      </w:pPr>
      <w:r w:rsidRPr="007F714C">
        <w:rPr>
          <w:szCs w:val="24"/>
        </w:rPr>
        <w:t xml:space="preserve">Biomedical science is only </w:t>
      </w:r>
      <w:r w:rsidRPr="007F714C">
        <w:rPr>
          <w:i/>
          <w:szCs w:val="24"/>
        </w:rPr>
        <w:t>a</w:t>
      </w:r>
      <w:r w:rsidRPr="007F714C">
        <w:rPr>
          <w:szCs w:val="24"/>
        </w:rPr>
        <w:t xml:space="preserve"> system of knowledge which interprets illnesses and diseases of the human body in order to design treatment. It is </w:t>
      </w:r>
      <w:r w:rsidRPr="007F714C">
        <w:rPr>
          <w:i/>
          <w:szCs w:val="24"/>
        </w:rPr>
        <w:t>not the only system</w:t>
      </w:r>
      <w:r w:rsidRPr="007F714C">
        <w:rPr>
          <w:szCs w:val="24"/>
        </w:rPr>
        <w:t>: “there have been, and will be, other distributions of illness” (</w:t>
      </w:r>
      <w:r w:rsidR="00A22157" w:rsidRPr="007F714C">
        <w:rPr>
          <w:szCs w:val="24"/>
        </w:rPr>
        <w:t xml:space="preserve">1, </w:t>
      </w:r>
      <w:proofErr w:type="spellStart"/>
      <w:r w:rsidR="00A22157" w:rsidRPr="007F714C">
        <w:rPr>
          <w:szCs w:val="24"/>
        </w:rPr>
        <w:t>p1</w:t>
      </w:r>
      <w:proofErr w:type="spellEnd"/>
      <w:r w:rsidRPr="007F714C">
        <w:rPr>
          <w:szCs w:val="24"/>
        </w:rPr>
        <w:t xml:space="preserve">), and different distributions of illness will invoke corresponding configurations of healing. Modern medicine was born around the </w:t>
      </w:r>
      <w:proofErr w:type="spellStart"/>
      <w:r w:rsidRPr="007F714C">
        <w:rPr>
          <w:szCs w:val="24"/>
        </w:rPr>
        <w:t>15</w:t>
      </w:r>
      <w:r w:rsidRPr="007F714C">
        <w:rPr>
          <w:szCs w:val="24"/>
          <w:vertAlign w:val="superscript"/>
        </w:rPr>
        <w:t>th</w:t>
      </w:r>
      <w:r w:rsidRPr="007F714C">
        <w:rPr>
          <w:szCs w:val="24"/>
        </w:rPr>
        <w:t>-16</w:t>
      </w:r>
      <w:r w:rsidRPr="007F714C">
        <w:rPr>
          <w:szCs w:val="24"/>
          <w:vertAlign w:val="superscript"/>
        </w:rPr>
        <w:t>th</w:t>
      </w:r>
      <w:proofErr w:type="spellEnd"/>
      <w:r w:rsidRPr="007F714C">
        <w:rPr>
          <w:szCs w:val="24"/>
        </w:rPr>
        <w:t xml:space="preserve"> centuries, fundamentally inspired and influenced by the ‘germ theory’ of disease (</w:t>
      </w:r>
      <w:r w:rsidR="00A22157" w:rsidRPr="007F714C">
        <w:rPr>
          <w:szCs w:val="24"/>
        </w:rPr>
        <w:t>1</w:t>
      </w:r>
      <w:r w:rsidRPr="007F714C">
        <w:rPr>
          <w:szCs w:val="24"/>
        </w:rPr>
        <w:t xml:space="preserve">): needless to say, it was nowhere similar to how we experience it today. Mukherjee pithily and rightly posits, “Much of ‘modern medicine’ is, in fact, surprisingly modern”; before the </w:t>
      </w:r>
      <w:proofErr w:type="spellStart"/>
      <w:r w:rsidRPr="007F714C">
        <w:rPr>
          <w:szCs w:val="24"/>
        </w:rPr>
        <w:t>1930s</w:t>
      </w:r>
      <w:proofErr w:type="spellEnd"/>
      <w:r w:rsidRPr="007F714C">
        <w:rPr>
          <w:szCs w:val="24"/>
        </w:rPr>
        <w:t>, one would be “hard pressed to identify a single medical intervention that had any more than a negligible impact on the course of any illness” (</w:t>
      </w:r>
      <w:r w:rsidR="00A22157" w:rsidRPr="007F714C">
        <w:rPr>
          <w:szCs w:val="24"/>
        </w:rPr>
        <w:t xml:space="preserve">4, </w:t>
      </w:r>
      <w:proofErr w:type="spellStart"/>
      <w:r w:rsidR="00A22157" w:rsidRPr="007F714C">
        <w:rPr>
          <w:szCs w:val="24"/>
        </w:rPr>
        <w:t>p</w:t>
      </w:r>
      <w:r w:rsidRPr="007F714C">
        <w:rPr>
          <w:szCs w:val="24"/>
        </w:rPr>
        <w:t>12</w:t>
      </w:r>
      <w:proofErr w:type="spellEnd"/>
      <w:r w:rsidRPr="007F714C">
        <w:rPr>
          <w:szCs w:val="24"/>
        </w:rPr>
        <w:t>). Medicine between the 15</w:t>
      </w:r>
      <w:r w:rsidRPr="007F714C">
        <w:rPr>
          <w:szCs w:val="24"/>
          <w:vertAlign w:val="superscript"/>
        </w:rPr>
        <w:t>th</w:t>
      </w:r>
      <w:r w:rsidRPr="007F714C">
        <w:rPr>
          <w:szCs w:val="24"/>
        </w:rPr>
        <w:t xml:space="preserve"> and 19</w:t>
      </w:r>
      <w:r w:rsidRPr="007F714C">
        <w:rPr>
          <w:szCs w:val="24"/>
          <w:vertAlign w:val="superscript"/>
        </w:rPr>
        <w:t>th</w:t>
      </w:r>
      <w:r w:rsidRPr="007F714C">
        <w:rPr>
          <w:szCs w:val="24"/>
        </w:rPr>
        <w:t xml:space="preserve"> centuries engaged in palliating pain and treating select ailments and morbidities, not attending to the specific illness afflicting the individual bodies (</w:t>
      </w:r>
      <w:r w:rsidR="00A22157" w:rsidRPr="007F714C">
        <w:rPr>
          <w:szCs w:val="24"/>
        </w:rPr>
        <w:t>1</w:t>
      </w:r>
      <w:r w:rsidRPr="007F714C">
        <w:rPr>
          <w:szCs w:val="24"/>
        </w:rPr>
        <w:t xml:space="preserve">). </w:t>
      </w:r>
    </w:p>
    <w:p w14:paraId="44BCF2E5" w14:textId="77777777" w:rsidR="00736C16" w:rsidRPr="007F714C" w:rsidRDefault="00AA472C" w:rsidP="001B0B8A">
      <w:pPr>
        <w:spacing w:before="100" w:beforeAutospacing="1" w:after="100" w:afterAutospacing="1" w:line="240" w:lineRule="auto"/>
        <w:rPr>
          <w:szCs w:val="24"/>
        </w:rPr>
      </w:pPr>
      <w:r w:rsidRPr="007F714C">
        <w:rPr>
          <w:szCs w:val="24"/>
        </w:rPr>
        <w:t xml:space="preserve">The modern medical clinic heralded the idea of </w:t>
      </w:r>
      <w:r w:rsidR="00373112" w:rsidRPr="007F714C">
        <w:rPr>
          <w:szCs w:val="24"/>
        </w:rPr>
        <w:t xml:space="preserve">illness as </w:t>
      </w:r>
      <w:r w:rsidRPr="007F714C">
        <w:rPr>
          <w:szCs w:val="24"/>
        </w:rPr>
        <w:t xml:space="preserve">individuated. The </w:t>
      </w:r>
      <w:r w:rsidR="00E6132D" w:rsidRPr="007F714C">
        <w:rPr>
          <w:szCs w:val="24"/>
        </w:rPr>
        <w:t xml:space="preserve">idea of the </w:t>
      </w:r>
      <w:r w:rsidRPr="007F714C">
        <w:rPr>
          <w:szCs w:val="24"/>
        </w:rPr>
        <w:t>patient as a separate individual with a specific illness was born</w:t>
      </w:r>
      <w:r w:rsidR="00E6132D" w:rsidRPr="007F714C">
        <w:rPr>
          <w:szCs w:val="24"/>
        </w:rPr>
        <w:t xml:space="preserve"> around the 16</w:t>
      </w:r>
      <w:r w:rsidR="00E6132D" w:rsidRPr="007F714C">
        <w:rPr>
          <w:szCs w:val="24"/>
          <w:vertAlign w:val="superscript"/>
        </w:rPr>
        <w:t>th</w:t>
      </w:r>
      <w:r w:rsidR="00E6132D" w:rsidRPr="007F714C">
        <w:rPr>
          <w:szCs w:val="24"/>
        </w:rPr>
        <w:t xml:space="preserve"> century</w:t>
      </w:r>
      <w:r w:rsidRPr="007F714C">
        <w:rPr>
          <w:szCs w:val="24"/>
        </w:rPr>
        <w:t xml:space="preserve">, and the doctor now had to tend to different illnesses afflicting </w:t>
      </w:r>
      <w:r w:rsidRPr="007F714C">
        <w:rPr>
          <w:i/>
          <w:szCs w:val="24"/>
        </w:rPr>
        <w:t>each</w:t>
      </w:r>
      <w:r w:rsidRPr="007F714C">
        <w:rPr>
          <w:szCs w:val="24"/>
        </w:rPr>
        <w:t xml:space="preserve"> patient</w:t>
      </w:r>
      <w:r w:rsidR="00E6132D" w:rsidRPr="007F714C">
        <w:rPr>
          <w:szCs w:val="24"/>
        </w:rPr>
        <w:t>, not of the diseased population as a mass</w:t>
      </w:r>
      <w:r w:rsidRPr="007F714C">
        <w:rPr>
          <w:szCs w:val="24"/>
        </w:rPr>
        <w:t xml:space="preserve">. This marked a paradigmatic shift not only in the doctor-patient </w:t>
      </w:r>
      <w:r w:rsidRPr="007F714C">
        <w:rPr>
          <w:szCs w:val="24"/>
        </w:rPr>
        <w:lastRenderedPageBreak/>
        <w:t xml:space="preserve">relationship, but also in the way the doctor would relate to the </w:t>
      </w:r>
      <w:r w:rsidRPr="007F714C">
        <w:rPr>
          <w:i/>
          <w:szCs w:val="24"/>
        </w:rPr>
        <w:t>embodied illness</w:t>
      </w:r>
      <w:r w:rsidRPr="007F714C">
        <w:rPr>
          <w:szCs w:val="24"/>
        </w:rPr>
        <w:t xml:space="preserve"> in front of him, viz. the patient. As one of the consequences of the way medical epistemology works, modern medicine has been critiqued for fragmenting the body, treating the constitutive parts as discrete (</w:t>
      </w:r>
      <w:r w:rsidR="00A22157" w:rsidRPr="007F714C">
        <w:rPr>
          <w:szCs w:val="24"/>
        </w:rPr>
        <w:t>5</w:t>
      </w:r>
      <w:r w:rsidRPr="007F714C">
        <w:rPr>
          <w:szCs w:val="24"/>
        </w:rPr>
        <w:t xml:space="preserve">): the super specialisations that we see around us, a defining feature of modern medicine, is symptomatic of the same. In seeking to treat illness, modern medical science focuses on the anatomical part that is affected by the said illness. </w:t>
      </w:r>
    </w:p>
    <w:p w14:paraId="760A5AC2" w14:textId="77777777" w:rsidR="007D5FD2" w:rsidRPr="007F714C" w:rsidRDefault="00A22157" w:rsidP="001B0B8A">
      <w:pPr>
        <w:spacing w:before="100" w:beforeAutospacing="1" w:after="100" w:afterAutospacing="1" w:line="240" w:lineRule="auto"/>
        <w:rPr>
          <w:szCs w:val="24"/>
        </w:rPr>
      </w:pPr>
      <w:proofErr w:type="spellStart"/>
      <w:r w:rsidRPr="007F714C">
        <w:rPr>
          <w:szCs w:val="24"/>
        </w:rPr>
        <w:t>Gopichandran</w:t>
      </w:r>
      <w:proofErr w:type="spellEnd"/>
      <w:r w:rsidRPr="007F714C">
        <w:rPr>
          <w:szCs w:val="24"/>
        </w:rPr>
        <w:t xml:space="preserve"> (6)</w:t>
      </w:r>
      <w:r w:rsidR="00AA472C" w:rsidRPr="007F714C">
        <w:rPr>
          <w:szCs w:val="24"/>
        </w:rPr>
        <w:t xml:space="preserve"> points out that a crucial distinction between medicine and faith healing is symbolized by their respective objectives to treat and heal, i.e., medicine treats the illness while faith healing, as is evident in its name, seeks to heal. </w:t>
      </w:r>
      <w:r w:rsidR="00B07934" w:rsidRPr="007F714C">
        <w:rPr>
          <w:szCs w:val="24"/>
        </w:rPr>
        <w:t>One could understand that while treatment implies eradication of the symptoms</w:t>
      </w:r>
      <w:r w:rsidR="00D52100" w:rsidRPr="007F714C">
        <w:rPr>
          <w:szCs w:val="24"/>
        </w:rPr>
        <w:t xml:space="preserve">, a sort of exorcism, </w:t>
      </w:r>
      <w:r w:rsidR="00B07934" w:rsidRPr="007F714C">
        <w:rPr>
          <w:szCs w:val="24"/>
        </w:rPr>
        <w:t>healing works more with helping the body learn to negotiate the problems</w:t>
      </w:r>
      <w:r w:rsidR="00BC4A1F" w:rsidRPr="007F714C">
        <w:rPr>
          <w:szCs w:val="24"/>
        </w:rPr>
        <w:t xml:space="preserve">, it lends the body a degree of power to cope with the source of the disturbances. In other words, a sort of empowerment of the sufferer is imaginable within the scope of faith healing. </w:t>
      </w:r>
      <w:proofErr w:type="spellStart"/>
      <w:r w:rsidR="00AA472C" w:rsidRPr="007F714C">
        <w:rPr>
          <w:szCs w:val="24"/>
        </w:rPr>
        <w:t>Davar</w:t>
      </w:r>
      <w:proofErr w:type="spellEnd"/>
      <w:r w:rsidR="00AA472C" w:rsidRPr="007F714C">
        <w:rPr>
          <w:szCs w:val="24"/>
        </w:rPr>
        <w:t xml:space="preserve"> and </w:t>
      </w:r>
      <w:proofErr w:type="spellStart"/>
      <w:r w:rsidR="00AA472C" w:rsidRPr="007F714C">
        <w:rPr>
          <w:szCs w:val="24"/>
        </w:rPr>
        <w:t>Lohok</w:t>
      </w:r>
      <w:r w:rsidRPr="007F714C">
        <w:rPr>
          <w:szCs w:val="24"/>
        </w:rPr>
        <w:t>are</w:t>
      </w:r>
      <w:proofErr w:type="spellEnd"/>
      <w:r w:rsidR="00AA472C" w:rsidRPr="007F714C">
        <w:rPr>
          <w:szCs w:val="24"/>
        </w:rPr>
        <w:t xml:space="preserve"> </w:t>
      </w:r>
      <w:r w:rsidR="007D5FD2" w:rsidRPr="007F714C">
        <w:rPr>
          <w:szCs w:val="24"/>
        </w:rPr>
        <w:t xml:space="preserve">also </w:t>
      </w:r>
      <w:r w:rsidR="001B0B8A" w:rsidRPr="007F714C">
        <w:rPr>
          <w:szCs w:val="24"/>
        </w:rPr>
        <w:t xml:space="preserve">focus on the </w:t>
      </w:r>
      <w:r w:rsidR="00AA472C" w:rsidRPr="007F714C">
        <w:rPr>
          <w:szCs w:val="24"/>
        </w:rPr>
        <w:t>empowerment of the ‘sufferer’</w:t>
      </w:r>
      <w:r w:rsidR="001B0B8A" w:rsidRPr="007F714C">
        <w:rPr>
          <w:szCs w:val="24"/>
        </w:rPr>
        <w:t xml:space="preserve"> (2, </w:t>
      </w:r>
      <w:proofErr w:type="spellStart"/>
      <w:r w:rsidR="001B0B8A" w:rsidRPr="007F714C">
        <w:rPr>
          <w:szCs w:val="24"/>
        </w:rPr>
        <w:t>p268</w:t>
      </w:r>
      <w:proofErr w:type="spellEnd"/>
      <w:r w:rsidR="001B0B8A" w:rsidRPr="007F714C">
        <w:rPr>
          <w:szCs w:val="24"/>
        </w:rPr>
        <w:t>)</w:t>
      </w:r>
      <w:r w:rsidR="007D5FD2" w:rsidRPr="007F714C">
        <w:rPr>
          <w:szCs w:val="24"/>
        </w:rPr>
        <w:t xml:space="preserve">. </w:t>
      </w:r>
    </w:p>
    <w:p w14:paraId="5D8399DB" w14:textId="224D3104" w:rsidR="001B0B8A" w:rsidRPr="007F714C" w:rsidRDefault="007D5FD2" w:rsidP="001B0B8A">
      <w:pPr>
        <w:spacing w:before="100" w:beforeAutospacing="1" w:after="100" w:afterAutospacing="1" w:line="240" w:lineRule="auto"/>
        <w:rPr>
          <w:szCs w:val="24"/>
        </w:rPr>
      </w:pPr>
      <w:r w:rsidRPr="007F714C">
        <w:rPr>
          <w:szCs w:val="24"/>
        </w:rPr>
        <w:t>Another point is of language: m</w:t>
      </w:r>
      <w:r w:rsidR="001B0B8A" w:rsidRPr="007F714C">
        <w:rPr>
          <w:szCs w:val="24"/>
        </w:rPr>
        <w:t xml:space="preserve">edical science focuses on developing a </w:t>
      </w:r>
      <w:r w:rsidR="001B0B8A" w:rsidRPr="007F714C">
        <w:rPr>
          <w:i/>
          <w:szCs w:val="24"/>
        </w:rPr>
        <w:t>common</w:t>
      </w:r>
      <w:r w:rsidR="001B0B8A" w:rsidRPr="007F714C">
        <w:rPr>
          <w:szCs w:val="24"/>
        </w:rPr>
        <w:t xml:space="preserve"> language, a language that would withstand change: </w:t>
      </w:r>
    </w:p>
    <w:p w14:paraId="1CB24DD0" w14:textId="77777777" w:rsidR="001B0B8A" w:rsidRPr="007F714C" w:rsidRDefault="001B0B8A" w:rsidP="001B0B8A">
      <w:pPr>
        <w:spacing w:before="100" w:beforeAutospacing="1" w:after="100" w:afterAutospacing="1" w:line="240" w:lineRule="auto"/>
        <w:ind w:left="720"/>
        <w:rPr>
          <w:szCs w:val="24"/>
        </w:rPr>
      </w:pPr>
      <w:r w:rsidRPr="007F714C">
        <w:rPr>
          <w:szCs w:val="24"/>
        </w:rPr>
        <w:t xml:space="preserve">In its everyday practice, hospital experience resembles the form of a pedagogic system. […] It is a question […] of a domain in which truth teaches itself, and […] offers itself to the gaze of both the experienced observer and the naïve apprentice; for both </w:t>
      </w:r>
      <w:r w:rsidRPr="007F714C">
        <w:rPr>
          <w:i/>
          <w:szCs w:val="24"/>
        </w:rPr>
        <w:t>there is only one language</w:t>
      </w:r>
      <w:r w:rsidRPr="007F714C">
        <w:rPr>
          <w:szCs w:val="24"/>
        </w:rPr>
        <w:t xml:space="preserve">: the hospital, in which the series of patients examined is itself a school” (1, </w:t>
      </w:r>
      <w:proofErr w:type="spellStart"/>
      <w:r w:rsidRPr="007F714C">
        <w:rPr>
          <w:szCs w:val="24"/>
        </w:rPr>
        <w:t>p78</w:t>
      </w:r>
      <w:proofErr w:type="spellEnd"/>
      <w:r w:rsidRPr="007F714C">
        <w:rPr>
          <w:szCs w:val="24"/>
        </w:rPr>
        <w:t>, emphasis added).</w:t>
      </w:r>
    </w:p>
    <w:p w14:paraId="2E6732CF" w14:textId="7AAC5D7B" w:rsidR="001B0B8A" w:rsidRPr="007F714C" w:rsidRDefault="001B0B8A" w:rsidP="00AA472C">
      <w:pPr>
        <w:spacing w:before="100" w:beforeAutospacing="1" w:after="100" w:afterAutospacing="1" w:line="240" w:lineRule="auto"/>
        <w:rPr>
          <w:szCs w:val="24"/>
        </w:rPr>
      </w:pPr>
      <w:r w:rsidRPr="007F714C">
        <w:rPr>
          <w:szCs w:val="24"/>
        </w:rPr>
        <w:t>That is, the language of modern medical science seeks to unify the ailments, chart a common language of reference, a nosology of all diseases and symptoms and treatments for all accessing this epistemology whether they are providers or patients</w:t>
      </w:r>
      <w:r w:rsidR="007D5FD2" w:rsidRPr="007F714C">
        <w:rPr>
          <w:szCs w:val="24"/>
        </w:rPr>
        <w:t xml:space="preserve">. </w:t>
      </w:r>
      <w:proofErr w:type="spellStart"/>
      <w:r w:rsidR="007D5FD2" w:rsidRPr="007F714C">
        <w:rPr>
          <w:szCs w:val="24"/>
        </w:rPr>
        <w:t>Davar</w:t>
      </w:r>
      <w:proofErr w:type="spellEnd"/>
      <w:r w:rsidR="007D5FD2" w:rsidRPr="007F714C">
        <w:rPr>
          <w:szCs w:val="24"/>
        </w:rPr>
        <w:t xml:space="preserve"> and </w:t>
      </w:r>
      <w:proofErr w:type="spellStart"/>
      <w:r w:rsidR="007D5FD2" w:rsidRPr="007F714C">
        <w:rPr>
          <w:szCs w:val="24"/>
        </w:rPr>
        <w:t>Lohokare</w:t>
      </w:r>
      <w:proofErr w:type="spellEnd"/>
      <w:r w:rsidR="007D5FD2" w:rsidRPr="007F714C">
        <w:rPr>
          <w:szCs w:val="24"/>
        </w:rPr>
        <w:t xml:space="preserve"> point out that different from the biomedical frame, </w:t>
      </w:r>
      <w:r w:rsidRPr="007F714C">
        <w:rPr>
          <w:szCs w:val="24"/>
        </w:rPr>
        <w:t xml:space="preserve">language is ritualised in the space of faith healing, and “the rhetoric used in the sessions creates a predisposition in the person to be healed, akin to a placebo, a process central to mental healing” (2, </w:t>
      </w:r>
      <w:proofErr w:type="spellStart"/>
      <w:r w:rsidRPr="007F714C">
        <w:rPr>
          <w:szCs w:val="24"/>
        </w:rPr>
        <w:t>p268</w:t>
      </w:r>
      <w:proofErr w:type="spellEnd"/>
      <w:r w:rsidRPr="007F714C">
        <w:rPr>
          <w:szCs w:val="24"/>
        </w:rPr>
        <w:t xml:space="preserve">). Understandably, the language changes and is customised to suit the mental-physical health requirements of each subject. The language of faith healing uses various </w:t>
      </w:r>
      <w:r w:rsidR="00AA472C" w:rsidRPr="007F714C">
        <w:rPr>
          <w:szCs w:val="24"/>
        </w:rPr>
        <w:t>dyadic categories such as light and darkness, purity and impurity, wellness and illness</w:t>
      </w:r>
      <w:r w:rsidRPr="007F714C">
        <w:rPr>
          <w:szCs w:val="24"/>
        </w:rPr>
        <w:t xml:space="preserve">, to interpret, explain and address the ailments of the subject. </w:t>
      </w:r>
    </w:p>
    <w:p w14:paraId="4E921AF6" w14:textId="05C9F6C8" w:rsidR="00AA472C" w:rsidRPr="007F714C" w:rsidRDefault="00AA472C" w:rsidP="00AA472C">
      <w:pPr>
        <w:spacing w:before="100" w:beforeAutospacing="1" w:after="100" w:afterAutospacing="1" w:line="240" w:lineRule="auto"/>
        <w:rPr>
          <w:i/>
          <w:szCs w:val="24"/>
        </w:rPr>
      </w:pPr>
      <w:r w:rsidRPr="007F714C">
        <w:rPr>
          <w:b/>
          <w:i/>
          <w:szCs w:val="24"/>
        </w:rPr>
        <w:t>Disciplined and intractable: both and neither</w:t>
      </w:r>
    </w:p>
    <w:p w14:paraId="56212ED3" w14:textId="738E6337" w:rsidR="00AA472C" w:rsidRPr="007F714C" w:rsidRDefault="00AA472C" w:rsidP="00AA472C">
      <w:pPr>
        <w:spacing w:before="100" w:beforeAutospacing="1" w:after="100" w:afterAutospacing="1" w:line="240" w:lineRule="auto"/>
        <w:rPr>
          <w:szCs w:val="24"/>
        </w:rPr>
      </w:pPr>
      <w:r w:rsidRPr="007F714C">
        <w:rPr>
          <w:szCs w:val="24"/>
        </w:rPr>
        <w:t xml:space="preserve">The Indian state has been an unapologetic flagbearer of </w:t>
      </w:r>
      <w:r w:rsidR="008203A3" w:rsidRPr="007F714C">
        <w:rPr>
          <w:szCs w:val="24"/>
        </w:rPr>
        <w:t>bio</w:t>
      </w:r>
      <w:r w:rsidRPr="007F714C">
        <w:rPr>
          <w:szCs w:val="24"/>
        </w:rPr>
        <w:t xml:space="preserve">medical science; there are schemes and methods it has persistently deployed to get every subject within the ambit of biomedical science since, among other things, the biomedical paradigm symptomizes modernity and development. </w:t>
      </w:r>
      <w:proofErr w:type="spellStart"/>
      <w:r w:rsidRPr="007F714C">
        <w:rPr>
          <w:szCs w:val="24"/>
        </w:rPr>
        <w:t>Kutty</w:t>
      </w:r>
      <w:proofErr w:type="spellEnd"/>
      <w:r w:rsidRPr="007F714C">
        <w:rPr>
          <w:szCs w:val="24"/>
        </w:rPr>
        <w:t xml:space="preserve"> posits that “Patients who are not disciplined enough, and who are </w:t>
      </w:r>
      <w:r w:rsidRPr="007F714C">
        <w:rPr>
          <w:i/>
          <w:szCs w:val="24"/>
        </w:rPr>
        <w:t>therefore</w:t>
      </w:r>
      <w:r w:rsidRPr="007F714C">
        <w:rPr>
          <w:szCs w:val="24"/>
        </w:rPr>
        <w:t xml:space="preserve"> intractable constantly frustrate the protocol of universal scientific medicine” (</w:t>
      </w:r>
      <w:r w:rsidR="00586CB5" w:rsidRPr="007F714C">
        <w:rPr>
          <w:szCs w:val="24"/>
        </w:rPr>
        <w:t xml:space="preserve">7, </w:t>
      </w:r>
      <w:proofErr w:type="spellStart"/>
      <w:r w:rsidR="00586CB5" w:rsidRPr="007F714C">
        <w:rPr>
          <w:szCs w:val="24"/>
        </w:rPr>
        <w:t>p</w:t>
      </w:r>
      <w:r w:rsidRPr="007F714C">
        <w:rPr>
          <w:szCs w:val="24"/>
        </w:rPr>
        <w:t>237</w:t>
      </w:r>
      <w:proofErr w:type="spellEnd"/>
      <w:r w:rsidRPr="007F714C">
        <w:rPr>
          <w:szCs w:val="24"/>
        </w:rPr>
        <w:t xml:space="preserve">, emphasis added). According to </w:t>
      </w:r>
      <w:proofErr w:type="spellStart"/>
      <w:r w:rsidR="008203A3" w:rsidRPr="007F714C">
        <w:rPr>
          <w:szCs w:val="24"/>
        </w:rPr>
        <w:t>Kutty</w:t>
      </w:r>
      <w:proofErr w:type="spellEnd"/>
      <w:r w:rsidR="008203A3" w:rsidRPr="007F714C">
        <w:rPr>
          <w:szCs w:val="24"/>
        </w:rPr>
        <w:t xml:space="preserve"> </w:t>
      </w:r>
      <w:r w:rsidRPr="007F714C">
        <w:rPr>
          <w:szCs w:val="24"/>
        </w:rPr>
        <w:t xml:space="preserve">there are two types of ‘patients’: those who are already-disciplined, and those who, because they are </w:t>
      </w:r>
      <w:r w:rsidRPr="007F714C">
        <w:rPr>
          <w:i/>
          <w:szCs w:val="24"/>
        </w:rPr>
        <w:t>not yet</w:t>
      </w:r>
      <w:r w:rsidRPr="007F714C">
        <w:rPr>
          <w:szCs w:val="24"/>
        </w:rPr>
        <w:t xml:space="preserve"> disciplined, </w:t>
      </w:r>
      <w:r w:rsidR="008203A3" w:rsidRPr="007F714C">
        <w:rPr>
          <w:szCs w:val="24"/>
        </w:rPr>
        <w:t>are</w:t>
      </w:r>
      <w:r w:rsidRPr="007F714C">
        <w:rPr>
          <w:szCs w:val="24"/>
        </w:rPr>
        <w:t xml:space="preserve"> ‘intractable’. But then, one would like to point out, this demarcation seemingly based on a subject’s behavioural attitude is not only too linear but ineffective in describing the real gamut of subject categories: there are also subjects who falter at the gates of ‘universal scientific medicine’, patients who </w:t>
      </w:r>
      <w:r w:rsidRPr="007F714C">
        <w:rPr>
          <w:i/>
          <w:szCs w:val="24"/>
        </w:rPr>
        <w:t>intend</w:t>
      </w:r>
      <w:r w:rsidRPr="007F714C">
        <w:rPr>
          <w:szCs w:val="24"/>
        </w:rPr>
        <w:t xml:space="preserve"> to cross over to the institution but get caught in the </w:t>
      </w:r>
      <w:r w:rsidRPr="007F714C">
        <w:rPr>
          <w:szCs w:val="24"/>
        </w:rPr>
        <w:lastRenderedPageBreak/>
        <w:t xml:space="preserve">slippage between the medical/scientific institution and its outside, those who do not frustrate ‘the protocol of universal scientific medicine’ but themselves are frustrated </w:t>
      </w:r>
      <w:r w:rsidRPr="007F714C">
        <w:rPr>
          <w:i/>
          <w:szCs w:val="24"/>
        </w:rPr>
        <w:t>by it</w:t>
      </w:r>
      <w:r w:rsidRPr="007F714C">
        <w:rPr>
          <w:szCs w:val="24"/>
        </w:rPr>
        <w:t xml:space="preserve">. Van </w:t>
      </w:r>
      <w:proofErr w:type="spellStart"/>
      <w:r w:rsidRPr="007F714C">
        <w:rPr>
          <w:szCs w:val="24"/>
        </w:rPr>
        <w:t>Hollen</w:t>
      </w:r>
      <w:proofErr w:type="spellEnd"/>
      <w:r w:rsidRPr="007F714C">
        <w:rPr>
          <w:szCs w:val="24"/>
        </w:rPr>
        <w:t xml:space="preserve"> talks of such slippages (</w:t>
      </w:r>
      <w:r w:rsidR="00586CB5" w:rsidRPr="007F714C">
        <w:rPr>
          <w:szCs w:val="24"/>
        </w:rPr>
        <w:t>8</w:t>
      </w:r>
      <w:r w:rsidRPr="007F714C">
        <w:rPr>
          <w:szCs w:val="24"/>
        </w:rPr>
        <w:t>) while Ghoshal talks of a yet different form of fourth slippage (</w:t>
      </w:r>
      <w:r w:rsidR="00586CB5" w:rsidRPr="007F714C">
        <w:rPr>
          <w:szCs w:val="24"/>
        </w:rPr>
        <w:t>9</w:t>
      </w:r>
      <w:r w:rsidRPr="007F714C">
        <w:rPr>
          <w:szCs w:val="24"/>
        </w:rPr>
        <w:t xml:space="preserve">).  </w:t>
      </w:r>
    </w:p>
    <w:p w14:paraId="570EF0D7" w14:textId="388119AF" w:rsidR="00AA472C" w:rsidRPr="007F714C" w:rsidRDefault="00AA472C" w:rsidP="00AA472C">
      <w:pPr>
        <w:spacing w:before="100" w:beforeAutospacing="1" w:after="100" w:afterAutospacing="1" w:line="240" w:lineRule="auto"/>
        <w:rPr>
          <w:color w:val="FF0000"/>
          <w:szCs w:val="24"/>
        </w:rPr>
      </w:pPr>
      <w:r w:rsidRPr="007F714C">
        <w:rPr>
          <w:szCs w:val="24"/>
        </w:rPr>
        <w:t xml:space="preserve">The path </w:t>
      </w:r>
      <w:r w:rsidRPr="007F714C">
        <w:rPr>
          <w:i/>
          <w:szCs w:val="24"/>
        </w:rPr>
        <w:t>connecting</w:t>
      </w:r>
      <w:r w:rsidRPr="007F714C">
        <w:rPr>
          <w:szCs w:val="24"/>
        </w:rPr>
        <w:t xml:space="preserve"> biomedical/scientific practice and its outside is also the one </w:t>
      </w:r>
      <w:r w:rsidRPr="007F714C">
        <w:rPr>
          <w:i/>
          <w:szCs w:val="24"/>
        </w:rPr>
        <w:t xml:space="preserve">separating </w:t>
      </w:r>
      <w:r w:rsidRPr="007F714C">
        <w:rPr>
          <w:szCs w:val="24"/>
        </w:rPr>
        <w:t xml:space="preserve">the two, this path is not just metaphorical but very real and material most of the times, and has to </w:t>
      </w:r>
      <w:r w:rsidR="005B3821" w:rsidRPr="007F714C">
        <w:rPr>
          <w:szCs w:val="24"/>
        </w:rPr>
        <w:t xml:space="preserve">be </w:t>
      </w:r>
      <w:r w:rsidRPr="007F714C">
        <w:rPr>
          <w:szCs w:val="24"/>
        </w:rPr>
        <w:t xml:space="preserve">traversed by the one who intends to move away from the space of the ‘non’ and move into the space of biomedicine. At the physical level, this path indicates the dusty tracts and winding kilometres that link the rural to the urban, which, those living in the rural areas need to traverse in order to reach the clinic/hospital. Perhaps also traversing variables of caste, class, gender in all its manifestations and divisions which more than often makes the marked faith healer more approachable than the unmarked ‘secular’ doctor in the clinic. Metaphorically speaking, this path implies ‘intention’: a patient </w:t>
      </w:r>
      <w:r w:rsidRPr="007F714C">
        <w:rPr>
          <w:i/>
          <w:szCs w:val="24"/>
        </w:rPr>
        <w:t>willingly</w:t>
      </w:r>
      <w:r w:rsidRPr="007F714C">
        <w:rPr>
          <w:szCs w:val="24"/>
        </w:rPr>
        <w:t xml:space="preserve"> traversing this distance implies that s/he has now become an aware, conscientious subject, a disciplined, ‘tractable’ patient with legitimate healthcare-seeking behaviour. When such subjects get caught in the hidden quagmires this path entails, they are left in the real ‘outside’, for they are those who left the space of traditional healing behind them but are not yet-accommodated by biomedicine.</w:t>
      </w:r>
      <w:r w:rsidRPr="007F714C">
        <w:rPr>
          <w:rStyle w:val="EndnoteReference"/>
          <w:szCs w:val="24"/>
        </w:rPr>
        <w:endnoteReference w:id="2"/>
      </w:r>
      <w:r w:rsidRPr="007F714C">
        <w:rPr>
          <w:szCs w:val="24"/>
        </w:rPr>
        <w:t xml:space="preserve"> This predicament also shows that patients are not necessarily </w:t>
      </w:r>
      <w:proofErr w:type="spellStart"/>
      <w:r w:rsidRPr="007F714C">
        <w:rPr>
          <w:szCs w:val="24"/>
        </w:rPr>
        <w:t>categorizable</w:t>
      </w:r>
      <w:proofErr w:type="spellEnd"/>
      <w:r w:rsidRPr="007F714C">
        <w:rPr>
          <w:szCs w:val="24"/>
        </w:rPr>
        <w:t xml:space="preserve"> as either disciplined or intractable beings – they at times blur the boundaries by being disciplined in intentions and efforts, yet ending up in intractable roles. </w:t>
      </w:r>
    </w:p>
    <w:p w14:paraId="733A5EA4" w14:textId="1830F558" w:rsidR="00AA472C" w:rsidRPr="007F714C" w:rsidRDefault="00AA472C" w:rsidP="00AA472C">
      <w:pPr>
        <w:spacing w:before="100" w:beforeAutospacing="1" w:after="100" w:afterAutospacing="1" w:line="240" w:lineRule="auto"/>
        <w:rPr>
          <w:szCs w:val="24"/>
        </w:rPr>
      </w:pPr>
      <w:proofErr w:type="spellStart"/>
      <w:r w:rsidRPr="007F714C">
        <w:rPr>
          <w:szCs w:val="24"/>
        </w:rPr>
        <w:t>Meenu</w:t>
      </w:r>
      <w:proofErr w:type="spellEnd"/>
      <w:r w:rsidRPr="007F714C">
        <w:rPr>
          <w:szCs w:val="24"/>
        </w:rPr>
        <w:t xml:space="preserve"> shows up a fifth possibility</w:t>
      </w:r>
      <w:r w:rsidR="008203A3" w:rsidRPr="007F714C">
        <w:rPr>
          <w:szCs w:val="24"/>
        </w:rPr>
        <w:t>,</w:t>
      </w:r>
      <w:r w:rsidRPr="007F714C">
        <w:rPr>
          <w:szCs w:val="24"/>
        </w:rPr>
        <w:t xml:space="preserve"> as it </w:t>
      </w:r>
      <w:proofErr w:type="gramStart"/>
      <w:r w:rsidRPr="007F714C">
        <w:rPr>
          <w:szCs w:val="24"/>
        </w:rPr>
        <w:t>were</w:t>
      </w:r>
      <w:proofErr w:type="gramEnd"/>
      <w:r w:rsidRPr="007F714C">
        <w:rPr>
          <w:szCs w:val="24"/>
        </w:rPr>
        <w:t xml:space="preserve">: she does not frustrate the medical mandate, she is herself not frustrated by it, she </w:t>
      </w:r>
      <w:r w:rsidR="00DC65AB" w:rsidRPr="007F714C">
        <w:rPr>
          <w:szCs w:val="24"/>
        </w:rPr>
        <w:t xml:space="preserve">does not get caught in any </w:t>
      </w:r>
      <w:r w:rsidRPr="007F714C">
        <w:rPr>
          <w:szCs w:val="24"/>
        </w:rPr>
        <w:t xml:space="preserve">slippage: she remains agentic. She arrives at the clinic occasionally, thus becoming the disciplined patient at those moments. She also continues to access the faith healer and in those moments actively resists/rejects biomedical care. We could well say that </w:t>
      </w:r>
      <w:proofErr w:type="spellStart"/>
      <w:r w:rsidRPr="007F714C">
        <w:rPr>
          <w:szCs w:val="24"/>
        </w:rPr>
        <w:t>Meenu</w:t>
      </w:r>
      <w:proofErr w:type="spellEnd"/>
      <w:r w:rsidRPr="007F714C">
        <w:rPr>
          <w:szCs w:val="24"/>
        </w:rPr>
        <w:t xml:space="preserve"> occupies a distinct ontology in this context, because when she enters the precincts of biomedicines </w:t>
      </w:r>
      <w:r w:rsidR="008203A3" w:rsidRPr="007F714C">
        <w:rPr>
          <w:szCs w:val="24"/>
        </w:rPr>
        <w:t>s</w:t>
      </w:r>
      <w:r w:rsidRPr="007F714C">
        <w:rPr>
          <w:szCs w:val="24"/>
        </w:rPr>
        <w:t xml:space="preserve">he does not take her whole anatomy with her; she remains, in her intentions and subjectivity, disembodied, partial and fragmented. </w:t>
      </w:r>
      <w:r w:rsidR="008203A3" w:rsidRPr="007F714C">
        <w:rPr>
          <w:szCs w:val="24"/>
        </w:rPr>
        <w:t xml:space="preserve">It </w:t>
      </w:r>
      <w:r w:rsidRPr="007F714C">
        <w:rPr>
          <w:szCs w:val="24"/>
        </w:rPr>
        <w:t xml:space="preserve">is not medical science that fragments her; she </w:t>
      </w:r>
      <w:r w:rsidR="008203A3" w:rsidRPr="007F714C">
        <w:rPr>
          <w:szCs w:val="24"/>
        </w:rPr>
        <w:t xml:space="preserve">does that to </w:t>
      </w:r>
      <w:r w:rsidRPr="007F714C">
        <w:rPr>
          <w:szCs w:val="24"/>
        </w:rPr>
        <w:t xml:space="preserve">herself. She accesses plural </w:t>
      </w:r>
      <w:proofErr w:type="spellStart"/>
      <w:r w:rsidRPr="007F714C">
        <w:rPr>
          <w:szCs w:val="24"/>
        </w:rPr>
        <w:t>nosologies</w:t>
      </w:r>
      <w:proofErr w:type="spellEnd"/>
      <w:r w:rsidRPr="007F714C">
        <w:rPr>
          <w:szCs w:val="24"/>
        </w:rPr>
        <w:t xml:space="preserve"> at the same time, and subverts </w:t>
      </w:r>
      <w:r w:rsidR="0022363B" w:rsidRPr="007F714C">
        <w:rPr>
          <w:szCs w:val="24"/>
        </w:rPr>
        <w:t>the</w:t>
      </w:r>
      <w:r w:rsidRPr="007F714C">
        <w:rPr>
          <w:szCs w:val="24"/>
        </w:rPr>
        <w:t xml:space="preserve"> aforementioned assumptions. </w:t>
      </w:r>
    </w:p>
    <w:p w14:paraId="214DA10E" w14:textId="77777777" w:rsidR="00AA472C" w:rsidRPr="007F714C" w:rsidRDefault="00AA472C" w:rsidP="00AA472C">
      <w:pPr>
        <w:spacing w:before="100" w:beforeAutospacing="1" w:after="100" w:afterAutospacing="1" w:line="240" w:lineRule="auto"/>
        <w:rPr>
          <w:b/>
          <w:i/>
          <w:szCs w:val="24"/>
        </w:rPr>
      </w:pPr>
      <w:r w:rsidRPr="007F714C">
        <w:rPr>
          <w:b/>
          <w:i/>
          <w:szCs w:val="24"/>
        </w:rPr>
        <w:t xml:space="preserve">Negotiating </w:t>
      </w:r>
      <w:proofErr w:type="spellStart"/>
      <w:r w:rsidRPr="007F714C">
        <w:rPr>
          <w:b/>
          <w:i/>
          <w:szCs w:val="24"/>
        </w:rPr>
        <w:t>nosologies</w:t>
      </w:r>
      <w:proofErr w:type="spellEnd"/>
    </w:p>
    <w:p w14:paraId="3A286A15" w14:textId="4D53E7BD" w:rsidR="00F40EFD" w:rsidRPr="007F714C" w:rsidRDefault="00AA472C" w:rsidP="00AA472C">
      <w:pPr>
        <w:spacing w:before="100" w:beforeAutospacing="1" w:after="100" w:afterAutospacing="1" w:line="240" w:lineRule="auto"/>
        <w:rPr>
          <w:szCs w:val="24"/>
        </w:rPr>
      </w:pPr>
      <w:r w:rsidRPr="007F714C">
        <w:rPr>
          <w:szCs w:val="24"/>
        </w:rPr>
        <w:t>Nosology is the classification of diseases, a particular epistemological imperative born alongside the birth of the modern medical clinic (</w:t>
      </w:r>
      <w:r w:rsidR="00586CB5" w:rsidRPr="007F714C">
        <w:rPr>
          <w:szCs w:val="24"/>
        </w:rPr>
        <w:t>1</w:t>
      </w:r>
      <w:r w:rsidRPr="007F714C">
        <w:rPr>
          <w:szCs w:val="24"/>
        </w:rPr>
        <w:t xml:space="preserve">). </w:t>
      </w:r>
      <w:proofErr w:type="spellStart"/>
      <w:r w:rsidRPr="007F714C">
        <w:rPr>
          <w:szCs w:val="24"/>
        </w:rPr>
        <w:t>Naraindas</w:t>
      </w:r>
      <w:proofErr w:type="spellEnd"/>
      <w:r w:rsidRPr="007F714C">
        <w:rPr>
          <w:szCs w:val="24"/>
        </w:rPr>
        <w:t xml:space="preserve"> argues that though “it is very difficult for most modern subjects to imagine multiple </w:t>
      </w:r>
      <w:proofErr w:type="spellStart"/>
      <w:r w:rsidRPr="007F714C">
        <w:rPr>
          <w:szCs w:val="24"/>
        </w:rPr>
        <w:t>nosologies</w:t>
      </w:r>
      <w:proofErr w:type="spellEnd"/>
      <w:r w:rsidRPr="007F714C">
        <w:rPr>
          <w:szCs w:val="24"/>
        </w:rPr>
        <w:t>”, they are comfortable in imagining “</w:t>
      </w:r>
      <w:r w:rsidRPr="007F714C">
        <w:rPr>
          <w:i/>
          <w:szCs w:val="24"/>
        </w:rPr>
        <w:t>other</w:t>
      </w:r>
      <w:r w:rsidRPr="007F714C">
        <w:rPr>
          <w:szCs w:val="24"/>
        </w:rPr>
        <w:t xml:space="preserve"> institutions, </w:t>
      </w:r>
      <w:r w:rsidRPr="007F714C">
        <w:rPr>
          <w:i/>
          <w:szCs w:val="24"/>
        </w:rPr>
        <w:t>other</w:t>
      </w:r>
      <w:r w:rsidRPr="007F714C">
        <w:rPr>
          <w:szCs w:val="24"/>
        </w:rPr>
        <w:t xml:space="preserve"> professions and </w:t>
      </w:r>
      <w:r w:rsidRPr="007F714C">
        <w:rPr>
          <w:i/>
          <w:szCs w:val="24"/>
        </w:rPr>
        <w:t>other</w:t>
      </w:r>
      <w:r w:rsidRPr="007F714C">
        <w:rPr>
          <w:szCs w:val="24"/>
        </w:rPr>
        <w:t xml:space="preserve"> disciplines, or systems” (</w:t>
      </w:r>
      <w:r w:rsidR="00586CB5" w:rsidRPr="007F714C">
        <w:rPr>
          <w:szCs w:val="24"/>
        </w:rPr>
        <w:t xml:space="preserve">10, </w:t>
      </w:r>
      <w:proofErr w:type="spellStart"/>
      <w:r w:rsidR="00586CB5" w:rsidRPr="007F714C">
        <w:rPr>
          <w:szCs w:val="24"/>
        </w:rPr>
        <w:t>p</w:t>
      </w:r>
      <w:r w:rsidRPr="007F714C">
        <w:rPr>
          <w:szCs w:val="24"/>
        </w:rPr>
        <w:t>119</w:t>
      </w:r>
      <w:proofErr w:type="spellEnd"/>
      <w:r w:rsidRPr="007F714C">
        <w:rPr>
          <w:szCs w:val="24"/>
        </w:rPr>
        <w:t>, emphases added). The discursive value of these ‘other’ institutions, practices, systems, etc. remains encompassed within the hegemonic normative; i.e., even as biomedicine remains hegemonic both as epistemology and praxis, the symbols of the free-standing birth centres (as instances of ‘other’ institutions), of midwives (as instances of ‘other’ professions) and of homeopathy (as instances of ‘other’ systems)</w:t>
      </w:r>
      <w:r w:rsidRPr="007F714C">
        <w:rPr>
          <w:rStyle w:val="EndnoteReference"/>
          <w:szCs w:val="24"/>
        </w:rPr>
        <w:endnoteReference w:id="3"/>
      </w:r>
      <w:r w:rsidR="009A6AF5" w:rsidRPr="007F714C">
        <w:rPr>
          <w:szCs w:val="24"/>
        </w:rPr>
        <w:t xml:space="preserve"> </w:t>
      </w:r>
      <w:r w:rsidRPr="007F714C">
        <w:rPr>
          <w:szCs w:val="24"/>
        </w:rPr>
        <w:t>e</w:t>
      </w:r>
      <w:r w:rsidR="005C51EE" w:rsidRPr="007F714C">
        <w:rPr>
          <w:szCs w:val="24"/>
        </w:rPr>
        <w:t>ither sh</w:t>
      </w:r>
      <w:r w:rsidR="00A1471F" w:rsidRPr="007F714C">
        <w:rPr>
          <w:szCs w:val="24"/>
        </w:rPr>
        <w:t>o</w:t>
      </w:r>
      <w:r w:rsidR="005C51EE" w:rsidRPr="007F714C">
        <w:rPr>
          <w:szCs w:val="24"/>
        </w:rPr>
        <w:t>re up the relative better merits of the hegemonic, or</w:t>
      </w:r>
      <w:r w:rsidR="0063166F" w:rsidRPr="007F714C">
        <w:rPr>
          <w:szCs w:val="24"/>
        </w:rPr>
        <w:t xml:space="preserve"> </w:t>
      </w:r>
      <w:r w:rsidR="00E900CB" w:rsidRPr="007F714C">
        <w:rPr>
          <w:szCs w:val="24"/>
        </w:rPr>
        <w:t xml:space="preserve">complement </w:t>
      </w:r>
      <w:r w:rsidR="00A85EDB" w:rsidRPr="007F714C">
        <w:rPr>
          <w:szCs w:val="24"/>
        </w:rPr>
        <w:t xml:space="preserve">the hegemonic </w:t>
      </w:r>
      <w:r w:rsidR="00E900CB" w:rsidRPr="007F714C">
        <w:rPr>
          <w:szCs w:val="24"/>
        </w:rPr>
        <w:t xml:space="preserve">by plugging the gaps </w:t>
      </w:r>
      <w:r w:rsidR="007C2F9E" w:rsidRPr="007F714C">
        <w:rPr>
          <w:szCs w:val="24"/>
        </w:rPr>
        <w:t xml:space="preserve">that </w:t>
      </w:r>
      <w:r w:rsidR="00E900CB" w:rsidRPr="007F714C">
        <w:rPr>
          <w:szCs w:val="24"/>
        </w:rPr>
        <w:t>plagu</w:t>
      </w:r>
      <w:r w:rsidR="007C2F9E" w:rsidRPr="007F714C">
        <w:rPr>
          <w:szCs w:val="24"/>
        </w:rPr>
        <w:t>e</w:t>
      </w:r>
      <w:r w:rsidR="0063166F" w:rsidRPr="007F714C">
        <w:rPr>
          <w:szCs w:val="24"/>
        </w:rPr>
        <w:t xml:space="preserve"> </w:t>
      </w:r>
      <w:r w:rsidR="007C2F9E" w:rsidRPr="007F714C">
        <w:rPr>
          <w:szCs w:val="24"/>
        </w:rPr>
        <w:t xml:space="preserve">the </w:t>
      </w:r>
      <w:r w:rsidR="00E900CB" w:rsidRPr="007F714C">
        <w:rPr>
          <w:szCs w:val="24"/>
        </w:rPr>
        <w:t xml:space="preserve">disbursal of </w:t>
      </w:r>
      <w:r w:rsidR="00DA09F7" w:rsidRPr="007F714C">
        <w:rPr>
          <w:szCs w:val="24"/>
        </w:rPr>
        <w:t>bio</w:t>
      </w:r>
      <w:r w:rsidR="00E900CB" w:rsidRPr="007F714C">
        <w:rPr>
          <w:szCs w:val="24"/>
        </w:rPr>
        <w:t>medical care</w:t>
      </w:r>
      <w:r w:rsidR="00DA09F7" w:rsidRPr="007F714C">
        <w:rPr>
          <w:szCs w:val="24"/>
        </w:rPr>
        <w:t xml:space="preserve"> (</w:t>
      </w:r>
      <w:r w:rsidR="00A85EDB" w:rsidRPr="007F714C">
        <w:rPr>
          <w:szCs w:val="24"/>
        </w:rPr>
        <w:t xml:space="preserve">though </w:t>
      </w:r>
      <w:r w:rsidR="00DA09F7" w:rsidRPr="007F714C">
        <w:rPr>
          <w:szCs w:val="24"/>
        </w:rPr>
        <w:t>more in terms of experience than epistemology)</w:t>
      </w:r>
      <w:r w:rsidR="00E900CB" w:rsidRPr="007F714C">
        <w:rPr>
          <w:szCs w:val="24"/>
        </w:rPr>
        <w:t xml:space="preserve">. </w:t>
      </w:r>
      <w:r w:rsidR="00A85EDB" w:rsidRPr="007F714C">
        <w:rPr>
          <w:szCs w:val="24"/>
        </w:rPr>
        <w:t xml:space="preserve">In other words, </w:t>
      </w:r>
      <w:r w:rsidR="00DA09F7" w:rsidRPr="007F714C">
        <w:rPr>
          <w:szCs w:val="24"/>
        </w:rPr>
        <w:t>e</w:t>
      </w:r>
      <w:r w:rsidR="00BE1300" w:rsidRPr="007F714C">
        <w:rPr>
          <w:szCs w:val="24"/>
        </w:rPr>
        <w:t xml:space="preserve">ven for the </w:t>
      </w:r>
      <w:proofErr w:type="spellStart"/>
      <w:r w:rsidR="00BE1300" w:rsidRPr="007F714C">
        <w:rPr>
          <w:szCs w:val="24"/>
        </w:rPr>
        <w:t>liminalized</w:t>
      </w:r>
      <w:proofErr w:type="spellEnd"/>
      <w:r w:rsidR="00BE1300" w:rsidRPr="007F714C">
        <w:rPr>
          <w:szCs w:val="24"/>
        </w:rPr>
        <w:t xml:space="preserve">, non-hegemonic and the </w:t>
      </w:r>
      <w:r w:rsidR="00B70959" w:rsidRPr="007F714C">
        <w:rPr>
          <w:szCs w:val="24"/>
        </w:rPr>
        <w:t>alternative</w:t>
      </w:r>
      <w:r w:rsidR="00BE1300" w:rsidRPr="007F714C">
        <w:rPr>
          <w:szCs w:val="24"/>
        </w:rPr>
        <w:t xml:space="preserve">, </w:t>
      </w:r>
      <w:r w:rsidR="00A85EDB" w:rsidRPr="007F714C">
        <w:rPr>
          <w:szCs w:val="24"/>
        </w:rPr>
        <w:t xml:space="preserve">we have </w:t>
      </w:r>
      <w:r w:rsidR="00BE1300" w:rsidRPr="007F714C">
        <w:rPr>
          <w:szCs w:val="24"/>
        </w:rPr>
        <w:t>a hierarchy</w:t>
      </w:r>
      <w:r w:rsidR="00A85EDB" w:rsidRPr="007F714C">
        <w:rPr>
          <w:szCs w:val="24"/>
        </w:rPr>
        <w:t xml:space="preserve">: </w:t>
      </w:r>
      <w:r w:rsidR="00970BAC" w:rsidRPr="007F714C">
        <w:rPr>
          <w:szCs w:val="24"/>
        </w:rPr>
        <w:t>n</w:t>
      </w:r>
      <w:r w:rsidR="00B70959" w:rsidRPr="007F714C">
        <w:rPr>
          <w:szCs w:val="24"/>
        </w:rPr>
        <w:t xml:space="preserve">ot all </w:t>
      </w:r>
      <w:proofErr w:type="spellStart"/>
      <w:r w:rsidR="00B70959" w:rsidRPr="007F714C">
        <w:rPr>
          <w:szCs w:val="24"/>
        </w:rPr>
        <w:t>marginal</w:t>
      </w:r>
      <w:r w:rsidR="00970BAC" w:rsidRPr="007F714C">
        <w:rPr>
          <w:szCs w:val="24"/>
        </w:rPr>
        <w:t>s</w:t>
      </w:r>
      <w:proofErr w:type="spellEnd"/>
      <w:r w:rsidR="00B70959" w:rsidRPr="007F714C">
        <w:rPr>
          <w:szCs w:val="24"/>
        </w:rPr>
        <w:t xml:space="preserve"> are </w:t>
      </w:r>
      <w:r w:rsidR="00970BAC" w:rsidRPr="007F714C">
        <w:rPr>
          <w:szCs w:val="24"/>
        </w:rPr>
        <w:t xml:space="preserve">acknowledged by the </w:t>
      </w:r>
      <w:r w:rsidR="00520FC9" w:rsidRPr="007F714C">
        <w:rPr>
          <w:szCs w:val="24"/>
        </w:rPr>
        <w:t>hegemonic</w:t>
      </w:r>
      <w:r w:rsidR="00ED272B" w:rsidRPr="007F714C">
        <w:rPr>
          <w:szCs w:val="24"/>
        </w:rPr>
        <w:t xml:space="preserve"> – there </w:t>
      </w:r>
      <w:r w:rsidR="00A85EDB" w:rsidRPr="007F714C">
        <w:rPr>
          <w:szCs w:val="24"/>
        </w:rPr>
        <w:t xml:space="preserve">are </w:t>
      </w:r>
      <w:proofErr w:type="spellStart"/>
      <w:r w:rsidR="00A85EDB" w:rsidRPr="007F714C">
        <w:rPr>
          <w:szCs w:val="24"/>
        </w:rPr>
        <w:t>marginals</w:t>
      </w:r>
      <w:proofErr w:type="spellEnd"/>
      <w:r w:rsidR="00A85EDB" w:rsidRPr="007F714C">
        <w:rPr>
          <w:szCs w:val="24"/>
        </w:rPr>
        <w:t xml:space="preserve"> and </w:t>
      </w:r>
      <w:proofErr w:type="spellStart"/>
      <w:r w:rsidR="00A85EDB" w:rsidRPr="007F714C">
        <w:rPr>
          <w:szCs w:val="24"/>
        </w:rPr>
        <w:t>marginals</w:t>
      </w:r>
      <w:proofErr w:type="spellEnd"/>
      <w:r w:rsidR="00A85EDB" w:rsidRPr="007F714C">
        <w:rPr>
          <w:szCs w:val="24"/>
        </w:rPr>
        <w:t xml:space="preserve">, </w:t>
      </w:r>
      <w:r w:rsidR="00450A4C" w:rsidRPr="007F714C">
        <w:rPr>
          <w:szCs w:val="24"/>
        </w:rPr>
        <w:t xml:space="preserve">we have </w:t>
      </w:r>
      <w:r w:rsidR="00A85EDB" w:rsidRPr="007F714C">
        <w:rPr>
          <w:szCs w:val="24"/>
        </w:rPr>
        <w:t>non-legit</w:t>
      </w:r>
      <w:r w:rsidR="00520FC9" w:rsidRPr="007F714C">
        <w:rPr>
          <w:szCs w:val="24"/>
        </w:rPr>
        <w:t>i</w:t>
      </w:r>
      <w:r w:rsidR="00A85EDB" w:rsidRPr="007F714C">
        <w:rPr>
          <w:szCs w:val="24"/>
        </w:rPr>
        <w:t xml:space="preserve">mate </w:t>
      </w:r>
      <w:proofErr w:type="spellStart"/>
      <w:r w:rsidR="00A85EDB" w:rsidRPr="007F714C">
        <w:rPr>
          <w:szCs w:val="24"/>
        </w:rPr>
        <w:t>mar</w:t>
      </w:r>
      <w:r w:rsidR="00520FC9" w:rsidRPr="007F714C">
        <w:rPr>
          <w:szCs w:val="24"/>
        </w:rPr>
        <w:t>ginals</w:t>
      </w:r>
      <w:proofErr w:type="spellEnd"/>
      <w:r w:rsidR="0063166F" w:rsidRPr="007F714C">
        <w:rPr>
          <w:szCs w:val="24"/>
        </w:rPr>
        <w:t xml:space="preserve"> </w:t>
      </w:r>
      <w:r w:rsidR="00A85EDB" w:rsidRPr="007F714C">
        <w:rPr>
          <w:szCs w:val="24"/>
        </w:rPr>
        <w:t xml:space="preserve">and more-legitimate </w:t>
      </w:r>
      <w:proofErr w:type="spellStart"/>
      <w:r w:rsidR="00A85EDB" w:rsidRPr="007F714C">
        <w:rPr>
          <w:szCs w:val="24"/>
        </w:rPr>
        <w:t>marginals</w:t>
      </w:r>
      <w:proofErr w:type="spellEnd"/>
      <w:r w:rsidR="00A85EDB" w:rsidRPr="007F714C">
        <w:rPr>
          <w:szCs w:val="24"/>
        </w:rPr>
        <w:t>.</w:t>
      </w:r>
    </w:p>
    <w:p w14:paraId="3B7A72DC" w14:textId="410AA62C" w:rsidR="00E37FB1" w:rsidRPr="007F714C" w:rsidRDefault="00186DCD" w:rsidP="00AA472C">
      <w:pPr>
        <w:spacing w:before="100" w:beforeAutospacing="1" w:after="100" w:afterAutospacing="1" w:line="240" w:lineRule="auto"/>
        <w:rPr>
          <w:szCs w:val="24"/>
        </w:rPr>
      </w:pPr>
      <w:proofErr w:type="spellStart"/>
      <w:r w:rsidRPr="007F714C">
        <w:rPr>
          <w:szCs w:val="24"/>
        </w:rPr>
        <w:lastRenderedPageBreak/>
        <w:t>Naraindas</w:t>
      </w:r>
      <w:proofErr w:type="spellEnd"/>
      <w:r w:rsidR="00C80504" w:rsidRPr="007F714C">
        <w:rPr>
          <w:szCs w:val="24"/>
        </w:rPr>
        <w:t xml:space="preserve"> </w:t>
      </w:r>
      <w:r w:rsidR="00527341" w:rsidRPr="007F714C">
        <w:rPr>
          <w:szCs w:val="24"/>
        </w:rPr>
        <w:t xml:space="preserve">hinges his chapter on the case of </w:t>
      </w:r>
      <w:proofErr w:type="spellStart"/>
      <w:r w:rsidR="00527341" w:rsidRPr="007F714C">
        <w:rPr>
          <w:szCs w:val="24"/>
        </w:rPr>
        <w:t>Sangita</w:t>
      </w:r>
      <w:proofErr w:type="spellEnd"/>
      <w:r w:rsidR="00527341" w:rsidRPr="007F714C">
        <w:rPr>
          <w:szCs w:val="24"/>
        </w:rPr>
        <w:t xml:space="preserve">, </w:t>
      </w:r>
      <w:r w:rsidR="0005367A" w:rsidRPr="007F714C">
        <w:rPr>
          <w:szCs w:val="24"/>
        </w:rPr>
        <w:t xml:space="preserve">an urban pregnant woman </w:t>
      </w:r>
      <w:r w:rsidR="00527341" w:rsidRPr="007F714C">
        <w:rPr>
          <w:szCs w:val="24"/>
        </w:rPr>
        <w:t xml:space="preserve">who </w:t>
      </w:r>
      <w:r w:rsidR="0005367A" w:rsidRPr="007F714C">
        <w:rPr>
          <w:szCs w:val="24"/>
        </w:rPr>
        <w:t xml:space="preserve">simultaneously moves between the gynaecologist and the </w:t>
      </w:r>
      <w:proofErr w:type="spellStart"/>
      <w:r w:rsidR="0005367A" w:rsidRPr="007F714C">
        <w:rPr>
          <w:i/>
          <w:szCs w:val="24"/>
        </w:rPr>
        <w:t>vaidya</w:t>
      </w:r>
      <w:proofErr w:type="spellEnd"/>
      <w:r w:rsidR="007C1F27" w:rsidRPr="007F714C">
        <w:rPr>
          <w:szCs w:val="24"/>
        </w:rPr>
        <w:t xml:space="preserve"> – the agent of </w:t>
      </w:r>
      <w:r w:rsidR="00DA09F7" w:rsidRPr="007F714C">
        <w:rPr>
          <w:szCs w:val="24"/>
        </w:rPr>
        <w:t>bio</w:t>
      </w:r>
      <w:r w:rsidR="007C1F27" w:rsidRPr="007F714C">
        <w:rPr>
          <w:szCs w:val="24"/>
        </w:rPr>
        <w:t xml:space="preserve">medicine and of tradition </w:t>
      </w:r>
      <w:r w:rsidR="00450A4C" w:rsidRPr="007F714C">
        <w:rPr>
          <w:szCs w:val="24"/>
        </w:rPr>
        <w:t xml:space="preserve">respectively </w:t>
      </w:r>
      <w:r w:rsidR="007C1F27" w:rsidRPr="007F714C">
        <w:rPr>
          <w:szCs w:val="24"/>
        </w:rPr>
        <w:t>– during the tenure of her pregnancy.</w:t>
      </w:r>
      <w:r w:rsidR="002A3264" w:rsidRPr="007F714C">
        <w:rPr>
          <w:szCs w:val="24"/>
        </w:rPr>
        <w:t xml:space="preserve"> But as we see, </w:t>
      </w:r>
      <w:proofErr w:type="spellStart"/>
      <w:r w:rsidR="001719BE" w:rsidRPr="007F714C">
        <w:rPr>
          <w:szCs w:val="24"/>
        </w:rPr>
        <w:t>Sangita</w:t>
      </w:r>
      <w:proofErr w:type="spellEnd"/>
      <w:r w:rsidR="00C80504" w:rsidRPr="007F714C">
        <w:rPr>
          <w:szCs w:val="24"/>
        </w:rPr>
        <w:t xml:space="preserve"> </w:t>
      </w:r>
      <w:r w:rsidR="0010433E" w:rsidRPr="007F714C">
        <w:rPr>
          <w:szCs w:val="24"/>
        </w:rPr>
        <w:t>‘takes’ her state of being-</w:t>
      </w:r>
      <w:r w:rsidR="008653D7" w:rsidRPr="007F714C">
        <w:rPr>
          <w:szCs w:val="24"/>
        </w:rPr>
        <w:t xml:space="preserve">pregnant </w:t>
      </w:r>
      <w:r w:rsidR="00463135" w:rsidRPr="007F714C">
        <w:rPr>
          <w:i/>
          <w:szCs w:val="24"/>
        </w:rPr>
        <w:t xml:space="preserve">in </w:t>
      </w:r>
      <w:proofErr w:type="spellStart"/>
      <w:r w:rsidR="00463135" w:rsidRPr="007F714C">
        <w:rPr>
          <w:i/>
          <w:szCs w:val="24"/>
        </w:rPr>
        <w:t>toto</w:t>
      </w:r>
      <w:proofErr w:type="spellEnd"/>
      <w:r w:rsidR="0063166F" w:rsidRPr="007F714C">
        <w:rPr>
          <w:i/>
          <w:szCs w:val="24"/>
        </w:rPr>
        <w:t xml:space="preserve"> </w:t>
      </w:r>
      <w:r w:rsidR="008653D7" w:rsidRPr="007F714C">
        <w:rPr>
          <w:szCs w:val="24"/>
        </w:rPr>
        <w:t xml:space="preserve">to </w:t>
      </w:r>
      <w:r w:rsidR="00DA09F7" w:rsidRPr="007F714C">
        <w:rPr>
          <w:szCs w:val="24"/>
        </w:rPr>
        <w:t xml:space="preserve">the </w:t>
      </w:r>
      <w:r w:rsidR="008653D7" w:rsidRPr="007F714C">
        <w:rPr>
          <w:szCs w:val="24"/>
        </w:rPr>
        <w:t>two different systems</w:t>
      </w:r>
      <w:r w:rsidR="0010433E" w:rsidRPr="007F714C">
        <w:rPr>
          <w:szCs w:val="24"/>
        </w:rPr>
        <w:t>,</w:t>
      </w:r>
      <w:r w:rsidR="008653D7" w:rsidRPr="007F714C">
        <w:rPr>
          <w:szCs w:val="24"/>
        </w:rPr>
        <w:t xml:space="preserve"> alternatingly, </w:t>
      </w:r>
      <w:r w:rsidR="00EA3CEA" w:rsidRPr="007F714C">
        <w:rPr>
          <w:szCs w:val="24"/>
        </w:rPr>
        <w:t>on different days</w:t>
      </w:r>
      <w:r w:rsidR="00450A4C" w:rsidRPr="007F714C">
        <w:rPr>
          <w:szCs w:val="24"/>
        </w:rPr>
        <w:t>,</w:t>
      </w:r>
      <w:r w:rsidR="00463135" w:rsidRPr="007F714C">
        <w:rPr>
          <w:szCs w:val="24"/>
        </w:rPr>
        <w:t xml:space="preserve"> not just temporally, but </w:t>
      </w:r>
      <w:r w:rsidR="001C2BDF" w:rsidRPr="007F714C">
        <w:rPr>
          <w:szCs w:val="24"/>
        </w:rPr>
        <w:t xml:space="preserve">ontologically </w:t>
      </w:r>
      <w:r w:rsidR="008B6C8F" w:rsidRPr="007F714C">
        <w:rPr>
          <w:szCs w:val="24"/>
        </w:rPr>
        <w:t>as well</w:t>
      </w:r>
      <w:r w:rsidR="00463135" w:rsidRPr="007F714C">
        <w:rPr>
          <w:szCs w:val="24"/>
        </w:rPr>
        <w:t xml:space="preserve">. </w:t>
      </w:r>
      <w:proofErr w:type="spellStart"/>
      <w:r w:rsidR="0010433E" w:rsidRPr="007F714C">
        <w:rPr>
          <w:szCs w:val="24"/>
        </w:rPr>
        <w:t>Sangita</w:t>
      </w:r>
      <w:proofErr w:type="spellEnd"/>
      <w:r w:rsidR="0063166F" w:rsidRPr="007F714C">
        <w:rPr>
          <w:szCs w:val="24"/>
        </w:rPr>
        <w:t xml:space="preserve"> </w:t>
      </w:r>
      <w:r w:rsidR="008653D7" w:rsidRPr="007F714C">
        <w:rPr>
          <w:szCs w:val="24"/>
        </w:rPr>
        <w:t xml:space="preserve">does not </w:t>
      </w:r>
      <w:r w:rsidR="00EE6039" w:rsidRPr="007F714C">
        <w:rPr>
          <w:szCs w:val="24"/>
        </w:rPr>
        <w:t>fragment her body</w:t>
      </w:r>
      <w:r w:rsidR="00CC6CAE" w:rsidRPr="007F714C">
        <w:rPr>
          <w:szCs w:val="24"/>
        </w:rPr>
        <w:t xml:space="preserve">, the anatomy of her pregnancy. </w:t>
      </w:r>
      <w:r w:rsidR="00B50CEF" w:rsidRPr="007F714C">
        <w:rPr>
          <w:szCs w:val="24"/>
        </w:rPr>
        <w:t>S</w:t>
      </w:r>
      <w:r w:rsidR="0010433E" w:rsidRPr="007F714C">
        <w:rPr>
          <w:szCs w:val="24"/>
        </w:rPr>
        <w:t xml:space="preserve">he </w:t>
      </w:r>
      <w:r w:rsidR="00CC6CAE" w:rsidRPr="007F714C">
        <w:rPr>
          <w:szCs w:val="24"/>
        </w:rPr>
        <w:t xml:space="preserve">moves between the two systems because she opts to appease her family’s </w:t>
      </w:r>
      <w:r w:rsidR="0035458E" w:rsidRPr="007F714C">
        <w:rPr>
          <w:szCs w:val="24"/>
        </w:rPr>
        <w:t xml:space="preserve">wishes (that she </w:t>
      </w:r>
      <w:r w:rsidR="001C2BDF" w:rsidRPr="007F714C">
        <w:rPr>
          <w:szCs w:val="24"/>
        </w:rPr>
        <w:t xml:space="preserve">be </w:t>
      </w:r>
      <w:r w:rsidR="00CC6CAE" w:rsidRPr="007F714C">
        <w:rPr>
          <w:szCs w:val="24"/>
        </w:rPr>
        <w:t>under the surveillance of modern medicine) and her own desires (to remain under the guidance and support of Teresa, a</w:t>
      </w:r>
      <w:r w:rsidR="00E857D3" w:rsidRPr="007F714C">
        <w:rPr>
          <w:szCs w:val="24"/>
        </w:rPr>
        <w:t xml:space="preserve"> </w:t>
      </w:r>
      <w:proofErr w:type="spellStart"/>
      <w:r w:rsidR="00463135" w:rsidRPr="007F714C">
        <w:rPr>
          <w:i/>
          <w:szCs w:val="24"/>
        </w:rPr>
        <w:t>vaidya</w:t>
      </w:r>
      <w:proofErr w:type="spellEnd"/>
      <w:r w:rsidR="00CC6CAE" w:rsidRPr="007F714C">
        <w:rPr>
          <w:szCs w:val="24"/>
        </w:rPr>
        <w:t xml:space="preserve">). </w:t>
      </w:r>
      <w:r w:rsidR="008451BB" w:rsidRPr="007F714C">
        <w:rPr>
          <w:szCs w:val="24"/>
        </w:rPr>
        <w:t xml:space="preserve">One could argue that </w:t>
      </w:r>
      <w:proofErr w:type="spellStart"/>
      <w:r w:rsidR="00031808" w:rsidRPr="007F714C">
        <w:rPr>
          <w:szCs w:val="24"/>
        </w:rPr>
        <w:t>Sangita’s</w:t>
      </w:r>
      <w:proofErr w:type="spellEnd"/>
      <w:r w:rsidR="00E857D3" w:rsidRPr="007F714C">
        <w:rPr>
          <w:szCs w:val="24"/>
        </w:rPr>
        <w:t xml:space="preserve"> </w:t>
      </w:r>
      <w:proofErr w:type="spellStart"/>
      <w:r w:rsidR="00031808" w:rsidRPr="007F714C">
        <w:rPr>
          <w:szCs w:val="24"/>
        </w:rPr>
        <w:t>dualized</w:t>
      </w:r>
      <w:proofErr w:type="spellEnd"/>
      <w:r w:rsidR="00031808" w:rsidRPr="007F714C">
        <w:rPr>
          <w:szCs w:val="24"/>
        </w:rPr>
        <w:t xml:space="preserve"> access is a </w:t>
      </w:r>
      <w:r w:rsidR="009C351F" w:rsidRPr="007F714C">
        <w:rPr>
          <w:szCs w:val="24"/>
        </w:rPr>
        <w:t xml:space="preserve">social </w:t>
      </w:r>
      <w:r w:rsidR="00031808" w:rsidRPr="007F714C">
        <w:rPr>
          <w:szCs w:val="24"/>
        </w:rPr>
        <w:t>compromise</w:t>
      </w:r>
      <w:r w:rsidR="008451BB" w:rsidRPr="007F714C">
        <w:rPr>
          <w:szCs w:val="24"/>
        </w:rPr>
        <w:t>; g</w:t>
      </w:r>
      <w:r w:rsidR="00463135" w:rsidRPr="007F714C">
        <w:rPr>
          <w:szCs w:val="24"/>
        </w:rPr>
        <w:t xml:space="preserve">iven her own way, she would evidently have opted </w:t>
      </w:r>
      <w:r w:rsidR="008B6C8F" w:rsidRPr="007F714C">
        <w:rPr>
          <w:szCs w:val="24"/>
        </w:rPr>
        <w:t xml:space="preserve">only </w:t>
      </w:r>
      <w:r w:rsidR="00463135" w:rsidRPr="007F714C">
        <w:rPr>
          <w:szCs w:val="24"/>
        </w:rPr>
        <w:t xml:space="preserve">for </w:t>
      </w:r>
      <w:r w:rsidR="00DA09F7" w:rsidRPr="007F714C">
        <w:rPr>
          <w:szCs w:val="24"/>
        </w:rPr>
        <w:t xml:space="preserve">Teresa. </w:t>
      </w:r>
      <w:r w:rsidR="00463135" w:rsidRPr="007F714C">
        <w:rPr>
          <w:szCs w:val="24"/>
        </w:rPr>
        <w:t xml:space="preserve">To that extent, </w:t>
      </w:r>
      <w:r w:rsidR="001C2BDF" w:rsidRPr="007F714C">
        <w:rPr>
          <w:szCs w:val="24"/>
        </w:rPr>
        <w:t xml:space="preserve">while </w:t>
      </w:r>
      <w:r w:rsidR="00463135" w:rsidRPr="007F714C">
        <w:rPr>
          <w:szCs w:val="24"/>
        </w:rPr>
        <w:t>she is the ‘intractable’ patient in her intentions</w:t>
      </w:r>
      <w:r w:rsidR="00DA09F7" w:rsidRPr="007F714C">
        <w:rPr>
          <w:szCs w:val="24"/>
        </w:rPr>
        <w:t>,</w:t>
      </w:r>
      <w:r w:rsidR="00E857D3" w:rsidRPr="007F714C">
        <w:rPr>
          <w:szCs w:val="24"/>
        </w:rPr>
        <w:t xml:space="preserve"> </w:t>
      </w:r>
      <w:r w:rsidR="001C2BDF" w:rsidRPr="007F714C">
        <w:rPr>
          <w:szCs w:val="24"/>
        </w:rPr>
        <w:t xml:space="preserve">she </w:t>
      </w:r>
      <w:r w:rsidR="00656584" w:rsidRPr="007F714C">
        <w:rPr>
          <w:szCs w:val="24"/>
        </w:rPr>
        <w:t xml:space="preserve">ends up being not so in </w:t>
      </w:r>
      <w:r w:rsidR="001C2BDF" w:rsidRPr="007F714C">
        <w:rPr>
          <w:szCs w:val="24"/>
        </w:rPr>
        <w:t xml:space="preserve">her </w:t>
      </w:r>
      <w:r w:rsidR="00463135" w:rsidRPr="007F714C">
        <w:rPr>
          <w:szCs w:val="24"/>
        </w:rPr>
        <w:t>action</w:t>
      </w:r>
      <w:r w:rsidR="001C2BDF" w:rsidRPr="007F714C">
        <w:rPr>
          <w:szCs w:val="24"/>
        </w:rPr>
        <w:t>s</w:t>
      </w:r>
      <w:r w:rsidR="00463135" w:rsidRPr="007F714C">
        <w:rPr>
          <w:szCs w:val="24"/>
        </w:rPr>
        <w:t>.</w:t>
      </w:r>
    </w:p>
    <w:p w14:paraId="6395237B" w14:textId="549980D2" w:rsidR="001979F3" w:rsidRPr="007F714C" w:rsidRDefault="00300098" w:rsidP="00AA472C">
      <w:pPr>
        <w:spacing w:before="100" w:beforeAutospacing="1" w:after="100" w:afterAutospacing="1" w:line="240" w:lineRule="auto"/>
        <w:rPr>
          <w:szCs w:val="24"/>
        </w:rPr>
      </w:pPr>
      <w:proofErr w:type="spellStart"/>
      <w:r w:rsidRPr="007F714C">
        <w:rPr>
          <w:szCs w:val="24"/>
        </w:rPr>
        <w:t>Sangita’s</w:t>
      </w:r>
      <w:proofErr w:type="spellEnd"/>
      <w:r w:rsidR="00C80504" w:rsidRPr="007F714C">
        <w:rPr>
          <w:szCs w:val="24"/>
        </w:rPr>
        <w:t xml:space="preserve"> </w:t>
      </w:r>
      <w:r w:rsidR="00C70AAC" w:rsidRPr="007F714C">
        <w:rPr>
          <w:szCs w:val="24"/>
        </w:rPr>
        <w:t xml:space="preserve">compromise </w:t>
      </w:r>
      <w:r w:rsidR="0010433E" w:rsidRPr="007F714C">
        <w:rPr>
          <w:szCs w:val="24"/>
        </w:rPr>
        <w:t xml:space="preserve">ultimately </w:t>
      </w:r>
      <w:r w:rsidR="00C70AAC" w:rsidRPr="007F714C">
        <w:rPr>
          <w:szCs w:val="24"/>
        </w:rPr>
        <w:t xml:space="preserve">wins on the </w:t>
      </w:r>
      <w:r w:rsidRPr="007F714C">
        <w:rPr>
          <w:szCs w:val="24"/>
        </w:rPr>
        <w:t xml:space="preserve">biomedical side as </w:t>
      </w:r>
      <w:r w:rsidR="009143E7" w:rsidRPr="007F714C">
        <w:rPr>
          <w:szCs w:val="24"/>
        </w:rPr>
        <w:t>situations compel</w:t>
      </w:r>
      <w:r w:rsidR="00E857D3" w:rsidRPr="007F714C">
        <w:rPr>
          <w:szCs w:val="24"/>
        </w:rPr>
        <w:t xml:space="preserve"> </w:t>
      </w:r>
      <w:r w:rsidR="009143E7" w:rsidRPr="007F714C">
        <w:rPr>
          <w:szCs w:val="24"/>
        </w:rPr>
        <w:t xml:space="preserve">her </w:t>
      </w:r>
      <w:r w:rsidR="00C70AAC" w:rsidRPr="007F714C">
        <w:rPr>
          <w:szCs w:val="24"/>
        </w:rPr>
        <w:t xml:space="preserve">to give birth </w:t>
      </w:r>
      <w:r w:rsidRPr="007F714C">
        <w:rPr>
          <w:szCs w:val="24"/>
        </w:rPr>
        <w:t xml:space="preserve">in the hospital, under the supervision of the </w:t>
      </w:r>
      <w:r w:rsidR="00424405" w:rsidRPr="007F714C">
        <w:rPr>
          <w:szCs w:val="24"/>
        </w:rPr>
        <w:t xml:space="preserve">obstetrician. </w:t>
      </w:r>
      <w:r w:rsidR="00C70AAC" w:rsidRPr="007F714C">
        <w:rPr>
          <w:szCs w:val="24"/>
        </w:rPr>
        <w:t xml:space="preserve">Looking back at the last few hours of the delivery, </w:t>
      </w:r>
      <w:proofErr w:type="spellStart"/>
      <w:r w:rsidR="00F36BD4" w:rsidRPr="007F714C">
        <w:rPr>
          <w:szCs w:val="24"/>
        </w:rPr>
        <w:t>Sangita</w:t>
      </w:r>
      <w:proofErr w:type="spellEnd"/>
      <w:r w:rsidR="00C80504" w:rsidRPr="007F714C">
        <w:rPr>
          <w:szCs w:val="24"/>
        </w:rPr>
        <w:t xml:space="preserve"> </w:t>
      </w:r>
      <w:r w:rsidR="0068577B" w:rsidRPr="007F714C">
        <w:rPr>
          <w:szCs w:val="24"/>
        </w:rPr>
        <w:t>“</w:t>
      </w:r>
      <w:r w:rsidR="00F36BD4" w:rsidRPr="007F714C">
        <w:rPr>
          <w:szCs w:val="24"/>
        </w:rPr>
        <w:t>explicitly compared her plight to that of a revolutionary about to be executed for a crime, which shows just how strongly she felt that she had been deprived of meaningful agency, of control over her own body” (</w:t>
      </w:r>
      <w:r w:rsidR="00586CB5" w:rsidRPr="007F714C">
        <w:rPr>
          <w:szCs w:val="24"/>
        </w:rPr>
        <w:t xml:space="preserve">10, </w:t>
      </w:r>
      <w:proofErr w:type="spellStart"/>
      <w:r w:rsidR="00586CB5" w:rsidRPr="007F714C">
        <w:rPr>
          <w:szCs w:val="24"/>
        </w:rPr>
        <w:t>p</w:t>
      </w:r>
      <w:r w:rsidR="00F36BD4" w:rsidRPr="007F714C">
        <w:rPr>
          <w:szCs w:val="24"/>
        </w:rPr>
        <w:t>138</w:t>
      </w:r>
      <w:proofErr w:type="spellEnd"/>
      <w:r w:rsidR="00F36BD4" w:rsidRPr="007F714C">
        <w:rPr>
          <w:szCs w:val="24"/>
        </w:rPr>
        <w:t>).</w:t>
      </w:r>
      <w:r w:rsidR="00C94828" w:rsidRPr="007F714C">
        <w:rPr>
          <w:szCs w:val="24"/>
        </w:rPr>
        <w:t>A</w:t>
      </w:r>
      <w:r w:rsidR="00525C09" w:rsidRPr="007F714C">
        <w:rPr>
          <w:szCs w:val="24"/>
        </w:rPr>
        <w:t>fter successfully maintaining parallel agency by</w:t>
      </w:r>
      <w:r w:rsidR="00E857D3" w:rsidRPr="007F714C">
        <w:rPr>
          <w:szCs w:val="24"/>
        </w:rPr>
        <w:t xml:space="preserve"> </w:t>
      </w:r>
      <w:r w:rsidR="00525C09" w:rsidRPr="007F714C">
        <w:rPr>
          <w:szCs w:val="24"/>
        </w:rPr>
        <w:t xml:space="preserve">accessing </w:t>
      </w:r>
      <w:r w:rsidR="00E6406A" w:rsidRPr="007F714C">
        <w:rPr>
          <w:szCs w:val="24"/>
        </w:rPr>
        <w:t xml:space="preserve">both </w:t>
      </w:r>
      <w:r w:rsidR="00C94828" w:rsidRPr="007F714C">
        <w:rPr>
          <w:szCs w:val="24"/>
        </w:rPr>
        <w:t xml:space="preserve">the </w:t>
      </w:r>
      <w:r w:rsidR="003439EF" w:rsidRPr="007F714C">
        <w:rPr>
          <w:i/>
          <w:szCs w:val="24"/>
        </w:rPr>
        <w:t>Vaidya</w:t>
      </w:r>
      <w:r w:rsidR="00E857D3" w:rsidRPr="007F714C">
        <w:rPr>
          <w:i/>
          <w:szCs w:val="24"/>
        </w:rPr>
        <w:t xml:space="preserve"> </w:t>
      </w:r>
      <w:r w:rsidR="00C84BF1" w:rsidRPr="007F714C">
        <w:rPr>
          <w:szCs w:val="24"/>
        </w:rPr>
        <w:t xml:space="preserve">and the obstetrician </w:t>
      </w:r>
      <w:r w:rsidR="00525C09" w:rsidRPr="007F714C">
        <w:rPr>
          <w:szCs w:val="24"/>
        </w:rPr>
        <w:t>through</w:t>
      </w:r>
      <w:r w:rsidR="00656584" w:rsidRPr="007F714C">
        <w:rPr>
          <w:szCs w:val="24"/>
        </w:rPr>
        <w:t>out</w:t>
      </w:r>
      <w:r w:rsidR="00525C09" w:rsidRPr="007F714C">
        <w:rPr>
          <w:szCs w:val="24"/>
        </w:rPr>
        <w:t xml:space="preserve"> the pregnancy, </w:t>
      </w:r>
      <w:r w:rsidR="00C84BF1" w:rsidRPr="007F714C">
        <w:rPr>
          <w:szCs w:val="24"/>
        </w:rPr>
        <w:t xml:space="preserve">she </w:t>
      </w:r>
      <w:r w:rsidR="00525C09" w:rsidRPr="007F714C">
        <w:rPr>
          <w:szCs w:val="24"/>
        </w:rPr>
        <w:t>loses out in the last lap</w:t>
      </w:r>
      <w:r w:rsidR="0013134E" w:rsidRPr="007F714C">
        <w:rPr>
          <w:szCs w:val="24"/>
        </w:rPr>
        <w:t>: anyway she would have had to make this choice at the last moment</w:t>
      </w:r>
      <w:r w:rsidR="00CE2788" w:rsidRPr="007F714C">
        <w:rPr>
          <w:szCs w:val="24"/>
        </w:rPr>
        <w:t>.</w:t>
      </w:r>
      <w:r w:rsidR="00E857D3" w:rsidRPr="007F714C">
        <w:rPr>
          <w:szCs w:val="24"/>
        </w:rPr>
        <w:t xml:space="preserve"> </w:t>
      </w:r>
      <w:r w:rsidR="009F26F2" w:rsidRPr="007F714C">
        <w:rPr>
          <w:szCs w:val="24"/>
        </w:rPr>
        <w:t xml:space="preserve">But </w:t>
      </w:r>
      <w:r w:rsidR="005A0A5F" w:rsidRPr="007F714C">
        <w:rPr>
          <w:szCs w:val="24"/>
        </w:rPr>
        <w:t xml:space="preserve">in apparent contrast, </w:t>
      </w:r>
      <w:proofErr w:type="spellStart"/>
      <w:r w:rsidR="00FC6A52" w:rsidRPr="007F714C">
        <w:rPr>
          <w:szCs w:val="24"/>
        </w:rPr>
        <w:t>Meenu</w:t>
      </w:r>
      <w:r w:rsidR="005A0A5F" w:rsidRPr="007F714C">
        <w:rPr>
          <w:szCs w:val="24"/>
        </w:rPr>
        <w:t>’s</w:t>
      </w:r>
      <w:proofErr w:type="spellEnd"/>
      <w:r w:rsidR="00C80504" w:rsidRPr="007F714C">
        <w:rPr>
          <w:szCs w:val="24"/>
        </w:rPr>
        <w:t xml:space="preserve"> </w:t>
      </w:r>
      <w:r w:rsidR="005D528A" w:rsidRPr="007F714C">
        <w:rPr>
          <w:szCs w:val="24"/>
        </w:rPr>
        <w:t xml:space="preserve">agency remains poised </w:t>
      </w:r>
      <w:r w:rsidR="007C6B1A" w:rsidRPr="007F714C">
        <w:rPr>
          <w:szCs w:val="24"/>
        </w:rPr>
        <w:t xml:space="preserve">between the two </w:t>
      </w:r>
      <w:r w:rsidR="00E6406A" w:rsidRPr="007F714C">
        <w:rPr>
          <w:szCs w:val="24"/>
        </w:rPr>
        <w:t xml:space="preserve">opposed </w:t>
      </w:r>
      <w:proofErr w:type="spellStart"/>
      <w:r w:rsidR="00424405" w:rsidRPr="007F714C">
        <w:rPr>
          <w:szCs w:val="24"/>
        </w:rPr>
        <w:t>nosologies</w:t>
      </w:r>
      <w:proofErr w:type="spellEnd"/>
      <w:r w:rsidR="005A0A5F" w:rsidRPr="007F714C">
        <w:rPr>
          <w:szCs w:val="24"/>
        </w:rPr>
        <w:t xml:space="preserve"> as she </w:t>
      </w:r>
      <w:r w:rsidR="009F26F2" w:rsidRPr="007F714C">
        <w:rPr>
          <w:szCs w:val="24"/>
        </w:rPr>
        <w:t>negotiates</w:t>
      </w:r>
      <w:r w:rsidR="00E857D3" w:rsidRPr="007F714C">
        <w:rPr>
          <w:szCs w:val="24"/>
        </w:rPr>
        <w:t xml:space="preserve"> </w:t>
      </w:r>
      <w:r w:rsidR="005A0A5F" w:rsidRPr="007F714C">
        <w:rPr>
          <w:szCs w:val="24"/>
        </w:rPr>
        <w:t xml:space="preserve">the </w:t>
      </w:r>
      <w:proofErr w:type="spellStart"/>
      <w:r w:rsidR="005B00C4" w:rsidRPr="007F714C">
        <w:rPr>
          <w:szCs w:val="24"/>
        </w:rPr>
        <w:t>nosologies</w:t>
      </w:r>
      <w:proofErr w:type="spellEnd"/>
      <w:r w:rsidR="00E857D3" w:rsidRPr="007F714C">
        <w:rPr>
          <w:szCs w:val="24"/>
        </w:rPr>
        <w:t xml:space="preserve"> </w:t>
      </w:r>
      <w:r w:rsidR="005A0A5F" w:rsidRPr="007F714C">
        <w:rPr>
          <w:szCs w:val="24"/>
        </w:rPr>
        <w:t>at her disposa</w:t>
      </w:r>
      <w:r w:rsidR="0013134E" w:rsidRPr="007F714C">
        <w:rPr>
          <w:szCs w:val="24"/>
        </w:rPr>
        <w:t>l, never really having to make a crucial</w:t>
      </w:r>
      <w:r w:rsidR="00E857D3" w:rsidRPr="007F714C">
        <w:rPr>
          <w:szCs w:val="24"/>
        </w:rPr>
        <w:t xml:space="preserve"> </w:t>
      </w:r>
      <w:r w:rsidR="0013134E" w:rsidRPr="007F714C">
        <w:rPr>
          <w:szCs w:val="24"/>
        </w:rPr>
        <w:t>choice where</w:t>
      </w:r>
      <w:r w:rsidR="00EB1643" w:rsidRPr="007F714C">
        <w:rPr>
          <w:szCs w:val="24"/>
        </w:rPr>
        <w:t xml:space="preserve">, to the extent that we knew her, </w:t>
      </w:r>
      <w:r w:rsidR="0013134E" w:rsidRPr="007F714C">
        <w:rPr>
          <w:szCs w:val="24"/>
        </w:rPr>
        <w:t>she need</w:t>
      </w:r>
      <w:r w:rsidR="00EB1643" w:rsidRPr="007F714C">
        <w:rPr>
          <w:szCs w:val="24"/>
        </w:rPr>
        <w:t xml:space="preserve">ed </w:t>
      </w:r>
      <w:r w:rsidR="0013134E" w:rsidRPr="007F714C">
        <w:rPr>
          <w:szCs w:val="24"/>
        </w:rPr>
        <w:t xml:space="preserve">to give up one for the other. </w:t>
      </w:r>
    </w:p>
    <w:p w14:paraId="6B7F2369" w14:textId="00FC7905" w:rsidR="006E42A0" w:rsidRPr="007F714C" w:rsidRDefault="001A2A08" w:rsidP="00AA472C">
      <w:pPr>
        <w:spacing w:before="100" w:beforeAutospacing="1" w:after="100" w:afterAutospacing="1" w:line="240" w:lineRule="auto"/>
        <w:rPr>
          <w:b/>
          <w:i/>
          <w:szCs w:val="24"/>
        </w:rPr>
      </w:pPr>
      <w:r w:rsidRPr="007F714C">
        <w:rPr>
          <w:b/>
          <w:i/>
          <w:szCs w:val="24"/>
        </w:rPr>
        <w:t xml:space="preserve">A question of </w:t>
      </w:r>
      <w:r w:rsidR="000A0D97" w:rsidRPr="007F714C">
        <w:rPr>
          <w:b/>
          <w:i/>
          <w:szCs w:val="24"/>
        </w:rPr>
        <w:t>ethic</w:t>
      </w:r>
      <w:r w:rsidRPr="007F714C">
        <w:rPr>
          <w:b/>
          <w:i/>
          <w:szCs w:val="24"/>
        </w:rPr>
        <w:t>s</w:t>
      </w:r>
      <w:r w:rsidR="007364F7" w:rsidRPr="007F714C">
        <w:rPr>
          <w:b/>
          <w:i/>
          <w:szCs w:val="24"/>
        </w:rPr>
        <w:t xml:space="preserve"> </w:t>
      </w:r>
    </w:p>
    <w:p w14:paraId="2A7EFC4F" w14:textId="62354080" w:rsidR="009C5ED7" w:rsidRPr="007F714C" w:rsidRDefault="00CD114B" w:rsidP="00AA472C">
      <w:pPr>
        <w:spacing w:before="100" w:beforeAutospacing="1" w:after="100" w:afterAutospacing="1" w:line="240" w:lineRule="auto"/>
        <w:rPr>
          <w:szCs w:val="24"/>
        </w:rPr>
      </w:pPr>
      <w:r w:rsidRPr="007F714C">
        <w:rPr>
          <w:szCs w:val="24"/>
        </w:rPr>
        <w:t xml:space="preserve">The people in </w:t>
      </w:r>
      <w:proofErr w:type="spellStart"/>
      <w:r w:rsidR="00FC6A52" w:rsidRPr="007F714C">
        <w:rPr>
          <w:szCs w:val="24"/>
        </w:rPr>
        <w:t>Meenu</w:t>
      </w:r>
      <w:r w:rsidR="00302AB0" w:rsidRPr="007F714C">
        <w:rPr>
          <w:szCs w:val="24"/>
        </w:rPr>
        <w:t>’s</w:t>
      </w:r>
      <w:proofErr w:type="spellEnd"/>
      <w:r w:rsidR="00C80504" w:rsidRPr="007F714C">
        <w:rPr>
          <w:szCs w:val="24"/>
        </w:rPr>
        <w:t xml:space="preserve"> </w:t>
      </w:r>
      <w:r w:rsidR="00903AB4" w:rsidRPr="007F714C">
        <w:rPr>
          <w:szCs w:val="24"/>
        </w:rPr>
        <w:t xml:space="preserve">community </w:t>
      </w:r>
      <w:r w:rsidR="001806A1" w:rsidRPr="007F714C">
        <w:rPr>
          <w:szCs w:val="24"/>
        </w:rPr>
        <w:t>w</w:t>
      </w:r>
      <w:r w:rsidR="00F2523F" w:rsidRPr="007F714C">
        <w:rPr>
          <w:szCs w:val="24"/>
        </w:rPr>
        <w:t xml:space="preserve">ere – as we gathered during the fieldwork – </w:t>
      </w:r>
      <w:r w:rsidR="001806A1" w:rsidRPr="007F714C">
        <w:rPr>
          <w:szCs w:val="24"/>
        </w:rPr>
        <w:t>in</w:t>
      </w:r>
      <w:r w:rsidR="0063166F" w:rsidRPr="007F714C">
        <w:rPr>
          <w:szCs w:val="24"/>
        </w:rPr>
        <w:t xml:space="preserve"> </w:t>
      </w:r>
      <w:r w:rsidR="001806A1" w:rsidRPr="007F714C">
        <w:rPr>
          <w:szCs w:val="24"/>
        </w:rPr>
        <w:t xml:space="preserve">a phase of </w:t>
      </w:r>
      <w:r w:rsidR="000A0D97" w:rsidRPr="007F714C">
        <w:rPr>
          <w:szCs w:val="24"/>
        </w:rPr>
        <w:t xml:space="preserve">developmental </w:t>
      </w:r>
      <w:r w:rsidR="001806A1" w:rsidRPr="007F714C">
        <w:rPr>
          <w:szCs w:val="24"/>
        </w:rPr>
        <w:t xml:space="preserve">transition, making a gradual shift </w:t>
      </w:r>
      <w:r w:rsidR="00903AB4" w:rsidRPr="007F714C">
        <w:rPr>
          <w:szCs w:val="24"/>
        </w:rPr>
        <w:t xml:space="preserve">from traditional healing practices to </w:t>
      </w:r>
      <w:r w:rsidR="00EA6F60" w:rsidRPr="007F714C">
        <w:rPr>
          <w:szCs w:val="24"/>
        </w:rPr>
        <w:t xml:space="preserve">a </w:t>
      </w:r>
      <w:r w:rsidR="001806A1" w:rsidRPr="007F714C">
        <w:rPr>
          <w:szCs w:val="24"/>
        </w:rPr>
        <w:t xml:space="preserve">biomedical </w:t>
      </w:r>
      <w:r w:rsidR="00EA6F60" w:rsidRPr="007F714C">
        <w:rPr>
          <w:szCs w:val="24"/>
        </w:rPr>
        <w:t xml:space="preserve">paradigm. </w:t>
      </w:r>
      <w:r w:rsidR="006F1E8E" w:rsidRPr="007F714C">
        <w:rPr>
          <w:szCs w:val="24"/>
        </w:rPr>
        <w:t xml:space="preserve">This is not to suggest that faith healing is a repository of healing rituals that only the ‘less developed’ constituencies follow; faith healing in a variety of forms is active in urban spaces as well, spaces that </w:t>
      </w:r>
      <w:r w:rsidR="00033C06" w:rsidRPr="007F714C">
        <w:rPr>
          <w:szCs w:val="24"/>
        </w:rPr>
        <w:t xml:space="preserve">well </w:t>
      </w:r>
      <w:r w:rsidR="006F1E8E" w:rsidRPr="007F714C">
        <w:rPr>
          <w:szCs w:val="24"/>
        </w:rPr>
        <w:t>qualify as developed (</w:t>
      </w:r>
      <w:r w:rsidR="006C1A0B" w:rsidRPr="007F714C">
        <w:rPr>
          <w:szCs w:val="24"/>
        </w:rPr>
        <w:t>11</w:t>
      </w:r>
      <w:r w:rsidR="00C27E94" w:rsidRPr="007F714C">
        <w:rPr>
          <w:szCs w:val="24"/>
        </w:rPr>
        <w:t>)</w:t>
      </w:r>
      <w:r w:rsidR="006F1E8E" w:rsidRPr="007F714C">
        <w:rPr>
          <w:szCs w:val="24"/>
        </w:rPr>
        <w:t>.</w:t>
      </w:r>
      <w:r w:rsidR="00033C06" w:rsidRPr="007F714C">
        <w:rPr>
          <w:szCs w:val="24"/>
        </w:rPr>
        <w:t xml:space="preserve"> </w:t>
      </w:r>
      <w:proofErr w:type="spellStart"/>
      <w:r w:rsidR="0038192F" w:rsidRPr="007F714C">
        <w:rPr>
          <w:szCs w:val="24"/>
        </w:rPr>
        <w:t>Naraindas</w:t>
      </w:r>
      <w:proofErr w:type="spellEnd"/>
      <w:r w:rsidR="0038192F" w:rsidRPr="007F714C">
        <w:rPr>
          <w:szCs w:val="24"/>
        </w:rPr>
        <w:t xml:space="preserve"> </w:t>
      </w:r>
      <w:r w:rsidR="0013420F" w:rsidRPr="007F714C">
        <w:rPr>
          <w:szCs w:val="24"/>
        </w:rPr>
        <w:t>and colleagues</w:t>
      </w:r>
      <w:r w:rsidR="0038192F" w:rsidRPr="007F714C">
        <w:rPr>
          <w:szCs w:val="24"/>
        </w:rPr>
        <w:t xml:space="preserve"> mention how at times people tend to use “all available therapeutic options at once” (</w:t>
      </w:r>
      <w:r w:rsidR="006C1A0B" w:rsidRPr="007F714C">
        <w:rPr>
          <w:szCs w:val="24"/>
        </w:rPr>
        <w:t xml:space="preserve">10, </w:t>
      </w:r>
      <w:proofErr w:type="spellStart"/>
      <w:r w:rsidR="006C1A0B" w:rsidRPr="007F714C">
        <w:rPr>
          <w:szCs w:val="24"/>
        </w:rPr>
        <w:t>p</w:t>
      </w:r>
      <w:r w:rsidR="0038192F" w:rsidRPr="007F714C">
        <w:rPr>
          <w:szCs w:val="24"/>
        </w:rPr>
        <w:t>7</w:t>
      </w:r>
      <w:proofErr w:type="spellEnd"/>
      <w:r w:rsidR="0038192F" w:rsidRPr="007F714C">
        <w:rPr>
          <w:szCs w:val="24"/>
        </w:rPr>
        <w:t xml:space="preserve">), but this is not </w:t>
      </w:r>
      <w:r w:rsidR="007432FD" w:rsidRPr="007F714C">
        <w:rPr>
          <w:szCs w:val="24"/>
        </w:rPr>
        <w:t xml:space="preserve">true of people like </w:t>
      </w:r>
      <w:proofErr w:type="spellStart"/>
      <w:r w:rsidR="0038192F" w:rsidRPr="007F714C">
        <w:rPr>
          <w:szCs w:val="24"/>
        </w:rPr>
        <w:t>Meenu</w:t>
      </w:r>
      <w:proofErr w:type="spellEnd"/>
      <w:r w:rsidR="0038192F" w:rsidRPr="007F714C">
        <w:rPr>
          <w:szCs w:val="24"/>
        </w:rPr>
        <w:t xml:space="preserve">, for, her actions do not imply that she is </w:t>
      </w:r>
      <w:r w:rsidR="007432FD" w:rsidRPr="007F714C">
        <w:rPr>
          <w:szCs w:val="24"/>
        </w:rPr>
        <w:t xml:space="preserve">keen </w:t>
      </w:r>
      <w:r w:rsidR="0038192F" w:rsidRPr="007F714C">
        <w:rPr>
          <w:szCs w:val="24"/>
        </w:rPr>
        <w:t xml:space="preserve">to use all available </w:t>
      </w:r>
      <w:r w:rsidR="007432FD" w:rsidRPr="007F714C">
        <w:rPr>
          <w:szCs w:val="24"/>
        </w:rPr>
        <w:t xml:space="preserve">therapeutic </w:t>
      </w:r>
      <w:r w:rsidR="0038192F" w:rsidRPr="007F714C">
        <w:rPr>
          <w:szCs w:val="24"/>
        </w:rPr>
        <w:t>options at once; her actions reflect clear, precise rationalisation done her own way. The problematic</w:t>
      </w:r>
      <w:r w:rsidR="00E2132C" w:rsidRPr="007F714C">
        <w:rPr>
          <w:szCs w:val="24"/>
        </w:rPr>
        <w:t xml:space="preserve"> is </w:t>
      </w:r>
      <w:r w:rsidR="0038192F" w:rsidRPr="007F714C">
        <w:rPr>
          <w:szCs w:val="24"/>
        </w:rPr>
        <w:t>that she allocates a part of her body to each system – she does not access everything available for her body as an integrated experience</w:t>
      </w:r>
      <w:r w:rsidR="00E2132C" w:rsidRPr="007F714C">
        <w:rPr>
          <w:szCs w:val="24"/>
        </w:rPr>
        <w:t xml:space="preserve">; she, as it were, </w:t>
      </w:r>
      <w:r w:rsidR="0038192F" w:rsidRPr="007F714C">
        <w:rPr>
          <w:i/>
          <w:szCs w:val="24"/>
        </w:rPr>
        <w:t>smudges</w:t>
      </w:r>
      <w:r w:rsidR="0038192F" w:rsidRPr="007F714C">
        <w:rPr>
          <w:szCs w:val="24"/>
        </w:rPr>
        <w:t xml:space="preserve"> therapeutic </w:t>
      </w:r>
      <w:r w:rsidR="00E2132C" w:rsidRPr="007F714C">
        <w:rPr>
          <w:szCs w:val="24"/>
        </w:rPr>
        <w:t xml:space="preserve">boundaries, while </w:t>
      </w:r>
      <w:r w:rsidR="0038192F" w:rsidRPr="007F714C">
        <w:rPr>
          <w:szCs w:val="24"/>
        </w:rPr>
        <w:t xml:space="preserve">not </w:t>
      </w:r>
      <w:r w:rsidR="00E2132C" w:rsidRPr="007F714C">
        <w:rPr>
          <w:szCs w:val="24"/>
        </w:rPr>
        <w:t xml:space="preserve">letting one system </w:t>
      </w:r>
      <w:r w:rsidR="0038192F" w:rsidRPr="007F714C">
        <w:rPr>
          <w:szCs w:val="24"/>
        </w:rPr>
        <w:t>bleed one another</w:t>
      </w:r>
      <w:r w:rsidR="00E2132C" w:rsidRPr="007F714C">
        <w:rPr>
          <w:szCs w:val="24"/>
        </w:rPr>
        <w:t xml:space="preserve">, </w:t>
      </w:r>
      <w:r w:rsidR="0038192F" w:rsidRPr="007F714C">
        <w:rPr>
          <w:szCs w:val="24"/>
        </w:rPr>
        <w:t>or blend</w:t>
      </w:r>
      <w:r w:rsidR="00E2132C" w:rsidRPr="007F714C">
        <w:rPr>
          <w:szCs w:val="24"/>
        </w:rPr>
        <w:t xml:space="preserve"> with another. She does </w:t>
      </w:r>
      <w:r w:rsidR="00E2132C" w:rsidRPr="007F714C">
        <w:rPr>
          <w:i/>
          <w:szCs w:val="24"/>
        </w:rPr>
        <w:t>not</w:t>
      </w:r>
      <w:r w:rsidR="00E2132C" w:rsidRPr="007F714C">
        <w:rPr>
          <w:szCs w:val="24"/>
        </w:rPr>
        <w:t xml:space="preserve"> wish to </w:t>
      </w:r>
      <w:r w:rsidR="0038192F" w:rsidRPr="007F714C">
        <w:rPr>
          <w:szCs w:val="24"/>
        </w:rPr>
        <w:t xml:space="preserve">avail the best of both worlds as it were: </w:t>
      </w:r>
      <w:proofErr w:type="spellStart"/>
      <w:r w:rsidR="0038192F" w:rsidRPr="007F714C">
        <w:rPr>
          <w:szCs w:val="24"/>
        </w:rPr>
        <w:t>Meenu</w:t>
      </w:r>
      <w:proofErr w:type="spellEnd"/>
      <w:r w:rsidR="0038192F" w:rsidRPr="007F714C">
        <w:rPr>
          <w:szCs w:val="24"/>
        </w:rPr>
        <w:t xml:space="preserve"> shows that she has not taken any one world of practice and belief as the only possible paradigm that can accommodate her – her body, her being and her health far exceeds the scope contained and offered by any system of healing, whether the indigenous or biomedical. </w:t>
      </w:r>
      <w:r w:rsidR="00DC4CEE" w:rsidRPr="007F714C">
        <w:rPr>
          <w:szCs w:val="24"/>
        </w:rPr>
        <w:t xml:space="preserve">She lives and thrives at both the overlap of, and gap between knowledge systems, of different imaginations of praxis. </w:t>
      </w:r>
    </w:p>
    <w:p w14:paraId="359B31EE" w14:textId="4CA50AC3" w:rsidR="006D5DA6" w:rsidRPr="007F714C" w:rsidRDefault="0038192F" w:rsidP="00AA472C">
      <w:pPr>
        <w:spacing w:before="100" w:beforeAutospacing="1" w:after="100" w:afterAutospacing="1" w:line="240" w:lineRule="auto"/>
        <w:rPr>
          <w:szCs w:val="24"/>
        </w:rPr>
      </w:pPr>
      <w:r w:rsidRPr="007F714C">
        <w:rPr>
          <w:szCs w:val="24"/>
        </w:rPr>
        <w:t xml:space="preserve">The </w:t>
      </w:r>
      <w:proofErr w:type="spellStart"/>
      <w:r w:rsidRPr="007F714C">
        <w:rPr>
          <w:szCs w:val="24"/>
        </w:rPr>
        <w:t>epistemes</w:t>
      </w:r>
      <w:proofErr w:type="spellEnd"/>
      <w:r w:rsidRPr="007F714C">
        <w:rPr>
          <w:szCs w:val="24"/>
        </w:rPr>
        <w:t xml:space="preserve"> are ruptured and subverted as </w:t>
      </w:r>
      <w:proofErr w:type="spellStart"/>
      <w:r w:rsidRPr="007F714C">
        <w:rPr>
          <w:szCs w:val="24"/>
        </w:rPr>
        <w:t>M</w:t>
      </w:r>
      <w:bookmarkStart w:id="0" w:name="_GoBack"/>
      <w:bookmarkEnd w:id="0"/>
      <w:r w:rsidRPr="007F714C">
        <w:rPr>
          <w:szCs w:val="24"/>
        </w:rPr>
        <w:t>eenu</w:t>
      </w:r>
      <w:proofErr w:type="spellEnd"/>
      <w:r w:rsidRPr="007F714C">
        <w:rPr>
          <w:szCs w:val="24"/>
        </w:rPr>
        <w:t xml:space="preserve"> refuses to either invest in any one, or herself be defined by the languages of any one of the paradigms. She moves in the manner of a </w:t>
      </w:r>
      <w:proofErr w:type="spellStart"/>
      <w:r w:rsidRPr="007F714C">
        <w:rPr>
          <w:szCs w:val="24"/>
        </w:rPr>
        <w:t>möbius</w:t>
      </w:r>
      <w:proofErr w:type="spellEnd"/>
      <w:r w:rsidRPr="007F714C">
        <w:rPr>
          <w:szCs w:val="24"/>
        </w:rPr>
        <w:t>-strip, shifting between discipline and intractability, neither eager to grasp everything at hand, nor fearful of letting go. Somewhere, even in flickering moments</w:t>
      </w:r>
      <w:r w:rsidR="0013420F" w:rsidRPr="007F714C">
        <w:rPr>
          <w:szCs w:val="24"/>
        </w:rPr>
        <w:t xml:space="preserve"> of her healthcare seeking mechanisms, </w:t>
      </w:r>
      <w:proofErr w:type="spellStart"/>
      <w:r w:rsidRPr="007F714C">
        <w:rPr>
          <w:szCs w:val="24"/>
        </w:rPr>
        <w:t>Meenu</w:t>
      </w:r>
      <w:proofErr w:type="spellEnd"/>
      <w:r w:rsidRPr="007F714C">
        <w:rPr>
          <w:szCs w:val="24"/>
        </w:rPr>
        <w:t xml:space="preserve"> succeeds in exercising choice.</w:t>
      </w:r>
      <w:r w:rsidR="00EE0C94" w:rsidRPr="007F714C">
        <w:rPr>
          <w:szCs w:val="24"/>
        </w:rPr>
        <w:t xml:space="preserve"> She has faith </w:t>
      </w:r>
      <w:r w:rsidR="00431D1C" w:rsidRPr="007F714C">
        <w:rPr>
          <w:szCs w:val="24"/>
        </w:rPr>
        <w:t xml:space="preserve">not just </w:t>
      </w:r>
      <w:r w:rsidR="00431D1C" w:rsidRPr="007F714C">
        <w:rPr>
          <w:szCs w:val="24"/>
        </w:rPr>
        <w:lastRenderedPageBreak/>
        <w:t>in healing but in bio</w:t>
      </w:r>
      <w:r w:rsidR="00EE0C94" w:rsidRPr="007F714C">
        <w:rPr>
          <w:szCs w:val="24"/>
        </w:rPr>
        <w:t xml:space="preserve">medical science </w:t>
      </w:r>
      <w:r w:rsidR="00431D1C" w:rsidRPr="007F714C">
        <w:rPr>
          <w:szCs w:val="24"/>
        </w:rPr>
        <w:t xml:space="preserve">as well, even as </w:t>
      </w:r>
      <w:r w:rsidR="0013420F" w:rsidRPr="007F714C">
        <w:rPr>
          <w:szCs w:val="24"/>
        </w:rPr>
        <w:t>mainstream perception</w:t>
      </w:r>
      <w:r w:rsidR="00431D1C" w:rsidRPr="007F714C">
        <w:rPr>
          <w:szCs w:val="24"/>
        </w:rPr>
        <w:t>s</w:t>
      </w:r>
      <w:r w:rsidR="0013420F" w:rsidRPr="007F714C">
        <w:rPr>
          <w:szCs w:val="24"/>
        </w:rPr>
        <w:t xml:space="preserve"> of development </w:t>
      </w:r>
      <w:r w:rsidR="00431D1C" w:rsidRPr="007F714C">
        <w:rPr>
          <w:szCs w:val="24"/>
        </w:rPr>
        <w:t>do</w:t>
      </w:r>
      <w:r w:rsidR="0013420F" w:rsidRPr="007F714C">
        <w:rPr>
          <w:szCs w:val="24"/>
        </w:rPr>
        <w:t xml:space="preserve"> not offset her choice. </w:t>
      </w:r>
      <w:r w:rsidR="0081749E" w:rsidRPr="007F714C">
        <w:rPr>
          <w:szCs w:val="24"/>
        </w:rPr>
        <w:t xml:space="preserve">It </w:t>
      </w:r>
      <w:r w:rsidR="00431D1C" w:rsidRPr="007F714C">
        <w:rPr>
          <w:szCs w:val="24"/>
        </w:rPr>
        <w:t xml:space="preserve">thus </w:t>
      </w:r>
      <w:r w:rsidR="0081749E" w:rsidRPr="007F714C">
        <w:rPr>
          <w:szCs w:val="24"/>
        </w:rPr>
        <w:t xml:space="preserve">becomes a </w:t>
      </w:r>
      <w:r w:rsidR="00431D1C" w:rsidRPr="007F714C">
        <w:rPr>
          <w:szCs w:val="24"/>
        </w:rPr>
        <w:t xml:space="preserve">difficult </w:t>
      </w:r>
      <w:r w:rsidR="0081749E" w:rsidRPr="007F714C">
        <w:rPr>
          <w:szCs w:val="24"/>
        </w:rPr>
        <w:t xml:space="preserve">task to deliberate on what the possible contours of the register of ethics would be for subjects like </w:t>
      </w:r>
      <w:proofErr w:type="spellStart"/>
      <w:r w:rsidR="0081749E" w:rsidRPr="007F714C">
        <w:rPr>
          <w:szCs w:val="24"/>
        </w:rPr>
        <w:t>Meenu</w:t>
      </w:r>
      <w:proofErr w:type="spellEnd"/>
      <w:r w:rsidR="0013420F" w:rsidRPr="007F714C">
        <w:rPr>
          <w:szCs w:val="24"/>
        </w:rPr>
        <w:t xml:space="preserve">. </w:t>
      </w:r>
      <w:r w:rsidR="006D5DA6" w:rsidRPr="007F714C">
        <w:rPr>
          <w:szCs w:val="24"/>
        </w:rPr>
        <w:t xml:space="preserve">We need to </w:t>
      </w:r>
      <w:r w:rsidR="00CF09B9" w:rsidRPr="007F714C">
        <w:rPr>
          <w:szCs w:val="24"/>
        </w:rPr>
        <w:t>critical</w:t>
      </w:r>
      <w:r w:rsidR="006D5DA6" w:rsidRPr="007F714C">
        <w:rPr>
          <w:szCs w:val="24"/>
        </w:rPr>
        <w:t>ly</w:t>
      </w:r>
      <w:r w:rsidR="00CF09B9" w:rsidRPr="007F714C">
        <w:rPr>
          <w:szCs w:val="24"/>
        </w:rPr>
        <w:t xml:space="preserve"> </w:t>
      </w:r>
      <w:r w:rsidR="006D5DA6" w:rsidRPr="007F714C">
        <w:rPr>
          <w:szCs w:val="24"/>
        </w:rPr>
        <w:t>reflect</w:t>
      </w:r>
      <w:r w:rsidR="00CF09B9" w:rsidRPr="007F714C">
        <w:rPr>
          <w:szCs w:val="24"/>
        </w:rPr>
        <w:t xml:space="preserve"> if </w:t>
      </w:r>
      <w:r w:rsidR="000F3BB1" w:rsidRPr="007F714C">
        <w:rPr>
          <w:szCs w:val="24"/>
        </w:rPr>
        <w:t xml:space="preserve">the </w:t>
      </w:r>
      <w:r w:rsidR="0036137C" w:rsidRPr="007F714C">
        <w:rPr>
          <w:szCs w:val="24"/>
        </w:rPr>
        <w:t xml:space="preserve">cardinal principles of biomedical ethics, viz., autonomy, beneficence, non-maleficence and justice would be able to </w:t>
      </w:r>
      <w:r w:rsidR="00B658BA" w:rsidRPr="007F714C">
        <w:rPr>
          <w:szCs w:val="24"/>
        </w:rPr>
        <w:t xml:space="preserve">circumscribe the </w:t>
      </w:r>
      <w:r w:rsidR="00C16DD8" w:rsidRPr="007F714C">
        <w:rPr>
          <w:szCs w:val="24"/>
        </w:rPr>
        <w:t xml:space="preserve">ontology of </w:t>
      </w:r>
      <w:proofErr w:type="spellStart"/>
      <w:r w:rsidR="00C16DD8" w:rsidRPr="007F714C">
        <w:rPr>
          <w:szCs w:val="24"/>
        </w:rPr>
        <w:t>Meenu</w:t>
      </w:r>
      <w:proofErr w:type="spellEnd"/>
      <w:r w:rsidR="00C16DD8" w:rsidRPr="007F714C">
        <w:rPr>
          <w:szCs w:val="24"/>
        </w:rPr>
        <w:t xml:space="preserve"> and others like her</w:t>
      </w:r>
      <w:r w:rsidR="00CF09B9" w:rsidRPr="007F714C">
        <w:rPr>
          <w:szCs w:val="24"/>
        </w:rPr>
        <w:t>.</w:t>
      </w:r>
      <w:r w:rsidR="005C6EFD" w:rsidRPr="007F714C">
        <w:rPr>
          <w:szCs w:val="24"/>
        </w:rPr>
        <w:t xml:space="preserve"> </w:t>
      </w:r>
      <w:r w:rsidR="006D5DA6" w:rsidRPr="007F714C">
        <w:rPr>
          <w:szCs w:val="24"/>
        </w:rPr>
        <w:t>This is an ethical imperative if we want to understand how subjects living at the cusp of different knowledge systems find a place – or fail to – in the larger healthcare map of India.</w:t>
      </w:r>
    </w:p>
    <w:p w14:paraId="080CD4A1" w14:textId="7CD43363" w:rsidR="00C80504" w:rsidRPr="00AA472C" w:rsidRDefault="007408BF" w:rsidP="001F7618">
      <w:pPr>
        <w:spacing w:before="100" w:beforeAutospacing="1" w:after="100" w:afterAutospacing="1" w:line="240" w:lineRule="auto"/>
        <w:ind w:firstLine="720"/>
        <w:jc w:val="center"/>
        <w:rPr>
          <w:szCs w:val="24"/>
        </w:rPr>
      </w:pPr>
      <w:r w:rsidRPr="007F714C">
        <w:rPr>
          <w:szCs w:val="24"/>
        </w:rPr>
        <w:t>**************************</w:t>
      </w:r>
    </w:p>
    <w:sectPr w:rsidR="00C80504" w:rsidRPr="00AA472C" w:rsidSect="00DC1B07">
      <w:footerReference w:type="default" r:id="rId11"/>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6554A" w14:textId="77777777" w:rsidR="00C52BDA" w:rsidRDefault="00C52BDA" w:rsidP="00913862">
      <w:pPr>
        <w:spacing w:after="0" w:line="240" w:lineRule="auto"/>
      </w:pPr>
      <w:r>
        <w:separator/>
      </w:r>
    </w:p>
  </w:endnote>
  <w:endnote w:type="continuationSeparator" w:id="0">
    <w:p w14:paraId="3803BF70" w14:textId="77777777" w:rsidR="00C52BDA" w:rsidRDefault="00C52BDA" w:rsidP="00913862">
      <w:pPr>
        <w:spacing w:after="0" w:line="240" w:lineRule="auto"/>
      </w:pPr>
      <w:r>
        <w:continuationSeparator/>
      </w:r>
    </w:p>
  </w:endnote>
  <w:endnote w:id="1">
    <w:p w14:paraId="02546174" w14:textId="77777777" w:rsidR="008909BA" w:rsidRDefault="008909BA" w:rsidP="001A2A08">
      <w:pPr>
        <w:pStyle w:val="EndnoteText"/>
        <w:spacing w:before="120" w:after="120"/>
        <w:rPr>
          <w:b/>
          <w:sz w:val="24"/>
          <w:szCs w:val="24"/>
        </w:rPr>
      </w:pPr>
    </w:p>
    <w:p w14:paraId="0D5B36D1" w14:textId="0F0FB8EB" w:rsidR="00AA472C" w:rsidRPr="00AA472C" w:rsidRDefault="00AA472C" w:rsidP="001A2A08">
      <w:pPr>
        <w:pStyle w:val="EndnoteText"/>
        <w:spacing w:before="120" w:after="120"/>
        <w:rPr>
          <w:b/>
          <w:sz w:val="24"/>
          <w:szCs w:val="24"/>
        </w:rPr>
      </w:pPr>
      <w:r w:rsidRPr="00AA472C">
        <w:rPr>
          <w:b/>
          <w:sz w:val="24"/>
          <w:szCs w:val="24"/>
        </w:rPr>
        <w:t>NOTES</w:t>
      </w:r>
    </w:p>
    <w:p w14:paraId="2F8FF49B" w14:textId="25CC0A26" w:rsidR="00AA472C" w:rsidRPr="00AA472C" w:rsidRDefault="00AA472C" w:rsidP="001A2A08">
      <w:pPr>
        <w:pStyle w:val="EndnoteText"/>
        <w:spacing w:before="120" w:after="120"/>
        <w:rPr>
          <w:sz w:val="24"/>
          <w:szCs w:val="24"/>
        </w:rPr>
      </w:pPr>
      <w:r w:rsidRPr="00AA472C">
        <w:rPr>
          <w:rStyle w:val="EndnoteReference"/>
          <w:sz w:val="24"/>
          <w:szCs w:val="24"/>
        </w:rPr>
        <w:endnoteRef/>
      </w:r>
      <w:r>
        <w:rPr>
          <w:sz w:val="24"/>
          <w:szCs w:val="24"/>
        </w:rPr>
        <w:t xml:space="preserve"> </w:t>
      </w:r>
      <w:r w:rsidRPr="00AA472C">
        <w:rPr>
          <w:sz w:val="24"/>
          <w:szCs w:val="24"/>
        </w:rPr>
        <w:t xml:space="preserve">One of the authors (HB), while pursuing her MPhil course from the Centre for Development Practice, </w:t>
      </w:r>
      <w:proofErr w:type="spellStart"/>
      <w:r w:rsidRPr="00AA472C">
        <w:rPr>
          <w:sz w:val="24"/>
          <w:szCs w:val="24"/>
        </w:rPr>
        <w:t>Ambedkar</w:t>
      </w:r>
      <w:proofErr w:type="spellEnd"/>
      <w:r w:rsidRPr="00AA472C">
        <w:rPr>
          <w:sz w:val="24"/>
          <w:szCs w:val="24"/>
        </w:rPr>
        <w:t xml:space="preserve"> University, Delhi, was required to spend a year in a village as part of the Field Immersion Program. The other author (RG) joined her for the requirements of her </w:t>
      </w:r>
      <w:r w:rsidR="004A4DB1">
        <w:rPr>
          <w:sz w:val="24"/>
          <w:szCs w:val="24"/>
        </w:rPr>
        <w:t xml:space="preserve">own </w:t>
      </w:r>
      <w:r w:rsidRPr="00AA472C">
        <w:rPr>
          <w:sz w:val="24"/>
          <w:szCs w:val="24"/>
        </w:rPr>
        <w:t>doctoral project</w:t>
      </w:r>
      <w:r w:rsidR="004A4DB1">
        <w:rPr>
          <w:sz w:val="24"/>
          <w:szCs w:val="24"/>
        </w:rPr>
        <w:t xml:space="preserve"> in 2014</w:t>
      </w:r>
      <w:r w:rsidRPr="00AA472C">
        <w:rPr>
          <w:sz w:val="24"/>
          <w:szCs w:val="24"/>
        </w:rPr>
        <w:t xml:space="preserve">. HB met </w:t>
      </w:r>
      <w:proofErr w:type="spellStart"/>
      <w:r w:rsidRPr="00AA472C">
        <w:rPr>
          <w:sz w:val="24"/>
          <w:szCs w:val="24"/>
        </w:rPr>
        <w:t>Meenu</w:t>
      </w:r>
      <w:proofErr w:type="spellEnd"/>
      <w:r w:rsidRPr="00AA472C">
        <w:rPr>
          <w:sz w:val="24"/>
          <w:szCs w:val="24"/>
        </w:rPr>
        <w:t xml:space="preserve"> at the local government clinic. </w:t>
      </w:r>
    </w:p>
  </w:endnote>
  <w:endnote w:id="2">
    <w:p w14:paraId="40A7AC9C" w14:textId="73F25476" w:rsidR="00AA472C" w:rsidRPr="00AA472C" w:rsidRDefault="00AA472C" w:rsidP="001A2A08">
      <w:pPr>
        <w:pStyle w:val="EndnoteText"/>
        <w:spacing w:before="120" w:after="120"/>
        <w:rPr>
          <w:sz w:val="24"/>
          <w:szCs w:val="24"/>
          <w:lang w:val="en-US"/>
        </w:rPr>
      </w:pPr>
      <w:r w:rsidRPr="00AA472C">
        <w:rPr>
          <w:rStyle w:val="EndnoteReference"/>
          <w:sz w:val="24"/>
          <w:szCs w:val="24"/>
        </w:rPr>
        <w:endnoteRef/>
      </w:r>
      <w:r w:rsidRPr="00AA472C">
        <w:rPr>
          <w:sz w:val="24"/>
          <w:szCs w:val="24"/>
        </w:rPr>
        <w:t xml:space="preserve"> There could be a variety of reasons of why such slippage happens on this journey; for more </w:t>
      </w:r>
      <w:r w:rsidR="004A4DB1">
        <w:rPr>
          <w:sz w:val="24"/>
          <w:szCs w:val="24"/>
        </w:rPr>
        <w:t xml:space="preserve">reflections </w:t>
      </w:r>
      <w:r w:rsidRPr="00AA472C">
        <w:rPr>
          <w:sz w:val="24"/>
          <w:szCs w:val="24"/>
        </w:rPr>
        <w:t xml:space="preserve">on this issue, see Ghoshal 2015 and Van </w:t>
      </w:r>
      <w:proofErr w:type="spellStart"/>
      <w:r w:rsidRPr="00AA472C">
        <w:rPr>
          <w:sz w:val="24"/>
          <w:szCs w:val="24"/>
        </w:rPr>
        <w:t>Hollen</w:t>
      </w:r>
      <w:proofErr w:type="spellEnd"/>
      <w:r w:rsidRPr="00AA472C">
        <w:rPr>
          <w:sz w:val="24"/>
          <w:szCs w:val="24"/>
        </w:rPr>
        <w:t xml:space="preserve"> 2003 (especially the Introduction). </w:t>
      </w:r>
    </w:p>
  </w:endnote>
  <w:endnote w:id="3">
    <w:p w14:paraId="7B95AF64" w14:textId="329F28E1" w:rsidR="00AA472C" w:rsidRPr="00AA472C" w:rsidRDefault="00AA472C" w:rsidP="001A2A08">
      <w:pPr>
        <w:pStyle w:val="EndnoteText"/>
        <w:spacing w:before="120" w:after="120"/>
        <w:rPr>
          <w:sz w:val="24"/>
          <w:szCs w:val="24"/>
          <w:lang w:val="en-US"/>
        </w:rPr>
      </w:pPr>
      <w:r w:rsidRPr="00AA472C">
        <w:rPr>
          <w:rStyle w:val="EndnoteReference"/>
          <w:sz w:val="24"/>
          <w:szCs w:val="24"/>
        </w:rPr>
        <w:endnoteRef/>
      </w:r>
      <w:r>
        <w:rPr>
          <w:sz w:val="24"/>
          <w:szCs w:val="24"/>
          <w:lang w:val="en-US"/>
        </w:rPr>
        <w:t xml:space="preserve"> </w:t>
      </w:r>
      <w:r w:rsidRPr="00AA472C">
        <w:rPr>
          <w:sz w:val="24"/>
          <w:szCs w:val="24"/>
          <w:lang w:val="en-US"/>
        </w:rPr>
        <w:t xml:space="preserve">These ‘examples’ are adapted from </w:t>
      </w:r>
      <w:proofErr w:type="spellStart"/>
      <w:r w:rsidRPr="00AA472C">
        <w:rPr>
          <w:sz w:val="24"/>
          <w:szCs w:val="24"/>
          <w:lang w:val="en-US"/>
        </w:rPr>
        <w:t>Naraindas</w:t>
      </w:r>
      <w:proofErr w:type="spellEnd"/>
      <w:r w:rsidRPr="00AA472C">
        <w:rPr>
          <w:sz w:val="24"/>
          <w:szCs w:val="24"/>
          <w:lang w:val="en-US"/>
        </w:rPr>
        <w:t xml:space="preserve"> 2014, </w:t>
      </w:r>
      <w:r w:rsidR="004A4DB1">
        <w:rPr>
          <w:sz w:val="24"/>
          <w:szCs w:val="24"/>
          <w:lang w:val="en-US"/>
        </w:rPr>
        <w:t>p-</w:t>
      </w:r>
      <w:r w:rsidRPr="00AA472C">
        <w:rPr>
          <w:sz w:val="24"/>
          <w:szCs w:val="24"/>
          <w:lang w:val="en-US"/>
        </w:rPr>
        <w:t>119.</w:t>
      </w:r>
    </w:p>
    <w:p w14:paraId="2C15CC81" w14:textId="77777777" w:rsidR="001A2A08" w:rsidRDefault="001A2A08" w:rsidP="004A4DB1">
      <w:pPr>
        <w:spacing w:before="100" w:beforeAutospacing="1" w:after="100" w:afterAutospacing="1" w:line="240" w:lineRule="auto"/>
        <w:rPr>
          <w:b/>
          <w:szCs w:val="24"/>
        </w:rPr>
      </w:pPr>
    </w:p>
    <w:p w14:paraId="5B533D37" w14:textId="77777777" w:rsidR="001A2A08" w:rsidRDefault="001A2A08" w:rsidP="004A4DB1">
      <w:pPr>
        <w:spacing w:before="100" w:beforeAutospacing="1" w:after="100" w:afterAutospacing="1" w:line="240" w:lineRule="auto"/>
        <w:rPr>
          <w:b/>
          <w:szCs w:val="24"/>
        </w:rPr>
      </w:pPr>
    </w:p>
    <w:p w14:paraId="5BD5956D" w14:textId="77777777" w:rsidR="00AA472C" w:rsidRPr="00AA472C" w:rsidRDefault="00AA472C" w:rsidP="004A4DB1">
      <w:pPr>
        <w:spacing w:before="100" w:beforeAutospacing="1" w:after="100" w:afterAutospacing="1" w:line="240" w:lineRule="auto"/>
        <w:rPr>
          <w:b/>
          <w:szCs w:val="24"/>
        </w:rPr>
      </w:pPr>
      <w:r w:rsidRPr="00AA472C">
        <w:rPr>
          <w:b/>
          <w:szCs w:val="24"/>
        </w:rPr>
        <w:t>Acknowledgements</w:t>
      </w:r>
    </w:p>
    <w:p w14:paraId="2BD25070" w14:textId="77777777" w:rsidR="00AA472C" w:rsidRPr="00AA472C" w:rsidRDefault="00AA472C" w:rsidP="004A4DB1">
      <w:pPr>
        <w:spacing w:before="100" w:beforeAutospacing="1" w:after="100" w:afterAutospacing="1" w:line="240" w:lineRule="auto"/>
        <w:rPr>
          <w:b/>
          <w:szCs w:val="24"/>
        </w:rPr>
      </w:pPr>
      <w:r w:rsidRPr="00AA472C">
        <w:rPr>
          <w:szCs w:val="24"/>
        </w:rPr>
        <w:t xml:space="preserve">We express our sincere thanks to Prof. Anup Dhar, our mentor and guide; </w:t>
      </w:r>
      <w:proofErr w:type="spellStart"/>
      <w:r w:rsidRPr="00AA472C">
        <w:rPr>
          <w:szCs w:val="24"/>
        </w:rPr>
        <w:t>Nishant</w:t>
      </w:r>
      <w:proofErr w:type="spellEnd"/>
      <w:r w:rsidRPr="00AA472C">
        <w:rPr>
          <w:szCs w:val="24"/>
        </w:rPr>
        <w:t xml:space="preserve"> </w:t>
      </w:r>
      <w:proofErr w:type="spellStart"/>
      <w:r w:rsidRPr="00AA472C">
        <w:rPr>
          <w:szCs w:val="24"/>
        </w:rPr>
        <w:t>Chowdhary</w:t>
      </w:r>
      <w:proofErr w:type="spellEnd"/>
      <w:r w:rsidRPr="00AA472C">
        <w:rPr>
          <w:szCs w:val="24"/>
        </w:rPr>
        <w:t xml:space="preserve"> for his constant support, help and guidance; we acknowledge the encouragement and support extended by the Centre for Development Practice, </w:t>
      </w:r>
      <w:proofErr w:type="spellStart"/>
      <w:r w:rsidRPr="00AA472C">
        <w:rPr>
          <w:szCs w:val="24"/>
        </w:rPr>
        <w:t>Ambedkar</w:t>
      </w:r>
      <w:proofErr w:type="spellEnd"/>
      <w:r w:rsidRPr="00AA472C">
        <w:rPr>
          <w:szCs w:val="24"/>
        </w:rPr>
        <w:t xml:space="preserve"> University, Delhi. We are humbled by the warmth we received from </w:t>
      </w:r>
      <w:proofErr w:type="spellStart"/>
      <w:r w:rsidRPr="00AA472C">
        <w:rPr>
          <w:szCs w:val="24"/>
        </w:rPr>
        <w:t>Meenu</w:t>
      </w:r>
      <w:proofErr w:type="spellEnd"/>
      <w:r w:rsidRPr="00AA472C">
        <w:rPr>
          <w:szCs w:val="24"/>
        </w:rPr>
        <w:t xml:space="preserve"> and others we met during the tenure of the MPhil Immersion Program. </w:t>
      </w:r>
    </w:p>
    <w:p w14:paraId="3E64AA5C" w14:textId="2BD52C6B" w:rsidR="00AA472C" w:rsidRDefault="00AA472C" w:rsidP="004A4DB1">
      <w:pPr>
        <w:spacing w:before="100" w:beforeAutospacing="1" w:after="100" w:afterAutospacing="1" w:line="240" w:lineRule="auto"/>
        <w:rPr>
          <w:b/>
          <w:szCs w:val="24"/>
        </w:rPr>
      </w:pPr>
    </w:p>
    <w:p w14:paraId="23604458" w14:textId="77777777" w:rsidR="001A2A08" w:rsidRDefault="001A2A08" w:rsidP="004A4DB1">
      <w:pPr>
        <w:spacing w:before="100" w:beforeAutospacing="1" w:after="100" w:afterAutospacing="1" w:line="240" w:lineRule="auto"/>
        <w:rPr>
          <w:b/>
          <w:szCs w:val="24"/>
        </w:rPr>
      </w:pPr>
    </w:p>
    <w:p w14:paraId="3F2AA3E2" w14:textId="77777777" w:rsidR="001A2A08" w:rsidRDefault="001A2A08" w:rsidP="004A4DB1">
      <w:pPr>
        <w:spacing w:before="100" w:beforeAutospacing="1" w:after="100" w:afterAutospacing="1" w:line="240" w:lineRule="auto"/>
        <w:rPr>
          <w:b/>
          <w:szCs w:val="24"/>
        </w:rPr>
      </w:pPr>
    </w:p>
    <w:p w14:paraId="61DDEC9E" w14:textId="77777777" w:rsidR="001A2A08" w:rsidRDefault="001A2A08" w:rsidP="004A4DB1">
      <w:pPr>
        <w:spacing w:before="100" w:beforeAutospacing="1" w:after="100" w:afterAutospacing="1" w:line="240" w:lineRule="auto"/>
        <w:rPr>
          <w:b/>
          <w:szCs w:val="24"/>
        </w:rPr>
      </w:pPr>
    </w:p>
    <w:p w14:paraId="19CB493C" w14:textId="77777777" w:rsidR="001A2A08" w:rsidRDefault="001A2A08" w:rsidP="004A4DB1">
      <w:pPr>
        <w:spacing w:before="100" w:beforeAutospacing="1" w:after="100" w:afterAutospacing="1" w:line="240" w:lineRule="auto"/>
        <w:rPr>
          <w:b/>
          <w:szCs w:val="24"/>
        </w:rPr>
      </w:pPr>
    </w:p>
    <w:p w14:paraId="26C5427D" w14:textId="77777777" w:rsidR="001A2A08" w:rsidRDefault="001A2A08" w:rsidP="004A4DB1">
      <w:pPr>
        <w:spacing w:before="100" w:beforeAutospacing="1" w:after="100" w:afterAutospacing="1" w:line="240" w:lineRule="auto"/>
        <w:rPr>
          <w:b/>
          <w:szCs w:val="24"/>
        </w:rPr>
      </w:pPr>
    </w:p>
    <w:p w14:paraId="78947805" w14:textId="77777777" w:rsidR="001A2A08" w:rsidRDefault="001A2A08" w:rsidP="004A4DB1">
      <w:pPr>
        <w:spacing w:before="100" w:beforeAutospacing="1" w:after="100" w:afterAutospacing="1" w:line="240" w:lineRule="auto"/>
        <w:rPr>
          <w:b/>
          <w:szCs w:val="24"/>
        </w:rPr>
      </w:pPr>
    </w:p>
    <w:p w14:paraId="36E864D0" w14:textId="77777777" w:rsidR="00AA472C" w:rsidRPr="00AA472C" w:rsidRDefault="00AA472C" w:rsidP="004A4DB1">
      <w:pPr>
        <w:spacing w:before="100" w:beforeAutospacing="1" w:after="100" w:afterAutospacing="1" w:line="240" w:lineRule="auto"/>
        <w:rPr>
          <w:b/>
          <w:szCs w:val="24"/>
        </w:rPr>
      </w:pPr>
      <w:r w:rsidRPr="00AA472C">
        <w:rPr>
          <w:b/>
          <w:szCs w:val="24"/>
        </w:rPr>
        <w:t xml:space="preserve">References </w:t>
      </w:r>
    </w:p>
    <w:p w14:paraId="0D9D7B00" w14:textId="77777777" w:rsidR="0081523F" w:rsidRPr="00FB6EA5" w:rsidRDefault="0081523F" w:rsidP="004A4DB1">
      <w:pPr>
        <w:pStyle w:val="ListParagraph"/>
        <w:numPr>
          <w:ilvl w:val="0"/>
          <w:numId w:val="6"/>
        </w:numPr>
        <w:spacing w:after="160" w:line="259" w:lineRule="auto"/>
      </w:pPr>
      <w:r>
        <w:t xml:space="preserve">Foucault, M. 1973. </w:t>
      </w:r>
      <w:r w:rsidRPr="0081523F">
        <w:rPr>
          <w:i/>
        </w:rPr>
        <w:t>The Birth of the Clinic: an archaeology of medical prescription</w:t>
      </w:r>
      <w:r w:rsidRPr="00FB6EA5">
        <w:t>; Tavistock: London.</w:t>
      </w:r>
    </w:p>
    <w:p w14:paraId="6D8475E1" w14:textId="1ABB893F" w:rsidR="0081523F" w:rsidRDefault="0081523F" w:rsidP="004A4DB1">
      <w:pPr>
        <w:pStyle w:val="ListParagraph"/>
        <w:numPr>
          <w:ilvl w:val="0"/>
          <w:numId w:val="6"/>
        </w:numPr>
        <w:spacing w:after="160" w:line="259" w:lineRule="auto"/>
      </w:pPr>
      <w:proofErr w:type="spellStart"/>
      <w:r w:rsidRPr="00FB6EA5">
        <w:t>Davar</w:t>
      </w:r>
      <w:proofErr w:type="spellEnd"/>
      <w:r>
        <w:t xml:space="preserve"> </w:t>
      </w:r>
      <w:r w:rsidRPr="00FB6EA5">
        <w:t xml:space="preserve">and </w:t>
      </w:r>
      <w:proofErr w:type="spellStart"/>
      <w:r w:rsidRPr="00FB6EA5">
        <w:t>Lohokare</w:t>
      </w:r>
      <w:proofErr w:type="spellEnd"/>
      <w:r w:rsidRPr="00FB6EA5">
        <w:t xml:space="preserve"> 2012</w:t>
      </w:r>
      <w:r>
        <w:t xml:space="preserve">. </w:t>
      </w:r>
      <w:r w:rsidR="008909BA">
        <w:t xml:space="preserve">Recovering from Psychosocial Traumas: the place of </w:t>
      </w:r>
      <w:proofErr w:type="spellStart"/>
      <w:r w:rsidR="008909BA">
        <w:t>dargahs</w:t>
      </w:r>
      <w:proofErr w:type="spellEnd"/>
      <w:r w:rsidR="008909BA">
        <w:t xml:space="preserve"> in Maharashtra. Medical Pluralism in Contemporary India (Ed.) V. Sujatha, and Leena Abraham. Orient </w:t>
      </w:r>
      <w:proofErr w:type="spellStart"/>
      <w:r w:rsidR="008909BA">
        <w:t>Blackswan</w:t>
      </w:r>
      <w:proofErr w:type="spellEnd"/>
      <w:r w:rsidR="008909BA">
        <w:t xml:space="preserve">; Hyderabad.   </w:t>
      </w:r>
    </w:p>
    <w:p w14:paraId="0DAB3280" w14:textId="39AA760B" w:rsidR="0081523F" w:rsidRDefault="0081523F" w:rsidP="000F70E1">
      <w:pPr>
        <w:pStyle w:val="ListParagraph"/>
        <w:numPr>
          <w:ilvl w:val="0"/>
          <w:numId w:val="6"/>
        </w:numPr>
        <w:spacing w:after="160" w:line="259" w:lineRule="auto"/>
      </w:pPr>
      <w:r w:rsidRPr="00FB6EA5">
        <w:t xml:space="preserve">Siddiqui, </w:t>
      </w:r>
      <w:r w:rsidR="000F70E1">
        <w:t xml:space="preserve">S., </w:t>
      </w:r>
      <w:r w:rsidRPr="00FB6EA5">
        <w:t>Lacroix</w:t>
      </w:r>
      <w:r w:rsidR="000F70E1">
        <w:t xml:space="preserve">, K., and </w:t>
      </w:r>
      <w:r w:rsidRPr="00FB6EA5">
        <w:t>Dhar</w:t>
      </w:r>
      <w:r w:rsidR="000F70E1">
        <w:t>, A.</w:t>
      </w:r>
      <w:r>
        <w:t xml:space="preserve"> 2014. </w:t>
      </w:r>
      <w:r w:rsidR="000F70E1" w:rsidRPr="000F70E1">
        <w:t>Faith Healing in India: The Cultural Quotient of the Critical</w:t>
      </w:r>
      <w:r w:rsidR="000F70E1">
        <w:t xml:space="preserve">. Disability and the Global South; 1(2): 285-301; available at </w:t>
      </w:r>
      <w:hyperlink r:id="rId1" w:history="1">
        <w:r w:rsidR="000F70E1" w:rsidRPr="00613488">
          <w:rPr>
            <w:rStyle w:val="Hyperlink"/>
          </w:rPr>
          <w:t>file:///C:/Users/Rakhi/Downloads/TheCulturalQuotientoftheCriticalDGS.pdf</w:t>
        </w:r>
      </w:hyperlink>
      <w:r w:rsidR="000F70E1">
        <w:t xml:space="preserve">. </w:t>
      </w:r>
    </w:p>
    <w:p w14:paraId="7BBD126B" w14:textId="18D6F0C7" w:rsidR="0081523F" w:rsidRDefault="0081523F" w:rsidP="004A4DB1">
      <w:pPr>
        <w:pStyle w:val="ListParagraph"/>
        <w:numPr>
          <w:ilvl w:val="0"/>
          <w:numId w:val="6"/>
        </w:numPr>
        <w:spacing w:after="160" w:line="259" w:lineRule="auto"/>
      </w:pPr>
      <w:r>
        <w:t>Mukherjee, S</w:t>
      </w:r>
      <w:r w:rsidR="008909BA">
        <w:t>iddhartha</w:t>
      </w:r>
      <w:r>
        <w:t>. 2015.</w:t>
      </w:r>
      <w:r w:rsidR="008909BA">
        <w:t xml:space="preserve"> The Laws of Medicine: field notes from an uncertain science. TED Books, Simon and Schuster UK Ltd, Great Britain.   </w:t>
      </w:r>
      <w:r>
        <w:t xml:space="preserve"> </w:t>
      </w:r>
    </w:p>
    <w:p w14:paraId="6EEFCC36" w14:textId="77777777" w:rsidR="000F70E1" w:rsidRPr="000F70E1" w:rsidRDefault="000F70E1" w:rsidP="000F70E1">
      <w:pPr>
        <w:pStyle w:val="ListParagraph"/>
        <w:numPr>
          <w:ilvl w:val="0"/>
          <w:numId w:val="6"/>
        </w:numPr>
      </w:pPr>
      <w:r w:rsidRPr="000F70E1">
        <w:t xml:space="preserve">Das, </w:t>
      </w:r>
      <w:proofErr w:type="spellStart"/>
      <w:r w:rsidRPr="000F70E1">
        <w:t>Anirban</w:t>
      </w:r>
      <w:proofErr w:type="spellEnd"/>
      <w:r w:rsidRPr="000F70E1">
        <w:t>. 2001. Medical knowledge of the body: colonial encounters, in, Rethinking Marxism; Sept. 13(2).</w:t>
      </w:r>
    </w:p>
    <w:p w14:paraId="70DF2C1A" w14:textId="77777777" w:rsidR="004A4DB1" w:rsidRPr="004A4DB1" w:rsidRDefault="004A4DB1" w:rsidP="004A4DB1">
      <w:pPr>
        <w:pStyle w:val="ListParagraph"/>
        <w:numPr>
          <w:ilvl w:val="0"/>
          <w:numId w:val="6"/>
        </w:numPr>
        <w:spacing w:after="160" w:line="259" w:lineRule="auto"/>
      </w:pPr>
      <w:proofErr w:type="spellStart"/>
      <w:r w:rsidRPr="002674AB">
        <w:rPr>
          <w:rFonts w:eastAsia="Calibri"/>
        </w:rPr>
        <w:t>Gopichandran</w:t>
      </w:r>
      <w:proofErr w:type="spellEnd"/>
      <w:r w:rsidRPr="002674AB">
        <w:rPr>
          <w:rFonts w:eastAsia="Calibri"/>
        </w:rPr>
        <w:t xml:space="preserve"> V. </w:t>
      </w:r>
      <w:r>
        <w:rPr>
          <w:rFonts w:eastAsia="Calibri"/>
        </w:rPr>
        <w:t xml:space="preserve">2015. </w:t>
      </w:r>
      <w:r w:rsidRPr="002674AB">
        <w:rPr>
          <w:rFonts w:eastAsia="Calibri"/>
        </w:rPr>
        <w:t xml:space="preserve">Faith healing and faith in healing. </w:t>
      </w:r>
      <w:r w:rsidRPr="002674AB">
        <w:rPr>
          <w:rFonts w:eastAsia="Calibri"/>
          <w:i/>
        </w:rPr>
        <w:t>Indian J Med Ethics</w:t>
      </w:r>
      <w:r w:rsidRPr="002674AB">
        <w:rPr>
          <w:rFonts w:eastAsia="Calibri"/>
        </w:rPr>
        <w:t>. Oct-Dec;</w:t>
      </w:r>
      <w:r>
        <w:rPr>
          <w:rFonts w:eastAsia="Calibri"/>
        </w:rPr>
        <w:t xml:space="preserve"> </w:t>
      </w:r>
      <w:r w:rsidRPr="002674AB">
        <w:rPr>
          <w:rFonts w:eastAsia="Calibri"/>
        </w:rPr>
        <w:t>12(4): 238-40</w:t>
      </w:r>
      <w:r>
        <w:rPr>
          <w:rFonts w:eastAsia="Calibri"/>
        </w:rPr>
        <w:t xml:space="preserve">. </w:t>
      </w:r>
    </w:p>
    <w:p w14:paraId="24EAB8EC" w14:textId="3CABC267" w:rsidR="0081523F" w:rsidRDefault="0081523F" w:rsidP="004A4DB1">
      <w:pPr>
        <w:pStyle w:val="ListParagraph"/>
        <w:numPr>
          <w:ilvl w:val="0"/>
          <w:numId w:val="6"/>
        </w:numPr>
        <w:spacing w:after="160" w:line="259" w:lineRule="auto"/>
      </w:pPr>
      <w:proofErr w:type="spellStart"/>
      <w:r>
        <w:t>Kutty</w:t>
      </w:r>
      <w:proofErr w:type="spellEnd"/>
      <w:r>
        <w:t xml:space="preserve">, L. 2010. </w:t>
      </w:r>
      <w:r w:rsidRPr="00FB6EA5">
        <w:t xml:space="preserve">The ‘intractable’ patient: managing context, illness, health care, in, </w:t>
      </w:r>
      <w:proofErr w:type="spellStart"/>
      <w:r w:rsidRPr="00FB6EA5">
        <w:t>Anand</w:t>
      </w:r>
      <w:proofErr w:type="spellEnd"/>
      <w:r w:rsidRPr="00FB6EA5">
        <w:t xml:space="preserve"> Zachariah, R. </w:t>
      </w:r>
      <w:proofErr w:type="spellStart"/>
      <w:r w:rsidRPr="00FB6EA5">
        <w:t>Srivatsan</w:t>
      </w:r>
      <w:proofErr w:type="spellEnd"/>
      <w:r w:rsidRPr="00FB6EA5">
        <w:t xml:space="preserve"> and Susie </w:t>
      </w:r>
      <w:proofErr w:type="spellStart"/>
      <w:r w:rsidRPr="00FB6EA5">
        <w:t>Tharu</w:t>
      </w:r>
      <w:proofErr w:type="spellEnd"/>
      <w:r w:rsidRPr="00FB6EA5">
        <w:t xml:space="preserve"> (eds.) </w:t>
      </w:r>
      <w:r w:rsidRPr="0081523F">
        <w:rPr>
          <w:i/>
        </w:rPr>
        <w:t>Towards a critical medical practice: reflections on the dilemmas of medical culture today</w:t>
      </w:r>
      <w:r w:rsidRPr="00FB6EA5">
        <w:t xml:space="preserve">; Orient </w:t>
      </w:r>
      <w:proofErr w:type="spellStart"/>
      <w:r w:rsidRPr="00FB6EA5">
        <w:t>Blackswan</w:t>
      </w:r>
      <w:proofErr w:type="spellEnd"/>
      <w:r w:rsidRPr="00FB6EA5">
        <w:t>: Hyderabad: 226-245.</w:t>
      </w:r>
    </w:p>
    <w:p w14:paraId="5BC505AE" w14:textId="77777777" w:rsidR="0081523F" w:rsidRDefault="0081523F" w:rsidP="004A4DB1">
      <w:pPr>
        <w:pStyle w:val="ListParagraph"/>
        <w:numPr>
          <w:ilvl w:val="0"/>
          <w:numId w:val="6"/>
        </w:numPr>
        <w:spacing w:after="160" w:line="259" w:lineRule="auto"/>
      </w:pPr>
      <w:r>
        <w:t xml:space="preserve">Van </w:t>
      </w:r>
      <w:proofErr w:type="spellStart"/>
      <w:r>
        <w:t>Hollen</w:t>
      </w:r>
      <w:proofErr w:type="spellEnd"/>
      <w:r>
        <w:t xml:space="preserve">, C. </w:t>
      </w:r>
      <w:r w:rsidRPr="00FB6EA5">
        <w:t xml:space="preserve">2003. </w:t>
      </w:r>
      <w:r w:rsidRPr="0081523F">
        <w:rPr>
          <w:i/>
        </w:rPr>
        <w:t>Birth on the threshold: childbirth and modernity in South India</w:t>
      </w:r>
      <w:r w:rsidRPr="00FB6EA5">
        <w:t xml:space="preserve">; </w:t>
      </w:r>
      <w:proofErr w:type="spellStart"/>
      <w:r w:rsidRPr="00FB6EA5">
        <w:t>Zubaan</w:t>
      </w:r>
      <w:proofErr w:type="spellEnd"/>
      <w:r w:rsidRPr="00FB6EA5">
        <w:t>, Kali for Women: New Delhi.</w:t>
      </w:r>
    </w:p>
    <w:p w14:paraId="3077DD25" w14:textId="77777777" w:rsidR="0081523F" w:rsidRPr="00FB6EA5" w:rsidRDefault="0081523F" w:rsidP="004A4DB1">
      <w:pPr>
        <w:pStyle w:val="ListParagraph"/>
        <w:numPr>
          <w:ilvl w:val="0"/>
          <w:numId w:val="6"/>
        </w:numPr>
        <w:spacing w:after="160" w:line="259" w:lineRule="auto"/>
      </w:pPr>
      <w:r>
        <w:t xml:space="preserve">Ghoshal, R. 2015. </w:t>
      </w:r>
      <w:r w:rsidRPr="00FB6EA5">
        <w:t xml:space="preserve">‘Bade logon </w:t>
      </w:r>
      <w:proofErr w:type="spellStart"/>
      <w:r w:rsidRPr="00FB6EA5">
        <w:t>kitarah</w:t>
      </w:r>
      <w:proofErr w:type="spellEnd"/>
      <w:r w:rsidRPr="00FB6EA5">
        <w:t xml:space="preserve">’: pregnant and poor in the city. </w:t>
      </w:r>
      <w:r w:rsidRPr="0081523F">
        <w:rPr>
          <w:i/>
        </w:rPr>
        <w:t>Inter-Asia Cultural Studies</w:t>
      </w:r>
      <w:r w:rsidRPr="00FB6EA5">
        <w:t>; 16(2): 160-173.</w:t>
      </w:r>
    </w:p>
    <w:p w14:paraId="016BB4BA" w14:textId="77777777" w:rsidR="0081523F" w:rsidRDefault="0081523F" w:rsidP="004A4DB1">
      <w:pPr>
        <w:pStyle w:val="ListParagraph"/>
        <w:numPr>
          <w:ilvl w:val="0"/>
          <w:numId w:val="6"/>
        </w:numPr>
        <w:spacing w:after="160" w:line="259" w:lineRule="auto"/>
      </w:pPr>
      <w:proofErr w:type="spellStart"/>
      <w:r>
        <w:t>Naraindas</w:t>
      </w:r>
      <w:proofErr w:type="spellEnd"/>
      <w:r>
        <w:t>, H. 2014.</w:t>
      </w:r>
      <w:r w:rsidRPr="00FB6EA5">
        <w:t xml:space="preserve"> My Vaidya and My </w:t>
      </w:r>
      <w:proofErr w:type="spellStart"/>
      <w:r w:rsidRPr="00FB6EA5">
        <w:t>Gynecologist</w:t>
      </w:r>
      <w:proofErr w:type="spellEnd"/>
      <w:r w:rsidRPr="00FB6EA5">
        <w:t xml:space="preserve">: agency, authority, and risk in quest of a child, in, Harish </w:t>
      </w:r>
      <w:proofErr w:type="spellStart"/>
      <w:r w:rsidRPr="00FB6EA5">
        <w:t>Naraindas</w:t>
      </w:r>
      <w:proofErr w:type="spellEnd"/>
      <w:r w:rsidRPr="00FB6EA5">
        <w:t xml:space="preserve">, Johannes Quack and William S. Sax (eds.) </w:t>
      </w:r>
      <w:r w:rsidRPr="0081523F">
        <w:rPr>
          <w:i/>
        </w:rPr>
        <w:t>Asymmetrical Conversations: contestations, circumventions, and the blurring of therapeutic boundaries</w:t>
      </w:r>
      <w:r w:rsidRPr="00FB6EA5">
        <w:t xml:space="preserve">; </w:t>
      </w:r>
      <w:proofErr w:type="spellStart"/>
      <w:r w:rsidRPr="00FB6EA5">
        <w:t>Berghahn</w:t>
      </w:r>
      <w:proofErr w:type="spellEnd"/>
      <w:r w:rsidRPr="00FB6EA5">
        <w:t xml:space="preserve"> Books: New York, Oxford: 118-161.</w:t>
      </w:r>
    </w:p>
    <w:p w14:paraId="2C5CAF50" w14:textId="5B9FFDED" w:rsidR="001C7CAB" w:rsidRDefault="0081523F" w:rsidP="001C7CAB">
      <w:pPr>
        <w:pStyle w:val="ListParagraph"/>
        <w:numPr>
          <w:ilvl w:val="0"/>
          <w:numId w:val="6"/>
        </w:numPr>
        <w:spacing w:after="160" w:line="259" w:lineRule="auto"/>
      </w:pPr>
      <w:r w:rsidRPr="00FB6EA5">
        <w:t xml:space="preserve">Sarkar, S., </w:t>
      </w:r>
      <w:proofErr w:type="spellStart"/>
      <w:r w:rsidRPr="00FB6EA5">
        <w:t>Sakey</w:t>
      </w:r>
      <w:proofErr w:type="spellEnd"/>
      <w:r w:rsidRPr="00FB6EA5">
        <w:t xml:space="preserve">, S., and </w:t>
      </w:r>
      <w:proofErr w:type="spellStart"/>
      <w:r w:rsidRPr="00FB6EA5">
        <w:t>Kattimani</w:t>
      </w:r>
      <w:proofErr w:type="spellEnd"/>
      <w:r w:rsidRPr="00FB6EA5">
        <w:t>, S. 2014.</w:t>
      </w:r>
      <w:r w:rsidR="004A4DB1">
        <w:t xml:space="preserve"> </w:t>
      </w:r>
      <w:r w:rsidRPr="00FB6EA5">
        <w:t>Ethical Issues Relating to Faith Healing Practices in South Asia: A Medical</w:t>
      </w:r>
      <w:r>
        <w:t xml:space="preserve"> </w:t>
      </w:r>
      <w:r w:rsidRPr="00FB6EA5">
        <w:t xml:space="preserve">Perspective, in </w:t>
      </w:r>
      <w:r w:rsidRPr="0081523F">
        <w:rPr>
          <w:i/>
        </w:rPr>
        <w:t>Journal of Clinical Research &amp; Bioethics</w:t>
      </w:r>
      <w:r w:rsidRPr="00FB6EA5">
        <w:t>; 5(4)</w:t>
      </w:r>
      <w:r w:rsidR="001C7CAB">
        <w:t xml:space="preserve">: </w:t>
      </w:r>
      <w:proofErr w:type="spellStart"/>
      <w:r w:rsidR="001C7CAB">
        <w:t>DOI</w:t>
      </w:r>
      <w:proofErr w:type="spellEnd"/>
      <w:r w:rsidR="001C7CAB">
        <w:t>: 10.4172/2155-9627.100019.</w:t>
      </w:r>
    </w:p>
    <w:p w14:paraId="4927D17D" w14:textId="77777777" w:rsidR="001C7CAB" w:rsidRDefault="001C7CAB" w:rsidP="001C7CAB">
      <w:pPr>
        <w:spacing w:after="160" w:line="259" w:lineRule="auto"/>
        <w:rPr>
          <w:szCs w:val="24"/>
        </w:rPr>
      </w:pPr>
    </w:p>
    <w:p w14:paraId="5FA022FE" w14:textId="6585DDEF" w:rsidR="00AA472C" w:rsidRPr="001C7CAB" w:rsidRDefault="001C7CAB" w:rsidP="001C7CAB">
      <w:pPr>
        <w:spacing w:after="160" w:line="259" w:lineRule="auto"/>
        <w:jc w:val="center"/>
      </w:pPr>
      <w:r>
        <w:rPr>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rPr>
      <w:id w:val="10207583"/>
      <w:docPartObj>
        <w:docPartGallery w:val="Page Numbers (Bottom of Page)"/>
        <w:docPartUnique/>
      </w:docPartObj>
    </w:sdtPr>
    <w:sdtEndPr/>
    <w:sdtContent>
      <w:p w14:paraId="7B987728" w14:textId="1EDA4A0F" w:rsidR="00DA6A09" w:rsidRPr="00DA6A09" w:rsidRDefault="00C51A3F" w:rsidP="00DA6A09">
        <w:pPr>
          <w:spacing w:before="100" w:beforeAutospacing="1" w:after="100" w:afterAutospacing="1" w:line="240" w:lineRule="auto"/>
          <w:jc w:val="center"/>
          <w:rPr>
            <w:sz w:val="22"/>
            <w:szCs w:val="24"/>
          </w:rPr>
        </w:pPr>
        <w:r w:rsidRPr="00DA6A09">
          <w:rPr>
            <w:sz w:val="20"/>
          </w:rPr>
          <w:fldChar w:fldCharType="begin"/>
        </w:r>
        <w:r w:rsidR="001D3FE1" w:rsidRPr="00DA6A09">
          <w:rPr>
            <w:sz w:val="20"/>
          </w:rPr>
          <w:instrText xml:space="preserve"> PAGE   \* MERGEFORMAT </w:instrText>
        </w:r>
        <w:r w:rsidRPr="00DA6A09">
          <w:rPr>
            <w:sz w:val="20"/>
          </w:rPr>
          <w:fldChar w:fldCharType="separate"/>
        </w:r>
        <w:r w:rsidR="007F714C">
          <w:rPr>
            <w:noProof/>
            <w:sz w:val="20"/>
          </w:rPr>
          <w:t>7</w:t>
        </w:r>
        <w:r w:rsidRPr="00DA6A09">
          <w:rPr>
            <w:sz w:val="20"/>
          </w:rPr>
          <w:fldChar w:fldCharType="end"/>
        </w:r>
        <w:r w:rsidR="00DA6A09" w:rsidRPr="00DA6A09">
          <w:rPr>
            <w:sz w:val="20"/>
          </w:rPr>
          <w:t xml:space="preserve"> | </w:t>
        </w:r>
        <w:r w:rsidR="00DA6A09">
          <w:rPr>
            <w:sz w:val="20"/>
          </w:rPr>
          <w:tab/>
        </w:r>
        <w:r w:rsidR="00DA6A09">
          <w:rPr>
            <w:sz w:val="20"/>
          </w:rPr>
          <w:tab/>
        </w:r>
        <w:r w:rsidR="00DA6A09">
          <w:rPr>
            <w:sz w:val="20"/>
          </w:rPr>
          <w:tab/>
        </w:r>
        <w:r w:rsidR="00DA6A09">
          <w:rPr>
            <w:sz w:val="20"/>
          </w:rPr>
          <w:tab/>
        </w:r>
        <w:r w:rsidR="00DA6A09" w:rsidRPr="00DA6A09">
          <w:rPr>
            <w:sz w:val="22"/>
            <w:szCs w:val="24"/>
          </w:rPr>
          <w:t>Fragmented bodies: the disciplined, the intractable, the beyond</w:t>
        </w:r>
      </w:p>
      <w:p w14:paraId="2CF0368E" w14:textId="6CC838F9" w:rsidR="001D3FE1" w:rsidRPr="00EC620C" w:rsidRDefault="00C52BDA">
        <w:pPr>
          <w:pStyle w:val="Footer"/>
          <w:jc w:val="center"/>
          <w:rPr>
            <w:sz w:val="22"/>
          </w:rPr>
        </w:pPr>
      </w:p>
    </w:sdtContent>
  </w:sdt>
  <w:p w14:paraId="1669C1E7" w14:textId="77777777" w:rsidR="001D3FE1" w:rsidRDefault="001D3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B7637" w14:textId="77777777" w:rsidR="00C52BDA" w:rsidRDefault="00C52BDA" w:rsidP="00913862">
      <w:pPr>
        <w:spacing w:after="0" w:line="240" w:lineRule="auto"/>
      </w:pPr>
      <w:r>
        <w:separator/>
      </w:r>
    </w:p>
  </w:footnote>
  <w:footnote w:type="continuationSeparator" w:id="0">
    <w:p w14:paraId="468388FB" w14:textId="77777777" w:rsidR="00C52BDA" w:rsidRDefault="00C52BDA" w:rsidP="00913862">
      <w:pPr>
        <w:spacing w:after="0" w:line="240" w:lineRule="auto"/>
      </w:pPr>
      <w:r>
        <w:continuationSeparator/>
      </w:r>
    </w:p>
  </w:footnote>
  <w:footnote w:id="1">
    <w:p w14:paraId="3AAB2423" w14:textId="59AE2D3B" w:rsidR="001C7CAB" w:rsidRDefault="001C7CAB">
      <w:pPr>
        <w:pStyle w:val="FootnoteText"/>
      </w:pPr>
      <w:r w:rsidRPr="001C7CAB">
        <w:rPr>
          <w:rStyle w:val="FootnoteReference"/>
        </w:rPr>
        <w:sym w:font="Symbol" w:char="F0B7"/>
      </w:r>
      <w:r>
        <w:t xml:space="preserve"> Corresponding author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69E2"/>
    <w:multiLevelType w:val="hybridMultilevel"/>
    <w:tmpl w:val="BC14D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EB4C6B"/>
    <w:multiLevelType w:val="hybridMultilevel"/>
    <w:tmpl w:val="76AC24C4"/>
    <w:lvl w:ilvl="0" w:tplc="1A86DA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E7BE3"/>
    <w:multiLevelType w:val="hybridMultilevel"/>
    <w:tmpl w:val="111CD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583D2B"/>
    <w:multiLevelType w:val="hybridMultilevel"/>
    <w:tmpl w:val="BA784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CB00E4"/>
    <w:multiLevelType w:val="hybridMultilevel"/>
    <w:tmpl w:val="D264CC58"/>
    <w:lvl w:ilvl="0" w:tplc="1D72E91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7A7705"/>
    <w:multiLevelType w:val="hybridMultilevel"/>
    <w:tmpl w:val="7ED2C25A"/>
    <w:lvl w:ilvl="0" w:tplc="D02805E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22"/>
    <w:rsid w:val="00000E2C"/>
    <w:rsid w:val="00001863"/>
    <w:rsid w:val="00002502"/>
    <w:rsid w:val="00004112"/>
    <w:rsid w:val="00004D90"/>
    <w:rsid w:val="0001365A"/>
    <w:rsid w:val="000154EB"/>
    <w:rsid w:val="00015EC7"/>
    <w:rsid w:val="00016D79"/>
    <w:rsid w:val="000177D2"/>
    <w:rsid w:val="00026926"/>
    <w:rsid w:val="00026A80"/>
    <w:rsid w:val="00027F34"/>
    <w:rsid w:val="00030DD8"/>
    <w:rsid w:val="00031808"/>
    <w:rsid w:val="0003225C"/>
    <w:rsid w:val="0003285F"/>
    <w:rsid w:val="00033C06"/>
    <w:rsid w:val="00040937"/>
    <w:rsid w:val="0004361F"/>
    <w:rsid w:val="00043670"/>
    <w:rsid w:val="0005162D"/>
    <w:rsid w:val="0005367A"/>
    <w:rsid w:val="000610DA"/>
    <w:rsid w:val="00061396"/>
    <w:rsid w:val="0006454B"/>
    <w:rsid w:val="00065496"/>
    <w:rsid w:val="00070351"/>
    <w:rsid w:val="00074108"/>
    <w:rsid w:val="00075BE0"/>
    <w:rsid w:val="0007711B"/>
    <w:rsid w:val="0008145F"/>
    <w:rsid w:val="00083119"/>
    <w:rsid w:val="00085946"/>
    <w:rsid w:val="000911DA"/>
    <w:rsid w:val="00094A9A"/>
    <w:rsid w:val="0009668D"/>
    <w:rsid w:val="0009784D"/>
    <w:rsid w:val="000A076A"/>
    <w:rsid w:val="000A0D97"/>
    <w:rsid w:val="000A1AC4"/>
    <w:rsid w:val="000A7C85"/>
    <w:rsid w:val="000B2DE1"/>
    <w:rsid w:val="000B5CAE"/>
    <w:rsid w:val="000B5E80"/>
    <w:rsid w:val="000C07A7"/>
    <w:rsid w:val="000C178D"/>
    <w:rsid w:val="000C3F64"/>
    <w:rsid w:val="000C423A"/>
    <w:rsid w:val="000C5470"/>
    <w:rsid w:val="000C5F7B"/>
    <w:rsid w:val="000C73A3"/>
    <w:rsid w:val="000D08E3"/>
    <w:rsid w:val="000D3687"/>
    <w:rsid w:val="000D5375"/>
    <w:rsid w:val="000E504A"/>
    <w:rsid w:val="000E7562"/>
    <w:rsid w:val="000E7C0E"/>
    <w:rsid w:val="000E7CF8"/>
    <w:rsid w:val="000F1F9C"/>
    <w:rsid w:val="000F216D"/>
    <w:rsid w:val="000F3BB1"/>
    <w:rsid w:val="000F4326"/>
    <w:rsid w:val="000F5214"/>
    <w:rsid w:val="000F70E1"/>
    <w:rsid w:val="000F7195"/>
    <w:rsid w:val="0010099C"/>
    <w:rsid w:val="0010433E"/>
    <w:rsid w:val="00112982"/>
    <w:rsid w:val="00113A2E"/>
    <w:rsid w:val="00114E0E"/>
    <w:rsid w:val="00115005"/>
    <w:rsid w:val="00116439"/>
    <w:rsid w:val="001176AC"/>
    <w:rsid w:val="00117BAC"/>
    <w:rsid w:val="001201B4"/>
    <w:rsid w:val="0012098C"/>
    <w:rsid w:val="00120AA5"/>
    <w:rsid w:val="00121BE6"/>
    <w:rsid w:val="0012256C"/>
    <w:rsid w:val="001227C5"/>
    <w:rsid w:val="0012338B"/>
    <w:rsid w:val="001269F7"/>
    <w:rsid w:val="0013134E"/>
    <w:rsid w:val="00133922"/>
    <w:rsid w:val="00133A75"/>
    <w:rsid w:val="0013420F"/>
    <w:rsid w:val="001356F0"/>
    <w:rsid w:val="00137069"/>
    <w:rsid w:val="001371C3"/>
    <w:rsid w:val="0014213C"/>
    <w:rsid w:val="001425D3"/>
    <w:rsid w:val="00142694"/>
    <w:rsid w:val="00144407"/>
    <w:rsid w:val="001459F9"/>
    <w:rsid w:val="00151D6B"/>
    <w:rsid w:val="00156543"/>
    <w:rsid w:val="001566D0"/>
    <w:rsid w:val="00160B02"/>
    <w:rsid w:val="00160F60"/>
    <w:rsid w:val="001620E9"/>
    <w:rsid w:val="00166706"/>
    <w:rsid w:val="00167D4A"/>
    <w:rsid w:val="00170059"/>
    <w:rsid w:val="001705E4"/>
    <w:rsid w:val="001719BE"/>
    <w:rsid w:val="00174DA0"/>
    <w:rsid w:val="001806A1"/>
    <w:rsid w:val="00186DCD"/>
    <w:rsid w:val="0019028A"/>
    <w:rsid w:val="00193A53"/>
    <w:rsid w:val="001945B2"/>
    <w:rsid w:val="0019461A"/>
    <w:rsid w:val="001979F3"/>
    <w:rsid w:val="00197AF9"/>
    <w:rsid w:val="001A1020"/>
    <w:rsid w:val="001A12CE"/>
    <w:rsid w:val="001A2A08"/>
    <w:rsid w:val="001A543F"/>
    <w:rsid w:val="001A54D8"/>
    <w:rsid w:val="001A7827"/>
    <w:rsid w:val="001B00DF"/>
    <w:rsid w:val="001B0B8A"/>
    <w:rsid w:val="001B27C0"/>
    <w:rsid w:val="001B5F00"/>
    <w:rsid w:val="001B69B1"/>
    <w:rsid w:val="001B6F20"/>
    <w:rsid w:val="001C05DF"/>
    <w:rsid w:val="001C26E6"/>
    <w:rsid w:val="001C2BDF"/>
    <w:rsid w:val="001C3EAD"/>
    <w:rsid w:val="001C7CAB"/>
    <w:rsid w:val="001D0DAB"/>
    <w:rsid w:val="001D1028"/>
    <w:rsid w:val="001D2C2F"/>
    <w:rsid w:val="001D3FE1"/>
    <w:rsid w:val="001D47B3"/>
    <w:rsid w:val="001E3025"/>
    <w:rsid w:val="001E4831"/>
    <w:rsid w:val="001F7367"/>
    <w:rsid w:val="001F7618"/>
    <w:rsid w:val="001F7CA2"/>
    <w:rsid w:val="002000D6"/>
    <w:rsid w:val="00203337"/>
    <w:rsid w:val="0020364C"/>
    <w:rsid w:val="0020552D"/>
    <w:rsid w:val="00207827"/>
    <w:rsid w:val="0022363B"/>
    <w:rsid w:val="0022446D"/>
    <w:rsid w:val="00227AC7"/>
    <w:rsid w:val="00230E98"/>
    <w:rsid w:val="00234665"/>
    <w:rsid w:val="00234C9A"/>
    <w:rsid w:val="00234EDC"/>
    <w:rsid w:val="00240026"/>
    <w:rsid w:val="0024012C"/>
    <w:rsid w:val="00240A74"/>
    <w:rsid w:val="00241B90"/>
    <w:rsid w:val="00244705"/>
    <w:rsid w:val="00244E7B"/>
    <w:rsid w:val="00246DE8"/>
    <w:rsid w:val="002539A2"/>
    <w:rsid w:val="0025544F"/>
    <w:rsid w:val="002554E9"/>
    <w:rsid w:val="00255BEF"/>
    <w:rsid w:val="002579DE"/>
    <w:rsid w:val="002602A0"/>
    <w:rsid w:val="00261612"/>
    <w:rsid w:val="00263C29"/>
    <w:rsid w:val="00266250"/>
    <w:rsid w:val="00272881"/>
    <w:rsid w:val="00272B68"/>
    <w:rsid w:val="00273BE1"/>
    <w:rsid w:val="002805EF"/>
    <w:rsid w:val="00281321"/>
    <w:rsid w:val="00286C7F"/>
    <w:rsid w:val="00286EAF"/>
    <w:rsid w:val="0029101E"/>
    <w:rsid w:val="00292FDE"/>
    <w:rsid w:val="00293B65"/>
    <w:rsid w:val="00293F64"/>
    <w:rsid w:val="00297559"/>
    <w:rsid w:val="002A083B"/>
    <w:rsid w:val="002A1FCE"/>
    <w:rsid w:val="002A3264"/>
    <w:rsid w:val="002A4096"/>
    <w:rsid w:val="002A4B91"/>
    <w:rsid w:val="002A4C38"/>
    <w:rsid w:val="002A7976"/>
    <w:rsid w:val="002B2C2A"/>
    <w:rsid w:val="002B2DFB"/>
    <w:rsid w:val="002B4B0F"/>
    <w:rsid w:val="002C27B7"/>
    <w:rsid w:val="002C3427"/>
    <w:rsid w:val="002D1EA4"/>
    <w:rsid w:val="002D6612"/>
    <w:rsid w:val="002E2FA1"/>
    <w:rsid w:val="002F2918"/>
    <w:rsid w:val="002F2A34"/>
    <w:rsid w:val="002F6A20"/>
    <w:rsid w:val="00300098"/>
    <w:rsid w:val="00302AB0"/>
    <w:rsid w:val="00311D66"/>
    <w:rsid w:val="00313C93"/>
    <w:rsid w:val="003216E5"/>
    <w:rsid w:val="003217ED"/>
    <w:rsid w:val="0032182B"/>
    <w:rsid w:val="00323B19"/>
    <w:rsid w:val="003323CD"/>
    <w:rsid w:val="00333570"/>
    <w:rsid w:val="003337D1"/>
    <w:rsid w:val="00334A8F"/>
    <w:rsid w:val="00334FAE"/>
    <w:rsid w:val="00336777"/>
    <w:rsid w:val="00337684"/>
    <w:rsid w:val="00337B5B"/>
    <w:rsid w:val="00340A34"/>
    <w:rsid w:val="00341055"/>
    <w:rsid w:val="00341E9C"/>
    <w:rsid w:val="003439EF"/>
    <w:rsid w:val="00345D4A"/>
    <w:rsid w:val="0035299F"/>
    <w:rsid w:val="00353904"/>
    <w:rsid w:val="00353AAD"/>
    <w:rsid w:val="0035458E"/>
    <w:rsid w:val="00354958"/>
    <w:rsid w:val="00355FFC"/>
    <w:rsid w:val="0035714E"/>
    <w:rsid w:val="0036137C"/>
    <w:rsid w:val="003624DC"/>
    <w:rsid w:val="003651F7"/>
    <w:rsid w:val="00366253"/>
    <w:rsid w:val="00366902"/>
    <w:rsid w:val="00372199"/>
    <w:rsid w:val="00372698"/>
    <w:rsid w:val="00373112"/>
    <w:rsid w:val="00373830"/>
    <w:rsid w:val="0038192F"/>
    <w:rsid w:val="0038496C"/>
    <w:rsid w:val="00390D72"/>
    <w:rsid w:val="00392554"/>
    <w:rsid w:val="00393996"/>
    <w:rsid w:val="00393C38"/>
    <w:rsid w:val="003A181B"/>
    <w:rsid w:val="003A5946"/>
    <w:rsid w:val="003A5D61"/>
    <w:rsid w:val="003A72D7"/>
    <w:rsid w:val="003A745F"/>
    <w:rsid w:val="003C27D0"/>
    <w:rsid w:val="003C4946"/>
    <w:rsid w:val="003D598C"/>
    <w:rsid w:val="003E4947"/>
    <w:rsid w:val="003F315F"/>
    <w:rsid w:val="004007C4"/>
    <w:rsid w:val="004022E2"/>
    <w:rsid w:val="00402B83"/>
    <w:rsid w:val="004042E4"/>
    <w:rsid w:val="004045C6"/>
    <w:rsid w:val="00406A86"/>
    <w:rsid w:val="00414388"/>
    <w:rsid w:val="004174B2"/>
    <w:rsid w:val="00421404"/>
    <w:rsid w:val="004215C3"/>
    <w:rsid w:val="00424405"/>
    <w:rsid w:val="004247DF"/>
    <w:rsid w:val="00427A8F"/>
    <w:rsid w:val="00431D1C"/>
    <w:rsid w:val="004375F1"/>
    <w:rsid w:val="0044214E"/>
    <w:rsid w:val="00443F26"/>
    <w:rsid w:val="004453E5"/>
    <w:rsid w:val="00445FAC"/>
    <w:rsid w:val="00446A41"/>
    <w:rsid w:val="00450A4C"/>
    <w:rsid w:val="004534AA"/>
    <w:rsid w:val="00463135"/>
    <w:rsid w:val="004633F9"/>
    <w:rsid w:val="00466BDC"/>
    <w:rsid w:val="00476DB6"/>
    <w:rsid w:val="00480012"/>
    <w:rsid w:val="0048102A"/>
    <w:rsid w:val="00483081"/>
    <w:rsid w:val="00486162"/>
    <w:rsid w:val="00486A6F"/>
    <w:rsid w:val="00487DB5"/>
    <w:rsid w:val="004904C5"/>
    <w:rsid w:val="00491E17"/>
    <w:rsid w:val="00491F08"/>
    <w:rsid w:val="00493E77"/>
    <w:rsid w:val="004A2991"/>
    <w:rsid w:val="004A39C7"/>
    <w:rsid w:val="004A4DB1"/>
    <w:rsid w:val="004A7FB6"/>
    <w:rsid w:val="004B03CA"/>
    <w:rsid w:val="004B0521"/>
    <w:rsid w:val="004B1A11"/>
    <w:rsid w:val="004B2771"/>
    <w:rsid w:val="004B530D"/>
    <w:rsid w:val="004C04A3"/>
    <w:rsid w:val="004C20AA"/>
    <w:rsid w:val="004C2EFC"/>
    <w:rsid w:val="004C49CE"/>
    <w:rsid w:val="004C5CB9"/>
    <w:rsid w:val="004C6B13"/>
    <w:rsid w:val="004D023E"/>
    <w:rsid w:val="004D03A8"/>
    <w:rsid w:val="004D1EF9"/>
    <w:rsid w:val="004D2819"/>
    <w:rsid w:val="004D38D5"/>
    <w:rsid w:val="004D5459"/>
    <w:rsid w:val="004D585A"/>
    <w:rsid w:val="004D7124"/>
    <w:rsid w:val="004E07D4"/>
    <w:rsid w:val="004E1BBE"/>
    <w:rsid w:val="004E258F"/>
    <w:rsid w:val="004E34C9"/>
    <w:rsid w:val="004F07E4"/>
    <w:rsid w:val="004F5CE2"/>
    <w:rsid w:val="004F64EC"/>
    <w:rsid w:val="004F71DE"/>
    <w:rsid w:val="00502719"/>
    <w:rsid w:val="00510C85"/>
    <w:rsid w:val="005115F6"/>
    <w:rsid w:val="00513FE8"/>
    <w:rsid w:val="0051476A"/>
    <w:rsid w:val="00515A7D"/>
    <w:rsid w:val="005162E4"/>
    <w:rsid w:val="00517741"/>
    <w:rsid w:val="0052071B"/>
    <w:rsid w:val="00520FC9"/>
    <w:rsid w:val="00522F2A"/>
    <w:rsid w:val="00523319"/>
    <w:rsid w:val="00523EA6"/>
    <w:rsid w:val="00525C09"/>
    <w:rsid w:val="00527341"/>
    <w:rsid w:val="00530D44"/>
    <w:rsid w:val="00532928"/>
    <w:rsid w:val="0053413E"/>
    <w:rsid w:val="00537462"/>
    <w:rsid w:val="00537719"/>
    <w:rsid w:val="00537B41"/>
    <w:rsid w:val="00540C3F"/>
    <w:rsid w:val="0054164E"/>
    <w:rsid w:val="005431CE"/>
    <w:rsid w:val="005552A8"/>
    <w:rsid w:val="0055653F"/>
    <w:rsid w:val="00556878"/>
    <w:rsid w:val="00561947"/>
    <w:rsid w:val="00561BE2"/>
    <w:rsid w:val="005640F4"/>
    <w:rsid w:val="00571394"/>
    <w:rsid w:val="0057240C"/>
    <w:rsid w:val="00574497"/>
    <w:rsid w:val="00580D6A"/>
    <w:rsid w:val="0058352C"/>
    <w:rsid w:val="00586CB5"/>
    <w:rsid w:val="005905CE"/>
    <w:rsid w:val="005921C2"/>
    <w:rsid w:val="00595D7E"/>
    <w:rsid w:val="005970E7"/>
    <w:rsid w:val="005978A6"/>
    <w:rsid w:val="005A0077"/>
    <w:rsid w:val="005A0A5F"/>
    <w:rsid w:val="005A33A9"/>
    <w:rsid w:val="005A538D"/>
    <w:rsid w:val="005A710A"/>
    <w:rsid w:val="005A780B"/>
    <w:rsid w:val="005B00C4"/>
    <w:rsid w:val="005B07EA"/>
    <w:rsid w:val="005B3821"/>
    <w:rsid w:val="005B7A74"/>
    <w:rsid w:val="005B7E87"/>
    <w:rsid w:val="005C463E"/>
    <w:rsid w:val="005C4F01"/>
    <w:rsid w:val="005C51EE"/>
    <w:rsid w:val="005C6EFD"/>
    <w:rsid w:val="005D1BE3"/>
    <w:rsid w:val="005D1EA2"/>
    <w:rsid w:val="005D3C2B"/>
    <w:rsid w:val="005D528A"/>
    <w:rsid w:val="005D7D87"/>
    <w:rsid w:val="005E211B"/>
    <w:rsid w:val="005E636E"/>
    <w:rsid w:val="005E7C54"/>
    <w:rsid w:val="005F3009"/>
    <w:rsid w:val="005F369B"/>
    <w:rsid w:val="005F4FB7"/>
    <w:rsid w:val="005F5B8A"/>
    <w:rsid w:val="005F605F"/>
    <w:rsid w:val="005F63D2"/>
    <w:rsid w:val="00602911"/>
    <w:rsid w:val="00603603"/>
    <w:rsid w:val="006042F9"/>
    <w:rsid w:val="00605E08"/>
    <w:rsid w:val="0060637A"/>
    <w:rsid w:val="006069D8"/>
    <w:rsid w:val="006107F9"/>
    <w:rsid w:val="00610A3E"/>
    <w:rsid w:val="00614D46"/>
    <w:rsid w:val="00620E1B"/>
    <w:rsid w:val="00621A0A"/>
    <w:rsid w:val="006275BA"/>
    <w:rsid w:val="006276A0"/>
    <w:rsid w:val="0063166F"/>
    <w:rsid w:val="00633153"/>
    <w:rsid w:val="006366BE"/>
    <w:rsid w:val="0064020D"/>
    <w:rsid w:val="00640946"/>
    <w:rsid w:val="00646498"/>
    <w:rsid w:val="0065275B"/>
    <w:rsid w:val="00652BA0"/>
    <w:rsid w:val="00652FFF"/>
    <w:rsid w:val="0065330B"/>
    <w:rsid w:val="006561B3"/>
    <w:rsid w:val="00656584"/>
    <w:rsid w:val="00670759"/>
    <w:rsid w:val="006724B4"/>
    <w:rsid w:val="00672BD3"/>
    <w:rsid w:val="00680A11"/>
    <w:rsid w:val="0068577B"/>
    <w:rsid w:val="00685795"/>
    <w:rsid w:val="006857C3"/>
    <w:rsid w:val="00695653"/>
    <w:rsid w:val="00696C84"/>
    <w:rsid w:val="006A049B"/>
    <w:rsid w:val="006A317A"/>
    <w:rsid w:val="006A3DFF"/>
    <w:rsid w:val="006A77CD"/>
    <w:rsid w:val="006C158E"/>
    <w:rsid w:val="006C1A0B"/>
    <w:rsid w:val="006C4D98"/>
    <w:rsid w:val="006C4F78"/>
    <w:rsid w:val="006D2DE6"/>
    <w:rsid w:val="006D3CBF"/>
    <w:rsid w:val="006D4343"/>
    <w:rsid w:val="006D5DA6"/>
    <w:rsid w:val="006E2D40"/>
    <w:rsid w:val="006E42A0"/>
    <w:rsid w:val="006E44A4"/>
    <w:rsid w:val="006F11CB"/>
    <w:rsid w:val="006F1E8E"/>
    <w:rsid w:val="006F289B"/>
    <w:rsid w:val="006F3E6F"/>
    <w:rsid w:val="006F4E3F"/>
    <w:rsid w:val="006F60CC"/>
    <w:rsid w:val="00702819"/>
    <w:rsid w:val="00702E8D"/>
    <w:rsid w:val="00704F9C"/>
    <w:rsid w:val="00705656"/>
    <w:rsid w:val="00712C22"/>
    <w:rsid w:val="00714576"/>
    <w:rsid w:val="00715F7C"/>
    <w:rsid w:val="0071710D"/>
    <w:rsid w:val="00717462"/>
    <w:rsid w:val="007175B9"/>
    <w:rsid w:val="00717DCF"/>
    <w:rsid w:val="007203BE"/>
    <w:rsid w:val="00720CE3"/>
    <w:rsid w:val="0072179C"/>
    <w:rsid w:val="0072228B"/>
    <w:rsid w:val="00731B0C"/>
    <w:rsid w:val="007364F7"/>
    <w:rsid w:val="00736C16"/>
    <w:rsid w:val="0073783A"/>
    <w:rsid w:val="007408BF"/>
    <w:rsid w:val="0074174E"/>
    <w:rsid w:val="007432FD"/>
    <w:rsid w:val="00751519"/>
    <w:rsid w:val="007521F9"/>
    <w:rsid w:val="00757313"/>
    <w:rsid w:val="00763CA7"/>
    <w:rsid w:val="00770C87"/>
    <w:rsid w:val="00773D25"/>
    <w:rsid w:val="00776A8E"/>
    <w:rsid w:val="00776C1A"/>
    <w:rsid w:val="00777A94"/>
    <w:rsid w:val="00777B88"/>
    <w:rsid w:val="00782B22"/>
    <w:rsid w:val="00784A3F"/>
    <w:rsid w:val="007901D0"/>
    <w:rsid w:val="007912AE"/>
    <w:rsid w:val="00792281"/>
    <w:rsid w:val="007949E4"/>
    <w:rsid w:val="00797085"/>
    <w:rsid w:val="0079727B"/>
    <w:rsid w:val="007A1962"/>
    <w:rsid w:val="007A25E8"/>
    <w:rsid w:val="007B366D"/>
    <w:rsid w:val="007C1F27"/>
    <w:rsid w:val="007C2F9E"/>
    <w:rsid w:val="007C6B1A"/>
    <w:rsid w:val="007D0098"/>
    <w:rsid w:val="007D239A"/>
    <w:rsid w:val="007D5512"/>
    <w:rsid w:val="007D5FD2"/>
    <w:rsid w:val="007D6774"/>
    <w:rsid w:val="007E1262"/>
    <w:rsid w:val="007E14F6"/>
    <w:rsid w:val="007E15CB"/>
    <w:rsid w:val="007E1CA9"/>
    <w:rsid w:val="007E319D"/>
    <w:rsid w:val="007E3E51"/>
    <w:rsid w:val="007E7511"/>
    <w:rsid w:val="007F2482"/>
    <w:rsid w:val="007F4915"/>
    <w:rsid w:val="007F714C"/>
    <w:rsid w:val="00801FF1"/>
    <w:rsid w:val="00804392"/>
    <w:rsid w:val="00805AB0"/>
    <w:rsid w:val="00806766"/>
    <w:rsid w:val="008079BC"/>
    <w:rsid w:val="00812874"/>
    <w:rsid w:val="00813854"/>
    <w:rsid w:val="00813C35"/>
    <w:rsid w:val="00813FBE"/>
    <w:rsid w:val="0081514E"/>
    <w:rsid w:val="0081523F"/>
    <w:rsid w:val="008153B6"/>
    <w:rsid w:val="00815625"/>
    <w:rsid w:val="00816029"/>
    <w:rsid w:val="00816E05"/>
    <w:rsid w:val="0081749E"/>
    <w:rsid w:val="00820079"/>
    <w:rsid w:val="008203A3"/>
    <w:rsid w:val="00823397"/>
    <w:rsid w:val="008263B3"/>
    <w:rsid w:val="00837CB6"/>
    <w:rsid w:val="00841BAB"/>
    <w:rsid w:val="00842287"/>
    <w:rsid w:val="008451BB"/>
    <w:rsid w:val="00851350"/>
    <w:rsid w:val="00851590"/>
    <w:rsid w:val="00857273"/>
    <w:rsid w:val="00861D3B"/>
    <w:rsid w:val="008653D7"/>
    <w:rsid w:val="00866349"/>
    <w:rsid w:val="00875185"/>
    <w:rsid w:val="00876365"/>
    <w:rsid w:val="00877E60"/>
    <w:rsid w:val="00880B9A"/>
    <w:rsid w:val="00880DCF"/>
    <w:rsid w:val="008824EE"/>
    <w:rsid w:val="008857A7"/>
    <w:rsid w:val="00885EFC"/>
    <w:rsid w:val="008863AC"/>
    <w:rsid w:val="008875FC"/>
    <w:rsid w:val="008909BA"/>
    <w:rsid w:val="00891303"/>
    <w:rsid w:val="0089455B"/>
    <w:rsid w:val="00895F1E"/>
    <w:rsid w:val="00896DB7"/>
    <w:rsid w:val="00897330"/>
    <w:rsid w:val="008A0F85"/>
    <w:rsid w:val="008A2FD1"/>
    <w:rsid w:val="008A3049"/>
    <w:rsid w:val="008B0477"/>
    <w:rsid w:val="008B3BD9"/>
    <w:rsid w:val="008B55BE"/>
    <w:rsid w:val="008B5757"/>
    <w:rsid w:val="008B6C8F"/>
    <w:rsid w:val="008C0EFA"/>
    <w:rsid w:val="008C30B3"/>
    <w:rsid w:val="008C3425"/>
    <w:rsid w:val="008C41B6"/>
    <w:rsid w:val="008C4623"/>
    <w:rsid w:val="008C6CD0"/>
    <w:rsid w:val="008D3597"/>
    <w:rsid w:val="008D35EC"/>
    <w:rsid w:val="008D45A0"/>
    <w:rsid w:val="008E0E0A"/>
    <w:rsid w:val="008E1C93"/>
    <w:rsid w:val="008E234D"/>
    <w:rsid w:val="008E24A3"/>
    <w:rsid w:val="008E2566"/>
    <w:rsid w:val="008E28E8"/>
    <w:rsid w:val="008E2EF1"/>
    <w:rsid w:val="008E4719"/>
    <w:rsid w:val="008E51AD"/>
    <w:rsid w:val="008E631F"/>
    <w:rsid w:val="008E6ED8"/>
    <w:rsid w:val="008F134E"/>
    <w:rsid w:val="008F19FB"/>
    <w:rsid w:val="008F563E"/>
    <w:rsid w:val="008F5888"/>
    <w:rsid w:val="008F7860"/>
    <w:rsid w:val="00901849"/>
    <w:rsid w:val="00903AB4"/>
    <w:rsid w:val="00905FF4"/>
    <w:rsid w:val="0090705C"/>
    <w:rsid w:val="0090793C"/>
    <w:rsid w:val="00913862"/>
    <w:rsid w:val="009143E7"/>
    <w:rsid w:val="00916E74"/>
    <w:rsid w:val="00917B52"/>
    <w:rsid w:val="009228DE"/>
    <w:rsid w:val="009229E8"/>
    <w:rsid w:val="0092311C"/>
    <w:rsid w:val="00923240"/>
    <w:rsid w:val="00927E5E"/>
    <w:rsid w:val="009312AC"/>
    <w:rsid w:val="00931A6E"/>
    <w:rsid w:val="00932816"/>
    <w:rsid w:val="009337A8"/>
    <w:rsid w:val="00934DD8"/>
    <w:rsid w:val="00936ABE"/>
    <w:rsid w:val="00937B93"/>
    <w:rsid w:val="00941C20"/>
    <w:rsid w:val="00941F0F"/>
    <w:rsid w:val="00944122"/>
    <w:rsid w:val="00946816"/>
    <w:rsid w:val="00947B57"/>
    <w:rsid w:val="00947DC7"/>
    <w:rsid w:val="0095298A"/>
    <w:rsid w:val="0095324B"/>
    <w:rsid w:val="00953FE7"/>
    <w:rsid w:val="0095661B"/>
    <w:rsid w:val="00963C22"/>
    <w:rsid w:val="00970BAC"/>
    <w:rsid w:val="00974A5F"/>
    <w:rsid w:val="00977AFC"/>
    <w:rsid w:val="00982DFB"/>
    <w:rsid w:val="009913D3"/>
    <w:rsid w:val="00991DC4"/>
    <w:rsid w:val="0099308A"/>
    <w:rsid w:val="00995A3F"/>
    <w:rsid w:val="00995B90"/>
    <w:rsid w:val="00996AC7"/>
    <w:rsid w:val="00997655"/>
    <w:rsid w:val="009A32A4"/>
    <w:rsid w:val="009A3B40"/>
    <w:rsid w:val="009A6AF5"/>
    <w:rsid w:val="009A7719"/>
    <w:rsid w:val="009B05CE"/>
    <w:rsid w:val="009C351F"/>
    <w:rsid w:val="009C5ED7"/>
    <w:rsid w:val="009D4503"/>
    <w:rsid w:val="009D4F9F"/>
    <w:rsid w:val="009D525A"/>
    <w:rsid w:val="009D715C"/>
    <w:rsid w:val="009D7CCE"/>
    <w:rsid w:val="009E02D6"/>
    <w:rsid w:val="009E24CC"/>
    <w:rsid w:val="009E267C"/>
    <w:rsid w:val="009E66D1"/>
    <w:rsid w:val="009F26F2"/>
    <w:rsid w:val="009F4AF8"/>
    <w:rsid w:val="009F51CC"/>
    <w:rsid w:val="00A00C1B"/>
    <w:rsid w:val="00A02B11"/>
    <w:rsid w:val="00A07592"/>
    <w:rsid w:val="00A1471F"/>
    <w:rsid w:val="00A20486"/>
    <w:rsid w:val="00A205FB"/>
    <w:rsid w:val="00A20D93"/>
    <w:rsid w:val="00A22157"/>
    <w:rsid w:val="00A235EF"/>
    <w:rsid w:val="00A24294"/>
    <w:rsid w:val="00A251FA"/>
    <w:rsid w:val="00A2740A"/>
    <w:rsid w:val="00A31BFF"/>
    <w:rsid w:val="00A31D67"/>
    <w:rsid w:val="00A344ED"/>
    <w:rsid w:val="00A40303"/>
    <w:rsid w:val="00A43EA7"/>
    <w:rsid w:val="00A443B6"/>
    <w:rsid w:val="00A51562"/>
    <w:rsid w:val="00A52446"/>
    <w:rsid w:val="00A52A8B"/>
    <w:rsid w:val="00A56732"/>
    <w:rsid w:val="00A614B4"/>
    <w:rsid w:val="00A6218B"/>
    <w:rsid w:val="00A649C5"/>
    <w:rsid w:val="00A652EC"/>
    <w:rsid w:val="00A719E4"/>
    <w:rsid w:val="00A71A1B"/>
    <w:rsid w:val="00A722B9"/>
    <w:rsid w:val="00A7331A"/>
    <w:rsid w:val="00A73C21"/>
    <w:rsid w:val="00A74E23"/>
    <w:rsid w:val="00A75A05"/>
    <w:rsid w:val="00A85EDB"/>
    <w:rsid w:val="00A933B5"/>
    <w:rsid w:val="00A954F9"/>
    <w:rsid w:val="00A95AF5"/>
    <w:rsid w:val="00AA0FE7"/>
    <w:rsid w:val="00AA472C"/>
    <w:rsid w:val="00AA6202"/>
    <w:rsid w:val="00AB1221"/>
    <w:rsid w:val="00AB1C21"/>
    <w:rsid w:val="00AB3092"/>
    <w:rsid w:val="00AB46D5"/>
    <w:rsid w:val="00AB56BC"/>
    <w:rsid w:val="00AB750C"/>
    <w:rsid w:val="00AC1C9A"/>
    <w:rsid w:val="00AC323D"/>
    <w:rsid w:val="00AC590C"/>
    <w:rsid w:val="00AC5E69"/>
    <w:rsid w:val="00AC6DE0"/>
    <w:rsid w:val="00AC7C39"/>
    <w:rsid w:val="00AD1E1A"/>
    <w:rsid w:val="00AD2909"/>
    <w:rsid w:val="00AD4389"/>
    <w:rsid w:val="00AD502B"/>
    <w:rsid w:val="00AD575D"/>
    <w:rsid w:val="00AD7336"/>
    <w:rsid w:val="00AE2B0D"/>
    <w:rsid w:val="00AE388F"/>
    <w:rsid w:val="00AE40A3"/>
    <w:rsid w:val="00AE4378"/>
    <w:rsid w:val="00AE584C"/>
    <w:rsid w:val="00AF070F"/>
    <w:rsid w:val="00AF40E6"/>
    <w:rsid w:val="00B07934"/>
    <w:rsid w:val="00B11995"/>
    <w:rsid w:val="00B11AF7"/>
    <w:rsid w:val="00B15FED"/>
    <w:rsid w:val="00B160CC"/>
    <w:rsid w:val="00B21425"/>
    <w:rsid w:val="00B245E9"/>
    <w:rsid w:val="00B31958"/>
    <w:rsid w:val="00B36767"/>
    <w:rsid w:val="00B405F6"/>
    <w:rsid w:val="00B43574"/>
    <w:rsid w:val="00B504F5"/>
    <w:rsid w:val="00B50BB4"/>
    <w:rsid w:val="00B50CE7"/>
    <w:rsid w:val="00B50CEF"/>
    <w:rsid w:val="00B523DE"/>
    <w:rsid w:val="00B52F41"/>
    <w:rsid w:val="00B56B6C"/>
    <w:rsid w:val="00B575A9"/>
    <w:rsid w:val="00B63F24"/>
    <w:rsid w:val="00B658BA"/>
    <w:rsid w:val="00B70959"/>
    <w:rsid w:val="00B71F39"/>
    <w:rsid w:val="00B80CDF"/>
    <w:rsid w:val="00B812C6"/>
    <w:rsid w:val="00B84A1E"/>
    <w:rsid w:val="00B90A88"/>
    <w:rsid w:val="00B9207C"/>
    <w:rsid w:val="00B96195"/>
    <w:rsid w:val="00B96D67"/>
    <w:rsid w:val="00BA169B"/>
    <w:rsid w:val="00BA33A2"/>
    <w:rsid w:val="00BA4FA3"/>
    <w:rsid w:val="00BB0332"/>
    <w:rsid w:val="00BB1C2D"/>
    <w:rsid w:val="00BB6AA1"/>
    <w:rsid w:val="00BB6C0B"/>
    <w:rsid w:val="00BC12B2"/>
    <w:rsid w:val="00BC4A1F"/>
    <w:rsid w:val="00BD1A7C"/>
    <w:rsid w:val="00BD31E7"/>
    <w:rsid w:val="00BD4CB2"/>
    <w:rsid w:val="00BD5F22"/>
    <w:rsid w:val="00BD75E8"/>
    <w:rsid w:val="00BE1300"/>
    <w:rsid w:val="00BE2D77"/>
    <w:rsid w:val="00BE4F34"/>
    <w:rsid w:val="00BE5617"/>
    <w:rsid w:val="00BE5A65"/>
    <w:rsid w:val="00BE720C"/>
    <w:rsid w:val="00BE7B27"/>
    <w:rsid w:val="00BF6F70"/>
    <w:rsid w:val="00C048E6"/>
    <w:rsid w:val="00C0556B"/>
    <w:rsid w:val="00C07EA6"/>
    <w:rsid w:val="00C1234A"/>
    <w:rsid w:val="00C16DD8"/>
    <w:rsid w:val="00C220A5"/>
    <w:rsid w:val="00C27E94"/>
    <w:rsid w:val="00C322FD"/>
    <w:rsid w:val="00C35A52"/>
    <w:rsid w:val="00C35C9C"/>
    <w:rsid w:val="00C35F55"/>
    <w:rsid w:val="00C36081"/>
    <w:rsid w:val="00C362A5"/>
    <w:rsid w:val="00C43C22"/>
    <w:rsid w:val="00C45DB9"/>
    <w:rsid w:val="00C504B5"/>
    <w:rsid w:val="00C505E0"/>
    <w:rsid w:val="00C50A21"/>
    <w:rsid w:val="00C51A3F"/>
    <w:rsid w:val="00C52BDA"/>
    <w:rsid w:val="00C53849"/>
    <w:rsid w:val="00C5500B"/>
    <w:rsid w:val="00C615D3"/>
    <w:rsid w:val="00C70AAC"/>
    <w:rsid w:val="00C72982"/>
    <w:rsid w:val="00C80504"/>
    <w:rsid w:val="00C809BA"/>
    <w:rsid w:val="00C82201"/>
    <w:rsid w:val="00C838CE"/>
    <w:rsid w:val="00C84BF1"/>
    <w:rsid w:val="00C85B17"/>
    <w:rsid w:val="00C90A20"/>
    <w:rsid w:val="00C92776"/>
    <w:rsid w:val="00C9283E"/>
    <w:rsid w:val="00C94828"/>
    <w:rsid w:val="00C94AAD"/>
    <w:rsid w:val="00C959F5"/>
    <w:rsid w:val="00C976C4"/>
    <w:rsid w:val="00CA23FE"/>
    <w:rsid w:val="00CA2C8A"/>
    <w:rsid w:val="00CA3674"/>
    <w:rsid w:val="00CA7291"/>
    <w:rsid w:val="00CB0634"/>
    <w:rsid w:val="00CB27D7"/>
    <w:rsid w:val="00CB37E6"/>
    <w:rsid w:val="00CB6E4B"/>
    <w:rsid w:val="00CC16E8"/>
    <w:rsid w:val="00CC6933"/>
    <w:rsid w:val="00CC6CAE"/>
    <w:rsid w:val="00CD114B"/>
    <w:rsid w:val="00CD1C2B"/>
    <w:rsid w:val="00CD3B70"/>
    <w:rsid w:val="00CD5001"/>
    <w:rsid w:val="00CD7A36"/>
    <w:rsid w:val="00CE2788"/>
    <w:rsid w:val="00CE3642"/>
    <w:rsid w:val="00CE4311"/>
    <w:rsid w:val="00CE5456"/>
    <w:rsid w:val="00CE7205"/>
    <w:rsid w:val="00CE7E89"/>
    <w:rsid w:val="00CF05E7"/>
    <w:rsid w:val="00CF09B9"/>
    <w:rsid w:val="00D063E0"/>
    <w:rsid w:val="00D06445"/>
    <w:rsid w:val="00D15703"/>
    <w:rsid w:val="00D20EF4"/>
    <w:rsid w:val="00D3186E"/>
    <w:rsid w:val="00D31C02"/>
    <w:rsid w:val="00D32826"/>
    <w:rsid w:val="00D3332E"/>
    <w:rsid w:val="00D35671"/>
    <w:rsid w:val="00D3784A"/>
    <w:rsid w:val="00D41D22"/>
    <w:rsid w:val="00D43432"/>
    <w:rsid w:val="00D50AA7"/>
    <w:rsid w:val="00D52100"/>
    <w:rsid w:val="00D52190"/>
    <w:rsid w:val="00D523D5"/>
    <w:rsid w:val="00D54075"/>
    <w:rsid w:val="00D613D2"/>
    <w:rsid w:val="00D61403"/>
    <w:rsid w:val="00D61AD0"/>
    <w:rsid w:val="00D6227F"/>
    <w:rsid w:val="00D63F06"/>
    <w:rsid w:val="00D65005"/>
    <w:rsid w:val="00D672CC"/>
    <w:rsid w:val="00D72E8A"/>
    <w:rsid w:val="00D7517A"/>
    <w:rsid w:val="00D755D8"/>
    <w:rsid w:val="00D7644C"/>
    <w:rsid w:val="00D76A99"/>
    <w:rsid w:val="00D82623"/>
    <w:rsid w:val="00D848CD"/>
    <w:rsid w:val="00D937B4"/>
    <w:rsid w:val="00D93D4C"/>
    <w:rsid w:val="00D96B2D"/>
    <w:rsid w:val="00DA09F7"/>
    <w:rsid w:val="00DA1E76"/>
    <w:rsid w:val="00DA6A09"/>
    <w:rsid w:val="00DA6E66"/>
    <w:rsid w:val="00DA7DB7"/>
    <w:rsid w:val="00DC0745"/>
    <w:rsid w:val="00DC0A8E"/>
    <w:rsid w:val="00DC1B07"/>
    <w:rsid w:val="00DC2D4B"/>
    <w:rsid w:val="00DC446C"/>
    <w:rsid w:val="00DC4CEE"/>
    <w:rsid w:val="00DC4D8D"/>
    <w:rsid w:val="00DC65AB"/>
    <w:rsid w:val="00DC6D7B"/>
    <w:rsid w:val="00DD0689"/>
    <w:rsid w:val="00DD3997"/>
    <w:rsid w:val="00DD4E3F"/>
    <w:rsid w:val="00DD58FD"/>
    <w:rsid w:val="00DE0B9F"/>
    <w:rsid w:val="00DE3B7E"/>
    <w:rsid w:val="00DE5CA8"/>
    <w:rsid w:val="00DF075F"/>
    <w:rsid w:val="00DF0B33"/>
    <w:rsid w:val="00DF1241"/>
    <w:rsid w:val="00DF395A"/>
    <w:rsid w:val="00DF3EA8"/>
    <w:rsid w:val="00DF4387"/>
    <w:rsid w:val="00DF65F3"/>
    <w:rsid w:val="00E02716"/>
    <w:rsid w:val="00E03F1F"/>
    <w:rsid w:val="00E04546"/>
    <w:rsid w:val="00E0522E"/>
    <w:rsid w:val="00E10EB0"/>
    <w:rsid w:val="00E13A09"/>
    <w:rsid w:val="00E13B29"/>
    <w:rsid w:val="00E14109"/>
    <w:rsid w:val="00E2132C"/>
    <w:rsid w:val="00E251C0"/>
    <w:rsid w:val="00E31974"/>
    <w:rsid w:val="00E37FB1"/>
    <w:rsid w:val="00E412DA"/>
    <w:rsid w:val="00E41C1A"/>
    <w:rsid w:val="00E42AA6"/>
    <w:rsid w:val="00E457E7"/>
    <w:rsid w:val="00E45F3D"/>
    <w:rsid w:val="00E465BF"/>
    <w:rsid w:val="00E50464"/>
    <w:rsid w:val="00E50FFE"/>
    <w:rsid w:val="00E52856"/>
    <w:rsid w:val="00E544BF"/>
    <w:rsid w:val="00E55476"/>
    <w:rsid w:val="00E6132D"/>
    <w:rsid w:val="00E6406A"/>
    <w:rsid w:val="00E6428F"/>
    <w:rsid w:val="00E65F10"/>
    <w:rsid w:val="00E6614B"/>
    <w:rsid w:val="00E669B5"/>
    <w:rsid w:val="00E750B4"/>
    <w:rsid w:val="00E751B5"/>
    <w:rsid w:val="00E83BE3"/>
    <w:rsid w:val="00E857D3"/>
    <w:rsid w:val="00E8784E"/>
    <w:rsid w:val="00E900CB"/>
    <w:rsid w:val="00E9016D"/>
    <w:rsid w:val="00E912CF"/>
    <w:rsid w:val="00E91A53"/>
    <w:rsid w:val="00E92DC3"/>
    <w:rsid w:val="00EA3CEA"/>
    <w:rsid w:val="00EA6F60"/>
    <w:rsid w:val="00EB1643"/>
    <w:rsid w:val="00EB5408"/>
    <w:rsid w:val="00EB5F55"/>
    <w:rsid w:val="00EC284D"/>
    <w:rsid w:val="00EC50A8"/>
    <w:rsid w:val="00EC512B"/>
    <w:rsid w:val="00EC620C"/>
    <w:rsid w:val="00EC7710"/>
    <w:rsid w:val="00ED0C30"/>
    <w:rsid w:val="00ED15FE"/>
    <w:rsid w:val="00ED1763"/>
    <w:rsid w:val="00ED26AE"/>
    <w:rsid w:val="00ED272B"/>
    <w:rsid w:val="00ED5165"/>
    <w:rsid w:val="00ED559A"/>
    <w:rsid w:val="00EE0C94"/>
    <w:rsid w:val="00EE6039"/>
    <w:rsid w:val="00EE6E39"/>
    <w:rsid w:val="00EF7489"/>
    <w:rsid w:val="00EF7558"/>
    <w:rsid w:val="00EF76F3"/>
    <w:rsid w:val="00F03C14"/>
    <w:rsid w:val="00F043D7"/>
    <w:rsid w:val="00F05F86"/>
    <w:rsid w:val="00F10C60"/>
    <w:rsid w:val="00F11BFD"/>
    <w:rsid w:val="00F12DE6"/>
    <w:rsid w:val="00F150B4"/>
    <w:rsid w:val="00F20C45"/>
    <w:rsid w:val="00F20C7D"/>
    <w:rsid w:val="00F2523F"/>
    <w:rsid w:val="00F25965"/>
    <w:rsid w:val="00F3053F"/>
    <w:rsid w:val="00F35228"/>
    <w:rsid w:val="00F36BD4"/>
    <w:rsid w:val="00F40928"/>
    <w:rsid w:val="00F40EFD"/>
    <w:rsid w:val="00F436CE"/>
    <w:rsid w:val="00F45307"/>
    <w:rsid w:val="00F51FB7"/>
    <w:rsid w:val="00F55115"/>
    <w:rsid w:val="00F605EF"/>
    <w:rsid w:val="00F60A23"/>
    <w:rsid w:val="00F67564"/>
    <w:rsid w:val="00F67DA1"/>
    <w:rsid w:val="00F702A9"/>
    <w:rsid w:val="00F7224F"/>
    <w:rsid w:val="00F72BD0"/>
    <w:rsid w:val="00F7305B"/>
    <w:rsid w:val="00F7496F"/>
    <w:rsid w:val="00F758F1"/>
    <w:rsid w:val="00F76221"/>
    <w:rsid w:val="00F769EB"/>
    <w:rsid w:val="00F8092F"/>
    <w:rsid w:val="00F822B9"/>
    <w:rsid w:val="00F84B58"/>
    <w:rsid w:val="00F859FB"/>
    <w:rsid w:val="00F9270E"/>
    <w:rsid w:val="00FA2078"/>
    <w:rsid w:val="00FB06C8"/>
    <w:rsid w:val="00FB2C20"/>
    <w:rsid w:val="00FC6A52"/>
    <w:rsid w:val="00FE1429"/>
    <w:rsid w:val="00FE20FB"/>
    <w:rsid w:val="00FE267A"/>
    <w:rsid w:val="00FE3339"/>
    <w:rsid w:val="00FE4411"/>
    <w:rsid w:val="00FF2680"/>
    <w:rsid w:val="00FF59C0"/>
    <w:rsid w:val="00FF69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862"/>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3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862"/>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913862"/>
    <w:rPr>
      <w:vertAlign w:val="superscript"/>
    </w:rPr>
  </w:style>
  <w:style w:type="paragraph" w:styleId="Header">
    <w:name w:val="header"/>
    <w:basedOn w:val="Normal"/>
    <w:link w:val="HeaderChar"/>
    <w:uiPriority w:val="99"/>
    <w:unhideWhenUsed/>
    <w:rsid w:val="00EC6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20C"/>
    <w:rPr>
      <w:rFonts w:ascii="Times New Roman" w:hAnsi="Times New Roman" w:cs="Times New Roman"/>
      <w:sz w:val="24"/>
    </w:rPr>
  </w:style>
  <w:style w:type="paragraph" w:styleId="Footer">
    <w:name w:val="footer"/>
    <w:basedOn w:val="Normal"/>
    <w:link w:val="FooterChar"/>
    <w:uiPriority w:val="99"/>
    <w:unhideWhenUsed/>
    <w:rsid w:val="00EC6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20C"/>
    <w:rPr>
      <w:rFonts w:ascii="Times New Roman" w:hAnsi="Times New Roman" w:cs="Times New Roman"/>
      <w:sz w:val="24"/>
    </w:rPr>
  </w:style>
  <w:style w:type="paragraph" w:styleId="ListParagraph">
    <w:name w:val="List Paragraph"/>
    <w:basedOn w:val="Normal"/>
    <w:uiPriority w:val="34"/>
    <w:qFormat/>
    <w:rsid w:val="0035714E"/>
    <w:pPr>
      <w:ind w:left="720"/>
      <w:contextualSpacing/>
    </w:pPr>
  </w:style>
  <w:style w:type="character" w:styleId="CommentReference">
    <w:name w:val="annotation reference"/>
    <w:basedOn w:val="DefaultParagraphFont"/>
    <w:uiPriority w:val="99"/>
    <w:semiHidden/>
    <w:unhideWhenUsed/>
    <w:rsid w:val="008B3BD9"/>
    <w:rPr>
      <w:sz w:val="16"/>
      <w:szCs w:val="16"/>
    </w:rPr>
  </w:style>
  <w:style w:type="paragraph" w:styleId="CommentText">
    <w:name w:val="annotation text"/>
    <w:basedOn w:val="Normal"/>
    <w:link w:val="CommentTextChar"/>
    <w:uiPriority w:val="99"/>
    <w:semiHidden/>
    <w:unhideWhenUsed/>
    <w:rsid w:val="008B3BD9"/>
    <w:pPr>
      <w:spacing w:line="240" w:lineRule="auto"/>
    </w:pPr>
    <w:rPr>
      <w:sz w:val="20"/>
      <w:szCs w:val="20"/>
    </w:rPr>
  </w:style>
  <w:style w:type="character" w:customStyle="1" w:styleId="CommentTextChar">
    <w:name w:val="Comment Text Char"/>
    <w:basedOn w:val="DefaultParagraphFont"/>
    <w:link w:val="CommentText"/>
    <w:uiPriority w:val="99"/>
    <w:semiHidden/>
    <w:rsid w:val="008B3BD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3BD9"/>
    <w:rPr>
      <w:b/>
      <w:bCs/>
    </w:rPr>
  </w:style>
  <w:style w:type="character" w:customStyle="1" w:styleId="CommentSubjectChar">
    <w:name w:val="Comment Subject Char"/>
    <w:basedOn w:val="CommentTextChar"/>
    <w:link w:val="CommentSubject"/>
    <w:uiPriority w:val="99"/>
    <w:semiHidden/>
    <w:rsid w:val="008B3BD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8B3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D9"/>
    <w:rPr>
      <w:rFonts w:ascii="Tahoma" w:hAnsi="Tahoma" w:cs="Tahoma"/>
      <w:sz w:val="16"/>
      <w:szCs w:val="16"/>
    </w:rPr>
  </w:style>
  <w:style w:type="character" w:styleId="Hyperlink">
    <w:name w:val="Hyperlink"/>
    <w:basedOn w:val="DefaultParagraphFont"/>
    <w:uiPriority w:val="99"/>
    <w:unhideWhenUsed/>
    <w:rsid w:val="00A43EA7"/>
    <w:rPr>
      <w:color w:val="0000FF" w:themeColor="hyperlink"/>
      <w:u w:val="single"/>
    </w:rPr>
  </w:style>
  <w:style w:type="paragraph" w:styleId="EndnoteText">
    <w:name w:val="endnote text"/>
    <w:basedOn w:val="Normal"/>
    <w:link w:val="EndnoteTextChar"/>
    <w:uiPriority w:val="99"/>
    <w:semiHidden/>
    <w:unhideWhenUsed/>
    <w:rsid w:val="00AA47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72C"/>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A472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862"/>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3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862"/>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913862"/>
    <w:rPr>
      <w:vertAlign w:val="superscript"/>
    </w:rPr>
  </w:style>
  <w:style w:type="paragraph" w:styleId="Header">
    <w:name w:val="header"/>
    <w:basedOn w:val="Normal"/>
    <w:link w:val="HeaderChar"/>
    <w:uiPriority w:val="99"/>
    <w:unhideWhenUsed/>
    <w:rsid w:val="00EC6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20C"/>
    <w:rPr>
      <w:rFonts w:ascii="Times New Roman" w:hAnsi="Times New Roman" w:cs="Times New Roman"/>
      <w:sz w:val="24"/>
    </w:rPr>
  </w:style>
  <w:style w:type="paragraph" w:styleId="Footer">
    <w:name w:val="footer"/>
    <w:basedOn w:val="Normal"/>
    <w:link w:val="FooterChar"/>
    <w:uiPriority w:val="99"/>
    <w:unhideWhenUsed/>
    <w:rsid w:val="00EC6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20C"/>
    <w:rPr>
      <w:rFonts w:ascii="Times New Roman" w:hAnsi="Times New Roman" w:cs="Times New Roman"/>
      <w:sz w:val="24"/>
    </w:rPr>
  </w:style>
  <w:style w:type="paragraph" w:styleId="ListParagraph">
    <w:name w:val="List Paragraph"/>
    <w:basedOn w:val="Normal"/>
    <w:uiPriority w:val="34"/>
    <w:qFormat/>
    <w:rsid w:val="0035714E"/>
    <w:pPr>
      <w:ind w:left="720"/>
      <w:contextualSpacing/>
    </w:pPr>
  </w:style>
  <w:style w:type="character" w:styleId="CommentReference">
    <w:name w:val="annotation reference"/>
    <w:basedOn w:val="DefaultParagraphFont"/>
    <w:uiPriority w:val="99"/>
    <w:semiHidden/>
    <w:unhideWhenUsed/>
    <w:rsid w:val="008B3BD9"/>
    <w:rPr>
      <w:sz w:val="16"/>
      <w:szCs w:val="16"/>
    </w:rPr>
  </w:style>
  <w:style w:type="paragraph" w:styleId="CommentText">
    <w:name w:val="annotation text"/>
    <w:basedOn w:val="Normal"/>
    <w:link w:val="CommentTextChar"/>
    <w:uiPriority w:val="99"/>
    <w:semiHidden/>
    <w:unhideWhenUsed/>
    <w:rsid w:val="008B3BD9"/>
    <w:pPr>
      <w:spacing w:line="240" w:lineRule="auto"/>
    </w:pPr>
    <w:rPr>
      <w:sz w:val="20"/>
      <w:szCs w:val="20"/>
    </w:rPr>
  </w:style>
  <w:style w:type="character" w:customStyle="1" w:styleId="CommentTextChar">
    <w:name w:val="Comment Text Char"/>
    <w:basedOn w:val="DefaultParagraphFont"/>
    <w:link w:val="CommentText"/>
    <w:uiPriority w:val="99"/>
    <w:semiHidden/>
    <w:rsid w:val="008B3BD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3BD9"/>
    <w:rPr>
      <w:b/>
      <w:bCs/>
    </w:rPr>
  </w:style>
  <w:style w:type="character" w:customStyle="1" w:styleId="CommentSubjectChar">
    <w:name w:val="Comment Subject Char"/>
    <w:basedOn w:val="CommentTextChar"/>
    <w:link w:val="CommentSubject"/>
    <w:uiPriority w:val="99"/>
    <w:semiHidden/>
    <w:rsid w:val="008B3BD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8B3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D9"/>
    <w:rPr>
      <w:rFonts w:ascii="Tahoma" w:hAnsi="Tahoma" w:cs="Tahoma"/>
      <w:sz w:val="16"/>
      <w:szCs w:val="16"/>
    </w:rPr>
  </w:style>
  <w:style w:type="character" w:styleId="Hyperlink">
    <w:name w:val="Hyperlink"/>
    <w:basedOn w:val="DefaultParagraphFont"/>
    <w:uiPriority w:val="99"/>
    <w:unhideWhenUsed/>
    <w:rsid w:val="00A43EA7"/>
    <w:rPr>
      <w:color w:val="0000FF" w:themeColor="hyperlink"/>
      <w:u w:val="single"/>
    </w:rPr>
  </w:style>
  <w:style w:type="paragraph" w:styleId="EndnoteText">
    <w:name w:val="endnote text"/>
    <w:basedOn w:val="Normal"/>
    <w:link w:val="EndnoteTextChar"/>
    <w:uiPriority w:val="99"/>
    <w:semiHidden/>
    <w:unhideWhenUsed/>
    <w:rsid w:val="00AA47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72C"/>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A47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himanibajaj23@gmail.com" TargetMode="External"/><Relationship Id="rId4" Type="http://schemas.microsoft.com/office/2007/relationships/stylesWithEffects" Target="stylesWithEffects.xml"/><Relationship Id="rId9" Type="http://schemas.openxmlformats.org/officeDocument/2006/relationships/hyperlink" Target="mailto:rakhi.ghoshal@gmail.com"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file:///C:/Users/Rakhi/Downloads/TheCulturalQuotientoftheCriticalD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D46597C-1BC3-4B79-81FD-698949CD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Rakhi Ghoshal</dc:creator>
  <cp:lastModifiedBy>IJME</cp:lastModifiedBy>
  <cp:revision>46</cp:revision>
  <dcterms:created xsi:type="dcterms:W3CDTF">2017-12-20T15:53:00Z</dcterms:created>
  <dcterms:modified xsi:type="dcterms:W3CDTF">2018-06-07T06:51:00Z</dcterms:modified>
</cp:coreProperties>
</file>