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FD4" w:rsidRPr="00D17BED" w:rsidRDefault="00642B60" w:rsidP="00EB768D">
      <w:pPr>
        <w:spacing w:line="480" w:lineRule="auto"/>
        <w:jc w:val="center"/>
        <w:rPr>
          <w:rFonts w:ascii="Arial" w:hAnsi="Arial" w:cs="Arial"/>
          <w:b/>
          <w:sz w:val="24"/>
          <w:szCs w:val="24"/>
        </w:rPr>
      </w:pPr>
      <w:r>
        <w:rPr>
          <w:rFonts w:ascii="Arial" w:hAnsi="Arial" w:cs="Arial"/>
          <w:b/>
          <w:sz w:val="24"/>
          <w:szCs w:val="24"/>
        </w:rPr>
        <w:t xml:space="preserve">Severe </w:t>
      </w:r>
      <w:r w:rsidR="00EB768D">
        <w:rPr>
          <w:rFonts w:ascii="Arial" w:hAnsi="Arial" w:cs="Arial"/>
          <w:b/>
          <w:sz w:val="24"/>
          <w:szCs w:val="24"/>
        </w:rPr>
        <w:t>A</w:t>
      </w:r>
      <w:r w:rsidR="00740197" w:rsidRPr="00D17BED">
        <w:rPr>
          <w:rFonts w:ascii="Arial" w:hAnsi="Arial" w:cs="Arial"/>
          <w:b/>
          <w:sz w:val="24"/>
          <w:szCs w:val="24"/>
        </w:rPr>
        <w:t xml:space="preserve">cute pancreatitis: </w:t>
      </w:r>
      <w:r w:rsidR="00740197">
        <w:rPr>
          <w:rFonts w:ascii="Arial" w:hAnsi="Arial" w:cs="Arial"/>
          <w:b/>
          <w:sz w:val="24"/>
          <w:szCs w:val="24"/>
        </w:rPr>
        <w:t xml:space="preserve">Have we </w:t>
      </w:r>
      <w:r w:rsidR="00740197" w:rsidRPr="00D17BED">
        <w:rPr>
          <w:rFonts w:ascii="Arial" w:hAnsi="Arial" w:cs="Arial"/>
          <w:b/>
          <w:sz w:val="24"/>
          <w:szCs w:val="24"/>
        </w:rPr>
        <w:t>define</w:t>
      </w:r>
      <w:r w:rsidR="00740197">
        <w:rPr>
          <w:rFonts w:ascii="Arial" w:hAnsi="Arial" w:cs="Arial"/>
          <w:b/>
          <w:sz w:val="24"/>
          <w:szCs w:val="24"/>
        </w:rPr>
        <w:t xml:space="preserve">d the </w:t>
      </w:r>
      <w:r w:rsidR="00740197" w:rsidRPr="00D17BED">
        <w:rPr>
          <w:rFonts w:ascii="Arial" w:hAnsi="Arial" w:cs="Arial"/>
          <w:b/>
          <w:sz w:val="24"/>
          <w:szCs w:val="24"/>
        </w:rPr>
        <w:t>role of palliative care?</w:t>
      </w:r>
    </w:p>
    <w:p w:rsidR="005612A7" w:rsidRDefault="00740197" w:rsidP="00D17BED">
      <w:pPr>
        <w:spacing w:line="480" w:lineRule="auto"/>
        <w:jc w:val="center"/>
        <w:rPr>
          <w:rFonts w:ascii="Arial" w:hAnsi="Arial" w:cs="Arial"/>
          <w:sz w:val="24"/>
          <w:szCs w:val="24"/>
        </w:rPr>
      </w:pPr>
      <w:r w:rsidRPr="00D17BED">
        <w:rPr>
          <w:rFonts w:ascii="Arial" w:hAnsi="Arial" w:cs="Arial"/>
          <w:sz w:val="24"/>
          <w:szCs w:val="24"/>
        </w:rPr>
        <w:t>Sunil Shenvi, MS,</w:t>
      </w:r>
      <w:r>
        <w:rPr>
          <w:rFonts w:ascii="Arial" w:hAnsi="Arial" w:cs="Arial"/>
          <w:sz w:val="24"/>
          <w:szCs w:val="24"/>
        </w:rPr>
        <w:t xml:space="preserve"> </w:t>
      </w:r>
      <w:proofErr w:type="spellStart"/>
      <w:r w:rsidRPr="00D17BED">
        <w:rPr>
          <w:rFonts w:ascii="Arial" w:hAnsi="Arial" w:cs="Arial"/>
          <w:sz w:val="24"/>
          <w:szCs w:val="24"/>
        </w:rPr>
        <w:t>MCh</w:t>
      </w:r>
      <w:proofErr w:type="spellEnd"/>
    </w:p>
    <w:p w:rsidR="00D17BED" w:rsidRDefault="005612A7" w:rsidP="00D17BED">
      <w:pPr>
        <w:spacing w:line="480" w:lineRule="auto"/>
        <w:jc w:val="center"/>
        <w:rPr>
          <w:rFonts w:ascii="Arial" w:hAnsi="Arial" w:cs="Arial"/>
          <w:sz w:val="24"/>
          <w:szCs w:val="24"/>
        </w:rPr>
      </w:pPr>
      <w:proofErr w:type="spellStart"/>
      <w:r>
        <w:rPr>
          <w:rFonts w:ascii="Arial" w:hAnsi="Arial" w:cs="Arial"/>
          <w:sz w:val="24"/>
          <w:szCs w:val="24"/>
        </w:rPr>
        <w:t>Consultatant</w:t>
      </w:r>
      <w:proofErr w:type="spellEnd"/>
      <w:r>
        <w:rPr>
          <w:rFonts w:ascii="Arial" w:hAnsi="Arial" w:cs="Arial"/>
          <w:sz w:val="24"/>
          <w:szCs w:val="24"/>
        </w:rPr>
        <w:t xml:space="preserve"> HPB &amp; Multiorgan transplant Surgeon</w:t>
      </w:r>
      <w:r w:rsidR="00740197" w:rsidRPr="00D17BED">
        <w:rPr>
          <w:rFonts w:ascii="Arial" w:hAnsi="Arial" w:cs="Arial"/>
          <w:sz w:val="24"/>
          <w:szCs w:val="24"/>
        </w:rPr>
        <w:t xml:space="preserve"> </w:t>
      </w:r>
    </w:p>
    <w:p w:rsidR="005612A7" w:rsidRDefault="005612A7" w:rsidP="00D17BED">
      <w:pPr>
        <w:spacing w:line="480" w:lineRule="auto"/>
        <w:jc w:val="center"/>
        <w:rPr>
          <w:rFonts w:ascii="Arial" w:hAnsi="Arial" w:cs="Arial"/>
          <w:sz w:val="24"/>
          <w:szCs w:val="24"/>
        </w:rPr>
      </w:pPr>
      <w:r>
        <w:rPr>
          <w:rFonts w:ascii="Arial" w:hAnsi="Arial" w:cs="Arial"/>
          <w:sz w:val="24"/>
          <w:szCs w:val="24"/>
        </w:rPr>
        <w:t xml:space="preserve">Ruby Hall Clinic, </w:t>
      </w:r>
      <w:proofErr w:type="spellStart"/>
      <w:r>
        <w:rPr>
          <w:rFonts w:ascii="Arial" w:hAnsi="Arial" w:cs="Arial"/>
          <w:sz w:val="24"/>
          <w:szCs w:val="24"/>
        </w:rPr>
        <w:t>Pune</w:t>
      </w:r>
      <w:proofErr w:type="spellEnd"/>
      <w:r w:rsidR="00B54ACF">
        <w:rPr>
          <w:rFonts w:ascii="Arial" w:hAnsi="Arial" w:cs="Arial"/>
          <w:sz w:val="24"/>
          <w:szCs w:val="24"/>
        </w:rPr>
        <w:t>, India</w:t>
      </w:r>
    </w:p>
    <w:p w:rsidR="00D17BED" w:rsidRPr="00D17BED" w:rsidRDefault="00740197" w:rsidP="00D17BED">
      <w:pPr>
        <w:spacing w:line="480" w:lineRule="auto"/>
        <w:rPr>
          <w:rFonts w:ascii="Arial" w:hAnsi="Arial" w:cs="Arial"/>
          <w:b/>
          <w:sz w:val="24"/>
          <w:szCs w:val="24"/>
        </w:rPr>
      </w:pPr>
      <w:r w:rsidRPr="00D17BED">
        <w:rPr>
          <w:rFonts w:ascii="Arial" w:hAnsi="Arial" w:cs="Arial"/>
          <w:b/>
          <w:sz w:val="24"/>
          <w:szCs w:val="24"/>
        </w:rPr>
        <w:t xml:space="preserve">Address for correspondence: </w:t>
      </w:r>
    </w:p>
    <w:p w:rsidR="00D17BED" w:rsidRDefault="00740197" w:rsidP="00D17BED">
      <w:pPr>
        <w:spacing w:line="480" w:lineRule="auto"/>
        <w:rPr>
          <w:rFonts w:ascii="Arial" w:hAnsi="Arial" w:cs="Arial"/>
          <w:sz w:val="24"/>
          <w:szCs w:val="24"/>
        </w:rPr>
      </w:pPr>
      <w:r w:rsidRPr="00D17BED">
        <w:rPr>
          <w:rFonts w:ascii="Arial" w:hAnsi="Arial" w:cs="Arial"/>
          <w:sz w:val="24"/>
          <w:szCs w:val="24"/>
        </w:rPr>
        <w:t xml:space="preserve">Dr.Sunil Shenvi, </w:t>
      </w:r>
    </w:p>
    <w:p w:rsidR="005612A7" w:rsidRDefault="005612A7" w:rsidP="00D17BED">
      <w:pPr>
        <w:spacing w:line="480" w:lineRule="auto"/>
        <w:rPr>
          <w:rFonts w:ascii="Arial" w:hAnsi="Arial" w:cs="Arial"/>
          <w:sz w:val="24"/>
          <w:szCs w:val="24"/>
        </w:rPr>
      </w:pPr>
      <w:r>
        <w:rPr>
          <w:rFonts w:ascii="Arial" w:hAnsi="Arial" w:cs="Arial"/>
          <w:sz w:val="24"/>
          <w:szCs w:val="24"/>
        </w:rPr>
        <w:t xml:space="preserve">F2, Sunflower Apt, </w:t>
      </w:r>
      <w:proofErr w:type="spellStart"/>
      <w:r>
        <w:rPr>
          <w:rFonts w:ascii="Arial" w:hAnsi="Arial" w:cs="Arial"/>
          <w:sz w:val="24"/>
          <w:szCs w:val="24"/>
        </w:rPr>
        <w:t>Khanapur</w:t>
      </w:r>
      <w:proofErr w:type="spellEnd"/>
      <w:r>
        <w:rPr>
          <w:rFonts w:ascii="Arial" w:hAnsi="Arial" w:cs="Arial"/>
          <w:sz w:val="24"/>
          <w:szCs w:val="24"/>
        </w:rPr>
        <w:t xml:space="preserve"> road,</w:t>
      </w:r>
    </w:p>
    <w:p w:rsidR="005612A7" w:rsidRDefault="005612A7" w:rsidP="00D17BED">
      <w:pPr>
        <w:spacing w:line="480" w:lineRule="auto"/>
        <w:rPr>
          <w:rFonts w:ascii="Arial" w:hAnsi="Arial" w:cs="Arial"/>
          <w:sz w:val="24"/>
          <w:szCs w:val="24"/>
        </w:rPr>
      </w:pPr>
      <w:r>
        <w:rPr>
          <w:rFonts w:ascii="Arial" w:hAnsi="Arial" w:cs="Arial"/>
          <w:sz w:val="24"/>
          <w:szCs w:val="24"/>
        </w:rPr>
        <w:t>Near 3</w:t>
      </w:r>
      <w:r w:rsidRPr="005612A7">
        <w:rPr>
          <w:rFonts w:ascii="Arial" w:hAnsi="Arial" w:cs="Arial"/>
          <w:sz w:val="24"/>
          <w:szCs w:val="24"/>
          <w:vertAlign w:val="superscript"/>
        </w:rPr>
        <w:t>rd</w:t>
      </w:r>
      <w:r>
        <w:rPr>
          <w:rFonts w:ascii="Arial" w:hAnsi="Arial" w:cs="Arial"/>
          <w:sz w:val="24"/>
          <w:szCs w:val="24"/>
        </w:rPr>
        <w:t xml:space="preserve"> gate, </w:t>
      </w:r>
      <w:proofErr w:type="spellStart"/>
      <w:r>
        <w:rPr>
          <w:rFonts w:ascii="Arial" w:hAnsi="Arial" w:cs="Arial"/>
          <w:sz w:val="24"/>
          <w:szCs w:val="24"/>
        </w:rPr>
        <w:t>Tilakwadi</w:t>
      </w:r>
      <w:proofErr w:type="spellEnd"/>
      <w:r>
        <w:rPr>
          <w:rFonts w:ascii="Arial" w:hAnsi="Arial" w:cs="Arial"/>
          <w:sz w:val="24"/>
          <w:szCs w:val="24"/>
        </w:rPr>
        <w:t>,</w:t>
      </w:r>
    </w:p>
    <w:p w:rsidR="005612A7" w:rsidRDefault="005612A7" w:rsidP="00D17BED">
      <w:pPr>
        <w:spacing w:line="480" w:lineRule="auto"/>
        <w:rPr>
          <w:rFonts w:ascii="Arial" w:hAnsi="Arial" w:cs="Arial"/>
          <w:sz w:val="24"/>
          <w:szCs w:val="24"/>
        </w:rPr>
      </w:pPr>
      <w:r>
        <w:rPr>
          <w:rFonts w:ascii="Arial" w:hAnsi="Arial" w:cs="Arial"/>
          <w:sz w:val="24"/>
          <w:szCs w:val="24"/>
        </w:rPr>
        <w:t>Belgaum, Karnataka</w:t>
      </w:r>
    </w:p>
    <w:p w:rsidR="005612A7" w:rsidRDefault="005612A7" w:rsidP="00D17BED">
      <w:pPr>
        <w:spacing w:line="480" w:lineRule="auto"/>
        <w:rPr>
          <w:rFonts w:ascii="Arial" w:hAnsi="Arial" w:cs="Arial"/>
          <w:sz w:val="24"/>
          <w:szCs w:val="24"/>
        </w:rPr>
      </w:pPr>
      <w:r>
        <w:rPr>
          <w:rFonts w:ascii="Arial" w:hAnsi="Arial" w:cs="Arial"/>
          <w:sz w:val="24"/>
          <w:szCs w:val="24"/>
        </w:rPr>
        <w:t>India</w:t>
      </w:r>
    </w:p>
    <w:p w:rsidR="005612A7" w:rsidRDefault="005612A7" w:rsidP="00D17BED">
      <w:pPr>
        <w:spacing w:line="480" w:lineRule="auto"/>
        <w:rPr>
          <w:rFonts w:ascii="Arial" w:hAnsi="Arial" w:cs="Arial"/>
          <w:sz w:val="24"/>
          <w:szCs w:val="24"/>
        </w:rPr>
      </w:pPr>
      <w:r>
        <w:rPr>
          <w:rFonts w:ascii="Arial" w:hAnsi="Arial" w:cs="Arial"/>
          <w:sz w:val="24"/>
          <w:szCs w:val="24"/>
        </w:rPr>
        <w:t>Zip 590006</w:t>
      </w:r>
    </w:p>
    <w:p w:rsidR="00D17BED" w:rsidRPr="00D17BED" w:rsidRDefault="00740197" w:rsidP="00D17BED">
      <w:pPr>
        <w:spacing w:line="480" w:lineRule="auto"/>
        <w:rPr>
          <w:rFonts w:ascii="Arial" w:hAnsi="Arial" w:cs="Arial"/>
          <w:sz w:val="24"/>
          <w:szCs w:val="24"/>
        </w:rPr>
      </w:pPr>
      <w:r w:rsidRPr="00D17BED">
        <w:rPr>
          <w:rFonts w:ascii="Arial" w:hAnsi="Arial" w:cs="Arial"/>
          <w:b/>
          <w:sz w:val="24"/>
          <w:szCs w:val="24"/>
        </w:rPr>
        <w:t>Email:</w:t>
      </w:r>
      <w:r>
        <w:rPr>
          <w:rFonts w:ascii="Arial" w:hAnsi="Arial" w:cs="Arial"/>
          <w:b/>
          <w:sz w:val="24"/>
          <w:szCs w:val="24"/>
        </w:rPr>
        <w:t xml:space="preserve"> </w:t>
      </w:r>
      <w:r w:rsidRPr="00D17BED">
        <w:rPr>
          <w:rFonts w:ascii="Arial" w:hAnsi="Arial" w:cs="Arial"/>
          <w:sz w:val="24"/>
          <w:szCs w:val="24"/>
        </w:rPr>
        <w:t>sunilshenvi@gmail.com</w:t>
      </w:r>
    </w:p>
    <w:p w:rsidR="00D974EE" w:rsidRDefault="00740197" w:rsidP="00D17BED">
      <w:pPr>
        <w:spacing w:line="480" w:lineRule="auto"/>
        <w:rPr>
          <w:rFonts w:ascii="Arial" w:hAnsi="Arial" w:cs="Arial"/>
          <w:sz w:val="24"/>
          <w:szCs w:val="24"/>
        </w:rPr>
      </w:pPr>
      <w:r w:rsidRPr="00D17BED">
        <w:rPr>
          <w:rFonts w:ascii="Arial" w:hAnsi="Arial" w:cs="Arial"/>
          <w:b/>
          <w:sz w:val="24"/>
          <w:szCs w:val="24"/>
        </w:rPr>
        <w:t>Conflict of Interest:</w:t>
      </w:r>
      <w:r w:rsidRPr="00D17BED">
        <w:rPr>
          <w:rFonts w:ascii="Arial" w:hAnsi="Arial" w:cs="Arial"/>
          <w:sz w:val="24"/>
          <w:szCs w:val="24"/>
        </w:rPr>
        <w:t xml:space="preserve"> None </w:t>
      </w:r>
    </w:p>
    <w:p w:rsidR="00437455" w:rsidRPr="00D17BED" w:rsidRDefault="00740197" w:rsidP="00D17BED">
      <w:pPr>
        <w:spacing w:line="480" w:lineRule="auto"/>
        <w:rPr>
          <w:rFonts w:ascii="Arial" w:hAnsi="Arial" w:cs="Arial"/>
          <w:sz w:val="24"/>
          <w:szCs w:val="24"/>
        </w:rPr>
      </w:pPr>
      <w:r w:rsidRPr="00D974EE">
        <w:rPr>
          <w:rFonts w:ascii="Arial" w:hAnsi="Arial" w:cs="Arial"/>
          <w:b/>
          <w:sz w:val="24"/>
          <w:szCs w:val="24"/>
        </w:rPr>
        <w:t>Financial Disclosure</w:t>
      </w:r>
      <w:r w:rsidRPr="00D17BED">
        <w:rPr>
          <w:rFonts w:ascii="Arial" w:hAnsi="Arial" w:cs="Arial"/>
          <w:sz w:val="24"/>
          <w:szCs w:val="24"/>
        </w:rPr>
        <w:t>: None</w:t>
      </w:r>
    </w:p>
    <w:p w:rsidR="00D17BED" w:rsidRDefault="00C92B6B" w:rsidP="00D17BED">
      <w:pPr>
        <w:spacing w:line="480" w:lineRule="auto"/>
        <w:rPr>
          <w:rFonts w:ascii="Arial" w:hAnsi="Arial" w:cs="Arial"/>
          <w:b/>
          <w:sz w:val="24"/>
          <w:szCs w:val="24"/>
        </w:rPr>
      </w:pPr>
    </w:p>
    <w:p w:rsidR="00D17BED" w:rsidRDefault="00C92B6B" w:rsidP="00D17BED">
      <w:pPr>
        <w:spacing w:line="480" w:lineRule="auto"/>
        <w:rPr>
          <w:rFonts w:ascii="Arial" w:hAnsi="Arial" w:cs="Arial"/>
          <w:b/>
          <w:sz w:val="24"/>
          <w:szCs w:val="24"/>
        </w:rPr>
      </w:pPr>
    </w:p>
    <w:p w:rsidR="005612A7" w:rsidRDefault="005612A7" w:rsidP="00D17BED">
      <w:pPr>
        <w:spacing w:line="480" w:lineRule="auto"/>
        <w:rPr>
          <w:rFonts w:ascii="Arial" w:hAnsi="Arial" w:cs="Arial"/>
          <w:b/>
          <w:sz w:val="24"/>
          <w:szCs w:val="24"/>
        </w:rPr>
      </w:pPr>
    </w:p>
    <w:p w:rsidR="005612A7" w:rsidRDefault="005612A7" w:rsidP="00D17BED">
      <w:pPr>
        <w:spacing w:line="480" w:lineRule="auto"/>
        <w:rPr>
          <w:rFonts w:ascii="Arial" w:hAnsi="Arial" w:cs="Arial"/>
          <w:b/>
          <w:sz w:val="24"/>
          <w:szCs w:val="24"/>
        </w:rPr>
      </w:pPr>
    </w:p>
    <w:p w:rsidR="005429B9" w:rsidRPr="005429B9" w:rsidRDefault="00740197" w:rsidP="00D17BED">
      <w:pPr>
        <w:spacing w:line="480" w:lineRule="auto"/>
        <w:rPr>
          <w:rFonts w:ascii="Arial" w:hAnsi="Arial" w:cs="Arial"/>
          <w:b/>
          <w:sz w:val="24"/>
          <w:szCs w:val="24"/>
        </w:rPr>
      </w:pPr>
      <w:r w:rsidRPr="005429B9">
        <w:rPr>
          <w:rFonts w:ascii="Arial" w:hAnsi="Arial" w:cs="Arial"/>
          <w:b/>
          <w:sz w:val="24"/>
          <w:szCs w:val="24"/>
        </w:rPr>
        <w:t>ABSTRACT:</w:t>
      </w:r>
    </w:p>
    <w:p w:rsidR="005429B9" w:rsidRDefault="00740197" w:rsidP="00D17BED">
      <w:pPr>
        <w:spacing w:line="480" w:lineRule="auto"/>
        <w:rPr>
          <w:rFonts w:ascii="Arial" w:hAnsi="Arial" w:cs="Arial"/>
          <w:sz w:val="24"/>
          <w:szCs w:val="24"/>
        </w:rPr>
      </w:pPr>
      <w:r>
        <w:rPr>
          <w:rFonts w:ascii="Arial" w:hAnsi="Arial" w:cs="Arial"/>
          <w:sz w:val="24"/>
          <w:szCs w:val="24"/>
        </w:rPr>
        <w:t>I</w:t>
      </w:r>
      <w:r w:rsidR="00C92B6B">
        <w:rPr>
          <w:rFonts w:ascii="Arial" w:hAnsi="Arial" w:cs="Arial"/>
          <w:sz w:val="24"/>
          <w:szCs w:val="24"/>
        </w:rPr>
        <w:t>n last many years,</w:t>
      </w:r>
      <w:r w:rsidRPr="005429B9">
        <w:rPr>
          <w:rFonts w:ascii="Arial" w:hAnsi="Arial" w:cs="Arial"/>
          <w:sz w:val="24"/>
          <w:szCs w:val="24"/>
        </w:rPr>
        <w:t xml:space="preserve"> necrosectomy that was done with wrong indications or at the wrong time has harmed more patients than it could benefit. It is the persistence and perseverance of bold pancreatic surgeons who continued the brave struggle in spite of poor results, which has made it possible today that we can treat the majority of SAP patients with acceptable morbidity and mortality. </w:t>
      </w:r>
      <w:r w:rsidR="00C148BE" w:rsidRPr="00D17BED">
        <w:rPr>
          <w:rFonts w:ascii="Arial" w:hAnsi="Arial" w:cs="Arial"/>
          <w:color w:val="231F20"/>
          <w:sz w:val="24"/>
          <w:szCs w:val="24"/>
        </w:rPr>
        <w:t>As this evolution of surgery for SAP continues and pancreatic surgeons debate to reach consensus, subgroups of patients who have highest mortality is emerging</w:t>
      </w:r>
      <w:r w:rsidR="00C148BE">
        <w:rPr>
          <w:rFonts w:ascii="Arial" w:hAnsi="Arial" w:cs="Arial"/>
          <w:color w:val="231F20"/>
          <w:sz w:val="24"/>
          <w:szCs w:val="24"/>
        </w:rPr>
        <w:t xml:space="preserve">. </w:t>
      </w:r>
      <w:r w:rsidRPr="005429B9">
        <w:rPr>
          <w:rFonts w:ascii="Arial" w:hAnsi="Arial" w:cs="Arial"/>
          <w:sz w:val="24"/>
          <w:szCs w:val="24"/>
        </w:rPr>
        <w:t>This is the time to start selecting patients who really benefit from the aggressive surgical treatment and sparing small subgroup of the patients who will have worst results irrespective of the best possible treatment from unnecessary intervention.</w:t>
      </w:r>
      <w:r>
        <w:rPr>
          <w:rFonts w:ascii="Arial" w:hAnsi="Arial" w:cs="Arial"/>
          <w:sz w:val="24"/>
          <w:szCs w:val="24"/>
        </w:rPr>
        <w:t xml:space="preserve"> </w:t>
      </w:r>
      <w:r w:rsidRPr="005429B9">
        <w:rPr>
          <w:rFonts w:ascii="Arial" w:hAnsi="Arial" w:cs="Arial"/>
          <w:sz w:val="24"/>
          <w:szCs w:val="24"/>
        </w:rPr>
        <w:t>Considering pallia</w:t>
      </w:r>
      <w:r>
        <w:rPr>
          <w:rFonts w:ascii="Arial" w:hAnsi="Arial" w:cs="Arial"/>
          <w:sz w:val="24"/>
          <w:szCs w:val="24"/>
        </w:rPr>
        <w:t>tive care in these patients</w:t>
      </w:r>
      <w:r w:rsidRPr="005429B9">
        <w:rPr>
          <w:rFonts w:ascii="Arial" w:hAnsi="Arial" w:cs="Arial"/>
          <w:sz w:val="24"/>
          <w:szCs w:val="24"/>
        </w:rPr>
        <w:t xml:space="preserve"> to avoid futile interventions looks a reasonable approach and needs further study.</w:t>
      </w:r>
    </w:p>
    <w:p w:rsidR="005429B9" w:rsidRPr="005429B9" w:rsidRDefault="00740197" w:rsidP="00D17BED">
      <w:pPr>
        <w:spacing w:line="480" w:lineRule="auto"/>
        <w:rPr>
          <w:rFonts w:ascii="Arial" w:hAnsi="Arial" w:cs="Arial"/>
          <w:b/>
          <w:sz w:val="24"/>
          <w:szCs w:val="24"/>
        </w:rPr>
      </w:pPr>
      <w:r w:rsidRPr="005429B9">
        <w:rPr>
          <w:rFonts w:ascii="Arial" w:hAnsi="Arial" w:cs="Arial"/>
          <w:b/>
          <w:sz w:val="24"/>
          <w:szCs w:val="24"/>
        </w:rPr>
        <w:t>KEYWORDS:</w:t>
      </w:r>
      <w:r>
        <w:rPr>
          <w:rFonts w:ascii="Arial" w:hAnsi="Arial" w:cs="Arial"/>
          <w:b/>
          <w:sz w:val="24"/>
          <w:szCs w:val="24"/>
        </w:rPr>
        <w:t xml:space="preserve"> </w:t>
      </w:r>
      <w:r w:rsidRPr="005429B9">
        <w:rPr>
          <w:rFonts w:ascii="Arial" w:hAnsi="Arial" w:cs="Arial"/>
          <w:sz w:val="24"/>
          <w:szCs w:val="24"/>
        </w:rPr>
        <w:t>Severe acute pancreatitis; palliative care;</w:t>
      </w:r>
      <w:r>
        <w:rPr>
          <w:rFonts w:ascii="Arial" w:hAnsi="Arial" w:cs="Arial"/>
          <w:sz w:val="24"/>
          <w:szCs w:val="24"/>
        </w:rPr>
        <w:t xml:space="preserve"> necrosectomy</w:t>
      </w:r>
    </w:p>
    <w:p w:rsidR="005429B9" w:rsidRDefault="00C92B6B" w:rsidP="00D17BED">
      <w:pPr>
        <w:spacing w:line="480" w:lineRule="auto"/>
        <w:rPr>
          <w:rFonts w:ascii="Arial" w:hAnsi="Arial" w:cs="Arial"/>
          <w:b/>
          <w:sz w:val="24"/>
          <w:szCs w:val="24"/>
        </w:rPr>
      </w:pPr>
    </w:p>
    <w:p w:rsidR="005429B9" w:rsidRDefault="00C92B6B" w:rsidP="00D17BED">
      <w:pPr>
        <w:spacing w:line="480" w:lineRule="auto"/>
        <w:rPr>
          <w:rFonts w:ascii="Arial" w:hAnsi="Arial" w:cs="Arial"/>
          <w:b/>
          <w:sz w:val="24"/>
          <w:szCs w:val="24"/>
        </w:rPr>
      </w:pPr>
    </w:p>
    <w:p w:rsidR="005429B9" w:rsidRDefault="00C92B6B" w:rsidP="00D17BED">
      <w:pPr>
        <w:spacing w:line="480" w:lineRule="auto"/>
        <w:rPr>
          <w:rFonts w:ascii="Arial" w:hAnsi="Arial" w:cs="Arial"/>
          <w:b/>
          <w:sz w:val="24"/>
          <w:szCs w:val="24"/>
        </w:rPr>
      </w:pPr>
    </w:p>
    <w:p w:rsidR="005429B9" w:rsidRDefault="00C92B6B" w:rsidP="00D17BED">
      <w:pPr>
        <w:spacing w:line="480" w:lineRule="auto"/>
        <w:rPr>
          <w:rFonts w:ascii="Arial" w:hAnsi="Arial" w:cs="Arial"/>
          <w:b/>
          <w:sz w:val="24"/>
          <w:szCs w:val="24"/>
        </w:rPr>
      </w:pPr>
    </w:p>
    <w:p w:rsidR="005429B9" w:rsidRDefault="00C92B6B" w:rsidP="00D17BED">
      <w:pPr>
        <w:spacing w:line="480" w:lineRule="auto"/>
        <w:rPr>
          <w:rFonts w:ascii="Arial" w:hAnsi="Arial" w:cs="Arial"/>
          <w:b/>
          <w:sz w:val="24"/>
          <w:szCs w:val="24"/>
        </w:rPr>
      </w:pPr>
    </w:p>
    <w:p w:rsidR="005429B9" w:rsidRDefault="00C92B6B" w:rsidP="00D17BED">
      <w:pPr>
        <w:spacing w:line="480" w:lineRule="auto"/>
        <w:rPr>
          <w:rFonts w:ascii="Arial" w:hAnsi="Arial" w:cs="Arial"/>
          <w:b/>
          <w:sz w:val="24"/>
          <w:szCs w:val="24"/>
        </w:rPr>
      </w:pPr>
    </w:p>
    <w:p w:rsidR="00A82904" w:rsidRPr="00EF6693" w:rsidRDefault="00A82904" w:rsidP="00A82904">
      <w:pPr>
        <w:spacing w:line="480" w:lineRule="auto"/>
        <w:rPr>
          <w:rFonts w:ascii="Arial" w:hAnsi="Arial" w:cs="Arial"/>
          <w:sz w:val="24"/>
          <w:szCs w:val="24"/>
        </w:rPr>
      </w:pPr>
      <w:r>
        <w:rPr>
          <w:rFonts w:ascii="Arial" w:hAnsi="Arial" w:cs="Arial"/>
          <w:sz w:val="24"/>
          <w:szCs w:val="24"/>
        </w:rPr>
        <w:lastRenderedPageBreak/>
        <w:t>A</w:t>
      </w:r>
      <w:r w:rsidRPr="00D17BED">
        <w:rPr>
          <w:rFonts w:ascii="Arial" w:hAnsi="Arial" w:cs="Arial"/>
          <w:sz w:val="24"/>
          <w:szCs w:val="24"/>
        </w:rPr>
        <w:t>ggressive necrosectomy</w:t>
      </w:r>
      <w:r>
        <w:rPr>
          <w:rFonts w:ascii="Arial" w:hAnsi="Arial" w:cs="Arial"/>
          <w:sz w:val="24"/>
          <w:szCs w:val="24"/>
        </w:rPr>
        <w:t xml:space="preserve"> as the</w:t>
      </w:r>
      <w:r w:rsidRPr="00D17BED">
        <w:rPr>
          <w:rFonts w:ascii="Arial" w:hAnsi="Arial" w:cs="Arial"/>
          <w:sz w:val="24"/>
          <w:szCs w:val="24"/>
        </w:rPr>
        <w:t xml:space="preserve"> standard of </w:t>
      </w:r>
      <w:r>
        <w:rPr>
          <w:rFonts w:ascii="Arial" w:hAnsi="Arial" w:cs="Arial"/>
          <w:sz w:val="24"/>
          <w:szCs w:val="24"/>
        </w:rPr>
        <w:t>care remained unquestioned for</w:t>
      </w:r>
      <w:r w:rsidRPr="00D17BED">
        <w:rPr>
          <w:rFonts w:ascii="Arial" w:hAnsi="Arial" w:cs="Arial"/>
          <w:sz w:val="24"/>
          <w:szCs w:val="24"/>
        </w:rPr>
        <w:t xml:space="preserve"> patients with severe acute pancreatitis (SAP)</w:t>
      </w:r>
      <w:r>
        <w:rPr>
          <w:rFonts w:ascii="Arial" w:hAnsi="Arial" w:cs="Arial"/>
          <w:sz w:val="24"/>
          <w:szCs w:val="24"/>
        </w:rPr>
        <w:t xml:space="preserve"> for many years</w:t>
      </w:r>
      <w:r w:rsidRPr="00D17BED">
        <w:rPr>
          <w:rFonts w:ascii="Arial" w:hAnsi="Arial" w:cs="Arial"/>
          <w:sz w:val="24"/>
          <w:szCs w:val="24"/>
        </w:rPr>
        <w:t>.</w:t>
      </w:r>
      <w:r>
        <w:rPr>
          <w:rFonts w:ascii="Arial" w:hAnsi="Arial" w:cs="Arial"/>
          <w:sz w:val="24"/>
          <w:szCs w:val="24"/>
        </w:rPr>
        <w:t xml:space="preserve"> </w:t>
      </w:r>
      <w:r w:rsidRPr="00D17BED">
        <w:rPr>
          <w:rFonts w:ascii="Arial" w:hAnsi="Arial" w:cs="Arial"/>
          <w:sz w:val="24"/>
          <w:szCs w:val="24"/>
        </w:rPr>
        <w:t xml:space="preserve">In the early </w:t>
      </w:r>
      <w:r>
        <w:rPr>
          <w:rFonts w:ascii="Arial" w:hAnsi="Arial" w:cs="Arial"/>
          <w:sz w:val="24"/>
          <w:szCs w:val="24"/>
        </w:rPr>
        <w:t xml:space="preserve">1990s, it was realized </w:t>
      </w:r>
      <w:r w:rsidRPr="00D17BED">
        <w:rPr>
          <w:rFonts w:ascii="Arial" w:hAnsi="Arial" w:cs="Arial"/>
          <w:sz w:val="24"/>
          <w:szCs w:val="24"/>
        </w:rPr>
        <w:t>that</w:t>
      </w:r>
      <w:r>
        <w:rPr>
          <w:rFonts w:ascii="Arial" w:hAnsi="Arial" w:cs="Arial"/>
          <w:sz w:val="24"/>
          <w:szCs w:val="24"/>
        </w:rPr>
        <w:t xml:space="preserve"> this approach will not help </w:t>
      </w:r>
      <w:r w:rsidRPr="00D17BED">
        <w:rPr>
          <w:rFonts w:ascii="Arial" w:hAnsi="Arial" w:cs="Arial"/>
          <w:sz w:val="24"/>
          <w:szCs w:val="24"/>
        </w:rPr>
        <w:t>most patients with sterile pancreatic necrosis</w:t>
      </w:r>
      <w:r w:rsidRPr="00D17BED">
        <w:rPr>
          <w:rFonts w:ascii="Arial" w:hAnsi="Arial" w:cs="Arial"/>
          <w:sz w:val="24"/>
          <w:szCs w:val="24"/>
          <w:vertAlign w:val="superscript"/>
        </w:rPr>
        <w:t>2</w:t>
      </w:r>
      <w:r w:rsidRPr="00D17BED">
        <w:rPr>
          <w:rFonts w:ascii="Arial" w:hAnsi="Arial" w:cs="Arial"/>
          <w:sz w:val="24"/>
          <w:szCs w:val="24"/>
        </w:rPr>
        <w:t>. However, patients with infected pancreatic necrosis (IPN)</w:t>
      </w:r>
      <w:r>
        <w:rPr>
          <w:rFonts w:ascii="Arial" w:hAnsi="Arial" w:cs="Arial"/>
          <w:sz w:val="24"/>
          <w:szCs w:val="24"/>
        </w:rPr>
        <w:t xml:space="preserve"> were subjected to aggressive surgical intervention because of the “surgical dogma” of delay in surgery resulted in extremely high mortality. I</w:t>
      </w:r>
      <w:r w:rsidRPr="00D17BED">
        <w:rPr>
          <w:rFonts w:ascii="Arial" w:hAnsi="Arial" w:cs="Arial"/>
          <w:sz w:val="24"/>
          <w:szCs w:val="24"/>
        </w:rPr>
        <w:t>t was proved</w:t>
      </w:r>
      <w:r>
        <w:rPr>
          <w:rFonts w:ascii="Arial" w:hAnsi="Arial" w:cs="Arial"/>
          <w:sz w:val="24"/>
          <w:szCs w:val="24"/>
        </w:rPr>
        <w:t xml:space="preserve"> subsequently </w:t>
      </w:r>
      <w:r w:rsidRPr="00D17BED">
        <w:rPr>
          <w:rFonts w:ascii="Arial" w:hAnsi="Arial" w:cs="Arial"/>
          <w:sz w:val="24"/>
          <w:szCs w:val="24"/>
        </w:rPr>
        <w:t>that early surgery in IPN results in unacceptably high morbidity and mortality</w:t>
      </w:r>
      <w:r w:rsidRPr="00D17BED">
        <w:rPr>
          <w:rFonts w:ascii="Arial" w:hAnsi="Arial" w:cs="Arial"/>
          <w:sz w:val="24"/>
          <w:szCs w:val="24"/>
          <w:vertAlign w:val="superscript"/>
        </w:rPr>
        <w:t>3</w:t>
      </w:r>
      <w:r>
        <w:rPr>
          <w:rFonts w:ascii="Arial" w:hAnsi="Arial" w:cs="Arial"/>
          <w:sz w:val="24"/>
          <w:szCs w:val="24"/>
        </w:rPr>
        <w:t>. Till today surgical management of</w:t>
      </w:r>
      <w:r w:rsidRPr="00D17BED">
        <w:rPr>
          <w:rFonts w:ascii="Arial" w:hAnsi="Arial" w:cs="Arial"/>
          <w:sz w:val="24"/>
          <w:szCs w:val="24"/>
        </w:rPr>
        <w:t xml:space="preserve"> severe acute pancre</w:t>
      </w:r>
      <w:r>
        <w:rPr>
          <w:rFonts w:ascii="Arial" w:hAnsi="Arial" w:cs="Arial"/>
          <w:sz w:val="24"/>
          <w:szCs w:val="24"/>
        </w:rPr>
        <w:t>atitis continues to evolve. Pancreatic surgeons and pancreatologists have yet to define the indications, appropriate</w:t>
      </w:r>
      <w:r w:rsidRPr="00D17BED">
        <w:rPr>
          <w:rFonts w:ascii="Arial" w:hAnsi="Arial" w:cs="Arial"/>
          <w:sz w:val="24"/>
          <w:szCs w:val="24"/>
        </w:rPr>
        <w:t xml:space="preserve"> timing and</w:t>
      </w:r>
      <w:r>
        <w:rPr>
          <w:rFonts w:ascii="Arial" w:hAnsi="Arial" w:cs="Arial"/>
          <w:sz w:val="24"/>
          <w:szCs w:val="24"/>
        </w:rPr>
        <w:t xml:space="preserve"> m</w:t>
      </w:r>
      <w:r w:rsidR="00C92B6B">
        <w:rPr>
          <w:rFonts w:ascii="Arial" w:hAnsi="Arial" w:cs="Arial"/>
          <w:sz w:val="24"/>
          <w:szCs w:val="24"/>
        </w:rPr>
        <w:t>ethod of necrosectomy. In last many</w:t>
      </w:r>
      <w:r>
        <w:rPr>
          <w:rFonts w:ascii="Arial" w:hAnsi="Arial" w:cs="Arial"/>
          <w:sz w:val="24"/>
          <w:szCs w:val="24"/>
        </w:rPr>
        <w:t xml:space="preserve"> years it has become clear that</w:t>
      </w:r>
      <w:r w:rsidRPr="00D17BED">
        <w:rPr>
          <w:rFonts w:ascii="Arial" w:hAnsi="Arial" w:cs="Arial"/>
          <w:sz w:val="24"/>
          <w:szCs w:val="24"/>
        </w:rPr>
        <w:t xml:space="preserve"> the necrosectomy which was done with wrong indications or at </w:t>
      </w:r>
      <w:r>
        <w:rPr>
          <w:rFonts w:ascii="Arial" w:hAnsi="Arial" w:cs="Arial"/>
          <w:sz w:val="24"/>
          <w:szCs w:val="24"/>
        </w:rPr>
        <w:t xml:space="preserve">the </w:t>
      </w:r>
      <w:r w:rsidRPr="00D17BED">
        <w:rPr>
          <w:rFonts w:ascii="Arial" w:hAnsi="Arial" w:cs="Arial"/>
          <w:sz w:val="24"/>
          <w:szCs w:val="24"/>
        </w:rPr>
        <w:t>wrong time has harmed more patien</w:t>
      </w:r>
      <w:r>
        <w:rPr>
          <w:rFonts w:ascii="Arial" w:hAnsi="Arial" w:cs="Arial"/>
          <w:sz w:val="24"/>
          <w:szCs w:val="24"/>
        </w:rPr>
        <w:t>ts than it has benefited. T</w:t>
      </w:r>
      <w:r w:rsidRPr="00D17BED">
        <w:rPr>
          <w:rFonts w:ascii="Arial" w:hAnsi="Arial" w:cs="Arial"/>
          <w:sz w:val="24"/>
          <w:szCs w:val="24"/>
        </w:rPr>
        <w:t xml:space="preserve">he persistence and perseverance of bold pancreatic surgeons who continued </w:t>
      </w:r>
      <w:r>
        <w:rPr>
          <w:rFonts w:ascii="Arial" w:hAnsi="Arial" w:cs="Arial"/>
          <w:sz w:val="24"/>
          <w:szCs w:val="24"/>
        </w:rPr>
        <w:t xml:space="preserve">their </w:t>
      </w:r>
      <w:r w:rsidRPr="00D17BED">
        <w:rPr>
          <w:rFonts w:ascii="Arial" w:hAnsi="Arial" w:cs="Arial"/>
          <w:sz w:val="24"/>
          <w:szCs w:val="24"/>
        </w:rPr>
        <w:t>brave struggle inspite of poor results has made it possible today</w:t>
      </w:r>
      <w:r>
        <w:rPr>
          <w:rFonts w:ascii="Arial" w:hAnsi="Arial" w:cs="Arial"/>
          <w:sz w:val="24"/>
          <w:szCs w:val="24"/>
        </w:rPr>
        <w:t xml:space="preserve"> that the </w:t>
      </w:r>
      <w:r w:rsidRPr="00D17BED">
        <w:rPr>
          <w:rFonts w:ascii="Arial" w:hAnsi="Arial" w:cs="Arial"/>
          <w:sz w:val="24"/>
          <w:szCs w:val="24"/>
        </w:rPr>
        <w:t xml:space="preserve">majority of SAP </w:t>
      </w:r>
      <w:r w:rsidR="005612A7">
        <w:rPr>
          <w:rFonts w:ascii="Arial" w:hAnsi="Arial" w:cs="Arial"/>
          <w:sz w:val="24"/>
          <w:szCs w:val="24"/>
        </w:rPr>
        <w:t>patients</w:t>
      </w:r>
      <w:r>
        <w:rPr>
          <w:rFonts w:ascii="Arial" w:hAnsi="Arial" w:cs="Arial"/>
          <w:sz w:val="24"/>
          <w:szCs w:val="24"/>
        </w:rPr>
        <w:t xml:space="preserve"> can be treated </w:t>
      </w:r>
      <w:r w:rsidRPr="00D17BED">
        <w:rPr>
          <w:rFonts w:ascii="Arial" w:hAnsi="Arial" w:cs="Arial"/>
          <w:sz w:val="24"/>
          <w:szCs w:val="24"/>
        </w:rPr>
        <w:t>with acceptable morbidity and mortality</w:t>
      </w:r>
      <w:r>
        <w:rPr>
          <w:rFonts w:ascii="Arial" w:hAnsi="Arial" w:cs="Arial"/>
          <w:sz w:val="24"/>
          <w:szCs w:val="24"/>
        </w:rPr>
        <w:t xml:space="preserve"> rates</w:t>
      </w:r>
      <w:r w:rsidRPr="00D17BED">
        <w:rPr>
          <w:rFonts w:ascii="Arial" w:hAnsi="Arial" w:cs="Arial"/>
          <w:sz w:val="24"/>
          <w:szCs w:val="24"/>
        </w:rPr>
        <w:t xml:space="preserve">. </w:t>
      </w:r>
      <w:r w:rsidRPr="00D17BED">
        <w:rPr>
          <w:rFonts w:ascii="Arial" w:hAnsi="Arial" w:cs="Arial"/>
          <w:color w:val="231F20"/>
          <w:sz w:val="24"/>
          <w:szCs w:val="24"/>
        </w:rPr>
        <w:t xml:space="preserve">Prediction of mortality in SAP patients has </w:t>
      </w:r>
      <w:r>
        <w:rPr>
          <w:rFonts w:ascii="Arial" w:hAnsi="Arial" w:cs="Arial"/>
          <w:color w:val="231F20"/>
          <w:sz w:val="24"/>
          <w:szCs w:val="24"/>
        </w:rPr>
        <w:t>also been a subject of intensive</w:t>
      </w:r>
      <w:r w:rsidRPr="00D17BED">
        <w:rPr>
          <w:rFonts w:ascii="Arial" w:hAnsi="Arial" w:cs="Arial"/>
          <w:color w:val="231F20"/>
          <w:sz w:val="24"/>
          <w:szCs w:val="24"/>
        </w:rPr>
        <w:t xml:space="preserve"> research. Scores</w:t>
      </w:r>
      <w:r>
        <w:rPr>
          <w:rFonts w:ascii="Arial" w:hAnsi="Arial" w:cs="Arial"/>
          <w:color w:val="231F20"/>
          <w:sz w:val="24"/>
          <w:szCs w:val="24"/>
        </w:rPr>
        <w:t>,</w:t>
      </w:r>
      <w:r w:rsidRPr="00D17BED">
        <w:rPr>
          <w:rFonts w:ascii="Arial" w:hAnsi="Arial" w:cs="Arial"/>
          <w:color w:val="231F20"/>
          <w:sz w:val="24"/>
          <w:szCs w:val="24"/>
        </w:rPr>
        <w:t xml:space="preserve"> such as the Acute Physiology and Chronic Health Evaluation (APACHE II</w:t>
      </w:r>
      <w:proofErr w:type="gramStart"/>
      <w:r w:rsidRPr="00D17BED">
        <w:rPr>
          <w:rFonts w:ascii="Arial" w:hAnsi="Arial" w:cs="Arial"/>
          <w:color w:val="231F20"/>
          <w:sz w:val="24"/>
          <w:szCs w:val="24"/>
        </w:rPr>
        <w:t>)</w:t>
      </w:r>
      <w:r w:rsidRPr="00D17BED">
        <w:rPr>
          <w:rFonts w:ascii="Arial" w:hAnsi="Arial" w:cs="Arial"/>
          <w:color w:val="231F20"/>
          <w:sz w:val="24"/>
          <w:szCs w:val="24"/>
          <w:vertAlign w:val="superscript"/>
        </w:rPr>
        <w:t>4</w:t>
      </w:r>
      <w:proofErr w:type="gramEnd"/>
      <w:r w:rsidRPr="00D17BED">
        <w:rPr>
          <w:rFonts w:ascii="Arial" w:hAnsi="Arial" w:cs="Arial"/>
          <w:color w:val="231F20"/>
          <w:sz w:val="24"/>
          <w:szCs w:val="24"/>
        </w:rPr>
        <w:t>&amp; Sequential Organ Failure Assessment (SOFA)</w:t>
      </w:r>
      <w:r w:rsidRPr="00D17BED">
        <w:rPr>
          <w:rFonts w:ascii="Arial" w:hAnsi="Arial" w:cs="Arial"/>
          <w:color w:val="231F20"/>
          <w:sz w:val="24"/>
          <w:szCs w:val="24"/>
          <w:vertAlign w:val="superscript"/>
        </w:rPr>
        <w:t xml:space="preserve"> 5</w:t>
      </w:r>
      <w:r>
        <w:rPr>
          <w:rFonts w:ascii="Arial" w:hAnsi="Arial" w:cs="Arial"/>
          <w:color w:val="231F20"/>
          <w:sz w:val="24"/>
          <w:szCs w:val="24"/>
          <w:vertAlign w:val="superscript"/>
        </w:rPr>
        <w:t>,</w:t>
      </w:r>
      <w:r>
        <w:rPr>
          <w:rFonts w:ascii="Arial" w:hAnsi="Arial" w:cs="Arial"/>
          <w:color w:val="231F20"/>
          <w:sz w:val="24"/>
          <w:szCs w:val="24"/>
        </w:rPr>
        <w:t xml:space="preserve"> have been widely used for</w:t>
      </w:r>
      <w:r w:rsidRPr="00D17BED">
        <w:rPr>
          <w:rFonts w:ascii="Arial" w:hAnsi="Arial" w:cs="Arial"/>
          <w:color w:val="231F20"/>
          <w:sz w:val="24"/>
          <w:szCs w:val="24"/>
        </w:rPr>
        <w:t xml:space="preserve"> these pat</w:t>
      </w:r>
      <w:bookmarkStart w:id="0" w:name="_GoBack"/>
      <w:bookmarkEnd w:id="0"/>
      <w:r w:rsidRPr="00D17BED">
        <w:rPr>
          <w:rFonts w:ascii="Arial" w:hAnsi="Arial" w:cs="Arial"/>
          <w:color w:val="231F20"/>
          <w:sz w:val="24"/>
          <w:szCs w:val="24"/>
        </w:rPr>
        <w:t>ients. Despite the validation of these prospective scoring systems, determining with certainty which specific patients will live or die remains challenging.</w:t>
      </w:r>
    </w:p>
    <w:p w:rsidR="00A82904" w:rsidRDefault="00A82904" w:rsidP="00A82904">
      <w:pPr>
        <w:autoSpaceDE w:val="0"/>
        <w:autoSpaceDN w:val="0"/>
        <w:adjustRightInd w:val="0"/>
        <w:spacing w:after="0" w:line="480" w:lineRule="auto"/>
        <w:rPr>
          <w:rFonts w:ascii="Arial" w:hAnsi="Arial" w:cs="Arial"/>
          <w:color w:val="231F20"/>
          <w:sz w:val="24"/>
          <w:szCs w:val="24"/>
        </w:rPr>
      </w:pPr>
      <w:r w:rsidRPr="00D17BED">
        <w:rPr>
          <w:rFonts w:ascii="Arial" w:hAnsi="Arial" w:cs="Arial"/>
          <w:color w:val="231F20"/>
          <w:sz w:val="24"/>
          <w:szCs w:val="24"/>
        </w:rPr>
        <w:t xml:space="preserve">As this evolution of surgery for SAP continues and pancreatic surgeons debate to reach </w:t>
      </w:r>
      <w:r>
        <w:rPr>
          <w:rFonts w:ascii="Arial" w:hAnsi="Arial" w:cs="Arial"/>
          <w:color w:val="231F20"/>
          <w:sz w:val="24"/>
          <w:szCs w:val="24"/>
        </w:rPr>
        <w:t xml:space="preserve">a </w:t>
      </w:r>
      <w:r w:rsidRPr="00D17BED">
        <w:rPr>
          <w:rFonts w:ascii="Arial" w:hAnsi="Arial" w:cs="Arial"/>
          <w:color w:val="231F20"/>
          <w:sz w:val="24"/>
          <w:szCs w:val="24"/>
        </w:rPr>
        <w:t>consensus, subgroups of patients w</w:t>
      </w:r>
      <w:r>
        <w:rPr>
          <w:rFonts w:ascii="Arial" w:hAnsi="Arial" w:cs="Arial"/>
          <w:color w:val="231F20"/>
          <w:sz w:val="24"/>
          <w:szCs w:val="24"/>
        </w:rPr>
        <w:t>ho have the highest mortality rates are</w:t>
      </w:r>
      <w:r w:rsidRPr="00D17BED">
        <w:rPr>
          <w:rFonts w:ascii="Arial" w:hAnsi="Arial" w:cs="Arial"/>
          <w:color w:val="231F20"/>
          <w:sz w:val="24"/>
          <w:szCs w:val="24"/>
        </w:rPr>
        <w:t xml:space="preserve"> emerging. Many patients present in the early phase of SAP with multiorgan dysfunction syndrome (MODS) without any drainable collection. They may deteriorate despite best supportive </w:t>
      </w:r>
      <w:r w:rsidRPr="00D17BED">
        <w:rPr>
          <w:rFonts w:ascii="Arial" w:hAnsi="Arial" w:cs="Arial"/>
          <w:color w:val="231F20"/>
          <w:sz w:val="24"/>
          <w:szCs w:val="24"/>
        </w:rPr>
        <w:lastRenderedPageBreak/>
        <w:t>care. Some of them may develop collections subsequently</w:t>
      </w:r>
      <w:r>
        <w:rPr>
          <w:rFonts w:ascii="Arial" w:hAnsi="Arial" w:cs="Arial"/>
          <w:color w:val="231F20"/>
          <w:sz w:val="24"/>
          <w:szCs w:val="24"/>
        </w:rPr>
        <w:t>,</w:t>
      </w:r>
      <w:r w:rsidRPr="00D17BED">
        <w:rPr>
          <w:rFonts w:ascii="Arial" w:hAnsi="Arial" w:cs="Arial"/>
          <w:color w:val="231F20"/>
          <w:sz w:val="24"/>
          <w:szCs w:val="24"/>
        </w:rPr>
        <w:t xml:space="preserve"> but do not respond to percutaneous dr</w:t>
      </w:r>
      <w:r>
        <w:rPr>
          <w:rFonts w:ascii="Arial" w:hAnsi="Arial" w:cs="Arial"/>
          <w:color w:val="231F20"/>
          <w:sz w:val="24"/>
          <w:szCs w:val="24"/>
        </w:rPr>
        <w:t xml:space="preserve">ainage and force the surgeon to perform </w:t>
      </w:r>
      <w:r w:rsidRPr="00D17BED">
        <w:rPr>
          <w:rFonts w:ascii="Arial" w:hAnsi="Arial" w:cs="Arial"/>
          <w:color w:val="231F20"/>
          <w:sz w:val="24"/>
          <w:szCs w:val="24"/>
        </w:rPr>
        <w:t>necrosectomy. Patients on “Step up approach” who fail on all possi</w:t>
      </w:r>
      <w:r>
        <w:rPr>
          <w:rFonts w:ascii="Arial" w:hAnsi="Arial" w:cs="Arial"/>
          <w:color w:val="231F20"/>
          <w:sz w:val="24"/>
          <w:szCs w:val="24"/>
        </w:rPr>
        <w:t xml:space="preserve">ble minimally invasive approaches </w:t>
      </w:r>
      <w:r w:rsidRPr="00D17BED">
        <w:rPr>
          <w:rFonts w:ascii="Arial" w:hAnsi="Arial" w:cs="Arial"/>
          <w:color w:val="231F20"/>
          <w:sz w:val="24"/>
          <w:szCs w:val="24"/>
        </w:rPr>
        <w:t xml:space="preserve">are finally considered for necrosectomy as a last resort with </w:t>
      </w:r>
      <w:r>
        <w:rPr>
          <w:rFonts w:ascii="Arial" w:hAnsi="Arial" w:cs="Arial"/>
          <w:color w:val="231F20"/>
          <w:sz w:val="24"/>
          <w:szCs w:val="24"/>
        </w:rPr>
        <w:t xml:space="preserve">a </w:t>
      </w:r>
      <w:r w:rsidRPr="00D17BED">
        <w:rPr>
          <w:rFonts w:ascii="Arial" w:hAnsi="Arial" w:cs="Arial"/>
          <w:color w:val="231F20"/>
          <w:sz w:val="24"/>
          <w:szCs w:val="24"/>
        </w:rPr>
        <w:t>poor outcome.</w:t>
      </w:r>
      <w:r w:rsidRPr="00D17BED">
        <w:rPr>
          <w:rFonts w:ascii="Arial" w:hAnsi="Arial" w:cs="Arial"/>
          <w:color w:val="231F20"/>
          <w:sz w:val="24"/>
          <w:szCs w:val="24"/>
          <w:vertAlign w:val="superscript"/>
        </w:rPr>
        <w:t>6</w:t>
      </w:r>
      <w:r>
        <w:rPr>
          <w:rFonts w:ascii="Arial" w:hAnsi="Arial" w:cs="Arial"/>
          <w:color w:val="231F20"/>
          <w:sz w:val="24"/>
          <w:szCs w:val="24"/>
        </w:rPr>
        <w:t>P</w:t>
      </w:r>
      <w:r w:rsidRPr="00D17BED">
        <w:rPr>
          <w:rFonts w:ascii="Arial" w:hAnsi="Arial" w:cs="Arial"/>
          <w:color w:val="231F20"/>
          <w:sz w:val="24"/>
          <w:szCs w:val="24"/>
        </w:rPr>
        <w:t xml:space="preserve">atients </w:t>
      </w:r>
      <w:r>
        <w:rPr>
          <w:rFonts w:ascii="Arial" w:hAnsi="Arial" w:cs="Arial"/>
          <w:color w:val="231F20"/>
          <w:sz w:val="24"/>
          <w:szCs w:val="24"/>
        </w:rPr>
        <w:t xml:space="preserve">who </w:t>
      </w:r>
      <w:r w:rsidRPr="00D17BED">
        <w:rPr>
          <w:rFonts w:ascii="Arial" w:hAnsi="Arial" w:cs="Arial"/>
          <w:color w:val="231F20"/>
          <w:sz w:val="24"/>
          <w:szCs w:val="24"/>
        </w:rPr>
        <w:t>devel</w:t>
      </w:r>
      <w:r>
        <w:rPr>
          <w:rFonts w:ascii="Arial" w:hAnsi="Arial" w:cs="Arial"/>
          <w:color w:val="231F20"/>
          <w:sz w:val="24"/>
          <w:szCs w:val="24"/>
        </w:rPr>
        <w:t xml:space="preserve">op late-onset organ failure </w:t>
      </w:r>
      <w:r w:rsidRPr="00D17BED">
        <w:rPr>
          <w:rFonts w:ascii="Arial" w:hAnsi="Arial" w:cs="Arial"/>
          <w:color w:val="231F20"/>
          <w:sz w:val="24"/>
          <w:szCs w:val="24"/>
        </w:rPr>
        <w:t xml:space="preserve">are too sick to undergo any further intervention. </w:t>
      </w:r>
      <w:r>
        <w:rPr>
          <w:rFonts w:ascii="Arial" w:hAnsi="Arial" w:cs="Arial"/>
          <w:color w:val="231F20"/>
          <w:sz w:val="24"/>
          <w:szCs w:val="24"/>
        </w:rPr>
        <w:t xml:space="preserve">Significant </w:t>
      </w:r>
      <w:r w:rsidR="005612A7">
        <w:rPr>
          <w:rFonts w:ascii="Arial" w:hAnsi="Arial" w:cs="Arial"/>
          <w:color w:val="231F20"/>
          <w:sz w:val="24"/>
          <w:szCs w:val="24"/>
        </w:rPr>
        <w:t>numbers of patients ends up in major complications after necrosectomy and undergo</w:t>
      </w:r>
      <w:r w:rsidRPr="00D17BED">
        <w:rPr>
          <w:rFonts w:ascii="Arial" w:hAnsi="Arial" w:cs="Arial"/>
          <w:color w:val="231F20"/>
          <w:sz w:val="24"/>
          <w:szCs w:val="24"/>
        </w:rPr>
        <w:t xml:space="preserve"> multiple reoperations. Some of them</w:t>
      </w:r>
      <w:r>
        <w:rPr>
          <w:rFonts w:ascii="Arial" w:hAnsi="Arial" w:cs="Arial"/>
          <w:color w:val="231F20"/>
          <w:sz w:val="24"/>
          <w:szCs w:val="24"/>
        </w:rPr>
        <w:t xml:space="preserve"> may be already in MODS, and</w:t>
      </w:r>
      <w:r w:rsidRPr="00D17BED">
        <w:rPr>
          <w:rFonts w:ascii="Arial" w:hAnsi="Arial" w:cs="Arial"/>
          <w:color w:val="231F20"/>
          <w:sz w:val="24"/>
          <w:szCs w:val="24"/>
        </w:rPr>
        <w:t xml:space="preserve"> any attempts to do a reoperation may be futile. Others who need repeated surgeries may </w:t>
      </w:r>
      <w:r>
        <w:rPr>
          <w:rFonts w:ascii="Arial" w:hAnsi="Arial" w:cs="Arial"/>
          <w:color w:val="231F20"/>
          <w:sz w:val="24"/>
          <w:szCs w:val="24"/>
        </w:rPr>
        <w:t>end up having a</w:t>
      </w:r>
      <w:r w:rsidRPr="00D17BED">
        <w:rPr>
          <w:rFonts w:ascii="Arial" w:hAnsi="Arial" w:cs="Arial"/>
          <w:color w:val="231F20"/>
          <w:sz w:val="24"/>
          <w:szCs w:val="24"/>
        </w:rPr>
        <w:t xml:space="preserve"> difficult Enterocutaneous fistula or Intraoperative/postoperative hemorrhage. Studies have also described the factors associated with high mortality in patients in SAP like extremes of age</w:t>
      </w:r>
      <w:r>
        <w:rPr>
          <w:rFonts w:ascii="Arial" w:hAnsi="Arial" w:cs="Arial"/>
          <w:color w:val="231F20"/>
          <w:sz w:val="24"/>
          <w:szCs w:val="24"/>
        </w:rPr>
        <w:t xml:space="preserve">, significant co morbidity, </w:t>
      </w:r>
      <w:r w:rsidRPr="00D17BED">
        <w:rPr>
          <w:rFonts w:ascii="Arial" w:hAnsi="Arial" w:cs="Arial"/>
          <w:color w:val="231F20"/>
          <w:sz w:val="24"/>
          <w:szCs w:val="24"/>
        </w:rPr>
        <w:t xml:space="preserve">multiorgan failure at surgery, </w:t>
      </w:r>
      <w:r>
        <w:rPr>
          <w:rFonts w:ascii="Arial" w:hAnsi="Arial" w:cs="Arial"/>
          <w:color w:val="231F20"/>
          <w:sz w:val="24"/>
          <w:szCs w:val="24"/>
        </w:rPr>
        <w:t xml:space="preserve">and a </w:t>
      </w:r>
      <w:r w:rsidRPr="00D17BED">
        <w:rPr>
          <w:rFonts w:ascii="Arial" w:hAnsi="Arial" w:cs="Arial"/>
          <w:color w:val="231F20"/>
          <w:sz w:val="24"/>
          <w:szCs w:val="24"/>
        </w:rPr>
        <w:t>High APACHE II score on admission or before surgery.</w:t>
      </w:r>
      <w:r w:rsidRPr="00D17BED">
        <w:rPr>
          <w:rFonts w:ascii="Arial" w:hAnsi="Arial" w:cs="Arial"/>
          <w:sz w:val="24"/>
          <w:szCs w:val="24"/>
          <w:vertAlign w:val="superscript"/>
        </w:rPr>
        <w:t>7</w:t>
      </w:r>
      <w:proofErr w:type="gramStart"/>
      <w:r w:rsidRPr="00D17BED">
        <w:rPr>
          <w:rFonts w:ascii="Arial" w:hAnsi="Arial" w:cs="Arial"/>
          <w:sz w:val="24"/>
          <w:szCs w:val="24"/>
          <w:vertAlign w:val="superscript"/>
        </w:rPr>
        <w:t>,8</w:t>
      </w:r>
      <w:proofErr w:type="gramEnd"/>
      <w:r w:rsidR="005612A7">
        <w:rPr>
          <w:rFonts w:ascii="Arial" w:hAnsi="Arial" w:cs="Arial"/>
          <w:sz w:val="24"/>
          <w:szCs w:val="24"/>
          <w:vertAlign w:val="superscript"/>
        </w:rPr>
        <w:t xml:space="preserve"> </w:t>
      </w:r>
      <w:r>
        <w:rPr>
          <w:rFonts w:ascii="Arial" w:hAnsi="Arial" w:cs="Arial"/>
          <w:color w:val="231F20"/>
          <w:sz w:val="24"/>
          <w:szCs w:val="24"/>
        </w:rPr>
        <w:t xml:space="preserve">We need to recognize the limits of care to avoid </w:t>
      </w:r>
      <w:r w:rsidRPr="00E40E5E">
        <w:rPr>
          <w:rFonts w:ascii="Arial" w:hAnsi="Arial" w:cs="Arial"/>
          <w:color w:val="231F20"/>
          <w:sz w:val="24"/>
          <w:szCs w:val="24"/>
        </w:rPr>
        <w:t>excessive and futile intervention</w:t>
      </w:r>
      <w:r>
        <w:rPr>
          <w:rFonts w:ascii="Arial" w:hAnsi="Arial" w:cs="Arial"/>
          <w:color w:val="231F20"/>
          <w:sz w:val="24"/>
          <w:szCs w:val="24"/>
        </w:rPr>
        <w:t xml:space="preserve"> for these patients. </w:t>
      </w:r>
    </w:p>
    <w:p w:rsidR="00A82904" w:rsidRDefault="00A82904" w:rsidP="00A82904">
      <w:pPr>
        <w:autoSpaceDE w:val="0"/>
        <w:autoSpaceDN w:val="0"/>
        <w:adjustRightInd w:val="0"/>
        <w:spacing w:after="0" w:line="480" w:lineRule="auto"/>
        <w:rPr>
          <w:rFonts w:ascii="Arial" w:hAnsi="Arial" w:cs="Arial"/>
          <w:color w:val="231F20"/>
          <w:sz w:val="24"/>
          <w:szCs w:val="24"/>
        </w:rPr>
      </w:pPr>
    </w:p>
    <w:p w:rsidR="00A82904" w:rsidRPr="000175EA" w:rsidRDefault="00A82904" w:rsidP="00A82904">
      <w:pPr>
        <w:autoSpaceDE w:val="0"/>
        <w:autoSpaceDN w:val="0"/>
        <w:adjustRightInd w:val="0"/>
        <w:spacing w:after="0" w:line="480" w:lineRule="auto"/>
        <w:rPr>
          <w:rFonts w:ascii="Arial" w:hAnsi="Arial" w:cs="Arial"/>
          <w:color w:val="231F20"/>
          <w:sz w:val="24"/>
          <w:szCs w:val="24"/>
        </w:rPr>
      </w:pPr>
      <w:r>
        <w:rPr>
          <w:rFonts w:ascii="Arial" w:hAnsi="Arial" w:cs="Arial"/>
          <w:color w:val="231F20"/>
          <w:sz w:val="24"/>
          <w:szCs w:val="24"/>
        </w:rPr>
        <w:t xml:space="preserve">The term </w:t>
      </w:r>
      <w:r w:rsidRPr="0097708C">
        <w:rPr>
          <w:rFonts w:ascii="Arial" w:hAnsi="Arial" w:cs="Arial"/>
          <w:color w:val="231F20"/>
          <w:sz w:val="24"/>
          <w:szCs w:val="24"/>
        </w:rPr>
        <w:t xml:space="preserve">'palliative care' outside the domain of oncology is interesting </w:t>
      </w:r>
      <w:r>
        <w:rPr>
          <w:rFonts w:ascii="Arial" w:hAnsi="Arial" w:cs="Arial"/>
          <w:color w:val="231F20"/>
          <w:sz w:val="24"/>
          <w:szCs w:val="24"/>
        </w:rPr>
        <w:t xml:space="preserve">but not unheard of. </w:t>
      </w:r>
      <w:r w:rsidRPr="00D17BED">
        <w:rPr>
          <w:rFonts w:ascii="Arial" w:hAnsi="Arial" w:cs="Arial"/>
          <w:color w:val="231F20"/>
          <w:sz w:val="24"/>
          <w:szCs w:val="24"/>
        </w:rPr>
        <w:t>Though palliative care is routinely integrated into critically ill patients, its role in these patients of SAP who a</w:t>
      </w:r>
      <w:r>
        <w:rPr>
          <w:rFonts w:ascii="Arial" w:hAnsi="Arial" w:cs="Arial"/>
          <w:color w:val="231F20"/>
          <w:sz w:val="24"/>
          <w:szCs w:val="24"/>
        </w:rPr>
        <w:t>re at high risk of mortality has</w:t>
      </w:r>
      <w:r w:rsidRPr="00D17BED">
        <w:rPr>
          <w:rFonts w:ascii="Arial" w:hAnsi="Arial" w:cs="Arial"/>
          <w:color w:val="231F20"/>
          <w:sz w:val="24"/>
          <w:szCs w:val="24"/>
        </w:rPr>
        <w:t xml:space="preserve"> not been described previously</w:t>
      </w:r>
      <w:r w:rsidRPr="00D17BED">
        <w:rPr>
          <w:rFonts w:ascii="Arial" w:hAnsi="Arial" w:cs="Arial"/>
          <w:color w:val="231F20"/>
          <w:sz w:val="24"/>
          <w:szCs w:val="24"/>
          <w:vertAlign w:val="superscript"/>
        </w:rPr>
        <w:t>9</w:t>
      </w:r>
      <w:r>
        <w:rPr>
          <w:rFonts w:ascii="Arial" w:hAnsi="Arial" w:cs="Arial"/>
          <w:color w:val="231F20"/>
          <w:sz w:val="24"/>
          <w:szCs w:val="24"/>
        </w:rPr>
        <w:t>. Surgeons always think of</w:t>
      </w:r>
      <w:r w:rsidRPr="00D17BED">
        <w:rPr>
          <w:rFonts w:ascii="Arial" w:hAnsi="Arial" w:cs="Arial"/>
          <w:color w:val="231F20"/>
          <w:sz w:val="24"/>
          <w:szCs w:val="24"/>
        </w:rPr>
        <w:t xml:space="preserve"> management with curative intent, especially in non-mal</w:t>
      </w:r>
      <w:r>
        <w:rPr>
          <w:rFonts w:ascii="Arial" w:hAnsi="Arial" w:cs="Arial"/>
          <w:color w:val="231F20"/>
          <w:sz w:val="24"/>
          <w:szCs w:val="24"/>
        </w:rPr>
        <w:t>ignant diseases. It’s</w:t>
      </w:r>
      <w:r w:rsidRPr="00D17BED">
        <w:rPr>
          <w:rFonts w:ascii="Arial" w:hAnsi="Arial" w:cs="Arial"/>
          <w:color w:val="231F20"/>
          <w:sz w:val="24"/>
          <w:szCs w:val="24"/>
        </w:rPr>
        <w:t xml:space="preserve"> hard for pancreatic surgeons to stop </w:t>
      </w:r>
      <w:r>
        <w:rPr>
          <w:rFonts w:ascii="Arial" w:hAnsi="Arial" w:cs="Arial"/>
          <w:color w:val="231F20"/>
          <w:sz w:val="24"/>
          <w:szCs w:val="24"/>
        </w:rPr>
        <w:t>ongoing treatment and even</w:t>
      </w:r>
      <w:r w:rsidRPr="00D17BED">
        <w:rPr>
          <w:rFonts w:ascii="Arial" w:hAnsi="Arial" w:cs="Arial"/>
          <w:color w:val="231F20"/>
          <w:sz w:val="24"/>
          <w:szCs w:val="24"/>
        </w:rPr>
        <w:t xml:space="preserve"> harder for the patient or relat</w:t>
      </w:r>
      <w:r>
        <w:rPr>
          <w:rFonts w:ascii="Arial" w:hAnsi="Arial" w:cs="Arial"/>
          <w:color w:val="231F20"/>
          <w:sz w:val="24"/>
          <w:szCs w:val="24"/>
        </w:rPr>
        <w:t>ives to decide the goal of care; giving</w:t>
      </w:r>
      <w:r w:rsidRPr="00D17BED">
        <w:rPr>
          <w:rFonts w:ascii="Arial" w:hAnsi="Arial" w:cs="Arial"/>
          <w:color w:val="231F20"/>
          <w:sz w:val="24"/>
          <w:szCs w:val="24"/>
        </w:rPr>
        <w:t xml:space="preserve"> insight into when to s</w:t>
      </w:r>
      <w:r>
        <w:rPr>
          <w:rFonts w:ascii="Arial" w:hAnsi="Arial" w:cs="Arial"/>
          <w:color w:val="231F20"/>
          <w:sz w:val="24"/>
          <w:szCs w:val="24"/>
        </w:rPr>
        <w:t>top treating is a must to relieve</w:t>
      </w:r>
      <w:r w:rsidRPr="00D17BED">
        <w:rPr>
          <w:rFonts w:ascii="Arial" w:hAnsi="Arial" w:cs="Arial"/>
          <w:color w:val="231F20"/>
          <w:sz w:val="24"/>
          <w:szCs w:val="24"/>
        </w:rPr>
        <w:t xml:space="preserve"> the suffering in patient with </w:t>
      </w:r>
      <w:r>
        <w:rPr>
          <w:rFonts w:ascii="Arial" w:hAnsi="Arial" w:cs="Arial"/>
          <w:color w:val="231F20"/>
          <w:sz w:val="24"/>
          <w:szCs w:val="24"/>
        </w:rPr>
        <w:t xml:space="preserve">a </w:t>
      </w:r>
      <w:r w:rsidRPr="00D17BED">
        <w:rPr>
          <w:rFonts w:ascii="Arial" w:hAnsi="Arial" w:cs="Arial"/>
          <w:color w:val="231F20"/>
          <w:sz w:val="24"/>
          <w:szCs w:val="24"/>
        </w:rPr>
        <w:t xml:space="preserve">poor surgical outcome. Many a </w:t>
      </w:r>
      <w:r>
        <w:rPr>
          <w:rFonts w:ascii="Arial" w:hAnsi="Arial" w:cs="Arial"/>
          <w:color w:val="231F20"/>
          <w:sz w:val="24"/>
          <w:szCs w:val="24"/>
        </w:rPr>
        <w:t>time</w:t>
      </w:r>
      <w:r w:rsidRPr="00D17BED">
        <w:rPr>
          <w:rFonts w:ascii="Arial" w:hAnsi="Arial" w:cs="Arial"/>
          <w:color w:val="231F20"/>
          <w:sz w:val="24"/>
          <w:szCs w:val="24"/>
        </w:rPr>
        <w:t xml:space="preserve"> no </w:t>
      </w:r>
      <w:r>
        <w:rPr>
          <w:rFonts w:ascii="Arial" w:hAnsi="Arial" w:cs="Arial"/>
          <w:color w:val="231F20"/>
          <w:sz w:val="24"/>
          <w:szCs w:val="24"/>
        </w:rPr>
        <w:t>one knows exactly when to stop</w:t>
      </w:r>
      <w:r w:rsidRPr="00D17BED">
        <w:rPr>
          <w:rFonts w:ascii="Arial" w:hAnsi="Arial" w:cs="Arial"/>
          <w:color w:val="231F20"/>
          <w:sz w:val="24"/>
          <w:szCs w:val="24"/>
        </w:rPr>
        <w:t xml:space="preserve"> and the treatment continues as per physician philosophy and patients or </w:t>
      </w:r>
      <w:r>
        <w:rPr>
          <w:rFonts w:ascii="Arial" w:hAnsi="Arial" w:cs="Arial"/>
          <w:color w:val="231F20"/>
          <w:sz w:val="24"/>
          <w:szCs w:val="24"/>
        </w:rPr>
        <w:t xml:space="preserve">relatives wishes. </w:t>
      </w:r>
    </w:p>
    <w:p w:rsidR="00A82904" w:rsidRPr="00AF36CC" w:rsidRDefault="00A82904" w:rsidP="00A82904">
      <w:pPr>
        <w:autoSpaceDE w:val="0"/>
        <w:autoSpaceDN w:val="0"/>
        <w:adjustRightInd w:val="0"/>
        <w:spacing w:after="0" w:line="480" w:lineRule="auto"/>
        <w:rPr>
          <w:rFonts w:ascii="Arial" w:hAnsi="Arial" w:cs="Arial"/>
          <w:sz w:val="24"/>
          <w:szCs w:val="24"/>
        </w:rPr>
      </w:pPr>
      <w:r w:rsidRPr="00D17BED">
        <w:rPr>
          <w:rFonts w:ascii="Arial" w:hAnsi="Arial" w:cs="Arial"/>
          <w:color w:val="231F20"/>
          <w:sz w:val="24"/>
          <w:szCs w:val="24"/>
        </w:rPr>
        <w:lastRenderedPageBreak/>
        <w:t xml:space="preserve">Though all present studies </w:t>
      </w:r>
      <w:r>
        <w:rPr>
          <w:rFonts w:ascii="Arial" w:hAnsi="Arial" w:cs="Arial"/>
          <w:color w:val="231F20"/>
          <w:sz w:val="24"/>
          <w:szCs w:val="24"/>
        </w:rPr>
        <w:t>focus</w:t>
      </w:r>
      <w:r w:rsidRPr="00D17BED">
        <w:rPr>
          <w:rFonts w:ascii="Arial" w:hAnsi="Arial" w:cs="Arial"/>
          <w:color w:val="231F20"/>
          <w:sz w:val="24"/>
          <w:szCs w:val="24"/>
        </w:rPr>
        <w:t xml:space="preserve"> on how to win the battle against the Pancreati</w:t>
      </w:r>
      <w:r>
        <w:rPr>
          <w:rFonts w:ascii="Arial" w:hAnsi="Arial" w:cs="Arial"/>
          <w:color w:val="231F20"/>
          <w:sz w:val="24"/>
          <w:szCs w:val="24"/>
        </w:rPr>
        <w:t>tis, let us also define the sub</w:t>
      </w:r>
      <w:r w:rsidRPr="00D17BED">
        <w:rPr>
          <w:rFonts w:ascii="Arial" w:hAnsi="Arial" w:cs="Arial"/>
          <w:color w:val="231F20"/>
          <w:sz w:val="24"/>
          <w:szCs w:val="24"/>
        </w:rPr>
        <w:t xml:space="preserve">group of SAP patients in whom </w:t>
      </w:r>
      <w:r>
        <w:rPr>
          <w:rFonts w:ascii="Arial" w:hAnsi="Arial" w:cs="Arial"/>
          <w:color w:val="231F20"/>
          <w:sz w:val="24"/>
          <w:szCs w:val="24"/>
        </w:rPr>
        <w:t xml:space="preserve">the </w:t>
      </w:r>
      <w:r w:rsidRPr="00D17BED">
        <w:rPr>
          <w:rFonts w:ascii="Arial" w:hAnsi="Arial" w:cs="Arial"/>
          <w:color w:val="231F20"/>
          <w:sz w:val="24"/>
          <w:szCs w:val="24"/>
        </w:rPr>
        <w:t xml:space="preserve">surgeon </w:t>
      </w:r>
      <w:r>
        <w:rPr>
          <w:rFonts w:ascii="Arial" w:hAnsi="Arial" w:cs="Arial"/>
          <w:color w:val="231F20"/>
          <w:sz w:val="24"/>
          <w:szCs w:val="24"/>
        </w:rPr>
        <w:t>cannot win over the disease. Current research should focus on improving the prognosis in this subgroup.</w:t>
      </w:r>
      <w:r w:rsidR="005612A7">
        <w:rPr>
          <w:rFonts w:ascii="Arial" w:hAnsi="Arial" w:cs="Arial"/>
          <w:color w:val="231F20"/>
          <w:sz w:val="24"/>
          <w:szCs w:val="24"/>
        </w:rPr>
        <w:t xml:space="preserve"> </w:t>
      </w:r>
      <w:r>
        <w:rPr>
          <w:rFonts w:ascii="Arial" w:hAnsi="Arial" w:cs="Arial"/>
          <w:color w:val="231F20"/>
          <w:sz w:val="24"/>
          <w:szCs w:val="24"/>
        </w:rPr>
        <w:t>Till then p</w:t>
      </w:r>
      <w:r w:rsidRPr="00D17BED">
        <w:rPr>
          <w:rFonts w:ascii="Arial" w:hAnsi="Arial" w:cs="Arial"/>
          <w:color w:val="231F20"/>
          <w:sz w:val="24"/>
          <w:szCs w:val="24"/>
        </w:rPr>
        <w:t>ancreatic surgeons also need to think about relieving suffering in these patients</w:t>
      </w:r>
      <w:r>
        <w:rPr>
          <w:rFonts w:ascii="Arial" w:hAnsi="Arial" w:cs="Arial"/>
          <w:color w:val="231F20"/>
          <w:sz w:val="24"/>
          <w:szCs w:val="24"/>
        </w:rPr>
        <w:t xml:space="preserve">. Involving palliative care </w:t>
      </w:r>
      <w:r w:rsidRPr="001B639E">
        <w:rPr>
          <w:rFonts w:ascii="Arial" w:hAnsi="Arial" w:cs="Arial"/>
          <w:sz w:val="24"/>
          <w:szCs w:val="24"/>
        </w:rPr>
        <w:t xml:space="preserve">into surgical decision </w:t>
      </w:r>
      <w:r>
        <w:rPr>
          <w:rFonts w:ascii="Arial" w:hAnsi="Arial" w:cs="Arial"/>
          <w:sz w:val="24"/>
          <w:szCs w:val="24"/>
        </w:rPr>
        <w:t xml:space="preserve">making </w:t>
      </w:r>
      <w:r w:rsidRPr="00D17BED">
        <w:rPr>
          <w:rFonts w:ascii="Arial" w:hAnsi="Arial" w:cs="Arial"/>
          <w:color w:val="231F20"/>
          <w:sz w:val="24"/>
          <w:szCs w:val="24"/>
        </w:rPr>
        <w:t>to avoid futile interventions</w:t>
      </w:r>
      <w:r>
        <w:rPr>
          <w:rFonts w:ascii="Arial" w:hAnsi="Arial" w:cs="Arial"/>
          <w:color w:val="231F20"/>
          <w:sz w:val="24"/>
          <w:szCs w:val="24"/>
        </w:rPr>
        <w:t xml:space="preserve"> </w:t>
      </w:r>
      <w:r w:rsidRPr="001B639E">
        <w:rPr>
          <w:rFonts w:ascii="Arial" w:hAnsi="Arial" w:cs="Arial"/>
          <w:sz w:val="24"/>
          <w:szCs w:val="24"/>
        </w:rPr>
        <w:t>represent</w:t>
      </w:r>
      <w:r>
        <w:rPr>
          <w:rFonts w:ascii="Arial" w:hAnsi="Arial" w:cs="Arial"/>
          <w:sz w:val="24"/>
          <w:szCs w:val="24"/>
        </w:rPr>
        <w:t>s an</w:t>
      </w:r>
      <w:r w:rsidRPr="001B639E">
        <w:rPr>
          <w:rFonts w:ascii="Arial" w:hAnsi="Arial" w:cs="Arial"/>
          <w:sz w:val="24"/>
          <w:szCs w:val="24"/>
        </w:rPr>
        <w:t xml:space="preserve"> important step toward improving </w:t>
      </w:r>
      <w:r>
        <w:rPr>
          <w:rFonts w:ascii="Arial" w:hAnsi="Arial" w:cs="Arial"/>
          <w:sz w:val="24"/>
          <w:szCs w:val="24"/>
        </w:rPr>
        <w:t>surgical care for SAP patient’s limited prognosi</w:t>
      </w:r>
      <w:r w:rsidRPr="001B639E">
        <w:rPr>
          <w:rFonts w:ascii="Arial" w:hAnsi="Arial" w:cs="Arial"/>
          <w:sz w:val="24"/>
          <w:szCs w:val="24"/>
        </w:rPr>
        <w:t>s</w:t>
      </w:r>
      <w:r>
        <w:rPr>
          <w:rFonts w:ascii="Arial" w:hAnsi="Arial" w:cs="Arial"/>
          <w:color w:val="231F20"/>
          <w:sz w:val="24"/>
          <w:szCs w:val="24"/>
        </w:rPr>
        <w:t>.</w:t>
      </w:r>
    </w:p>
    <w:p w:rsidR="00B64167" w:rsidRDefault="00C92B6B" w:rsidP="00D17BED">
      <w:pPr>
        <w:autoSpaceDE w:val="0"/>
        <w:autoSpaceDN w:val="0"/>
        <w:adjustRightInd w:val="0"/>
        <w:spacing w:after="0" w:line="480" w:lineRule="auto"/>
        <w:rPr>
          <w:rFonts w:ascii="Arial" w:hAnsi="Arial" w:cs="Arial"/>
          <w:color w:val="231F20"/>
          <w:sz w:val="24"/>
          <w:szCs w:val="24"/>
        </w:rPr>
      </w:pPr>
    </w:p>
    <w:p w:rsidR="00B64167" w:rsidRPr="00D17BED" w:rsidRDefault="00740197" w:rsidP="00D17BED">
      <w:pPr>
        <w:autoSpaceDE w:val="0"/>
        <w:autoSpaceDN w:val="0"/>
        <w:adjustRightInd w:val="0"/>
        <w:spacing w:after="0" w:line="480" w:lineRule="auto"/>
        <w:rPr>
          <w:rFonts w:ascii="Arial" w:hAnsi="Arial" w:cs="Arial"/>
          <w:color w:val="231F20"/>
          <w:sz w:val="24"/>
          <w:szCs w:val="24"/>
        </w:rPr>
      </w:pPr>
      <w:r w:rsidRPr="00B64167">
        <w:rPr>
          <w:rFonts w:ascii="Arial" w:hAnsi="Arial" w:cs="Arial"/>
          <w:b/>
          <w:color w:val="231F20"/>
          <w:sz w:val="24"/>
          <w:szCs w:val="24"/>
        </w:rPr>
        <w:t>Acknowledgement:</w:t>
      </w:r>
      <w:r w:rsidRPr="00B64167">
        <w:rPr>
          <w:rFonts w:ascii="Arial" w:hAnsi="Arial" w:cs="Arial"/>
          <w:color w:val="231F20"/>
          <w:sz w:val="24"/>
          <w:szCs w:val="24"/>
        </w:rPr>
        <w:t xml:space="preserve"> Author thanks Nicholas J. </w:t>
      </w:r>
      <w:proofErr w:type="gramStart"/>
      <w:r w:rsidRPr="00B64167">
        <w:rPr>
          <w:rFonts w:ascii="Arial" w:hAnsi="Arial" w:cs="Arial"/>
          <w:color w:val="231F20"/>
          <w:sz w:val="24"/>
          <w:szCs w:val="24"/>
        </w:rPr>
        <w:t>Zyromski ,</w:t>
      </w:r>
      <w:proofErr w:type="gramEnd"/>
      <w:r w:rsidRPr="00B64167">
        <w:rPr>
          <w:rFonts w:ascii="Arial" w:hAnsi="Arial" w:cs="Arial"/>
          <w:color w:val="231F20"/>
          <w:sz w:val="24"/>
          <w:szCs w:val="24"/>
        </w:rPr>
        <w:t xml:space="preserve"> MD (Department of Surgery, Indiana University School of Medicine, IN, USA) and Dr. Rajesh Gupta (Professor, Division of Surgical Gastroenterology, Department of Surgery, Postgraduate Institute of Medical Education and Research, Chandigarh, India) for their suggestions during the preparation of the manuscript.</w:t>
      </w:r>
    </w:p>
    <w:p w:rsidR="00B64167" w:rsidRDefault="00C92B6B" w:rsidP="00D17BED">
      <w:pPr>
        <w:autoSpaceDE w:val="0"/>
        <w:autoSpaceDN w:val="0"/>
        <w:adjustRightInd w:val="0"/>
        <w:spacing w:after="0" w:line="480" w:lineRule="auto"/>
        <w:rPr>
          <w:rFonts w:ascii="Arial" w:hAnsi="Arial" w:cs="Arial"/>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5612A7" w:rsidRDefault="005612A7" w:rsidP="00D17BED">
      <w:pPr>
        <w:autoSpaceDE w:val="0"/>
        <w:autoSpaceDN w:val="0"/>
        <w:adjustRightInd w:val="0"/>
        <w:spacing w:after="0" w:line="480" w:lineRule="auto"/>
        <w:rPr>
          <w:rFonts w:ascii="Arial" w:hAnsi="Arial" w:cs="Arial"/>
          <w:b/>
          <w:color w:val="231F20"/>
          <w:sz w:val="24"/>
          <w:szCs w:val="24"/>
        </w:rPr>
      </w:pPr>
    </w:p>
    <w:p w:rsidR="00423E32" w:rsidRPr="00D17BED" w:rsidRDefault="00740197" w:rsidP="00D17BED">
      <w:pPr>
        <w:autoSpaceDE w:val="0"/>
        <w:autoSpaceDN w:val="0"/>
        <w:adjustRightInd w:val="0"/>
        <w:spacing w:after="0" w:line="480" w:lineRule="auto"/>
        <w:rPr>
          <w:rFonts w:ascii="Arial" w:hAnsi="Arial" w:cs="Arial"/>
          <w:b/>
          <w:color w:val="231F20"/>
          <w:sz w:val="24"/>
          <w:szCs w:val="24"/>
        </w:rPr>
      </w:pPr>
      <w:r w:rsidRPr="00D17BED">
        <w:rPr>
          <w:rFonts w:ascii="Arial" w:hAnsi="Arial" w:cs="Arial"/>
          <w:b/>
          <w:color w:val="231F20"/>
          <w:sz w:val="24"/>
          <w:szCs w:val="24"/>
        </w:rPr>
        <w:lastRenderedPageBreak/>
        <w:t>References</w:t>
      </w:r>
    </w:p>
    <w:p w:rsidR="00423E32" w:rsidRPr="00D17BED" w:rsidRDefault="00EF1565" w:rsidP="00D17BED">
      <w:pPr>
        <w:pStyle w:val="ListParagraph"/>
        <w:numPr>
          <w:ilvl w:val="0"/>
          <w:numId w:val="1"/>
        </w:numPr>
        <w:shd w:val="clear" w:color="auto" w:fill="FFFFFF"/>
        <w:spacing w:after="0" w:line="480" w:lineRule="auto"/>
        <w:rPr>
          <w:rFonts w:ascii="Arial" w:eastAsia="Times New Roman" w:hAnsi="Arial" w:cs="Arial"/>
          <w:sz w:val="24"/>
          <w:szCs w:val="24"/>
        </w:rPr>
      </w:pPr>
      <w:hyperlink r:id="rId5" w:history="1">
        <w:proofErr w:type="spellStart"/>
        <w:r w:rsidR="00740197" w:rsidRPr="00D17BED">
          <w:rPr>
            <w:rFonts w:ascii="Arial" w:eastAsia="Times New Roman" w:hAnsi="Arial" w:cs="Arial"/>
            <w:sz w:val="24"/>
            <w:szCs w:val="24"/>
          </w:rPr>
          <w:t>Garg</w:t>
        </w:r>
        <w:proofErr w:type="spellEnd"/>
        <w:r w:rsidR="00740197" w:rsidRPr="00D17BED">
          <w:rPr>
            <w:rFonts w:ascii="Arial" w:eastAsia="Times New Roman" w:hAnsi="Arial" w:cs="Arial"/>
            <w:sz w:val="24"/>
            <w:szCs w:val="24"/>
          </w:rPr>
          <w:t xml:space="preserve"> PK</w:t>
        </w:r>
      </w:hyperlink>
      <w:r w:rsidR="00740197" w:rsidRPr="00D17BED">
        <w:rPr>
          <w:rFonts w:ascii="Arial" w:eastAsia="Times New Roman" w:hAnsi="Arial" w:cs="Arial"/>
          <w:sz w:val="24"/>
          <w:szCs w:val="24"/>
        </w:rPr>
        <w:t>, </w:t>
      </w:r>
      <w:proofErr w:type="spellStart"/>
      <w:r w:rsidRPr="00D17BED">
        <w:rPr>
          <w:rFonts w:ascii="Arial" w:eastAsia="Times New Roman" w:hAnsi="Arial" w:cs="Arial"/>
          <w:sz w:val="24"/>
          <w:szCs w:val="24"/>
        </w:rPr>
        <w:fldChar w:fldCharType="begin"/>
      </w:r>
      <w:r w:rsidR="00740197" w:rsidRPr="00D17BED">
        <w:rPr>
          <w:rFonts w:ascii="Arial" w:eastAsia="Times New Roman" w:hAnsi="Arial" w:cs="Arial"/>
          <w:sz w:val="24"/>
          <w:szCs w:val="24"/>
        </w:rPr>
        <w:instrText xml:space="preserve"> HYPERLINK "http://www.ncbi.nlm.nih.gov/pubmed/?term=Mouli%20VP%5BAuthor%5D&amp;cauthor=true&amp;cauthor_uid=23628272" </w:instrText>
      </w:r>
      <w:r w:rsidRPr="00D17BED">
        <w:rPr>
          <w:rFonts w:ascii="Arial" w:eastAsia="Times New Roman" w:hAnsi="Arial" w:cs="Arial"/>
          <w:sz w:val="24"/>
          <w:szCs w:val="24"/>
        </w:rPr>
        <w:fldChar w:fldCharType="separate"/>
      </w:r>
      <w:r w:rsidR="00740197" w:rsidRPr="00D17BED">
        <w:rPr>
          <w:rFonts w:ascii="Arial" w:eastAsia="Times New Roman" w:hAnsi="Arial" w:cs="Arial"/>
          <w:sz w:val="24"/>
          <w:szCs w:val="24"/>
        </w:rPr>
        <w:t>Mouli</w:t>
      </w:r>
      <w:proofErr w:type="spellEnd"/>
      <w:r w:rsidR="00740197" w:rsidRPr="00D17BED">
        <w:rPr>
          <w:rFonts w:ascii="Arial" w:eastAsia="Times New Roman" w:hAnsi="Arial" w:cs="Arial"/>
          <w:sz w:val="24"/>
          <w:szCs w:val="24"/>
        </w:rPr>
        <w:t xml:space="preserve"> VP</w:t>
      </w:r>
      <w:r w:rsidRPr="00D17BED">
        <w:rPr>
          <w:rFonts w:ascii="Arial" w:eastAsia="Times New Roman" w:hAnsi="Arial" w:cs="Arial"/>
          <w:sz w:val="24"/>
          <w:szCs w:val="24"/>
        </w:rPr>
        <w:fldChar w:fldCharType="end"/>
      </w:r>
      <w:r w:rsidR="00740197" w:rsidRPr="00D17BED">
        <w:rPr>
          <w:rFonts w:ascii="Arial" w:eastAsia="Times New Roman" w:hAnsi="Arial" w:cs="Arial"/>
          <w:sz w:val="24"/>
          <w:szCs w:val="24"/>
        </w:rPr>
        <w:t>, </w:t>
      </w:r>
      <w:proofErr w:type="spellStart"/>
      <w:r w:rsidRPr="00D17BED">
        <w:rPr>
          <w:rFonts w:ascii="Arial" w:eastAsia="Times New Roman" w:hAnsi="Arial" w:cs="Arial"/>
          <w:sz w:val="24"/>
          <w:szCs w:val="24"/>
        </w:rPr>
        <w:fldChar w:fldCharType="begin"/>
      </w:r>
      <w:r w:rsidR="00740197" w:rsidRPr="00D17BED">
        <w:rPr>
          <w:rFonts w:ascii="Arial" w:eastAsia="Times New Roman" w:hAnsi="Arial" w:cs="Arial"/>
          <w:sz w:val="24"/>
          <w:szCs w:val="24"/>
        </w:rPr>
        <w:instrText xml:space="preserve"> HYPERLINK "http://www.ncbi.nlm.nih.gov/pubmed/?term=Sreenivas%20V%5BAuthor%5D&amp;cauthor=true&amp;cauthor_uid=23628272" </w:instrText>
      </w:r>
      <w:r w:rsidRPr="00D17BED">
        <w:rPr>
          <w:rFonts w:ascii="Arial" w:eastAsia="Times New Roman" w:hAnsi="Arial" w:cs="Arial"/>
          <w:sz w:val="24"/>
          <w:szCs w:val="24"/>
        </w:rPr>
        <w:fldChar w:fldCharType="separate"/>
      </w:r>
      <w:r w:rsidR="00740197" w:rsidRPr="00D17BED">
        <w:rPr>
          <w:rFonts w:ascii="Arial" w:eastAsia="Times New Roman" w:hAnsi="Arial" w:cs="Arial"/>
          <w:sz w:val="24"/>
          <w:szCs w:val="24"/>
        </w:rPr>
        <w:t>Sreenivas</w:t>
      </w:r>
      <w:proofErr w:type="spellEnd"/>
      <w:r w:rsidR="00740197" w:rsidRPr="00D17BED">
        <w:rPr>
          <w:rFonts w:ascii="Arial" w:eastAsia="Times New Roman" w:hAnsi="Arial" w:cs="Arial"/>
          <w:sz w:val="24"/>
          <w:szCs w:val="24"/>
        </w:rPr>
        <w:t xml:space="preserve"> V</w:t>
      </w:r>
      <w:r w:rsidRPr="00D17BED">
        <w:rPr>
          <w:rFonts w:ascii="Arial" w:eastAsia="Times New Roman" w:hAnsi="Arial" w:cs="Arial"/>
          <w:sz w:val="24"/>
          <w:szCs w:val="24"/>
        </w:rPr>
        <w:fldChar w:fldCharType="end"/>
      </w:r>
      <w:r w:rsidR="00740197" w:rsidRPr="00D17BED">
        <w:rPr>
          <w:rFonts w:ascii="Arial" w:eastAsia="Times New Roman" w:hAnsi="Arial" w:cs="Arial"/>
          <w:sz w:val="24"/>
          <w:szCs w:val="24"/>
        </w:rPr>
        <w:t>.</w:t>
      </w:r>
      <w:r w:rsidR="00740197" w:rsidRPr="00D17BED">
        <w:rPr>
          <w:rFonts w:ascii="Arial" w:hAnsi="Arial" w:cs="Arial"/>
          <w:sz w:val="24"/>
          <w:szCs w:val="24"/>
        </w:rPr>
        <w:t xml:space="preserve"> </w:t>
      </w:r>
      <w:r w:rsidR="00740197" w:rsidRPr="00D17BED">
        <w:rPr>
          <w:rFonts w:ascii="Arial" w:eastAsia="Times New Roman" w:hAnsi="Arial" w:cs="Arial"/>
          <w:bCs/>
          <w:kern w:val="36"/>
          <w:sz w:val="24"/>
          <w:szCs w:val="24"/>
        </w:rPr>
        <w:t xml:space="preserve">Reply: To PMID 23063972. </w:t>
      </w:r>
      <w:r w:rsidR="00740197" w:rsidRPr="00D17BED">
        <w:rPr>
          <w:rFonts w:ascii="Arial" w:hAnsi="Arial" w:cs="Arial"/>
          <w:sz w:val="24"/>
          <w:szCs w:val="24"/>
        </w:rPr>
        <w:t>Gastroenterology. 2013;144:1575</w:t>
      </w:r>
    </w:p>
    <w:p w:rsidR="00423E32" w:rsidRPr="00D17BED" w:rsidRDefault="00740197" w:rsidP="00D17BED">
      <w:pPr>
        <w:pStyle w:val="ListParagraph"/>
        <w:numPr>
          <w:ilvl w:val="0"/>
          <w:numId w:val="1"/>
        </w:numPr>
        <w:shd w:val="clear" w:color="auto" w:fill="FFFFFF"/>
        <w:spacing w:after="0" w:line="480" w:lineRule="auto"/>
        <w:rPr>
          <w:rFonts w:ascii="Arial" w:eastAsia="Times New Roman" w:hAnsi="Arial" w:cs="Arial"/>
          <w:sz w:val="24"/>
          <w:szCs w:val="24"/>
        </w:rPr>
      </w:pPr>
      <w:r w:rsidRPr="00D17BED">
        <w:rPr>
          <w:rFonts w:ascii="Arial" w:eastAsia="Times New Roman" w:hAnsi="Arial" w:cs="Arial"/>
          <w:sz w:val="24"/>
          <w:szCs w:val="24"/>
        </w:rPr>
        <w:t>Hines OJ, Donald GW.</w:t>
      </w:r>
      <w:r w:rsidRPr="00D17BED">
        <w:rPr>
          <w:rFonts w:ascii="Arial" w:hAnsi="Arial" w:cs="Arial"/>
          <w:sz w:val="24"/>
          <w:szCs w:val="24"/>
        </w:rPr>
        <w:t xml:space="preserve"> </w:t>
      </w:r>
      <w:r w:rsidRPr="00D17BED">
        <w:rPr>
          <w:rFonts w:ascii="Arial" w:eastAsia="Times New Roman" w:hAnsi="Arial" w:cs="Arial"/>
          <w:sz w:val="24"/>
          <w:szCs w:val="24"/>
        </w:rPr>
        <w:t>Endoscopic transgastric necrosectomy for infected necrotizing pancreatitis.</w:t>
      </w:r>
      <w:r w:rsidRPr="00D17BED">
        <w:rPr>
          <w:rFonts w:ascii="Arial" w:hAnsi="Arial" w:cs="Arial"/>
          <w:sz w:val="24"/>
          <w:szCs w:val="24"/>
          <w:shd w:val="clear" w:color="auto" w:fill="FFFFFF"/>
        </w:rPr>
        <w:t xml:space="preserve"> </w:t>
      </w:r>
      <w:hyperlink r:id="rId6" w:tooltip="JAMA." w:history="1">
        <w:r w:rsidRPr="00D17BED">
          <w:rPr>
            <w:rStyle w:val="highlight"/>
            <w:rFonts w:ascii="Arial" w:hAnsi="Arial" w:cs="Arial"/>
            <w:sz w:val="24"/>
            <w:szCs w:val="24"/>
            <w:shd w:val="clear" w:color="auto" w:fill="FFFFFF"/>
          </w:rPr>
          <w:t>JAMA</w:t>
        </w:r>
        <w:r w:rsidRPr="00D17BED">
          <w:rPr>
            <w:rStyle w:val="Hyperlink"/>
            <w:rFonts w:ascii="Arial" w:hAnsi="Arial" w:cs="Arial"/>
            <w:color w:val="auto"/>
            <w:sz w:val="24"/>
            <w:szCs w:val="24"/>
            <w:u w:val="none"/>
            <w:shd w:val="clear" w:color="auto" w:fill="FFFFFF"/>
          </w:rPr>
          <w:t>.</w:t>
        </w:r>
      </w:hyperlink>
      <w:r w:rsidRPr="00D17BED">
        <w:rPr>
          <w:rStyle w:val="apple-converted-space"/>
          <w:rFonts w:ascii="Arial" w:hAnsi="Arial" w:cs="Arial"/>
          <w:sz w:val="24"/>
          <w:szCs w:val="24"/>
          <w:shd w:val="clear" w:color="auto" w:fill="FFFFFF"/>
        </w:rPr>
        <w:t> </w:t>
      </w:r>
      <w:r w:rsidRPr="00D17BED">
        <w:rPr>
          <w:rFonts w:ascii="Arial" w:hAnsi="Arial" w:cs="Arial"/>
          <w:sz w:val="24"/>
          <w:szCs w:val="24"/>
          <w:shd w:val="clear" w:color="auto" w:fill="FFFFFF"/>
        </w:rPr>
        <w:t>2012;307:1084-5</w:t>
      </w:r>
    </w:p>
    <w:p w:rsidR="00423E32" w:rsidRPr="00D17BED" w:rsidRDefault="00EF1565" w:rsidP="00D17BED">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7" w:history="1">
        <w:proofErr w:type="spellStart"/>
        <w:r w:rsidR="00740197" w:rsidRPr="00D17BED">
          <w:rPr>
            <w:rFonts w:ascii="Arial" w:eastAsia="Times New Roman" w:hAnsi="Arial" w:cs="Arial"/>
            <w:sz w:val="24"/>
            <w:szCs w:val="24"/>
          </w:rPr>
          <w:t>Mier</w:t>
        </w:r>
        <w:proofErr w:type="spellEnd"/>
        <w:r w:rsidR="00740197" w:rsidRPr="00D17BED">
          <w:rPr>
            <w:rFonts w:ascii="Arial" w:eastAsia="Times New Roman" w:hAnsi="Arial" w:cs="Arial"/>
            <w:sz w:val="24"/>
            <w:szCs w:val="24"/>
          </w:rPr>
          <w:t xml:space="preserve"> J</w:t>
        </w:r>
      </w:hyperlink>
      <w:r w:rsidR="00740197" w:rsidRPr="00D17BED">
        <w:rPr>
          <w:rFonts w:ascii="Arial" w:eastAsia="Times New Roman" w:hAnsi="Arial" w:cs="Arial"/>
          <w:sz w:val="24"/>
          <w:szCs w:val="24"/>
        </w:rPr>
        <w:t>, </w:t>
      </w:r>
      <w:hyperlink r:id="rId8" w:history="1">
        <w:r w:rsidR="00740197" w:rsidRPr="00D17BED">
          <w:rPr>
            <w:rFonts w:ascii="Arial" w:eastAsia="Times New Roman" w:hAnsi="Arial" w:cs="Arial"/>
            <w:sz w:val="24"/>
            <w:szCs w:val="24"/>
          </w:rPr>
          <w:t>León EL</w:t>
        </w:r>
      </w:hyperlink>
      <w:r w:rsidR="00740197" w:rsidRPr="00D17BED">
        <w:rPr>
          <w:rFonts w:ascii="Arial" w:eastAsia="Times New Roman" w:hAnsi="Arial" w:cs="Arial"/>
          <w:sz w:val="24"/>
          <w:szCs w:val="24"/>
        </w:rPr>
        <w:t>, </w:t>
      </w:r>
      <w:hyperlink r:id="rId9" w:history="1">
        <w:r w:rsidR="00740197" w:rsidRPr="00D17BED">
          <w:rPr>
            <w:rFonts w:ascii="Arial" w:eastAsia="Times New Roman" w:hAnsi="Arial" w:cs="Arial"/>
            <w:sz w:val="24"/>
            <w:szCs w:val="24"/>
          </w:rPr>
          <w:t>Castillo A</w:t>
        </w:r>
      </w:hyperlink>
      <w:r w:rsidR="00740197" w:rsidRPr="00D17BED">
        <w:rPr>
          <w:rFonts w:ascii="Arial" w:eastAsia="Times New Roman" w:hAnsi="Arial" w:cs="Arial"/>
          <w:sz w:val="24"/>
          <w:szCs w:val="24"/>
        </w:rPr>
        <w:t>, </w:t>
      </w:r>
      <w:proofErr w:type="spellStart"/>
      <w:r w:rsidRPr="00D17BED">
        <w:rPr>
          <w:rFonts w:ascii="Arial" w:eastAsia="Times New Roman" w:hAnsi="Arial" w:cs="Arial"/>
          <w:sz w:val="24"/>
          <w:szCs w:val="24"/>
        </w:rPr>
        <w:fldChar w:fldCharType="begin"/>
      </w:r>
      <w:r w:rsidR="00740197" w:rsidRPr="00D17BED">
        <w:rPr>
          <w:rFonts w:ascii="Arial" w:eastAsia="Times New Roman" w:hAnsi="Arial" w:cs="Arial"/>
          <w:sz w:val="24"/>
          <w:szCs w:val="24"/>
        </w:rPr>
        <w:instrText xml:space="preserve"> HYPERLINK "http://www.ncbi.nlm.nih.gov/pubmed/?term=Robledo%20F%5BAuthor%5D&amp;cauthor=true&amp;cauthor_uid=9074366" </w:instrText>
      </w:r>
      <w:r w:rsidRPr="00D17BED">
        <w:rPr>
          <w:rFonts w:ascii="Arial" w:eastAsia="Times New Roman" w:hAnsi="Arial" w:cs="Arial"/>
          <w:sz w:val="24"/>
          <w:szCs w:val="24"/>
        </w:rPr>
        <w:fldChar w:fldCharType="separate"/>
      </w:r>
      <w:r w:rsidR="00740197" w:rsidRPr="00D17BED">
        <w:rPr>
          <w:rFonts w:ascii="Arial" w:eastAsia="Times New Roman" w:hAnsi="Arial" w:cs="Arial"/>
          <w:sz w:val="24"/>
          <w:szCs w:val="24"/>
        </w:rPr>
        <w:t>Robledo</w:t>
      </w:r>
      <w:proofErr w:type="spellEnd"/>
      <w:r w:rsidR="00740197" w:rsidRPr="00D17BED">
        <w:rPr>
          <w:rFonts w:ascii="Arial" w:eastAsia="Times New Roman" w:hAnsi="Arial" w:cs="Arial"/>
          <w:sz w:val="24"/>
          <w:szCs w:val="24"/>
        </w:rPr>
        <w:t xml:space="preserve"> F</w:t>
      </w:r>
      <w:r w:rsidRPr="00D17BED">
        <w:rPr>
          <w:rFonts w:ascii="Arial" w:eastAsia="Times New Roman" w:hAnsi="Arial" w:cs="Arial"/>
          <w:sz w:val="24"/>
          <w:szCs w:val="24"/>
        </w:rPr>
        <w:fldChar w:fldCharType="end"/>
      </w:r>
      <w:r w:rsidR="00740197" w:rsidRPr="00D17BED">
        <w:rPr>
          <w:rFonts w:ascii="Arial" w:eastAsia="Times New Roman" w:hAnsi="Arial" w:cs="Arial"/>
          <w:sz w:val="24"/>
          <w:szCs w:val="24"/>
        </w:rPr>
        <w:t>, </w:t>
      </w:r>
      <w:hyperlink r:id="rId10" w:history="1">
        <w:r w:rsidR="00740197" w:rsidRPr="00D17BED">
          <w:rPr>
            <w:rFonts w:ascii="Arial" w:eastAsia="Times New Roman" w:hAnsi="Arial" w:cs="Arial"/>
            <w:sz w:val="24"/>
            <w:szCs w:val="24"/>
          </w:rPr>
          <w:t>Blanco R</w:t>
        </w:r>
      </w:hyperlink>
      <w:r w:rsidR="00740197" w:rsidRPr="00D17BED">
        <w:rPr>
          <w:rFonts w:ascii="Arial" w:eastAsia="Times New Roman" w:hAnsi="Arial" w:cs="Arial"/>
          <w:sz w:val="24"/>
          <w:szCs w:val="24"/>
        </w:rPr>
        <w:t>.</w:t>
      </w:r>
      <w:r w:rsidR="00740197" w:rsidRPr="00D17BED">
        <w:rPr>
          <w:rFonts w:ascii="Arial" w:eastAsia="Times New Roman" w:hAnsi="Arial" w:cs="Arial"/>
          <w:bCs/>
          <w:kern w:val="36"/>
          <w:sz w:val="24"/>
          <w:szCs w:val="24"/>
        </w:rPr>
        <w:t xml:space="preserve"> Early versus late necrosectomy in severe necrotizing pancreatitis. </w:t>
      </w:r>
      <w:hyperlink r:id="rId11" w:tooltip="American journal of surgery." w:history="1">
        <w:proofErr w:type="gramStart"/>
        <w:r w:rsidR="00740197" w:rsidRPr="00D17BED">
          <w:rPr>
            <w:rFonts w:ascii="Arial" w:eastAsia="Times New Roman" w:hAnsi="Arial" w:cs="Arial"/>
            <w:sz w:val="24"/>
            <w:szCs w:val="24"/>
          </w:rPr>
          <w:t>Am</w:t>
        </w:r>
        <w:proofErr w:type="gramEnd"/>
        <w:r w:rsidR="00740197" w:rsidRPr="00D17BED">
          <w:rPr>
            <w:rFonts w:ascii="Arial" w:eastAsia="Times New Roman" w:hAnsi="Arial" w:cs="Arial"/>
            <w:sz w:val="24"/>
            <w:szCs w:val="24"/>
          </w:rPr>
          <w:t xml:space="preserve"> J Surg.</w:t>
        </w:r>
      </w:hyperlink>
      <w:r w:rsidR="00740197" w:rsidRPr="00D17BED">
        <w:rPr>
          <w:rFonts w:ascii="Arial" w:eastAsia="Times New Roman" w:hAnsi="Arial" w:cs="Arial"/>
          <w:sz w:val="24"/>
          <w:szCs w:val="24"/>
        </w:rPr>
        <w:t> 1997; 173:71-5.</w:t>
      </w:r>
    </w:p>
    <w:p w:rsidR="00423E32" w:rsidRPr="00D17BED" w:rsidRDefault="00EF1565" w:rsidP="00D17BED">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12" w:history="1">
        <w:proofErr w:type="spellStart"/>
        <w:r w:rsidR="00740197" w:rsidRPr="00D17BED">
          <w:rPr>
            <w:rStyle w:val="Hyperlink"/>
            <w:rFonts w:ascii="Arial" w:hAnsi="Arial" w:cs="Arial"/>
            <w:color w:val="auto"/>
            <w:sz w:val="24"/>
            <w:szCs w:val="24"/>
            <w:u w:val="none"/>
            <w:shd w:val="clear" w:color="auto" w:fill="FFFFFF"/>
          </w:rPr>
          <w:t>Larvin</w:t>
        </w:r>
        <w:proofErr w:type="spellEnd"/>
        <w:r w:rsidR="00740197" w:rsidRPr="00D17BED">
          <w:rPr>
            <w:rStyle w:val="Hyperlink"/>
            <w:rFonts w:ascii="Arial" w:hAnsi="Arial" w:cs="Arial"/>
            <w:color w:val="auto"/>
            <w:sz w:val="24"/>
            <w:szCs w:val="24"/>
            <w:u w:val="none"/>
            <w:shd w:val="clear" w:color="auto" w:fill="FFFFFF"/>
          </w:rPr>
          <w:t xml:space="preserve"> M</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13" w:history="1">
        <w:r w:rsidR="00740197" w:rsidRPr="00D17BED">
          <w:rPr>
            <w:rStyle w:val="Hyperlink"/>
            <w:rFonts w:ascii="Arial" w:hAnsi="Arial" w:cs="Arial"/>
            <w:color w:val="auto"/>
            <w:sz w:val="24"/>
            <w:szCs w:val="24"/>
            <w:u w:val="none"/>
            <w:shd w:val="clear" w:color="auto" w:fill="FFFFFF"/>
          </w:rPr>
          <w:t>McMahon MJ</w:t>
        </w:r>
      </w:hyperlink>
      <w:r w:rsidR="00740197" w:rsidRPr="00D17BED">
        <w:rPr>
          <w:rFonts w:ascii="Arial" w:hAnsi="Arial" w:cs="Arial"/>
          <w:sz w:val="24"/>
          <w:szCs w:val="24"/>
          <w:shd w:val="clear" w:color="auto" w:fill="FFFFFF"/>
        </w:rPr>
        <w:t>.</w:t>
      </w:r>
      <w:r w:rsidR="00740197" w:rsidRPr="00D17BED">
        <w:rPr>
          <w:rFonts w:ascii="Arial" w:hAnsi="Arial" w:cs="Arial"/>
          <w:sz w:val="24"/>
          <w:szCs w:val="24"/>
        </w:rPr>
        <w:t xml:space="preserve"> APACHE-II score for assessment and monitoring of acute pancreatitis.</w:t>
      </w:r>
      <w:r w:rsidR="00740197" w:rsidRPr="00D17BED">
        <w:rPr>
          <w:rFonts w:ascii="Arial" w:hAnsi="Arial" w:cs="Arial"/>
          <w:sz w:val="24"/>
          <w:szCs w:val="24"/>
          <w:shd w:val="clear" w:color="auto" w:fill="FFFFFF"/>
        </w:rPr>
        <w:t xml:space="preserve"> </w:t>
      </w:r>
      <w:hyperlink r:id="rId14" w:tooltip="Lancet." w:history="1">
        <w:r w:rsidR="00740197" w:rsidRPr="00D17BED">
          <w:rPr>
            <w:rStyle w:val="Hyperlink"/>
            <w:rFonts w:ascii="Arial" w:hAnsi="Arial" w:cs="Arial"/>
            <w:color w:val="auto"/>
            <w:sz w:val="24"/>
            <w:szCs w:val="24"/>
            <w:u w:val="none"/>
            <w:shd w:val="clear" w:color="auto" w:fill="FFFFFF"/>
          </w:rPr>
          <w:t>Lancet.</w:t>
        </w:r>
      </w:hyperlink>
      <w:r w:rsidR="00740197" w:rsidRPr="00D17BED">
        <w:rPr>
          <w:rStyle w:val="apple-converted-space"/>
          <w:rFonts w:ascii="Arial" w:hAnsi="Arial" w:cs="Arial"/>
          <w:sz w:val="24"/>
          <w:szCs w:val="24"/>
          <w:shd w:val="clear" w:color="auto" w:fill="FFFFFF"/>
        </w:rPr>
        <w:t> </w:t>
      </w:r>
      <w:r w:rsidR="00740197" w:rsidRPr="00D17BED">
        <w:rPr>
          <w:rFonts w:ascii="Arial" w:hAnsi="Arial" w:cs="Arial"/>
          <w:sz w:val="24"/>
          <w:szCs w:val="24"/>
          <w:shd w:val="clear" w:color="auto" w:fill="FFFFFF"/>
        </w:rPr>
        <w:t>1989;2:201-5.</w:t>
      </w:r>
    </w:p>
    <w:p w:rsidR="00423E32" w:rsidRPr="00D17BED" w:rsidRDefault="00EF1565" w:rsidP="00D17BED">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15" w:history="1">
        <w:r w:rsidR="00740197" w:rsidRPr="00D17BED">
          <w:rPr>
            <w:rStyle w:val="Hyperlink"/>
            <w:rFonts w:ascii="Arial" w:hAnsi="Arial" w:cs="Arial"/>
            <w:color w:val="auto"/>
            <w:sz w:val="24"/>
            <w:szCs w:val="24"/>
            <w:u w:val="none"/>
            <w:shd w:val="clear" w:color="auto" w:fill="FFFFFF"/>
          </w:rPr>
          <w:t>Ferreira FL</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"http://www.ncbi.nlm.nih.gov/pubmed/?term=Bota%20DP%5BAuthor%5D&amp;cauthor=true&amp;cauthor_uid=11594901"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Bota</w:t>
      </w:r>
      <w:proofErr w:type="spellEnd"/>
      <w:r w:rsidR="00740197" w:rsidRPr="00D17BED">
        <w:rPr>
          <w:rStyle w:val="Hyperlink"/>
          <w:rFonts w:ascii="Arial" w:hAnsi="Arial" w:cs="Arial"/>
          <w:color w:val="auto"/>
          <w:sz w:val="24"/>
          <w:szCs w:val="24"/>
          <w:u w:val="none"/>
          <w:shd w:val="clear" w:color="auto" w:fill="FFFFFF"/>
        </w:rPr>
        <w:t xml:space="preserve"> DP</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"http://www.ncbi.nlm.nih.gov/pubmed/?term=Bross%20A%5BAuthor%5D&amp;cauthor=true&amp;cauthor_uid=11594901"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Bross</w:t>
      </w:r>
      <w:proofErr w:type="spellEnd"/>
      <w:r w:rsidR="00740197" w:rsidRPr="00D17BED">
        <w:rPr>
          <w:rStyle w:val="Hyperlink"/>
          <w:rFonts w:ascii="Arial" w:hAnsi="Arial" w:cs="Arial"/>
          <w:color w:val="auto"/>
          <w:sz w:val="24"/>
          <w:szCs w:val="24"/>
          <w:u w:val="none"/>
          <w:shd w:val="clear" w:color="auto" w:fill="FFFFFF"/>
        </w:rPr>
        <w:t xml:space="preserve"> A</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"http://www.ncbi.nlm.nih.gov/pubmed/?term=M%C3%A9lot%20C%5BAuthor%5D&amp;cauthor=true&amp;cauthor_uid=11594901"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Mélot</w:t>
      </w:r>
      <w:proofErr w:type="spellEnd"/>
      <w:r w:rsidR="00740197" w:rsidRPr="00D17BED">
        <w:rPr>
          <w:rStyle w:val="Hyperlink"/>
          <w:rFonts w:ascii="Arial" w:hAnsi="Arial" w:cs="Arial"/>
          <w:color w:val="auto"/>
          <w:sz w:val="24"/>
          <w:szCs w:val="24"/>
          <w:u w:val="none"/>
          <w:shd w:val="clear" w:color="auto" w:fill="FFFFFF"/>
        </w:rPr>
        <w:t xml:space="preserve"> C</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16" w:history="1">
        <w:r w:rsidR="00740197" w:rsidRPr="00D17BED">
          <w:rPr>
            <w:rStyle w:val="Hyperlink"/>
            <w:rFonts w:ascii="Arial" w:hAnsi="Arial" w:cs="Arial"/>
            <w:color w:val="auto"/>
            <w:sz w:val="24"/>
            <w:szCs w:val="24"/>
            <w:u w:val="none"/>
            <w:shd w:val="clear" w:color="auto" w:fill="FFFFFF"/>
          </w:rPr>
          <w:t>Vincent JL</w:t>
        </w:r>
      </w:hyperlink>
      <w:r w:rsidR="00740197" w:rsidRPr="00D17BED">
        <w:rPr>
          <w:rFonts w:ascii="Arial" w:hAnsi="Arial" w:cs="Arial"/>
          <w:sz w:val="24"/>
          <w:szCs w:val="24"/>
          <w:shd w:val="clear" w:color="auto" w:fill="FFFFFF"/>
        </w:rPr>
        <w:t>.</w:t>
      </w:r>
      <w:r w:rsidR="00740197" w:rsidRPr="00D17BED">
        <w:rPr>
          <w:rFonts w:ascii="Arial" w:hAnsi="Arial" w:cs="Arial"/>
          <w:sz w:val="24"/>
          <w:szCs w:val="24"/>
        </w:rPr>
        <w:t xml:space="preserve"> </w:t>
      </w:r>
      <w:r w:rsidR="00740197" w:rsidRPr="00D17BED">
        <w:rPr>
          <w:rFonts w:ascii="Arial" w:hAnsi="Arial" w:cs="Arial"/>
          <w:sz w:val="24"/>
          <w:szCs w:val="24"/>
          <w:shd w:val="clear" w:color="auto" w:fill="FFFFFF"/>
        </w:rPr>
        <w:t xml:space="preserve">Serial evaluation of the SOFA score to predict outcome in critically ill patients. </w:t>
      </w:r>
      <w:hyperlink r:id="rId17" w:tooltip="JAMA." w:history="1">
        <w:r w:rsidR="00740197" w:rsidRPr="00D17BED">
          <w:rPr>
            <w:rStyle w:val="Hyperlink"/>
            <w:rFonts w:ascii="Arial" w:hAnsi="Arial" w:cs="Arial"/>
            <w:color w:val="auto"/>
            <w:sz w:val="24"/>
            <w:szCs w:val="24"/>
            <w:u w:val="none"/>
            <w:shd w:val="clear" w:color="auto" w:fill="FFFFFF"/>
          </w:rPr>
          <w:t>JAMA.</w:t>
        </w:r>
      </w:hyperlink>
      <w:r w:rsidR="00740197" w:rsidRPr="00D17BED">
        <w:rPr>
          <w:rStyle w:val="apple-converted-space"/>
          <w:rFonts w:ascii="Arial" w:hAnsi="Arial" w:cs="Arial"/>
          <w:sz w:val="24"/>
          <w:szCs w:val="24"/>
          <w:shd w:val="clear" w:color="auto" w:fill="FFFFFF"/>
        </w:rPr>
        <w:t> </w:t>
      </w:r>
      <w:r w:rsidR="00740197" w:rsidRPr="00D17BED">
        <w:rPr>
          <w:rFonts w:ascii="Arial" w:hAnsi="Arial" w:cs="Arial"/>
          <w:sz w:val="24"/>
          <w:szCs w:val="24"/>
          <w:shd w:val="clear" w:color="auto" w:fill="FFFFFF"/>
        </w:rPr>
        <w:t>2001 ;286:1754-8.</w:t>
      </w:r>
    </w:p>
    <w:p w:rsidR="0048690F" w:rsidRPr="00D17BED" w:rsidRDefault="00740197" w:rsidP="00D17BED">
      <w:pPr>
        <w:pStyle w:val="ListParagraph"/>
        <w:numPr>
          <w:ilvl w:val="0"/>
          <w:numId w:val="1"/>
        </w:numPr>
        <w:spacing w:line="480" w:lineRule="auto"/>
        <w:rPr>
          <w:rFonts w:ascii="Arial" w:hAnsi="Arial" w:cs="Arial"/>
          <w:sz w:val="24"/>
          <w:szCs w:val="24"/>
        </w:rPr>
      </w:pPr>
      <w:r w:rsidRPr="00D17BED">
        <w:rPr>
          <w:rFonts w:ascii="Arial" w:hAnsi="Arial" w:cs="Arial"/>
          <w:sz w:val="24"/>
          <w:szCs w:val="24"/>
        </w:rPr>
        <w:t>Van</w:t>
      </w:r>
      <w:r w:rsidR="00E61D50">
        <w:rPr>
          <w:rFonts w:ascii="Arial" w:hAnsi="Arial" w:cs="Arial"/>
          <w:sz w:val="24"/>
          <w:szCs w:val="24"/>
        </w:rPr>
        <w:t xml:space="preserve"> </w:t>
      </w:r>
      <w:proofErr w:type="spellStart"/>
      <w:r w:rsidRPr="00D17BED">
        <w:rPr>
          <w:rFonts w:ascii="Arial" w:hAnsi="Arial" w:cs="Arial"/>
          <w:sz w:val="24"/>
          <w:szCs w:val="24"/>
        </w:rPr>
        <w:t>Santvoort</w:t>
      </w:r>
      <w:proofErr w:type="spellEnd"/>
      <w:r w:rsidRPr="00D17BED">
        <w:rPr>
          <w:rFonts w:ascii="Arial" w:hAnsi="Arial" w:cs="Arial"/>
          <w:sz w:val="24"/>
          <w:szCs w:val="24"/>
        </w:rPr>
        <w:t xml:space="preserve"> HC, </w:t>
      </w:r>
      <w:proofErr w:type="spellStart"/>
      <w:r w:rsidRPr="00D17BED">
        <w:rPr>
          <w:rFonts w:ascii="Arial" w:hAnsi="Arial" w:cs="Arial"/>
          <w:sz w:val="24"/>
          <w:szCs w:val="24"/>
        </w:rPr>
        <w:t>Besselink</w:t>
      </w:r>
      <w:proofErr w:type="spellEnd"/>
      <w:r w:rsidRPr="00D17BED">
        <w:rPr>
          <w:rFonts w:ascii="Arial" w:hAnsi="Arial" w:cs="Arial"/>
          <w:sz w:val="24"/>
          <w:szCs w:val="24"/>
        </w:rPr>
        <w:t xml:space="preserve"> MG, Bakker OJ,</w:t>
      </w:r>
      <w:r w:rsidR="00281978" w:rsidRPr="00281978">
        <w:rPr>
          <w:rFonts w:ascii="Arial" w:hAnsi="Arial" w:cs="Arial"/>
          <w:sz w:val="24"/>
          <w:szCs w:val="24"/>
        </w:rPr>
        <w:t xml:space="preserve"> </w:t>
      </w:r>
      <w:proofErr w:type="spellStart"/>
      <w:r w:rsidR="00281978" w:rsidRPr="00281978">
        <w:rPr>
          <w:rFonts w:ascii="Arial" w:hAnsi="Arial" w:cs="Arial"/>
          <w:sz w:val="24"/>
          <w:szCs w:val="24"/>
        </w:rPr>
        <w:t>Hofker</w:t>
      </w:r>
      <w:proofErr w:type="spellEnd"/>
      <w:r w:rsidR="00281978" w:rsidRPr="00281978">
        <w:rPr>
          <w:rFonts w:ascii="Arial" w:hAnsi="Arial" w:cs="Arial"/>
          <w:sz w:val="24"/>
          <w:szCs w:val="24"/>
        </w:rPr>
        <w:t xml:space="preserve"> HS, </w:t>
      </w:r>
      <w:proofErr w:type="spellStart"/>
      <w:r w:rsidR="00281978" w:rsidRPr="00281978">
        <w:rPr>
          <w:rFonts w:ascii="Arial" w:hAnsi="Arial" w:cs="Arial"/>
          <w:sz w:val="24"/>
          <w:szCs w:val="24"/>
        </w:rPr>
        <w:t>Boermeester</w:t>
      </w:r>
      <w:proofErr w:type="spellEnd"/>
      <w:r w:rsidR="00281978" w:rsidRPr="00281978">
        <w:rPr>
          <w:rFonts w:ascii="Arial" w:hAnsi="Arial" w:cs="Arial"/>
          <w:sz w:val="24"/>
          <w:szCs w:val="24"/>
        </w:rPr>
        <w:t xml:space="preserve"> MA, </w:t>
      </w:r>
      <w:proofErr w:type="spellStart"/>
      <w:r w:rsidR="00281978" w:rsidRPr="00281978">
        <w:rPr>
          <w:rFonts w:ascii="Arial" w:hAnsi="Arial" w:cs="Arial"/>
          <w:sz w:val="24"/>
          <w:szCs w:val="24"/>
        </w:rPr>
        <w:t>Dejong</w:t>
      </w:r>
      <w:proofErr w:type="spellEnd"/>
      <w:r w:rsidR="00281978" w:rsidRPr="00281978">
        <w:rPr>
          <w:rFonts w:ascii="Arial" w:hAnsi="Arial" w:cs="Arial"/>
          <w:sz w:val="24"/>
          <w:szCs w:val="24"/>
        </w:rPr>
        <w:t xml:space="preserve"> CH</w:t>
      </w:r>
      <w:r w:rsidR="00281978">
        <w:rPr>
          <w:rFonts w:ascii="Arial" w:hAnsi="Arial" w:cs="Arial"/>
          <w:sz w:val="24"/>
          <w:szCs w:val="24"/>
        </w:rPr>
        <w:t xml:space="preserve"> </w:t>
      </w:r>
      <w:r w:rsidRPr="00D17BED">
        <w:rPr>
          <w:rFonts w:ascii="Arial" w:hAnsi="Arial" w:cs="Arial"/>
          <w:sz w:val="24"/>
          <w:szCs w:val="24"/>
        </w:rPr>
        <w:t>et al; Dutch Pancreatitis Study Group. A step-up approach or open necrosectomy for necrotizing pancreatitis. N Engl J Med. 2010; 362 :1491-502</w:t>
      </w:r>
    </w:p>
    <w:p w:rsidR="00423E32" w:rsidRPr="00D17BED" w:rsidRDefault="00EF1565" w:rsidP="00D17BED">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18" w:history="1">
        <w:proofErr w:type="spellStart"/>
        <w:r w:rsidR="00740197" w:rsidRPr="00D17BED">
          <w:rPr>
            <w:rStyle w:val="Hyperlink"/>
            <w:rFonts w:ascii="Arial" w:hAnsi="Arial" w:cs="Arial"/>
            <w:color w:val="auto"/>
            <w:sz w:val="24"/>
            <w:szCs w:val="24"/>
            <w:u w:val="none"/>
            <w:shd w:val="clear" w:color="auto" w:fill="FFFFFF"/>
          </w:rPr>
          <w:t>Madenci</w:t>
        </w:r>
        <w:proofErr w:type="spellEnd"/>
        <w:r w:rsidR="00740197" w:rsidRPr="00D17BED">
          <w:rPr>
            <w:rStyle w:val="Hyperlink"/>
            <w:rFonts w:ascii="Arial" w:hAnsi="Arial" w:cs="Arial"/>
            <w:color w:val="auto"/>
            <w:sz w:val="24"/>
            <w:szCs w:val="24"/>
            <w:u w:val="none"/>
            <w:shd w:val="clear" w:color="auto" w:fill="FFFFFF"/>
          </w:rPr>
          <w:t xml:space="preserve"> AL</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HYPERLINK "http://www.ncbi.nlm.nih.gov/pubmed/?term=Michailidou%20M%5BAuthor%5D&amp;cauthor=true&amp;cauthor_uid=24767969"</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Michailidou</w:t>
      </w:r>
      <w:proofErr w:type="spellEnd"/>
      <w:r w:rsidR="00740197" w:rsidRPr="00D17BED">
        <w:rPr>
          <w:rStyle w:val="Hyperlink"/>
          <w:rFonts w:ascii="Arial" w:hAnsi="Arial" w:cs="Arial"/>
          <w:color w:val="auto"/>
          <w:sz w:val="24"/>
          <w:szCs w:val="24"/>
          <w:u w:val="none"/>
          <w:shd w:val="clear" w:color="auto" w:fill="FFFFFF"/>
        </w:rPr>
        <w:t xml:space="preserve"> M</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HYPERLINK "http://www.ncbi.nlm.nih.gov/pubmed/?term=Chiou%20G%5BAuthor%5D&amp;cauthor=true&amp;cauthor_uid=24767969"</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Chiou</w:t>
      </w:r>
      <w:proofErr w:type="spellEnd"/>
      <w:r w:rsidR="00740197" w:rsidRPr="00D17BED">
        <w:rPr>
          <w:rStyle w:val="Hyperlink"/>
          <w:rFonts w:ascii="Arial" w:hAnsi="Arial" w:cs="Arial"/>
          <w:color w:val="auto"/>
          <w:sz w:val="24"/>
          <w:szCs w:val="24"/>
          <w:u w:val="none"/>
          <w:shd w:val="clear" w:color="auto" w:fill="FFFFFF"/>
        </w:rPr>
        <w:t xml:space="preserve"> G</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"http://www.ncbi.nlm.nih.gov/pubmed/?term=Thabet%20A%5BAuthor%5D&amp;cauthor=true&amp;cauthor_uid=24767969"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Thabet</w:t>
      </w:r>
      <w:proofErr w:type="spellEnd"/>
      <w:r w:rsidR="00740197" w:rsidRPr="00D17BED">
        <w:rPr>
          <w:rStyle w:val="Hyperlink"/>
          <w:rFonts w:ascii="Arial" w:hAnsi="Arial" w:cs="Arial"/>
          <w:color w:val="auto"/>
          <w:sz w:val="24"/>
          <w:szCs w:val="24"/>
          <w:u w:val="none"/>
          <w:shd w:val="clear" w:color="auto" w:fill="FFFFFF"/>
        </w:rPr>
        <w:t xml:space="preserve"> A</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"http://www.ncbi.nlm.nih.gov/pubmed/?term=Fern%C3%A1ndez-del%20Castillo%20C%5BAuthor%5D&amp;cauthor=true&amp;cauthor_uid=24767969"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Fernández</w:t>
      </w:r>
      <w:proofErr w:type="spellEnd"/>
      <w:r w:rsidR="00740197" w:rsidRPr="00D17BED">
        <w:rPr>
          <w:rStyle w:val="Hyperlink"/>
          <w:rFonts w:ascii="Arial" w:hAnsi="Arial" w:cs="Arial"/>
          <w:color w:val="auto"/>
          <w:sz w:val="24"/>
          <w:szCs w:val="24"/>
          <w:u w:val="none"/>
          <w:shd w:val="clear" w:color="auto" w:fill="FFFFFF"/>
        </w:rPr>
        <w:t>-del Castillo C</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"http://www.ncbi.nlm.nih.gov/pubmed/?term=Fagenholz%20PJ%5BAuthor%5D&amp;cauthor=true&amp;cauthor_uid=24767969"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Fagenholz</w:t>
      </w:r>
      <w:proofErr w:type="spellEnd"/>
      <w:r w:rsidR="00740197" w:rsidRPr="00D17BED">
        <w:rPr>
          <w:rStyle w:val="Hyperlink"/>
          <w:rFonts w:ascii="Arial" w:hAnsi="Arial" w:cs="Arial"/>
          <w:color w:val="auto"/>
          <w:sz w:val="24"/>
          <w:szCs w:val="24"/>
          <w:u w:val="none"/>
          <w:shd w:val="clear" w:color="auto" w:fill="FFFFFF"/>
        </w:rPr>
        <w:t xml:space="preserve"> PJ</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Fonts w:ascii="Arial" w:hAnsi="Arial" w:cs="Arial"/>
          <w:sz w:val="24"/>
          <w:szCs w:val="24"/>
        </w:rPr>
        <w:t xml:space="preserve"> </w:t>
      </w:r>
      <w:r w:rsidR="00740197" w:rsidRPr="00D17BED">
        <w:rPr>
          <w:rFonts w:ascii="Arial" w:hAnsi="Arial" w:cs="Arial"/>
          <w:sz w:val="24"/>
          <w:szCs w:val="24"/>
          <w:shd w:val="clear" w:color="auto" w:fill="FFFFFF"/>
        </w:rPr>
        <w:t xml:space="preserve">A contemporary series of patients undergoing open debridement for necrotizing pancreatitis. </w:t>
      </w:r>
      <w:hyperlink r:id="rId19" w:tooltip="American journal of surgery." w:history="1">
        <w:r w:rsidR="00740197" w:rsidRPr="00D17BED">
          <w:rPr>
            <w:rStyle w:val="Hyperlink"/>
            <w:rFonts w:ascii="Arial" w:hAnsi="Arial" w:cs="Arial"/>
            <w:color w:val="auto"/>
            <w:sz w:val="24"/>
            <w:szCs w:val="24"/>
            <w:u w:val="none"/>
            <w:shd w:val="clear" w:color="auto" w:fill="FFFFFF"/>
          </w:rPr>
          <w:t>Am J Surg.</w:t>
        </w:r>
      </w:hyperlink>
      <w:r w:rsidR="00740197" w:rsidRPr="00D17BED">
        <w:rPr>
          <w:rStyle w:val="apple-converted-space"/>
          <w:rFonts w:ascii="Arial" w:hAnsi="Arial" w:cs="Arial"/>
          <w:sz w:val="24"/>
          <w:szCs w:val="24"/>
          <w:shd w:val="clear" w:color="auto" w:fill="FFFFFF"/>
        </w:rPr>
        <w:t> </w:t>
      </w:r>
      <w:r w:rsidR="00740197" w:rsidRPr="00D17BED">
        <w:rPr>
          <w:rFonts w:ascii="Arial" w:hAnsi="Arial" w:cs="Arial"/>
          <w:sz w:val="24"/>
          <w:szCs w:val="24"/>
          <w:shd w:val="clear" w:color="auto" w:fill="FFFFFF"/>
        </w:rPr>
        <w:t>2014;208:324-31</w:t>
      </w:r>
    </w:p>
    <w:p w:rsidR="00423E32" w:rsidRPr="00D17BED" w:rsidRDefault="00EF1565" w:rsidP="00D17BED">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20" w:history="1">
        <w:r w:rsidR="00740197" w:rsidRPr="00D17BED">
          <w:rPr>
            <w:rStyle w:val="Hyperlink"/>
            <w:rFonts w:ascii="Arial" w:hAnsi="Arial" w:cs="Arial"/>
            <w:color w:val="auto"/>
            <w:sz w:val="24"/>
            <w:szCs w:val="24"/>
            <w:u w:val="none"/>
            <w:shd w:val="clear" w:color="auto" w:fill="FFFFFF"/>
          </w:rPr>
          <w:t>Gou S</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"http://www.ncbi.nlm.nih.gov/pubmed/?term=Xiong%20J%5BAuthor%5D&amp;cauthor=true&amp;cauthor_uid=23868057"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Xiong</w:t>
      </w:r>
      <w:proofErr w:type="spellEnd"/>
      <w:r w:rsidR="00740197" w:rsidRPr="00D17BED">
        <w:rPr>
          <w:rStyle w:val="Hyperlink"/>
          <w:rFonts w:ascii="Arial" w:hAnsi="Arial" w:cs="Arial"/>
          <w:color w:val="auto"/>
          <w:sz w:val="24"/>
          <w:szCs w:val="24"/>
          <w:u w:val="none"/>
          <w:shd w:val="clear" w:color="auto" w:fill="FFFFFF"/>
        </w:rPr>
        <w:t xml:space="preserve"> J</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21" w:history="1">
        <w:r w:rsidR="00740197" w:rsidRPr="00D17BED">
          <w:rPr>
            <w:rStyle w:val="Hyperlink"/>
            <w:rFonts w:ascii="Arial" w:hAnsi="Arial" w:cs="Arial"/>
            <w:color w:val="auto"/>
            <w:sz w:val="24"/>
            <w:szCs w:val="24"/>
            <w:u w:val="none"/>
            <w:shd w:val="clear" w:color="auto" w:fill="FFFFFF"/>
          </w:rPr>
          <w:t>Wu H</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22" w:history="1">
        <w:r w:rsidR="00740197" w:rsidRPr="00D17BED">
          <w:rPr>
            <w:rStyle w:val="Hyperlink"/>
            <w:rFonts w:ascii="Arial" w:hAnsi="Arial" w:cs="Arial"/>
            <w:color w:val="auto"/>
            <w:sz w:val="24"/>
            <w:szCs w:val="24"/>
            <w:u w:val="none"/>
            <w:shd w:val="clear" w:color="auto" w:fill="FFFFFF"/>
          </w:rPr>
          <w:t>Zhou F</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23" w:history="1">
        <w:r w:rsidR="00740197" w:rsidRPr="00D17BED">
          <w:rPr>
            <w:rStyle w:val="Hyperlink"/>
            <w:rFonts w:ascii="Arial" w:hAnsi="Arial" w:cs="Arial"/>
            <w:color w:val="auto"/>
            <w:sz w:val="24"/>
            <w:szCs w:val="24"/>
            <w:u w:val="none"/>
            <w:shd w:val="clear" w:color="auto" w:fill="FFFFFF"/>
          </w:rPr>
          <w:t>Tao J</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24" w:history="1">
        <w:r w:rsidR="00740197" w:rsidRPr="00D17BED">
          <w:rPr>
            <w:rStyle w:val="Hyperlink"/>
            <w:rFonts w:ascii="Arial" w:hAnsi="Arial" w:cs="Arial"/>
            <w:color w:val="auto"/>
            <w:sz w:val="24"/>
            <w:szCs w:val="24"/>
            <w:u w:val="none"/>
            <w:shd w:val="clear" w:color="auto" w:fill="FFFFFF"/>
          </w:rPr>
          <w:t>Liu T</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hyperlink r:id="rId25" w:history="1">
        <w:r w:rsidR="00740197" w:rsidRPr="00D17BED">
          <w:rPr>
            <w:rStyle w:val="Hyperlink"/>
            <w:rFonts w:ascii="Arial" w:hAnsi="Arial" w:cs="Arial"/>
            <w:color w:val="auto"/>
            <w:sz w:val="24"/>
            <w:szCs w:val="24"/>
            <w:u w:val="none"/>
            <w:shd w:val="clear" w:color="auto" w:fill="FFFFFF"/>
          </w:rPr>
          <w:t>Wang C</w:t>
        </w:r>
      </w:hyperlink>
      <w:r w:rsidR="00740197" w:rsidRPr="00D17BED">
        <w:rPr>
          <w:rFonts w:ascii="Arial" w:hAnsi="Arial" w:cs="Arial"/>
          <w:sz w:val="24"/>
          <w:szCs w:val="24"/>
          <w:shd w:val="clear" w:color="auto" w:fill="FFFFFF"/>
        </w:rPr>
        <w:t>.</w:t>
      </w:r>
      <w:r w:rsidR="00740197" w:rsidRPr="00D17BED">
        <w:rPr>
          <w:rFonts w:ascii="Arial" w:hAnsi="Arial" w:cs="Arial"/>
          <w:sz w:val="24"/>
          <w:szCs w:val="24"/>
        </w:rPr>
        <w:t xml:space="preserve"> </w:t>
      </w:r>
      <w:r w:rsidR="00740197" w:rsidRPr="00D17BED">
        <w:rPr>
          <w:rFonts w:ascii="Arial" w:hAnsi="Arial" w:cs="Arial"/>
          <w:sz w:val="24"/>
          <w:szCs w:val="24"/>
          <w:shd w:val="clear" w:color="auto" w:fill="FFFFFF"/>
        </w:rPr>
        <w:t xml:space="preserve">Five-year cohort study of open pancreatic necrosectomy for necotizing pancreatitis suggests it is a safe and effective operation. </w:t>
      </w:r>
      <w:hyperlink r:id="rId26" w:tooltip="Journal of gastrointestinal surgery : official journal of the Society for Surgery of the Alimentary Tract." w:history="1">
        <w:r w:rsidR="00740197" w:rsidRPr="00D17BED">
          <w:rPr>
            <w:rStyle w:val="Hyperlink"/>
            <w:rFonts w:ascii="Arial" w:hAnsi="Arial" w:cs="Arial"/>
            <w:color w:val="auto"/>
            <w:sz w:val="24"/>
            <w:szCs w:val="24"/>
            <w:u w:val="none"/>
            <w:shd w:val="clear" w:color="auto" w:fill="FFFFFF"/>
          </w:rPr>
          <w:t xml:space="preserve">J </w:t>
        </w:r>
        <w:proofErr w:type="spellStart"/>
        <w:r w:rsidR="00740197" w:rsidRPr="00D17BED">
          <w:rPr>
            <w:rStyle w:val="Hyperlink"/>
            <w:rFonts w:ascii="Arial" w:hAnsi="Arial" w:cs="Arial"/>
            <w:color w:val="auto"/>
            <w:sz w:val="24"/>
            <w:szCs w:val="24"/>
            <w:u w:val="none"/>
            <w:shd w:val="clear" w:color="auto" w:fill="FFFFFF"/>
          </w:rPr>
          <w:t>Gastrointest</w:t>
        </w:r>
        <w:proofErr w:type="spellEnd"/>
        <w:r w:rsidR="00740197" w:rsidRPr="00D17BED">
          <w:rPr>
            <w:rStyle w:val="Hyperlink"/>
            <w:rFonts w:ascii="Arial" w:hAnsi="Arial" w:cs="Arial"/>
            <w:color w:val="auto"/>
            <w:sz w:val="24"/>
            <w:szCs w:val="24"/>
            <w:u w:val="none"/>
            <w:shd w:val="clear" w:color="auto" w:fill="FFFFFF"/>
          </w:rPr>
          <w:t xml:space="preserve"> Surg.</w:t>
        </w:r>
      </w:hyperlink>
      <w:r w:rsidR="00740197" w:rsidRPr="00D17BED">
        <w:rPr>
          <w:rStyle w:val="apple-converted-space"/>
          <w:rFonts w:ascii="Arial" w:hAnsi="Arial" w:cs="Arial"/>
          <w:sz w:val="24"/>
          <w:szCs w:val="24"/>
          <w:shd w:val="clear" w:color="auto" w:fill="FFFFFF"/>
        </w:rPr>
        <w:t> </w:t>
      </w:r>
      <w:r w:rsidR="00740197" w:rsidRPr="00D17BED">
        <w:rPr>
          <w:rFonts w:ascii="Arial" w:hAnsi="Arial" w:cs="Arial"/>
          <w:sz w:val="24"/>
          <w:szCs w:val="24"/>
          <w:shd w:val="clear" w:color="auto" w:fill="FFFFFF"/>
        </w:rPr>
        <w:t>2013;17:1634-42</w:t>
      </w:r>
    </w:p>
    <w:p w:rsidR="00274D92" w:rsidRPr="009E2453" w:rsidRDefault="00EF1565" w:rsidP="009E2453">
      <w:pPr>
        <w:pStyle w:val="ListParagraph"/>
        <w:numPr>
          <w:ilvl w:val="0"/>
          <w:numId w:val="1"/>
        </w:numPr>
        <w:shd w:val="clear" w:color="auto" w:fill="FFFFFF"/>
        <w:spacing w:before="90" w:after="90" w:line="480" w:lineRule="auto"/>
        <w:outlineLvl w:val="0"/>
        <w:rPr>
          <w:rFonts w:ascii="Arial" w:eastAsia="Times New Roman" w:hAnsi="Arial" w:cs="Arial"/>
          <w:bCs/>
          <w:kern w:val="36"/>
          <w:sz w:val="24"/>
          <w:szCs w:val="24"/>
        </w:rPr>
      </w:pPr>
      <w:hyperlink r:id="rId27" w:history="1">
        <w:r w:rsidR="00740197" w:rsidRPr="00D17BED">
          <w:rPr>
            <w:rStyle w:val="Hyperlink"/>
            <w:rFonts w:ascii="Arial" w:hAnsi="Arial" w:cs="Arial"/>
            <w:color w:val="auto"/>
            <w:sz w:val="24"/>
            <w:szCs w:val="24"/>
            <w:u w:val="none"/>
            <w:shd w:val="clear" w:color="auto" w:fill="FFFFFF"/>
          </w:rPr>
          <w:t>Bradley CT</w:t>
        </w:r>
      </w:hyperlink>
      <w:r w:rsidR="00740197" w:rsidRPr="00D17BED">
        <w:rPr>
          <w:rFonts w:ascii="Arial" w:hAnsi="Arial" w:cs="Arial"/>
          <w:sz w:val="24"/>
          <w:szCs w:val="24"/>
          <w:shd w:val="clear" w:color="auto" w:fill="FFFFFF"/>
        </w:rPr>
        <w:t>,</w:t>
      </w:r>
      <w:r w:rsidR="00740197" w:rsidRPr="00D17BED">
        <w:rPr>
          <w:rStyle w:val="apple-converted-space"/>
          <w:rFonts w:ascii="Arial" w:hAnsi="Arial" w:cs="Arial"/>
          <w:sz w:val="24"/>
          <w:szCs w:val="24"/>
          <w:shd w:val="clear" w:color="auto" w:fill="FFFFFF"/>
        </w:rPr>
        <w:t> </w:t>
      </w:r>
      <w:proofErr w:type="spellStart"/>
      <w:r w:rsidRPr="00D17BED">
        <w:rPr>
          <w:rFonts w:ascii="Arial" w:hAnsi="Arial" w:cs="Arial"/>
          <w:sz w:val="24"/>
          <w:szCs w:val="24"/>
        </w:rPr>
        <w:fldChar w:fldCharType="begin"/>
      </w:r>
      <w:r w:rsidR="00740197" w:rsidRPr="00D17BED">
        <w:rPr>
          <w:rFonts w:ascii="Arial" w:hAnsi="Arial" w:cs="Arial"/>
          <w:sz w:val="24"/>
          <w:szCs w:val="24"/>
        </w:rPr>
        <w:instrText xml:space="preserve"> HYPERLINK "http://www.ncbi.nlm.nih.gov/pubmed/?term=Brasel%20KJ%5BAuthor%5D&amp;cauthor=true&amp;cauthor_uid=19237901" </w:instrText>
      </w:r>
      <w:r w:rsidRPr="00D17BED">
        <w:rPr>
          <w:rFonts w:ascii="Arial" w:hAnsi="Arial" w:cs="Arial"/>
          <w:sz w:val="24"/>
          <w:szCs w:val="24"/>
        </w:rPr>
        <w:fldChar w:fldCharType="separate"/>
      </w:r>
      <w:r w:rsidR="00740197" w:rsidRPr="00D17BED">
        <w:rPr>
          <w:rStyle w:val="Hyperlink"/>
          <w:rFonts w:ascii="Arial" w:hAnsi="Arial" w:cs="Arial"/>
          <w:color w:val="auto"/>
          <w:sz w:val="24"/>
          <w:szCs w:val="24"/>
          <w:u w:val="none"/>
          <w:shd w:val="clear" w:color="auto" w:fill="FFFFFF"/>
        </w:rPr>
        <w:t>Brasel</w:t>
      </w:r>
      <w:proofErr w:type="spellEnd"/>
      <w:r w:rsidR="00740197" w:rsidRPr="00D17BED">
        <w:rPr>
          <w:rStyle w:val="Hyperlink"/>
          <w:rFonts w:ascii="Arial" w:hAnsi="Arial" w:cs="Arial"/>
          <w:color w:val="auto"/>
          <w:sz w:val="24"/>
          <w:szCs w:val="24"/>
          <w:u w:val="none"/>
          <w:shd w:val="clear" w:color="auto" w:fill="FFFFFF"/>
        </w:rPr>
        <w:t xml:space="preserve"> KJ</w:t>
      </w:r>
      <w:r w:rsidRPr="00D17BED">
        <w:rPr>
          <w:rFonts w:ascii="Arial" w:hAnsi="Arial" w:cs="Arial"/>
          <w:sz w:val="24"/>
          <w:szCs w:val="24"/>
        </w:rPr>
        <w:fldChar w:fldCharType="end"/>
      </w:r>
      <w:r w:rsidR="00740197" w:rsidRPr="00D17BED">
        <w:rPr>
          <w:rFonts w:ascii="Arial" w:hAnsi="Arial" w:cs="Arial"/>
          <w:sz w:val="24"/>
          <w:szCs w:val="24"/>
          <w:shd w:val="clear" w:color="auto" w:fill="FFFFFF"/>
        </w:rPr>
        <w:t>.</w:t>
      </w:r>
      <w:r w:rsidR="00740197" w:rsidRPr="00D17BED">
        <w:rPr>
          <w:rFonts w:ascii="Arial" w:hAnsi="Arial" w:cs="Arial"/>
          <w:sz w:val="24"/>
          <w:szCs w:val="24"/>
        </w:rPr>
        <w:t xml:space="preserve"> </w:t>
      </w:r>
      <w:r w:rsidR="00740197" w:rsidRPr="00D17BED">
        <w:rPr>
          <w:rFonts w:ascii="Arial" w:hAnsi="Arial" w:cs="Arial"/>
          <w:sz w:val="24"/>
          <w:szCs w:val="24"/>
          <w:shd w:val="clear" w:color="auto" w:fill="FFFFFF"/>
        </w:rPr>
        <w:t xml:space="preserve">Developing guidelines that identify patients who would benefit from palliative care services in the surgical intensive care unit. </w:t>
      </w:r>
      <w:hyperlink r:id="rId28" w:tooltip="Critical care medicine." w:history="1">
        <w:proofErr w:type="spellStart"/>
        <w:r w:rsidR="00740197" w:rsidRPr="00D17BED">
          <w:rPr>
            <w:rStyle w:val="Hyperlink"/>
            <w:rFonts w:ascii="Arial" w:hAnsi="Arial" w:cs="Arial"/>
            <w:color w:val="auto"/>
            <w:sz w:val="24"/>
            <w:szCs w:val="24"/>
            <w:u w:val="none"/>
            <w:shd w:val="clear" w:color="auto" w:fill="FFFFFF"/>
          </w:rPr>
          <w:t>Crit</w:t>
        </w:r>
        <w:proofErr w:type="spellEnd"/>
        <w:r w:rsidR="00740197" w:rsidRPr="00D17BED">
          <w:rPr>
            <w:rStyle w:val="Hyperlink"/>
            <w:rFonts w:ascii="Arial" w:hAnsi="Arial" w:cs="Arial"/>
            <w:color w:val="auto"/>
            <w:sz w:val="24"/>
            <w:szCs w:val="24"/>
            <w:u w:val="none"/>
            <w:shd w:val="clear" w:color="auto" w:fill="FFFFFF"/>
          </w:rPr>
          <w:t xml:space="preserve"> Care Med.</w:t>
        </w:r>
      </w:hyperlink>
      <w:r w:rsidR="00740197" w:rsidRPr="00D17BED">
        <w:rPr>
          <w:rStyle w:val="apple-converted-space"/>
          <w:rFonts w:ascii="Arial" w:hAnsi="Arial" w:cs="Arial"/>
          <w:sz w:val="24"/>
          <w:szCs w:val="24"/>
          <w:shd w:val="clear" w:color="auto" w:fill="FFFFFF"/>
        </w:rPr>
        <w:t> </w:t>
      </w:r>
      <w:r w:rsidR="00740197" w:rsidRPr="00D17BED">
        <w:rPr>
          <w:rFonts w:ascii="Arial" w:hAnsi="Arial" w:cs="Arial"/>
          <w:sz w:val="24"/>
          <w:szCs w:val="24"/>
          <w:shd w:val="clear" w:color="auto" w:fill="FFFFFF"/>
        </w:rPr>
        <w:t>2009;37:946-50</w:t>
      </w:r>
    </w:p>
    <w:sectPr w:rsidR="00274D92" w:rsidRPr="009E2453" w:rsidSect="004D0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64C"/>
    <w:multiLevelType w:val="hybridMultilevel"/>
    <w:tmpl w:val="EB164B3A"/>
    <w:lvl w:ilvl="0" w:tplc="CFAC75DE">
      <w:start w:val="1"/>
      <w:numFmt w:val="decimal"/>
      <w:lvlText w:val="%1."/>
      <w:lvlJc w:val="left"/>
      <w:pPr>
        <w:ind w:left="720" w:hanging="360"/>
      </w:pPr>
    </w:lvl>
    <w:lvl w:ilvl="1" w:tplc="3CE4640E" w:tentative="1">
      <w:start w:val="1"/>
      <w:numFmt w:val="lowerLetter"/>
      <w:lvlText w:val="%2."/>
      <w:lvlJc w:val="left"/>
      <w:pPr>
        <w:ind w:left="1440" w:hanging="360"/>
      </w:pPr>
    </w:lvl>
    <w:lvl w:ilvl="2" w:tplc="DE8C25F2" w:tentative="1">
      <w:start w:val="1"/>
      <w:numFmt w:val="lowerRoman"/>
      <w:lvlText w:val="%3."/>
      <w:lvlJc w:val="right"/>
      <w:pPr>
        <w:ind w:left="2160" w:hanging="180"/>
      </w:pPr>
    </w:lvl>
    <w:lvl w:ilvl="3" w:tplc="FC2A837E" w:tentative="1">
      <w:start w:val="1"/>
      <w:numFmt w:val="decimal"/>
      <w:lvlText w:val="%4."/>
      <w:lvlJc w:val="left"/>
      <w:pPr>
        <w:ind w:left="2880" w:hanging="360"/>
      </w:pPr>
    </w:lvl>
    <w:lvl w:ilvl="4" w:tplc="19F09334" w:tentative="1">
      <w:start w:val="1"/>
      <w:numFmt w:val="lowerLetter"/>
      <w:lvlText w:val="%5."/>
      <w:lvlJc w:val="left"/>
      <w:pPr>
        <w:ind w:left="3600" w:hanging="360"/>
      </w:pPr>
    </w:lvl>
    <w:lvl w:ilvl="5" w:tplc="C818E57A" w:tentative="1">
      <w:start w:val="1"/>
      <w:numFmt w:val="lowerRoman"/>
      <w:lvlText w:val="%6."/>
      <w:lvlJc w:val="right"/>
      <w:pPr>
        <w:ind w:left="4320" w:hanging="180"/>
      </w:pPr>
    </w:lvl>
    <w:lvl w:ilvl="6" w:tplc="F4DA193A" w:tentative="1">
      <w:start w:val="1"/>
      <w:numFmt w:val="decimal"/>
      <w:lvlText w:val="%7."/>
      <w:lvlJc w:val="left"/>
      <w:pPr>
        <w:ind w:left="5040" w:hanging="360"/>
      </w:pPr>
    </w:lvl>
    <w:lvl w:ilvl="7" w:tplc="182CC088" w:tentative="1">
      <w:start w:val="1"/>
      <w:numFmt w:val="lowerLetter"/>
      <w:lvlText w:val="%8."/>
      <w:lvlJc w:val="left"/>
      <w:pPr>
        <w:ind w:left="5760" w:hanging="360"/>
      </w:pPr>
    </w:lvl>
    <w:lvl w:ilvl="8" w:tplc="BD9A2E22" w:tentative="1">
      <w:start w:val="1"/>
      <w:numFmt w:val="lowerRoman"/>
      <w:lvlText w:val="%9."/>
      <w:lvlJc w:val="right"/>
      <w:pPr>
        <w:ind w:left="6480" w:hanging="180"/>
      </w:pPr>
    </w:lvl>
  </w:abstractNum>
  <w:abstractNum w:abstractNumId="1">
    <w:nsid w:val="4D853A00"/>
    <w:multiLevelType w:val="hybridMultilevel"/>
    <w:tmpl w:val="93A47908"/>
    <w:lvl w:ilvl="0" w:tplc="226039F4">
      <w:start w:val="1"/>
      <w:numFmt w:val="decimal"/>
      <w:lvlText w:val="%1."/>
      <w:lvlJc w:val="left"/>
      <w:pPr>
        <w:ind w:left="360" w:hanging="360"/>
      </w:pPr>
    </w:lvl>
    <w:lvl w:ilvl="1" w:tplc="AB4AA594" w:tentative="1">
      <w:start w:val="1"/>
      <w:numFmt w:val="lowerLetter"/>
      <w:lvlText w:val="%2."/>
      <w:lvlJc w:val="left"/>
      <w:pPr>
        <w:ind w:left="1080" w:hanging="360"/>
      </w:pPr>
    </w:lvl>
    <w:lvl w:ilvl="2" w:tplc="9AA8857E" w:tentative="1">
      <w:start w:val="1"/>
      <w:numFmt w:val="lowerRoman"/>
      <w:lvlText w:val="%3."/>
      <w:lvlJc w:val="right"/>
      <w:pPr>
        <w:ind w:left="1800" w:hanging="180"/>
      </w:pPr>
    </w:lvl>
    <w:lvl w:ilvl="3" w:tplc="B26C7C72" w:tentative="1">
      <w:start w:val="1"/>
      <w:numFmt w:val="decimal"/>
      <w:lvlText w:val="%4."/>
      <w:lvlJc w:val="left"/>
      <w:pPr>
        <w:ind w:left="2520" w:hanging="360"/>
      </w:pPr>
    </w:lvl>
    <w:lvl w:ilvl="4" w:tplc="AED83F62" w:tentative="1">
      <w:start w:val="1"/>
      <w:numFmt w:val="lowerLetter"/>
      <w:lvlText w:val="%5."/>
      <w:lvlJc w:val="left"/>
      <w:pPr>
        <w:ind w:left="3240" w:hanging="360"/>
      </w:pPr>
    </w:lvl>
    <w:lvl w:ilvl="5" w:tplc="19FAEE3A" w:tentative="1">
      <w:start w:val="1"/>
      <w:numFmt w:val="lowerRoman"/>
      <w:lvlText w:val="%6."/>
      <w:lvlJc w:val="right"/>
      <w:pPr>
        <w:ind w:left="3960" w:hanging="180"/>
      </w:pPr>
    </w:lvl>
    <w:lvl w:ilvl="6" w:tplc="B08C804C" w:tentative="1">
      <w:start w:val="1"/>
      <w:numFmt w:val="decimal"/>
      <w:lvlText w:val="%7."/>
      <w:lvlJc w:val="left"/>
      <w:pPr>
        <w:ind w:left="4680" w:hanging="360"/>
      </w:pPr>
    </w:lvl>
    <w:lvl w:ilvl="7" w:tplc="84D692B2" w:tentative="1">
      <w:start w:val="1"/>
      <w:numFmt w:val="lowerLetter"/>
      <w:lvlText w:val="%8."/>
      <w:lvlJc w:val="left"/>
      <w:pPr>
        <w:ind w:left="5400" w:hanging="360"/>
      </w:pPr>
    </w:lvl>
    <w:lvl w:ilvl="8" w:tplc="216A3EEC"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4C86"/>
    <w:rsid w:val="00246C4C"/>
    <w:rsid w:val="00281978"/>
    <w:rsid w:val="003261E8"/>
    <w:rsid w:val="003A1070"/>
    <w:rsid w:val="003A1EAC"/>
    <w:rsid w:val="00446DDA"/>
    <w:rsid w:val="004C46D3"/>
    <w:rsid w:val="00552E93"/>
    <w:rsid w:val="005612A7"/>
    <w:rsid w:val="00642B60"/>
    <w:rsid w:val="00660C55"/>
    <w:rsid w:val="006C3687"/>
    <w:rsid w:val="006D571E"/>
    <w:rsid w:val="007059CA"/>
    <w:rsid w:val="00726E1D"/>
    <w:rsid w:val="00740197"/>
    <w:rsid w:val="007F20C6"/>
    <w:rsid w:val="009258D1"/>
    <w:rsid w:val="009A4C86"/>
    <w:rsid w:val="00A1488A"/>
    <w:rsid w:val="00A53E3D"/>
    <w:rsid w:val="00A82904"/>
    <w:rsid w:val="00B36967"/>
    <w:rsid w:val="00B54ACF"/>
    <w:rsid w:val="00C148BE"/>
    <w:rsid w:val="00C92B6B"/>
    <w:rsid w:val="00D974EE"/>
    <w:rsid w:val="00E61D50"/>
    <w:rsid w:val="00EB768D"/>
    <w:rsid w:val="00EF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4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32"/>
    <w:pPr>
      <w:ind w:left="720"/>
      <w:contextualSpacing/>
    </w:pPr>
  </w:style>
  <w:style w:type="character" w:styleId="Hyperlink">
    <w:name w:val="Hyperlink"/>
    <w:basedOn w:val="DefaultParagraphFont"/>
    <w:uiPriority w:val="99"/>
    <w:semiHidden/>
    <w:unhideWhenUsed/>
    <w:rsid w:val="00423E32"/>
    <w:rPr>
      <w:color w:val="0000FF"/>
      <w:u w:val="single"/>
    </w:rPr>
  </w:style>
  <w:style w:type="character" w:customStyle="1" w:styleId="apple-converted-space">
    <w:name w:val="apple-converted-space"/>
    <w:basedOn w:val="DefaultParagraphFont"/>
    <w:rsid w:val="00423E32"/>
  </w:style>
  <w:style w:type="character" w:customStyle="1" w:styleId="highlight">
    <w:name w:val="highlight"/>
    <w:basedOn w:val="DefaultParagraphFont"/>
    <w:rsid w:val="00423E32"/>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9A4C86"/>
    <w:pPr>
      <w:spacing w:line="240" w:lineRule="auto"/>
    </w:pPr>
    <w:rPr>
      <w:sz w:val="20"/>
      <w:szCs w:val="20"/>
    </w:rPr>
  </w:style>
  <w:style w:type="character" w:customStyle="1" w:styleId="CommentTextChar">
    <w:name w:val="Comment Text Char"/>
    <w:basedOn w:val="DefaultParagraphFont"/>
    <w:link w:val="CommentText"/>
    <w:uiPriority w:val="99"/>
    <w:semiHidden/>
    <w:rsid w:val="009A4C86"/>
    <w:rPr>
      <w:sz w:val="20"/>
      <w:szCs w:val="20"/>
    </w:rPr>
  </w:style>
  <w:style w:type="paragraph" w:styleId="BalloonText">
    <w:name w:val="Balloon Text"/>
    <w:basedOn w:val="Normal"/>
    <w:link w:val="BalloonTextChar"/>
    <w:uiPriority w:val="99"/>
    <w:semiHidden/>
    <w:unhideWhenUsed/>
    <w:rsid w:val="0074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197"/>
    <w:rPr>
      <w:rFonts w:ascii="Tahoma" w:hAnsi="Tahoma" w:cs="Tahoma"/>
      <w:sz w:val="16"/>
      <w:szCs w:val="16"/>
    </w:rPr>
  </w:style>
  <w:style w:type="paragraph" w:styleId="Revision">
    <w:name w:val="Revision"/>
    <w:hidden/>
    <w:uiPriority w:val="99"/>
    <w:semiHidden/>
    <w:rsid w:val="00446D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Le%C3%B3n%20EL%5BAuthor%5D&amp;cauthor=true&amp;cauthor_uid=9074366" TargetMode="External"/><Relationship Id="rId13" Type="http://schemas.openxmlformats.org/officeDocument/2006/relationships/hyperlink" Target="http://www.ncbi.nlm.nih.gov/pubmed/?term=McMahon%20MJ%5BAuthor%5D&amp;cauthor=true&amp;cauthor_uid=2568529" TargetMode="External"/><Relationship Id="rId18" Type="http://schemas.openxmlformats.org/officeDocument/2006/relationships/hyperlink" Target="http://www.ncbi.nlm.nih.gov/pubmed/?term=Madenci%20AL%5BAuthor%5D&amp;cauthor=true&amp;cauthor_uid=24767969" TargetMode="External"/><Relationship Id="rId26" Type="http://schemas.openxmlformats.org/officeDocument/2006/relationships/hyperlink" Target="http://www.ncbi.nlm.nih.gov/pubmed/?term=Five-Year+Cohort+Study+of+Open+Pancreatic+Necrosectomy+for+Necotizing+Pancreatitis+Suggests+It+Is+a+Safe+and+Effective+Operation" TargetMode="External"/><Relationship Id="rId3" Type="http://schemas.openxmlformats.org/officeDocument/2006/relationships/settings" Target="settings.xml"/><Relationship Id="rId21" Type="http://schemas.openxmlformats.org/officeDocument/2006/relationships/hyperlink" Target="http://www.ncbi.nlm.nih.gov/pubmed/?term=Wu%20H%5BAuthor%5D&amp;cauthor=true&amp;cauthor_uid=23868057" TargetMode="External"/><Relationship Id="rId7" Type="http://schemas.openxmlformats.org/officeDocument/2006/relationships/hyperlink" Target="http://www.ncbi.nlm.nih.gov/pubmed/?term=Mier%20J%5BAuthor%5D&amp;cauthor=true&amp;cauthor_uid=9074366" TargetMode="External"/><Relationship Id="rId12" Type="http://schemas.openxmlformats.org/officeDocument/2006/relationships/hyperlink" Target="http://www.ncbi.nlm.nih.gov/pubmed/?term=Larvin%20M%5BAuthor%5D&amp;cauthor=true&amp;cauthor_uid=2568529" TargetMode="External"/><Relationship Id="rId17" Type="http://schemas.openxmlformats.org/officeDocument/2006/relationships/hyperlink" Target="http://www.ncbi.nlm.nih.gov/pubmed/11594901" TargetMode="External"/><Relationship Id="rId25" Type="http://schemas.openxmlformats.org/officeDocument/2006/relationships/hyperlink" Target="http://www.ncbi.nlm.nih.gov/pubmed/?term=Wang%20C%5BAuthor%5D&amp;cauthor=true&amp;cauthor_uid=23868057" TargetMode="External"/><Relationship Id="rId2" Type="http://schemas.openxmlformats.org/officeDocument/2006/relationships/styles" Target="styles.xml"/><Relationship Id="rId16" Type="http://schemas.openxmlformats.org/officeDocument/2006/relationships/hyperlink" Target="http://www.ncbi.nlm.nih.gov/pubmed/?term=Vincent%20JL%5BAuthor%5D&amp;cauthor=true&amp;cauthor_uid=11594901" TargetMode="External"/><Relationship Id="rId20" Type="http://schemas.openxmlformats.org/officeDocument/2006/relationships/hyperlink" Target="http://www.ncbi.nlm.nih.gov/pubmed/?term=Gou%20S%5BAuthor%5D&amp;cauthor=true&amp;cauthor_uid=2386805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bi.nlm.nih.gov/pubmed/?term=Endoscopic+Transgastric+Necrosectomy+for+Infected+Necrotizing+Pancreatitis+JAMA+editorial" TargetMode="External"/><Relationship Id="rId11" Type="http://schemas.openxmlformats.org/officeDocument/2006/relationships/hyperlink" Target="http://www.ncbi.nlm.nih.gov/pubmed/9074366" TargetMode="External"/><Relationship Id="rId24" Type="http://schemas.openxmlformats.org/officeDocument/2006/relationships/hyperlink" Target="http://www.ncbi.nlm.nih.gov/pubmed/?term=Liu%20T%5BAuthor%5D&amp;cauthor=true&amp;cauthor_uid=23868057" TargetMode="External"/><Relationship Id="rId5" Type="http://schemas.openxmlformats.org/officeDocument/2006/relationships/hyperlink" Target="http://www.ncbi.nlm.nih.gov/pubmed/?term=Garg%20PK%5BAuthor%5D&amp;cauthor=true&amp;cauthor_uid=23628272" TargetMode="External"/><Relationship Id="rId15" Type="http://schemas.openxmlformats.org/officeDocument/2006/relationships/hyperlink" Target="http://www.ncbi.nlm.nih.gov/pubmed/?term=Ferreira%20FL%5BAuthor%5D&amp;cauthor=true&amp;cauthor_uid=11594901" TargetMode="External"/><Relationship Id="rId23" Type="http://schemas.openxmlformats.org/officeDocument/2006/relationships/hyperlink" Target="http://www.ncbi.nlm.nih.gov/pubmed/?term=Tao%20J%5BAuthor%5D&amp;cauthor=true&amp;cauthor_uid=23868057" TargetMode="External"/><Relationship Id="rId28" Type="http://schemas.openxmlformats.org/officeDocument/2006/relationships/hyperlink" Target="http://www.ncbi.nlm.nih.gov/pubmed/?term=Developing+guidelines+that+identify+patients+who+would+benefit+from+palliative+care+services+in+the+surgical+intensive+care+unit*" TargetMode="External"/><Relationship Id="rId10" Type="http://schemas.openxmlformats.org/officeDocument/2006/relationships/hyperlink" Target="http://www.ncbi.nlm.nih.gov/pubmed/?term=Blanco%20R%5BAuthor%5D&amp;cauthor=true&amp;cauthor_uid=9074366" TargetMode="External"/><Relationship Id="rId19" Type="http://schemas.openxmlformats.org/officeDocument/2006/relationships/hyperlink" Target="http://www.ncbi.nlm.nih.gov/pubmed/?term=A+contemporary+series+of+patients+undergoing+open+debridement+for+necrotizing+pancreatitis" TargetMode="External"/><Relationship Id="rId4" Type="http://schemas.openxmlformats.org/officeDocument/2006/relationships/webSettings" Target="webSettings.xml"/><Relationship Id="rId9" Type="http://schemas.openxmlformats.org/officeDocument/2006/relationships/hyperlink" Target="http://www.ncbi.nlm.nih.gov/pubmed/?term=Castillo%20A%5BAuthor%5D&amp;cauthor=true&amp;cauthor_uid=9074366" TargetMode="External"/><Relationship Id="rId14" Type="http://schemas.openxmlformats.org/officeDocument/2006/relationships/hyperlink" Target="http://www.ncbi.nlm.nih.gov/pubmed/2568529" TargetMode="External"/><Relationship Id="rId22" Type="http://schemas.openxmlformats.org/officeDocument/2006/relationships/hyperlink" Target="http://www.ncbi.nlm.nih.gov/pubmed/?term=Zhou%20F%5BAuthor%5D&amp;cauthor=true&amp;cauthor_uid=23868057" TargetMode="External"/><Relationship Id="rId27" Type="http://schemas.openxmlformats.org/officeDocument/2006/relationships/hyperlink" Target="http://www.ncbi.nlm.nih.gov/pubmed/?term=Bradley%20CT%5BAuthor%5D&amp;cauthor=true&amp;cauthor_uid=192379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23</cp:revision>
  <dcterms:created xsi:type="dcterms:W3CDTF">2015-09-12T21:41:00Z</dcterms:created>
  <dcterms:modified xsi:type="dcterms:W3CDTF">2018-07-12T05:08:00Z</dcterms:modified>
</cp:coreProperties>
</file>