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刚进来的大侠，至少百分之</w:t>
      </w:r>
      <w:r>
        <w:rPr>
          <w:rFonts w:hint="eastAsia"/>
          <w:lang w:val="en-US" w:eastAsia="zh-CN"/>
        </w:rPr>
        <w:t>90都是不会操作或者说不会风控的。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所以，先讲风险，风险不控制好，不可能赚钱。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希望大侠们明白一个道理，宁愿小亏十次也不能大亏一次。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可能交易久一点的大侠能够理解，在我们不会操作的时候，只要大亏一次，后面想回本就几乎不可能了。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所以，风控永远是第一位。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昨天我传了两个文档，都是重点解读风控的，大侠们多看看。</w:t>
      </w:r>
    </w:p>
    <w:p>
      <w:r>
        <w:drawing>
          <wp:inline distT="0" distB="0" distL="114300" distR="114300">
            <wp:extent cx="2914650" cy="2286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今天我们先说最简单的三点：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1、学习期间或者自认为还没学习到位的大侠永不重仓或满仓。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2、当股价跌破五日线或单个票亏损达六七个点时无条件止损。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3、止盈时的原则是，不涨停就走，或者分时图白线跌破黄线即走。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6055" cy="2157730"/>
            <wp:effectExtent l="0" t="0" r="1079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17754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这是最简单也是使用所有人的短线法则，这是我们所有人都做得到的短线法则。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只要我们在做短线过程中，在没出师前，坚决执行这三条法则，结果就是像老师的仓位一样，亏得时候小亏，赚的时候大赚。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如果这么简单的三点都还是不知道该怎么做，我觉得学习其他的可能也就更加做不到了。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以上只针对短线，中长线一般是持股待涨，过程中做一些加减仓，后面我们再说。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说完最简单的三个买卖后，接下来我们开始讲大长腿战法。</w:t>
      </w:r>
    </w:p>
    <w:p>
      <w:r>
        <w:drawing>
          <wp:inline distT="0" distB="0" distL="114300" distR="114300">
            <wp:extent cx="3752850" cy="60769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在小鹅通目录里大长腿战法电子书，点一下屏幕翻页，点左边上翻，点右边下翻。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先讲第一部分抓接力龙。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要抓接力龙，我们就要先确认目前市场的最高标。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回看我们现在的市场，我们现在的市场连板票，就是连续涨停的股票， 最高都是4板5板的高度，对不对，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最高连板都只有四五板，这不符合超级大龙头的特性，大长腿战法中说的超级大龙头一般都到七八板以上的高度。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948815"/>
            <wp:effectExtent l="0" t="0" r="444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这就说明，我们在现在的环境里面是不能去炒连板票的，也不会有连板票的接龙出现，因为连板票太弱了，连七八板的高度都达不到，缺少共合力，说明主力的资金不再连板票身上。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如果以后我们连板票开始走出七八板高度了，那到时候做打板，低吸连板龙头就会很好玩，像3月份做顺控，做金发拉比那些。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现在既然连板龙做不了，还可以做趋势龙。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玩法上其实我们也可以按照接力龙的思维来做，只是操作风格不一样。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我们先来讲解一下现在趋势龙的风格特征，再根据风格特征来挖接力龙。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不知道大侠们有没有每天看龙虎榜的习惯。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打开同花顺，首页点击上方的龙虎图标，即可进入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005330"/>
            <wp:effectExtent l="0" t="0" r="381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然后可以看到每天的游资、机构参与的票，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240915"/>
            <wp:effectExtent l="0" t="0" r="762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因为现在是趋势龙，趋势一般是机构主导的，所以我们看龙虎榜的时候可以重点看机构参与，每天看看机构都在买些什么票。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881505"/>
            <wp:effectExtent l="0" t="0" r="952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从上个星期一起，机构一般每天买上亿的都是锂电、华为这些，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176655"/>
            <wp:effectExtent l="0" t="0" r="317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大侠们也可以自己去看看，我就不个个讲了，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比如前几天的石大胜华、诺德股份、融捷股份都是很标准的趋势上涨。</w:t>
      </w:r>
    </w:p>
    <w:p>
      <w:r>
        <w:drawing>
          <wp:inline distT="0" distB="0" distL="114300" distR="114300">
            <wp:extent cx="5271770" cy="3397885"/>
            <wp:effectExtent l="0" t="0" r="5080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这就是之前的一些强趋势龙全在锂电里面。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这些趋势龙我们可以去看看他的龙虎榜，他的特性就是机构大买</w:t>
      </w:r>
      <w:r>
        <w:rPr>
          <w:rFonts w:hint="eastAsia"/>
          <w:lang w:val="en-US" w:eastAsia="zh-CN"/>
        </w:rPr>
        <w:t>+游资加仓，使得股价沿着五日线上涨。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我们先记住这一特征，机构大买与游资推波逐浪，沿着五日线涨。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从今天起，锂电的强趋势股出现了变化。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石大胜华跌停，融捷跌停，诺德跌停，也就是锂电中的一些强趋势票全部大跌。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这种现象就是大长腿战法中所讲的，当老龙头走弱后，资金就有可能去拉接力龙。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老龙头走弱，体现出的是资金对高位股的恐惧，是的资金去寻找接力龙继续做。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也就是随着锂电中的高位龙分歧走弱，等于是给了我们去寻找一些低位接力的趋势龙套利。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也就是挖接力龙，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特征很明显就是挖五日线上刚启动不久，有机构、游资加持的票。，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这里我们从几个维度去考虑，</w:t>
      </w:r>
    </w:p>
    <w:p>
      <w:r>
        <w:drawing>
          <wp:inline distT="0" distB="0" distL="114300" distR="114300">
            <wp:extent cx="5269230" cy="1489075"/>
            <wp:effectExtent l="0" t="0" r="7620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这里大侠们不妨去看一下</w:t>
      </w:r>
      <w:r>
        <w:rPr>
          <w:rFonts w:hint="eastAsia"/>
          <w:lang w:val="en-US" w:eastAsia="zh-CN"/>
        </w:rPr>
        <w:t>7号、</w:t>
      </w:r>
      <w:bookmarkStart w:id="0" w:name="_GoBack"/>
      <w:bookmarkEnd w:id="0"/>
      <w:r>
        <w:rPr>
          <w:rFonts w:hint="eastAsia"/>
          <w:lang w:val="en-US" w:eastAsia="zh-CN"/>
        </w:rPr>
        <w:t>8号机构净买入的龙虎榜，或许能找到一些灵感，比如中航沈飞、江淮汽车等等。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好了，今天的课就先讲到这里，大侠们先好好消化。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A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F50414"/>
    <w:rsid w:val="02AB2BF8"/>
    <w:rsid w:val="032451A1"/>
    <w:rsid w:val="03DC5BEA"/>
    <w:rsid w:val="05656422"/>
    <w:rsid w:val="08C20B5D"/>
    <w:rsid w:val="30462BFD"/>
    <w:rsid w:val="41A16916"/>
    <w:rsid w:val="62177E16"/>
    <w:rsid w:val="62191D02"/>
    <w:rsid w:val="681D114B"/>
    <w:rsid w:val="7A461909"/>
    <w:rsid w:val="7BB06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106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2021-07-14T04:56:21Z</dcterms:created>
  <dc:creator>Administrator</dc:creator>
  <cp:lastModifiedBy>阳灵</cp:lastModifiedBy>
  <dcterms:modified xsi:type="dcterms:W3CDTF">2021-07-14T06:45:08Z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211177699A4740508DD4EA8285D8B4FE</vt:lpwstr>
  </property>
</Properties>
</file>