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5774" w14:textId="77777777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I am creating a sample dataset for a market research report. Please generate the complete Excel dataset in the same format as the attached FMI-style Excel template.</w:t>
      </w:r>
    </w:p>
    <w:p w14:paraId="3049CEAA" w14:textId="56CEDA67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Market Name:</w:t>
      </w:r>
      <w:r w:rsidRPr="00D10832">
        <w:rPr>
          <w:rFonts w:asciiTheme="majorHAnsi" w:hAnsiTheme="majorHAnsi" w:cstheme="majorHAnsi"/>
          <w:color w:val="000000" w:themeColor="text1"/>
        </w:rPr>
        <w:br/>
        <w:t>[</w:t>
      </w:r>
      <w:r w:rsidR="00C704C7" w:rsidRPr="00C704C7">
        <w:rPr>
          <w:rFonts w:asciiTheme="majorHAnsi" w:hAnsiTheme="majorHAnsi" w:cstheme="majorHAnsi"/>
          <w:color w:val="000000" w:themeColor="text1"/>
        </w:rPr>
        <w:t>Allergy Immunotherapy Market</w:t>
      </w:r>
      <w:r w:rsidRPr="00D10832">
        <w:rPr>
          <w:rFonts w:asciiTheme="majorHAnsi" w:hAnsiTheme="majorHAnsi" w:cstheme="majorHAnsi"/>
          <w:color w:val="000000" w:themeColor="text1"/>
        </w:rPr>
        <w:t>]</w:t>
      </w:r>
    </w:p>
    <w:p w14:paraId="1A8A1B37" w14:textId="6F1136F2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Domain / Industry:</w:t>
      </w:r>
      <w:r w:rsidRPr="00D10832">
        <w:rPr>
          <w:rFonts w:asciiTheme="majorHAnsi" w:hAnsiTheme="majorHAnsi" w:cstheme="majorHAnsi"/>
          <w:color w:val="000000" w:themeColor="text1"/>
        </w:rPr>
        <w:br/>
      </w:r>
      <w:r w:rsidR="000711A8">
        <w:rPr>
          <w:rFonts w:asciiTheme="majorHAnsi" w:hAnsiTheme="majorHAnsi" w:cstheme="majorHAnsi"/>
          <w:color w:val="000000" w:themeColor="text1"/>
        </w:rPr>
        <w:t>Healthcare</w:t>
      </w:r>
    </w:p>
    <w:p w14:paraId="177EAA2A" w14:textId="77777777" w:rsidR="000711A8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Region &amp; Country Scope:</w:t>
      </w:r>
      <w:r w:rsidRPr="00D10832">
        <w:rPr>
          <w:rFonts w:asciiTheme="majorHAnsi" w:hAnsiTheme="majorHAnsi" w:cstheme="majorHAnsi"/>
          <w:color w:val="000000" w:themeColor="text1"/>
        </w:rPr>
        <w:br/>
      </w:r>
    </w:p>
    <w:tbl>
      <w:tblPr>
        <w:tblW w:w="3308" w:type="dxa"/>
        <w:tblLook w:val="04A0" w:firstRow="1" w:lastRow="0" w:firstColumn="1" w:lastColumn="0" w:noHBand="0" w:noVBand="1"/>
      </w:tblPr>
      <w:tblGrid>
        <w:gridCol w:w="3308"/>
      </w:tblGrid>
      <w:tr w:rsidR="000711A8" w:rsidRPr="000711A8" w14:paraId="114DE03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2D1F7" w14:textId="77777777" w:rsidR="000711A8" w:rsidRPr="000711A8" w:rsidRDefault="000711A8" w:rsidP="000711A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Region</w:t>
            </w:r>
          </w:p>
        </w:tc>
      </w:tr>
      <w:tr w:rsidR="000711A8" w:rsidRPr="000711A8" w14:paraId="54E1EDE8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9FCF55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Global</w:t>
            </w:r>
          </w:p>
        </w:tc>
      </w:tr>
      <w:tr w:rsidR="000711A8" w:rsidRPr="000711A8" w14:paraId="54304F46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0CB33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North America</w:t>
            </w:r>
          </w:p>
        </w:tc>
      </w:tr>
      <w:tr w:rsidR="000711A8" w:rsidRPr="000711A8" w14:paraId="1FE7BD4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E120F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Latin America</w:t>
            </w:r>
          </w:p>
        </w:tc>
      </w:tr>
      <w:tr w:rsidR="000711A8" w:rsidRPr="000711A8" w14:paraId="25E8EC0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5592AE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Europe</w:t>
            </w:r>
          </w:p>
        </w:tc>
      </w:tr>
      <w:tr w:rsidR="000711A8" w:rsidRPr="000711A8" w14:paraId="59675127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3F267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East Asia</w:t>
            </w:r>
          </w:p>
        </w:tc>
      </w:tr>
      <w:tr w:rsidR="000711A8" w:rsidRPr="000711A8" w14:paraId="20B64FD0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12932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South Asia &amp; Pacific</w:t>
            </w:r>
          </w:p>
        </w:tc>
      </w:tr>
      <w:tr w:rsidR="000711A8" w:rsidRPr="000711A8" w14:paraId="37C2C1F5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0A0BA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Middle East &amp; Africa</w:t>
            </w:r>
          </w:p>
        </w:tc>
      </w:tr>
      <w:tr w:rsidR="000711A8" w:rsidRPr="000711A8" w14:paraId="66934D8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7AB4C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North America</w:t>
            </w:r>
          </w:p>
        </w:tc>
      </w:tr>
      <w:tr w:rsidR="000711A8" w:rsidRPr="000711A8" w14:paraId="2AD9B9ED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27330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U.S.</w:t>
            </w:r>
          </w:p>
        </w:tc>
      </w:tr>
      <w:tr w:rsidR="000711A8" w:rsidRPr="000711A8" w14:paraId="11ADA328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BE897E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Canada</w:t>
            </w:r>
          </w:p>
        </w:tc>
      </w:tr>
      <w:tr w:rsidR="000711A8" w:rsidRPr="000711A8" w14:paraId="69F220BD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58FD16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Latin America</w:t>
            </w:r>
          </w:p>
        </w:tc>
      </w:tr>
      <w:tr w:rsidR="000711A8" w:rsidRPr="000711A8" w14:paraId="677D4EFB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DED425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Brazil</w:t>
            </w:r>
          </w:p>
        </w:tc>
      </w:tr>
      <w:tr w:rsidR="000711A8" w:rsidRPr="000711A8" w14:paraId="70332EC8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4BCE39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Mexico</w:t>
            </w:r>
          </w:p>
        </w:tc>
      </w:tr>
      <w:tr w:rsidR="000711A8" w:rsidRPr="000711A8" w14:paraId="098BF00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692D5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Colombia</w:t>
            </w:r>
          </w:p>
        </w:tc>
      </w:tr>
      <w:tr w:rsidR="000711A8" w:rsidRPr="000711A8" w14:paraId="6BDAA3D2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47072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Rest of Latin America</w:t>
            </w:r>
          </w:p>
        </w:tc>
      </w:tr>
      <w:tr w:rsidR="000711A8" w:rsidRPr="000711A8" w14:paraId="4954CF50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BAA66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Europe</w:t>
            </w:r>
          </w:p>
        </w:tc>
      </w:tr>
      <w:tr w:rsidR="000711A8" w:rsidRPr="000711A8" w14:paraId="471D352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A21C1C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Germany</w:t>
            </w:r>
          </w:p>
        </w:tc>
      </w:tr>
      <w:tr w:rsidR="000711A8" w:rsidRPr="000711A8" w14:paraId="38E90663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8D61AD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U.K.</w:t>
            </w:r>
          </w:p>
        </w:tc>
      </w:tr>
      <w:tr w:rsidR="000711A8" w:rsidRPr="000711A8" w14:paraId="3EB84620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6C3F4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France</w:t>
            </w:r>
          </w:p>
        </w:tc>
      </w:tr>
      <w:tr w:rsidR="000711A8" w:rsidRPr="000711A8" w14:paraId="13AA6AAC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71556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Italy</w:t>
            </w:r>
          </w:p>
        </w:tc>
      </w:tr>
      <w:tr w:rsidR="000711A8" w:rsidRPr="000711A8" w14:paraId="06EE69FF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B0794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Spain</w:t>
            </w:r>
          </w:p>
        </w:tc>
      </w:tr>
      <w:tr w:rsidR="000711A8" w:rsidRPr="000711A8" w14:paraId="58F2E6D5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651C14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Belgium</w:t>
            </w:r>
          </w:p>
        </w:tc>
      </w:tr>
      <w:tr w:rsidR="000711A8" w:rsidRPr="000711A8" w14:paraId="666E623E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E62BA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Netherlands</w:t>
            </w:r>
          </w:p>
        </w:tc>
      </w:tr>
      <w:tr w:rsidR="000711A8" w:rsidRPr="000711A8" w14:paraId="48D8558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BBDB49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Nordic Countries</w:t>
            </w:r>
          </w:p>
        </w:tc>
      </w:tr>
      <w:tr w:rsidR="000711A8" w:rsidRPr="000711A8" w14:paraId="414889AF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656B1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Switzerland</w:t>
            </w:r>
          </w:p>
        </w:tc>
      </w:tr>
      <w:tr w:rsidR="000711A8" w:rsidRPr="000711A8" w14:paraId="4C5E5EFD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6E00F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Russia</w:t>
            </w:r>
          </w:p>
        </w:tc>
      </w:tr>
      <w:tr w:rsidR="000711A8" w:rsidRPr="000711A8" w14:paraId="49383A5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6EEAF2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Poland</w:t>
            </w:r>
          </w:p>
        </w:tc>
      </w:tr>
      <w:tr w:rsidR="000711A8" w:rsidRPr="000711A8" w14:paraId="23FACF9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2372E1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Rest of Europe</w:t>
            </w:r>
          </w:p>
        </w:tc>
      </w:tr>
      <w:tr w:rsidR="000711A8" w:rsidRPr="000711A8" w14:paraId="1D978A43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ADA5A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East Asia</w:t>
            </w:r>
          </w:p>
        </w:tc>
      </w:tr>
      <w:tr w:rsidR="000711A8" w:rsidRPr="000711A8" w14:paraId="652668EC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9FDE77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China</w:t>
            </w:r>
          </w:p>
        </w:tc>
      </w:tr>
      <w:tr w:rsidR="000711A8" w:rsidRPr="000711A8" w14:paraId="070D3F0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9422F1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Japan</w:t>
            </w:r>
          </w:p>
        </w:tc>
      </w:tr>
      <w:tr w:rsidR="000711A8" w:rsidRPr="000711A8" w14:paraId="5898F12D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7FAB0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South Korea</w:t>
            </w:r>
          </w:p>
        </w:tc>
      </w:tr>
      <w:tr w:rsidR="000711A8" w:rsidRPr="000711A8" w14:paraId="2484DFF0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930DF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South Asia &amp; Pacific</w:t>
            </w:r>
          </w:p>
        </w:tc>
      </w:tr>
      <w:tr w:rsidR="000711A8" w:rsidRPr="000711A8" w14:paraId="5C5F14E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8FB6A8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India</w:t>
            </w:r>
          </w:p>
        </w:tc>
      </w:tr>
      <w:tr w:rsidR="000711A8" w:rsidRPr="000711A8" w14:paraId="378C0841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B20C3B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Thailand</w:t>
            </w:r>
          </w:p>
        </w:tc>
      </w:tr>
      <w:tr w:rsidR="000711A8" w:rsidRPr="000711A8" w14:paraId="4163F02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2570C5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Malaysia</w:t>
            </w:r>
          </w:p>
        </w:tc>
      </w:tr>
      <w:tr w:rsidR="000711A8" w:rsidRPr="000711A8" w14:paraId="72A9F11F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013062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Indonesia</w:t>
            </w:r>
          </w:p>
        </w:tc>
      </w:tr>
      <w:tr w:rsidR="000711A8" w:rsidRPr="000711A8" w14:paraId="5A38E9CE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42413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Singapore</w:t>
            </w:r>
          </w:p>
        </w:tc>
      </w:tr>
      <w:tr w:rsidR="000711A8" w:rsidRPr="000711A8" w14:paraId="2DA152C2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6E7C3F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Philippines</w:t>
            </w:r>
          </w:p>
        </w:tc>
      </w:tr>
      <w:tr w:rsidR="000711A8" w:rsidRPr="000711A8" w14:paraId="48BB0AB5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09619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Australia</w:t>
            </w:r>
          </w:p>
        </w:tc>
      </w:tr>
      <w:tr w:rsidR="000711A8" w:rsidRPr="000711A8" w14:paraId="0FE45BFF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6A27C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New Zealand</w:t>
            </w:r>
          </w:p>
        </w:tc>
      </w:tr>
      <w:tr w:rsidR="000711A8" w:rsidRPr="000711A8" w14:paraId="0261D83A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9FD29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Rest of South Asia &amp; Pacific</w:t>
            </w:r>
          </w:p>
        </w:tc>
      </w:tr>
      <w:tr w:rsidR="000711A8" w:rsidRPr="000711A8" w14:paraId="631DAC1E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0E3BC" w14:textId="77777777" w:rsidR="000711A8" w:rsidRPr="000711A8" w:rsidRDefault="000711A8" w:rsidP="000711A8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Middle East &amp; Africa</w:t>
            </w:r>
          </w:p>
        </w:tc>
      </w:tr>
      <w:tr w:rsidR="000711A8" w:rsidRPr="000711A8" w14:paraId="136655F9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0DF62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Turkey</w:t>
            </w:r>
          </w:p>
        </w:tc>
      </w:tr>
      <w:tr w:rsidR="000711A8" w:rsidRPr="000711A8" w14:paraId="1A608816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CDABE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UAE</w:t>
            </w:r>
          </w:p>
        </w:tc>
      </w:tr>
      <w:tr w:rsidR="000711A8" w:rsidRPr="000711A8" w14:paraId="456AD0B1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17E66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Saudi Arabia</w:t>
            </w:r>
          </w:p>
        </w:tc>
      </w:tr>
      <w:tr w:rsidR="000711A8" w:rsidRPr="000711A8" w14:paraId="5DB9DEFD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D4F4A3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Israel</w:t>
            </w:r>
          </w:p>
        </w:tc>
      </w:tr>
      <w:tr w:rsidR="000711A8" w:rsidRPr="000711A8" w14:paraId="7A80D877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AC7E94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Other GCC Countries</w:t>
            </w:r>
          </w:p>
        </w:tc>
      </w:tr>
      <w:tr w:rsidR="000711A8" w:rsidRPr="000711A8" w14:paraId="004864CC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FD523B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North Africa</w:t>
            </w:r>
          </w:p>
        </w:tc>
      </w:tr>
      <w:tr w:rsidR="000711A8" w:rsidRPr="000711A8" w14:paraId="2E75EDA4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4FA4E5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South Africa</w:t>
            </w:r>
          </w:p>
        </w:tc>
      </w:tr>
      <w:tr w:rsidR="000711A8" w:rsidRPr="000711A8" w14:paraId="5E888130" w14:textId="77777777" w:rsidTr="000711A8">
        <w:trPr>
          <w:trHeight w:val="288"/>
        </w:trPr>
        <w:tc>
          <w:tcPr>
            <w:tcW w:w="33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A6598" w14:textId="77777777" w:rsidR="000711A8" w:rsidRPr="000711A8" w:rsidRDefault="000711A8" w:rsidP="000711A8">
            <w:pPr>
              <w:spacing w:after="0" w:line="240" w:lineRule="auto"/>
              <w:ind w:firstLineChars="200" w:firstLine="44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0711A8">
              <w:rPr>
                <w:rFonts w:ascii="Calibri" w:eastAsia="Times New Roman" w:hAnsi="Calibri" w:cs="Calibri"/>
                <w:color w:val="000000"/>
                <w:lang w:eastAsia="en-IN"/>
              </w:rPr>
              <w:t>Rest of Middle East &amp; Africa</w:t>
            </w:r>
          </w:p>
        </w:tc>
      </w:tr>
    </w:tbl>
    <w:p w14:paraId="3F42BD16" w14:textId="75354400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</w:p>
    <w:p w14:paraId="46FFA6DE" w14:textId="77777777" w:rsidR="00C704C7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  <w:highlight w:val="yellow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Market Segments:</w:t>
      </w:r>
      <w:r w:rsidRPr="00D10832">
        <w:rPr>
          <w:rFonts w:asciiTheme="majorHAnsi" w:hAnsiTheme="majorHAnsi" w:cstheme="majorHAnsi"/>
          <w:color w:val="000000" w:themeColor="text1"/>
        </w:rPr>
        <w:br/>
        <w:t>[</w:t>
      </w:r>
    </w:p>
    <w:tbl>
      <w:tblPr>
        <w:tblW w:w="4280" w:type="dxa"/>
        <w:tblLook w:val="04A0" w:firstRow="1" w:lastRow="0" w:firstColumn="1" w:lastColumn="0" w:noHBand="0" w:noVBand="1"/>
      </w:tblPr>
      <w:tblGrid>
        <w:gridCol w:w="4280"/>
      </w:tblGrid>
      <w:tr w:rsidR="00C704C7" w:rsidRPr="00C704C7" w14:paraId="275FC2D2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15D9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Therapy Format</w:t>
            </w:r>
          </w:p>
        </w:tc>
      </w:tr>
      <w:tr w:rsidR="00C704C7" w:rsidRPr="00C704C7" w14:paraId="651AA9B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B3C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Subcutaneous Immunotherapy (SCIT)</w:t>
            </w:r>
          </w:p>
        </w:tc>
      </w:tr>
      <w:tr w:rsidR="00C704C7" w:rsidRPr="00C704C7" w14:paraId="77C12E58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CC15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Sublingual Immunotherapy (SLIT)</w:t>
            </w:r>
          </w:p>
        </w:tc>
      </w:tr>
      <w:tr w:rsidR="00C704C7" w:rsidRPr="00C704C7" w14:paraId="4B493B1D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BD1B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SLIT Tablets</w:t>
            </w:r>
          </w:p>
        </w:tc>
      </w:tr>
      <w:tr w:rsidR="00C704C7" w:rsidRPr="00C704C7" w14:paraId="2DFA66E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950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SLIT Solutions</w:t>
            </w:r>
          </w:p>
        </w:tc>
      </w:tr>
      <w:tr w:rsidR="00C704C7" w:rsidRPr="00C704C7" w14:paraId="7F54B10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9E14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Oral Immunotherapy (OIT)</w:t>
            </w:r>
          </w:p>
        </w:tc>
      </w:tr>
      <w:tr w:rsidR="00C704C7" w:rsidRPr="00C704C7" w14:paraId="01B69B4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7DE4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Food Allergen Oral Powder</w:t>
            </w:r>
          </w:p>
        </w:tc>
      </w:tr>
      <w:tr w:rsidR="00C704C7" w:rsidRPr="00C704C7" w14:paraId="27362FF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F3AF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04C7" w:rsidRPr="00C704C7" w14:paraId="12B238E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9CD9F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Allergen Class</w:t>
            </w:r>
          </w:p>
        </w:tc>
      </w:tr>
      <w:tr w:rsidR="00C704C7" w:rsidRPr="00C704C7" w14:paraId="74377B1B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D140F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Inhalant Allergens</w:t>
            </w:r>
          </w:p>
        </w:tc>
      </w:tr>
      <w:tr w:rsidR="00C704C7" w:rsidRPr="00C704C7" w14:paraId="72DB0E75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ABE16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Grass Pollen</w:t>
            </w:r>
          </w:p>
        </w:tc>
      </w:tr>
      <w:tr w:rsidR="00C704C7" w:rsidRPr="00C704C7" w14:paraId="545F131F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68EBF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Tree Pollen</w:t>
            </w:r>
          </w:p>
        </w:tc>
      </w:tr>
      <w:tr w:rsidR="00C704C7" w:rsidRPr="00C704C7" w14:paraId="2748D5BB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D6F0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Weed &amp; Ragweed Pollen</w:t>
            </w:r>
          </w:p>
        </w:tc>
      </w:tr>
      <w:tr w:rsidR="00C704C7" w:rsidRPr="00C704C7" w14:paraId="0DFBD23E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C224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House Dust Mite</w:t>
            </w:r>
          </w:p>
        </w:tc>
      </w:tr>
      <w:tr w:rsidR="00C704C7" w:rsidRPr="00C704C7" w14:paraId="46D3ACF1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D3CD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Animal Dander / Epithelia</w:t>
            </w:r>
          </w:p>
        </w:tc>
      </w:tr>
      <w:tr w:rsidR="00C704C7" w:rsidRPr="00C704C7" w14:paraId="76B4F56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E732A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Mold &amp; Fungal Allergens</w:t>
            </w:r>
          </w:p>
        </w:tc>
      </w:tr>
      <w:tr w:rsidR="00C704C7" w:rsidRPr="00C704C7" w14:paraId="29F2AC19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6BCB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Venom Allergens</w:t>
            </w:r>
          </w:p>
        </w:tc>
      </w:tr>
      <w:tr w:rsidR="00C704C7" w:rsidRPr="00C704C7" w14:paraId="4F1C43A5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0F8F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Honeybee Venom</w:t>
            </w:r>
          </w:p>
        </w:tc>
      </w:tr>
      <w:tr w:rsidR="00C704C7" w:rsidRPr="00C704C7" w14:paraId="039E2895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BECF5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Wasp / Yellow Jacket / Hornet Venom</w:t>
            </w:r>
          </w:p>
        </w:tc>
      </w:tr>
      <w:tr w:rsidR="00C704C7" w:rsidRPr="00C704C7" w14:paraId="1BE2276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78ABB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Mixed Vespid Venom</w:t>
            </w:r>
          </w:p>
        </w:tc>
      </w:tr>
      <w:tr w:rsidR="00C704C7" w:rsidRPr="00C704C7" w14:paraId="0464C47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DD9AE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Food Allergens</w:t>
            </w:r>
          </w:p>
        </w:tc>
      </w:tr>
      <w:tr w:rsidR="00C704C7" w:rsidRPr="00C704C7" w14:paraId="7DB4BE9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13A42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Peanut</w:t>
            </w:r>
          </w:p>
        </w:tc>
      </w:tr>
      <w:tr w:rsidR="00C704C7" w:rsidRPr="00C704C7" w14:paraId="14E4E21F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345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Other Food Allergens</w:t>
            </w:r>
          </w:p>
        </w:tc>
      </w:tr>
      <w:tr w:rsidR="00C704C7" w:rsidRPr="00C704C7" w14:paraId="06AD9076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3840C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04C7" w:rsidRPr="00C704C7" w14:paraId="4A458021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BB90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Commercial Product Model</w:t>
            </w:r>
          </w:p>
        </w:tc>
      </w:tr>
      <w:tr w:rsidR="00C704C7" w:rsidRPr="00C704C7" w14:paraId="374C595E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15C3C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Licensed Finished AIT Products</w:t>
            </w:r>
          </w:p>
        </w:tc>
      </w:tr>
      <w:tr w:rsidR="00C704C7" w:rsidRPr="00C704C7" w14:paraId="2005F326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306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o Fixed-dose Branded Tablets</w:t>
            </w:r>
          </w:p>
        </w:tc>
      </w:tr>
      <w:tr w:rsidR="00C704C7" w:rsidRPr="00C704C7" w14:paraId="04E214C9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DC09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Liquid Products</w:t>
            </w:r>
          </w:p>
        </w:tc>
      </w:tr>
      <w:tr w:rsidR="00C704C7" w:rsidRPr="00C704C7" w14:paraId="7E6ABFF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411C6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Individual-Prescription Products</w:t>
            </w:r>
          </w:p>
        </w:tc>
      </w:tr>
      <w:tr w:rsidR="00C704C7" w:rsidRPr="00C704C7" w14:paraId="67FD074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EA8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Single-Allergen Personalized Preparations</w:t>
            </w:r>
          </w:p>
        </w:tc>
      </w:tr>
      <w:tr w:rsidR="00C704C7" w:rsidRPr="00C704C7" w14:paraId="76A44F9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0EE5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Multi-Allergen Personalized Preparations</w:t>
            </w:r>
          </w:p>
        </w:tc>
      </w:tr>
      <w:tr w:rsidR="00C704C7" w:rsidRPr="00C704C7" w14:paraId="7F25A2E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D489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Bulk Allergen Extracts</w:t>
            </w:r>
          </w:p>
        </w:tc>
      </w:tr>
      <w:tr w:rsidR="00C704C7" w:rsidRPr="00C704C7" w14:paraId="6F0D8DE8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6D1DA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Allergen Stock Concentrates</w:t>
            </w:r>
          </w:p>
        </w:tc>
      </w:tr>
      <w:tr w:rsidR="00C704C7" w:rsidRPr="00C704C7" w14:paraId="749C9A6A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9E4D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Venom Extracts</w:t>
            </w:r>
          </w:p>
        </w:tc>
      </w:tr>
      <w:tr w:rsidR="00C704C7" w:rsidRPr="00C704C7" w14:paraId="4F18B00A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CC906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04C7" w:rsidRPr="00C704C7" w14:paraId="34731D6A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646B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Allergen Preparation Technology</w:t>
            </w:r>
          </w:p>
        </w:tc>
      </w:tr>
      <w:tr w:rsidR="00C704C7" w:rsidRPr="00C704C7" w14:paraId="0606A6F7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C43E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Native Allergen Extracts</w:t>
            </w:r>
          </w:p>
        </w:tc>
      </w:tr>
      <w:tr w:rsidR="00C704C7" w:rsidRPr="00C704C7" w14:paraId="5D7318A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150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Standardized Allergen Extracts</w:t>
            </w:r>
          </w:p>
        </w:tc>
      </w:tr>
      <w:tr w:rsidR="00C704C7" w:rsidRPr="00C704C7" w14:paraId="4213D86B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50B6B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Non-standardized Allergen Extracts</w:t>
            </w:r>
          </w:p>
        </w:tc>
      </w:tr>
      <w:tr w:rsidR="00C704C7" w:rsidRPr="00C704C7" w14:paraId="6FC2D85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264D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Modified Allergen</w:t>
            </w:r>
          </w:p>
        </w:tc>
      </w:tr>
      <w:tr w:rsidR="00C704C7" w:rsidRPr="00C704C7" w14:paraId="7E377C86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1FB0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Polymerized Allergoids</w:t>
            </w:r>
          </w:p>
        </w:tc>
      </w:tr>
      <w:tr w:rsidR="00C704C7" w:rsidRPr="00C704C7" w14:paraId="74A8E003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B12A1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Depigmented-Polymerized Allergoids</w:t>
            </w:r>
          </w:p>
        </w:tc>
      </w:tr>
      <w:tr w:rsidR="00C704C7" w:rsidRPr="00C704C7" w14:paraId="54D0CCE2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6D89E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Carbamylated Allergoids</w:t>
            </w:r>
          </w:p>
        </w:tc>
      </w:tr>
      <w:tr w:rsidR="00C704C7" w:rsidRPr="00C704C7" w14:paraId="610A063E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0EFB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Molecular Allergen Preparations</w:t>
            </w:r>
          </w:p>
        </w:tc>
      </w:tr>
      <w:tr w:rsidR="00C704C7" w:rsidRPr="00C704C7" w14:paraId="4D90E288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E578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04C7" w:rsidRPr="00C704C7" w14:paraId="63D61D68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F6B5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Allergen Composition</w:t>
            </w:r>
          </w:p>
        </w:tc>
      </w:tr>
      <w:tr w:rsidR="00C704C7" w:rsidRPr="00C704C7" w14:paraId="483089A6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30416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Single-Allergen Preparations</w:t>
            </w:r>
          </w:p>
        </w:tc>
      </w:tr>
      <w:tr w:rsidR="00C704C7" w:rsidRPr="00C704C7" w14:paraId="49113DBB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D6DF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Fixed Allergen Mixtures</w:t>
            </w:r>
          </w:p>
        </w:tc>
      </w:tr>
      <w:tr w:rsidR="00C704C7" w:rsidRPr="00C704C7" w14:paraId="2350E0E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9F8F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Homologous Pollen Mixtures</w:t>
            </w:r>
          </w:p>
        </w:tc>
      </w:tr>
      <w:tr w:rsidR="00C704C7" w:rsidRPr="00C704C7" w14:paraId="03B5FCB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576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House Dust Mite Mixtures</w:t>
            </w:r>
          </w:p>
        </w:tc>
      </w:tr>
      <w:tr w:rsidR="00C704C7" w:rsidRPr="00C704C7" w14:paraId="0E1536ED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B9F8F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Mixed Vespid Preparations</w:t>
            </w:r>
          </w:p>
        </w:tc>
      </w:tr>
      <w:tr w:rsidR="00C704C7" w:rsidRPr="00C704C7" w14:paraId="2408C91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8CCE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Customized Multi-Allergen Preparations</w:t>
            </w:r>
          </w:p>
        </w:tc>
      </w:tr>
      <w:tr w:rsidR="00C704C7" w:rsidRPr="00C704C7" w14:paraId="0528E7F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6C8FB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C704C7" w:rsidRPr="00C704C7" w14:paraId="66555E9A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739E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Sales / Procurement Channel</w:t>
            </w:r>
          </w:p>
        </w:tc>
      </w:tr>
      <w:tr w:rsidR="00C704C7" w:rsidRPr="00C704C7" w14:paraId="4FF896F0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B221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• Direct-to-Allergy </w:t>
            </w:r>
            <w:proofErr w:type="spellStart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Clinis</w:t>
            </w:r>
            <w:proofErr w:type="spellEnd"/>
          </w:p>
        </w:tc>
      </w:tr>
      <w:tr w:rsidR="00C704C7" w:rsidRPr="00C704C7" w14:paraId="7805F6D4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35E5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Customized Allergen Vaccines</w:t>
            </w:r>
          </w:p>
        </w:tc>
      </w:tr>
      <w:tr w:rsidR="00C704C7" w:rsidRPr="00C704C7" w14:paraId="4D50282D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B261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o Bulk Extract Supply</w:t>
            </w:r>
          </w:p>
        </w:tc>
      </w:tr>
      <w:tr w:rsidR="00C704C7" w:rsidRPr="00C704C7" w14:paraId="13BAFD4B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22390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Hospital Procurement</w:t>
            </w:r>
          </w:p>
        </w:tc>
      </w:tr>
      <w:tr w:rsidR="00C704C7" w:rsidRPr="00C704C7" w14:paraId="4EF775A9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3DFA5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Retail Pharmacy</w:t>
            </w:r>
          </w:p>
        </w:tc>
      </w:tr>
      <w:tr w:rsidR="00C704C7" w:rsidRPr="00C704C7" w14:paraId="2230C43C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9C17E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Pharmaceutical Distributor</w:t>
            </w:r>
          </w:p>
        </w:tc>
      </w:tr>
      <w:tr w:rsidR="00C704C7" w:rsidRPr="00C704C7" w14:paraId="416D06E2" w14:textId="77777777" w:rsidTr="00C704C7">
        <w:trPr>
          <w:trHeight w:val="288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4F3E2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• Mail-order Pharmacy</w:t>
            </w:r>
          </w:p>
        </w:tc>
      </w:tr>
    </w:tbl>
    <w:p w14:paraId="7E5CBFFE" w14:textId="45C58EAF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  <w:highlight w:val="yellow"/>
        </w:rPr>
        <w:t>]</w:t>
      </w:r>
    </w:p>
    <w:p w14:paraId="473E6CA8" w14:textId="77777777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Cross-sectional Analysis Required:</w:t>
      </w:r>
    </w:p>
    <w:p w14:paraId="6AD34EB3" w14:textId="77777777" w:rsidR="00C704C7" w:rsidRPr="00C704C7" w:rsidRDefault="004E55DE" w:rsidP="00C704C7">
      <w:pPr>
        <w:pStyle w:val="NormalWeb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[</w:t>
      </w:r>
      <w:r w:rsidR="00C704C7" w:rsidRPr="00C704C7">
        <w:rPr>
          <w:rFonts w:asciiTheme="majorHAnsi" w:hAnsiTheme="majorHAnsi" w:cstheme="majorHAnsi"/>
          <w:color w:val="000000" w:themeColor="text1"/>
        </w:rPr>
        <w:t>• Company x Allergen Class</w:t>
      </w:r>
    </w:p>
    <w:p w14:paraId="477F0856" w14:textId="77777777" w:rsidR="00C704C7" w:rsidRPr="00C704C7" w:rsidRDefault="00C704C7" w:rsidP="00C704C7">
      <w:pPr>
        <w:pStyle w:val="NormalWeb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C704C7">
        <w:rPr>
          <w:rFonts w:asciiTheme="majorHAnsi" w:hAnsiTheme="majorHAnsi" w:cstheme="majorHAnsi"/>
          <w:color w:val="000000" w:themeColor="text1"/>
        </w:rPr>
        <w:t>• Company × Therapy Format</w:t>
      </w:r>
    </w:p>
    <w:p w14:paraId="381CA59D" w14:textId="6F6FA6E0" w:rsidR="004E55DE" w:rsidRPr="00D10832" w:rsidRDefault="00C704C7" w:rsidP="00C704C7">
      <w:pPr>
        <w:pStyle w:val="NormalWeb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</w:rPr>
      </w:pPr>
      <w:r w:rsidRPr="00C704C7">
        <w:rPr>
          <w:rFonts w:asciiTheme="majorHAnsi" w:hAnsiTheme="majorHAnsi" w:cstheme="majorHAnsi"/>
          <w:color w:val="000000" w:themeColor="text1"/>
        </w:rPr>
        <w:t>• Company x Allergen Preparation Technology</w:t>
      </w:r>
      <w:r w:rsidR="004E55DE" w:rsidRPr="00D10832">
        <w:rPr>
          <w:rFonts w:asciiTheme="majorHAnsi" w:hAnsiTheme="majorHAnsi" w:cstheme="majorHAnsi"/>
          <w:color w:val="000000" w:themeColor="text1"/>
        </w:rPr>
        <w:t>]</w:t>
      </w:r>
    </w:p>
    <w:p w14:paraId="2EEA3C92" w14:textId="77777777" w:rsidR="00C704C7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Competition / Company List:</w:t>
      </w:r>
      <w:r w:rsidRPr="00D10832">
        <w:rPr>
          <w:rFonts w:asciiTheme="majorHAnsi" w:hAnsiTheme="majorHAnsi" w:cstheme="majorHAnsi"/>
          <w:color w:val="000000" w:themeColor="text1"/>
        </w:rPr>
        <w:br/>
        <w:t>[</w:t>
      </w:r>
    </w:p>
    <w:tbl>
      <w:tblPr>
        <w:tblW w:w="3660" w:type="dxa"/>
        <w:tblLook w:val="04A0" w:firstRow="1" w:lastRow="0" w:firstColumn="1" w:lastColumn="0" w:noHBand="0" w:noVBand="1"/>
      </w:tblPr>
      <w:tblGrid>
        <w:gridCol w:w="3660"/>
      </w:tblGrid>
      <w:tr w:rsidR="00C704C7" w:rsidRPr="00C704C7" w14:paraId="25AEA225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280A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ALK-Abelló A/S </w:t>
            </w:r>
          </w:p>
        </w:tc>
      </w:tr>
      <w:tr w:rsidR="00C704C7" w:rsidRPr="00C704C7" w14:paraId="0CF1850A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F3BAF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Stallergenes</w:t>
            </w:r>
            <w:proofErr w:type="spellEnd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Greer International AG </w:t>
            </w:r>
          </w:p>
        </w:tc>
      </w:tr>
      <w:tr w:rsidR="00C704C7" w:rsidRPr="00C704C7" w14:paraId="3F72AE46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989A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Allergy Therapeutics plc </w:t>
            </w:r>
          </w:p>
        </w:tc>
      </w:tr>
      <w:tr w:rsidR="00C704C7" w:rsidRPr="00C704C7" w14:paraId="3735DF27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48EC5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HAL Allergy Group </w:t>
            </w:r>
          </w:p>
        </w:tc>
      </w:tr>
      <w:tr w:rsidR="00C704C7" w:rsidRPr="00C704C7" w14:paraId="36472A01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EAEDD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LETI Pharma / Laboratorios LETI, S.L.U. </w:t>
            </w:r>
          </w:p>
        </w:tc>
      </w:tr>
      <w:tr w:rsidR="00C704C7" w:rsidRPr="00C704C7" w14:paraId="5984A403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33A6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Jubilant </w:t>
            </w:r>
            <w:proofErr w:type="spellStart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HollisterStier</w:t>
            </w:r>
            <w:proofErr w:type="spellEnd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LLC </w:t>
            </w:r>
          </w:p>
        </w:tc>
      </w:tr>
      <w:tr w:rsidR="00C704C7" w:rsidRPr="00C704C7" w14:paraId="7B719186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4E713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Inmunotek</w:t>
            </w:r>
            <w:proofErr w:type="spellEnd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S.L. </w:t>
            </w:r>
          </w:p>
        </w:tc>
      </w:tr>
      <w:tr w:rsidR="00C704C7" w:rsidRPr="00C704C7" w14:paraId="536B40F3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8C8C6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DIATER Laboratories </w:t>
            </w:r>
          </w:p>
        </w:tc>
      </w:tr>
      <w:tr w:rsidR="00C704C7" w:rsidRPr="00C704C7" w14:paraId="3B2AD18F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78F21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Torii Pharmaceutical Co., Ltd. </w:t>
            </w:r>
          </w:p>
        </w:tc>
      </w:tr>
      <w:tr w:rsidR="00C704C7" w:rsidRPr="00C704C7" w14:paraId="0E364DFF" w14:textId="77777777" w:rsidTr="00C704C7">
        <w:trPr>
          <w:trHeight w:val="288"/>
        </w:trPr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63C5A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Allergopharma</w:t>
            </w:r>
            <w:proofErr w:type="spellEnd"/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GmbH &amp; Co. KG</w:t>
            </w:r>
          </w:p>
        </w:tc>
      </w:tr>
    </w:tbl>
    <w:p w14:paraId="3E0A4A88" w14:textId="1AB8643D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]</w:t>
      </w:r>
    </w:p>
    <w:p w14:paraId="30BD3918" w14:textId="77777777" w:rsidR="00C704C7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Style w:val="Strong"/>
          <w:rFonts w:asciiTheme="majorHAnsi" w:hAnsiTheme="majorHAnsi" w:cstheme="majorHAnsi"/>
          <w:color w:val="000000" w:themeColor="text1"/>
        </w:rPr>
        <w:t>USP Chapters Required:</w:t>
      </w:r>
      <w:r w:rsidRPr="00D10832">
        <w:rPr>
          <w:rFonts w:asciiTheme="majorHAnsi" w:hAnsiTheme="majorHAnsi" w:cstheme="majorHAnsi"/>
          <w:color w:val="000000" w:themeColor="text1"/>
        </w:rPr>
        <w:br/>
        <w:t>[</w:t>
      </w:r>
    </w:p>
    <w:tbl>
      <w:tblPr>
        <w:tblW w:w="7780" w:type="dxa"/>
        <w:tblLook w:val="04A0" w:firstRow="1" w:lastRow="0" w:firstColumn="1" w:lastColumn="0" w:noHBand="0" w:noVBand="1"/>
      </w:tblPr>
      <w:tblGrid>
        <w:gridCol w:w="7780"/>
      </w:tblGrid>
      <w:tr w:rsidR="00C704C7" w:rsidRPr="00C704C7" w14:paraId="5D10A8C1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41619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Therapy-wise Demand and Prescription Pattern Analysis → Section 3</w:t>
            </w:r>
          </w:p>
        </w:tc>
      </w:tr>
      <w:tr w:rsidR="00C704C7" w:rsidRPr="00C704C7" w14:paraId="62D1BA26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CEA0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Drug Price and Benchmarking Analysis → Section 6</w:t>
            </w:r>
          </w:p>
        </w:tc>
      </w:tr>
      <w:tr w:rsidR="00C704C7" w:rsidRPr="00C704C7" w14:paraId="64A0B330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F1E7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Value Chain Cost and Margin Analysis → Section 6</w:t>
            </w:r>
          </w:p>
        </w:tc>
      </w:tr>
      <w:tr w:rsidR="00C704C7" w:rsidRPr="00C704C7" w14:paraId="22F82A0E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7313A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API / Allergen Sourcing and Supply Risk Analysis → Section 7</w:t>
            </w:r>
          </w:p>
        </w:tc>
      </w:tr>
      <w:tr w:rsidR="00C704C7" w:rsidRPr="00C704C7" w14:paraId="273A72BB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2677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Manufacturing Capacity and Utilization Analysis → Section 7</w:t>
            </w:r>
          </w:p>
        </w:tc>
      </w:tr>
      <w:tr w:rsidR="00C704C7" w:rsidRPr="00C704C7" w14:paraId="098FF519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3F10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Trade Flow and Import-Export Analysis → Section 5 / Section 7</w:t>
            </w:r>
          </w:p>
        </w:tc>
      </w:tr>
      <w:tr w:rsidR="00C704C7" w:rsidRPr="00C704C7" w14:paraId="77F28F78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BA80F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Buyer and Procurement Structure Analysis → Section 7</w:t>
            </w:r>
          </w:p>
        </w:tc>
      </w:tr>
      <w:tr w:rsidR="00C704C7" w:rsidRPr="00C704C7" w14:paraId="7F5529A1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6E5A8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Supplier Share and Competitive Benchmarking Analysis → Section 8</w:t>
            </w:r>
          </w:p>
        </w:tc>
      </w:tr>
      <w:tr w:rsidR="00C704C7" w:rsidRPr="00C704C7" w14:paraId="6C1B76BC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B1042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Company and Brand Market Share Analysis → Section 8</w:t>
            </w:r>
          </w:p>
        </w:tc>
      </w:tr>
      <w:tr w:rsidR="00C704C7" w:rsidRPr="00C704C7" w14:paraId="4661D830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7046E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Regulatory Compliance and Approval Landscape Analysis → Section 9</w:t>
            </w:r>
          </w:p>
        </w:tc>
      </w:tr>
      <w:tr w:rsidR="00C704C7" w:rsidRPr="00C704C7" w14:paraId="105DA2B6" w14:textId="77777777" w:rsidTr="00C704C7">
        <w:trPr>
          <w:trHeight w:val="288"/>
        </w:trPr>
        <w:tc>
          <w:tcPr>
            <w:tcW w:w="7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F7664" w14:textId="77777777" w:rsidR="00C704C7" w:rsidRPr="00C704C7" w:rsidRDefault="00C704C7" w:rsidP="00C704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704C7">
              <w:rPr>
                <w:rFonts w:ascii="Calibri" w:eastAsia="Times New Roman" w:hAnsi="Calibri" w:cs="Calibri"/>
                <w:color w:val="000000"/>
                <w:lang w:eastAsia="en-IN"/>
              </w:rPr>
              <w:t>Patent Expiry, Exclusivity, and Lifecycle Management Analysis → Section 9 / Section 10</w:t>
            </w:r>
          </w:p>
        </w:tc>
      </w:tr>
    </w:tbl>
    <w:p w14:paraId="2BDA1CB9" w14:textId="46D69274" w:rsidR="004E55DE" w:rsidRPr="00D10832" w:rsidRDefault="004E55DE" w:rsidP="004E55DE">
      <w:pPr>
        <w:pStyle w:val="NormalWeb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]</w:t>
      </w:r>
    </w:p>
    <w:p w14:paraId="0D0C29E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Instructions for Dataset Creation:</w:t>
      </w:r>
    </w:p>
    <w:p w14:paraId="26AF5D0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090A98A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Read the attached Excel template carefully and follow the same format, structure, styling, sheet layout, and FMI-style presentation.</w:t>
      </w:r>
    </w:p>
    <w:p w14:paraId="38C4DE5D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3935758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Create a complete sample dataset for the mentioned market.</w:t>
      </w:r>
    </w:p>
    <w:p w14:paraId="768AC8B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45424D1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Keep all numerical data as XX only.</w:t>
      </w:r>
    </w:p>
    <w:p w14:paraId="1B93A7D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0A9AF06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Do not insert actual numbers, percentages, values, CAGR, volume, pricing, market share, or company revenue figures.</w:t>
      </w:r>
    </w:p>
    <w:p w14:paraId="750628B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0855BBC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Years should remain from 2021 to 2036, wherever applicable.</w:t>
      </w:r>
    </w:p>
    <w:p w14:paraId="5C1137A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B8FE4C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Include both Value and Volume data tables where relevant.</w:t>
      </w:r>
    </w:p>
    <w:p w14:paraId="7A4825C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CDDC5F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Use US$ Mn for value and a logical volume unit based on the market.</w:t>
      </w:r>
    </w:p>
    <w:p w14:paraId="2301696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083677B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Ensure all segment names are market-specific, clean, non-overlapping, and logically structured.</w:t>
      </w:r>
    </w:p>
    <w:p w14:paraId="2C9C017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7F05B5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lastRenderedPageBreak/>
        <w:t>- Create separate sheets for Market Data, Cross-sectional Analysis, Competition, Pricing, Capacity &amp; Production, Value Chain, Regulatory Compliance, and all USP chapters provided.</w:t>
      </w:r>
    </w:p>
    <w:p w14:paraId="5AEBF14A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28948D0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For every USP chapter, create data-oriented tables with relevant headers, regions/countries, segment cuts, channels, claims, pricing, penetration, opportunity, or benchmarking metrics as per the market.</w:t>
      </w:r>
    </w:p>
    <w:p w14:paraId="65F2597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D6039D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Competition sheet should include company type, headquarters/region, product focus, channel presence, positioning, and portfolio strength, but keep quantitative values as XX.</w:t>
      </w:r>
    </w:p>
    <w:p w14:paraId="0F97219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3F0010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Cross-sectional sheets should use the exact cross-sections requested.</w:t>
      </w:r>
    </w:p>
    <w:p w14:paraId="1963863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A1FBED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Keep the output client-ready, logically aligned with the market, and in the same Excel format as the template.</w:t>
      </w:r>
    </w:p>
    <w:p w14:paraId="4EE860E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43DA0C8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Share the final Excel file for download.</w:t>
      </w:r>
    </w:p>
    <w:p w14:paraId="1F1F80F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6A463F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=====================================================================</w:t>
      </w:r>
    </w:p>
    <w:p w14:paraId="3B9BF6D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RAW DATA LAYOUT OVERRIDE — applies ONLY to the "Market Data" and</w:t>
      </w:r>
    </w:p>
    <w:p w14:paraId="69585B9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"Segment Data" sheets. All other sheets stay exactly as described above.</w:t>
      </w:r>
    </w:p>
    <w:p w14:paraId="7DBF458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=====================================================================</w:t>
      </w:r>
    </w:p>
    <w:p w14:paraId="2DDB9F1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5D740F9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The "Market Data" and "Segment Data" sheets MUST be produced in FMI raw-data</w:t>
      </w:r>
    </w:p>
    <w:p w14:paraId="48874848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pivot format (leaf-only, pivot-ready), NOT the earlier metric-per-row layout.</w:t>
      </w:r>
    </w:p>
    <w:p w14:paraId="08ECDAF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Both sheets use the SAME column structure:</w:t>
      </w:r>
    </w:p>
    <w:p w14:paraId="0199AD7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F9FB538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Header on row 6, data from row 7. Columns in this exact order:</w:t>
      </w:r>
    </w:p>
    <w:p w14:paraId="2CF8182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44C2C038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A: Region</w:t>
      </w:r>
    </w:p>
    <w:p w14:paraId="7E55057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B: Segment</w:t>
      </w:r>
    </w:p>
    <w:p w14:paraId="1EBEF63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C: Sub-segment</w:t>
      </w:r>
    </w:p>
    <w:p w14:paraId="1EF7F23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D: Sub-segment 1</w:t>
      </w:r>
    </w:p>
    <w:p w14:paraId="29152E0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E: Sub-segment 2</w:t>
      </w:r>
    </w:p>
    <w:p w14:paraId="2C94C0C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F: Unit</w:t>
      </w:r>
    </w:p>
    <w:p w14:paraId="61B374A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G..V: 2021, 2022, ... 2036   (16 year columns)</w:t>
      </w:r>
    </w:p>
    <w:p w14:paraId="3C8EB13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W: (blank)</w:t>
      </w:r>
    </w:p>
    <w:p w14:paraId="493050B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X: H-CAGR</w:t>
      </w:r>
    </w:p>
    <w:p w14:paraId="5D951A86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Y: F-CAGR</w:t>
      </w:r>
    </w:p>
    <w:p w14:paraId="3C2780AA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527FC88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Row 1 of each sheet: title line, e.g.</w:t>
      </w:r>
    </w:p>
    <w:p w14:paraId="0B3BF966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"Global [Market] Market Value (US$ Mn) and Volume ([Volume Unit]) Analysis and Forecast, 2021-2036"</w:t>
      </w:r>
    </w:p>
    <w:p w14:paraId="16DB6D3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AF8879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Column meaning and rules:</w:t>
      </w:r>
    </w:p>
    <w:p w14:paraId="2B761B0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6CF6879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A "Region" = ONE flat geography column. Put the geography name on every row</w:t>
      </w:r>
    </w:p>
    <w:p w14:paraId="48BBCB3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(Global, or a region name, or a country name). Do NOT create stacked header</w:t>
      </w:r>
    </w:p>
    <w:p w14:paraId="676F316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bands; a pivot groups on this single column.</w:t>
      </w:r>
    </w:p>
    <w:p w14:paraId="2FC6258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5F99F32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B "Segment" = the axis name.</w:t>
      </w:r>
    </w:p>
    <w:p w14:paraId="3012BDF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* Single-dimension axis  → the Dimension name (e.g. "Product Type").</w:t>
      </w:r>
    </w:p>
    <w:p w14:paraId="5A0F9F66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* Cross-sectional axis    → the two names joined with " x "</w:t>
      </w:r>
    </w:p>
    <w:p w14:paraId="2462FC0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  (e.g. "Product Type x End User").</w:t>
      </w:r>
    </w:p>
    <w:p w14:paraId="046A4DB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D34246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C / D / E = the leaf coordinates, LOWEST LEVEL ONLY:</w:t>
      </w:r>
    </w:p>
    <w:p w14:paraId="54660CE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* Single-dimension axis: C = Parent segment, D = Sub-segment (leaf),</w:t>
      </w:r>
    </w:p>
    <w:p w14:paraId="6A094F9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lastRenderedPageBreak/>
        <w:t xml:space="preserve">      E = same leaf as D.</w:t>
      </w:r>
    </w:p>
    <w:p w14:paraId="023EEF4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* 2-way cross:           C = first-axis leaf, D = second-axis leaf,</w:t>
      </w:r>
    </w:p>
    <w:p w14:paraId="436E631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  E = same as D.</w:t>
      </w:r>
    </w:p>
    <w:p w14:paraId="7CDB48B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* 3-way cross:           C = first leaf, D = second leaf, E = third leaf.</w:t>
      </w:r>
    </w:p>
    <w:p w14:paraId="03814E2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2A0E918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F "Unit" = "Value" (for US$ Mn rows) or "Volume" (for volume-unit rows).</w:t>
      </w:r>
    </w:p>
    <w:p w14:paraId="421B01E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2124E00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- G..V (years), X (H-CAGR), Y (F-CAGR): ALL cells = XX.</w:t>
      </w:r>
    </w:p>
    <w:p w14:paraId="1EB214C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0D2DEC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EMISSION RULES (critical — this is what makes it pivot-ready):</w:t>
      </w:r>
    </w:p>
    <w:p w14:paraId="24B9F1C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0C7E406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1. LEAF ROWS ONLY. Emit only the lowest sub-segment leaves. Do NOT emit any</w:t>
      </w:r>
    </w:p>
    <w:p w14:paraId="627A989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parent rollup rows, any "Overall"/"Total"/"Market Value"/"Market Volume"</w:t>
      </w:r>
    </w:p>
    <w:p w14:paraId="143C065D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summary rows, or any region-subtotal rows. Do NOT use a "Metric" column.</w:t>
      </w:r>
    </w:p>
    <w:p w14:paraId="5DCCD1C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1598E81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2. VOLUME BLOCK THEN VALUE BLOCK. Within each geography, first list every leaf</w:t>
      </w:r>
    </w:p>
    <w:p w14:paraId="260D36B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row with Unit = Volume, then repeat the identical leaf set with Unit = Value.</w:t>
      </w:r>
    </w:p>
    <w:p w14:paraId="63F8DB5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5D02FEF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3. The two sheets differ ONLY in geography coverage:</w:t>
      </w:r>
    </w:p>
    <w:p w14:paraId="56FCB860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* "Segment Data"  = geography is "Global" only. One flat block of every axis</w:t>
      </w:r>
    </w:p>
    <w:p w14:paraId="383A28D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 (all single-dimension axes) for Global, Volume then Value.</w:t>
      </w:r>
    </w:p>
    <w:p w14:paraId="2A3EBF5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* "Market Data"   = the SAME leaf structure repeated for EVERY geography in</w:t>
      </w:r>
    </w:p>
    <w:p w14:paraId="4440302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 scope, in order: Global, then each region, then each country. (This is the</w:t>
      </w:r>
    </w:p>
    <w:p w14:paraId="6D83E1B7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  country-level raw data.)</w:t>
      </w:r>
    </w:p>
    <w:p w14:paraId="7777275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12DD44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4. CROSS-SECTIONAL AXES: emit the FULL grid of leaf combinations as their own</w:t>
      </w:r>
    </w:p>
    <w:p w14:paraId="4634A7B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Segment block (Segment = "AxisA x </w:t>
      </w:r>
      <w:proofErr w:type="spellStart"/>
      <w:r w:rsidRPr="00D10832">
        <w:rPr>
          <w:rFonts w:asciiTheme="majorHAnsi" w:hAnsiTheme="majorHAnsi" w:cstheme="majorHAnsi"/>
          <w:color w:val="000000" w:themeColor="text1"/>
        </w:rPr>
        <w:t>AxisB</w:t>
      </w:r>
      <w:proofErr w:type="spellEnd"/>
      <w:r w:rsidRPr="00D10832">
        <w:rPr>
          <w:rFonts w:asciiTheme="majorHAnsi" w:hAnsiTheme="majorHAnsi" w:cstheme="majorHAnsi"/>
          <w:color w:val="000000" w:themeColor="text1"/>
        </w:rPr>
        <w:t>"), one row per (</w:t>
      </w:r>
      <w:proofErr w:type="spellStart"/>
      <w:r w:rsidRPr="00D10832">
        <w:rPr>
          <w:rFonts w:asciiTheme="majorHAnsi" w:hAnsiTheme="majorHAnsi" w:cstheme="majorHAnsi"/>
          <w:color w:val="000000" w:themeColor="text1"/>
        </w:rPr>
        <w:t>leafA</w:t>
      </w:r>
      <w:proofErr w:type="spellEnd"/>
      <w:r w:rsidRPr="00D10832">
        <w:rPr>
          <w:rFonts w:asciiTheme="majorHAnsi" w:hAnsiTheme="majorHAnsi" w:cstheme="majorHAnsi"/>
          <w:color w:val="000000" w:themeColor="text1"/>
        </w:rPr>
        <w:t xml:space="preserve">, </w:t>
      </w:r>
      <w:proofErr w:type="spellStart"/>
      <w:r w:rsidRPr="00D10832">
        <w:rPr>
          <w:rFonts w:asciiTheme="majorHAnsi" w:hAnsiTheme="majorHAnsi" w:cstheme="majorHAnsi"/>
          <w:color w:val="000000" w:themeColor="text1"/>
        </w:rPr>
        <w:t>leafB</w:t>
      </w:r>
      <w:proofErr w:type="spellEnd"/>
      <w:r w:rsidRPr="00D10832">
        <w:rPr>
          <w:rFonts w:asciiTheme="majorHAnsi" w:hAnsiTheme="majorHAnsi" w:cstheme="majorHAnsi"/>
          <w:color w:val="000000" w:themeColor="text1"/>
        </w:rPr>
        <w:t>) pair,</w:t>
      </w:r>
    </w:p>
    <w:p w14:paraId="6D13ED9A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Volume block then Value block, under each geography that the sheet covers.</w:t>
      </w:r>
    </w:p>
    <w:p w14:paraId="308F1506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(The stand-alone "Cross-sectional" sheet from the base instructions still</w:t>
      </w:r>
    </w:p>
    <w:p w14:paraId="7C26463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exists separately; these cross rows are ALSO included here in raw-data form.)</w:t>
      </w:r>
    </w:p>
    <w:p w14:paraId="635FBCC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6ADA55F1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5. Every leaf name is market-specific, clean, mutually exclusive. No numbers,</w:t>
      </w:r>
    </w:p>
    <w:p w14:paraId="551FE01B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 no %, no formulas anywhere — every numeric cell is XX.</w:t>
      </w:r>
    </w:p>
    <w:p w14:paraId="42E558D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738DA1D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WORKED EXAMPLE (columns A..F shown; G..V=XX years, X/Y=XX):</w:t>
      </w:r>
    </w:p>
    <w:p w14:paraId="1B87AE3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3F337BD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Region        | Segment                 | Sub-segment          | Sub-segment 1            | Sub-segment 2            | Unit</w:t>
      </w:r>
    </w:p>
    <w:p w14:paraId="3522338E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Global        | Product Type            | Flat-Panel Detectors | Indirect Conversion FPD  | Indirect Conversion FPD  | Volume</w:t>
      </w:r>
    </w:p>
    <w:p w14:paraId="7C20A99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Global        | Product Type            | Flat-Panel Detectors | Direct Conversion FPD    | Direct Conversion FPD    | Volume</w:t>
      </w:r>
    </w:p>
    <w:p w14:paraId="0C182D34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... (all leaves, all axes, Volume) ...</w:t>
      </w:r>
    </w:p>
    <w:p w14:paraId="168AE1DC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Global        | Product Type            | Flat-Panel Detectors | Indirect Conversion FPD  | Indirect Conversion FPD  | Value</w:t>
      </w:r>
    </w:p>
    <w:p w14:paraId="690770B6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... (same leaves, Value) ...</w:t>
      </w:r>
    </w:p>
    <w:p w14:paraId="5D7BF45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Global        | Product Type x End User | Flat-Panel Detectors | Public Hospitals         | Public Hospitals         | Volume</w:t>
      </w:r>
    </w:p>
    <w:p w14:paraId="775ABCD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... (full cross grid) ...</w:t>
      </w:r>
    </w:p>
    <w:p w14:paraId="6F0ABC19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U.S.          | Product Type            | Flat-Panel Detectors | Indirect Conversion FPD  | Indirect Conversion FPD  | Volume</w:t>
      </w:r>
    </w:p>
    <w:p w14:paraId="09DEF602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 xml:space="preserve">  ... (Market Data repeats the whole structure for every country) ...</w:t>
      </w:r>
    </w:p>
    <w:p w14:paraId="499065FF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</w:p>
    <w:p w14:paraId="43A5B51D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If the full country expansion is very large, keep the structure complete rather</w:t>
      </w:r>
    </w:p>
    <w:p w14:paraId="4721EC55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t>than truncating; if length forces it, generate "Market Data" one region-group at</w:t>
      </w:r>
    </w:p>
    <w:p w14:paraId="7B7447B3" w14:textId="77777777" w:rsidR="00D10832" w:rsidRPr="00D10832" w:rsidRDefault="00D10832" w:rsidP="00D10832">
      <w:pPr>
        <w:pStyle w:val="PlainText"/>
        <w:rPr>
          <w:rFonts w:asciiTheme="majorHAnsi" w:hAnsiTheme="majorHAnsi" w:cstheme="majorHAnsi"/>
          <w:color w:val="000000" w:themeColor="text1"/>
        </w:rPr>
      </w:pPr>
      <w:r w:rsidRPr="00D10832">
        <w:rPr>
          <w:rFonts w:asciiTheme="majorHAnsi" w:hAnsiTheme="majorHAnsi" w:cstheme="majorHAnsi"/>
          <w:color w:val="000000" w:themeColor="text1"/>
        </w:rPr>
        <w:lastRenderedPageBreak/>
        <w:t>a time but preserve the exact columns and leaf-only rules above.</w:t>
      </w:r>
    </w:p>
    <w:p w14:paraId="3FD6DAF2" w14:textId="77777777" w:rsidR="009C33C4" w:rsidRPr="00D10832" w:rsidRDefault="009C33C4">
      <w:pPr>
        <w:rPr>
          <w:rFonts w:asciiTheme="majorHAnsi" w:hAnsiTheme="majorHAnsi" w:cstheme="majorHAnsi"/>
          <w:color w:val="000000" w:themeColor="text1"/>
        </w:rPr>
      </w:pPr>
    </w:p>
    <w:sectPr w:rsidR="009C33C4" w:rsidRPr="00D10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21891"/>
    <w:multiLevelType w:val="multilevel"/>
    <w:tmpl w:val="3BBC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23624"/>
    <w:multiLevelType w:val="multilevel"/>
    <w:tmpl w:val="A520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453399">
    <w:abstractNumId w:val="1"/>
  </w:num>
  <w:num w:numId="2" w16cid:durableId="96226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36"/>
    <w:rsid w:val="000711A8"/>
    <w:rsid w:val="00077608"/>
    <w:rsid w:val="004E55DE"/>
    <w:rsid w:val="005A4136"/>
    <w:rsid w:val="009051A8"/>
    <w:rsid w:val="009C33C4"/>
    <w:rsid w:val="00A247C0"/>
    <w:rsid w:val="00C704C7"/>
    <w:rsid w:val="00CA618F"/>
    <w:rsid w:val="00D10832"/>
    <w:rsid w:val="00D634C4"/>
    <w:rsid w:val="00E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32AA"/>
  <w15:chartTrackingRefBased/>
  <w15:docId w15:val="{54B655A9-CFEC-4884-B8A0-E040FD38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5DE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D10832"/>
    <w:pPr>
      <w:spacing w:after="0" w:line="240" w:lineRule="auto"/>
    </w:pPr>
    <w:rPr>
      <w:rFonts w:ascii="Consolas" w:hAnsi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10832"/>
    <w:rPr>
      <w:rFonts w:ascii="Consolas" w:hAnsi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2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 Gpt</dc:creator>
  <cp:keywords/>
  <dc:description/>
  <cp:lastModifiedBy>Anurag Sharma</cp:lastModifiedBy>
  <cp:revision>6</cp:revision>
  <dcterms:created xsi:type="dcterms:W3CDTF">2026-06-26T06:58:00Z</dcterms:created>
  <dcterms:modified xsi:type="dcterms:W3CDTF">2026-10-13T06:55:00Z</dcterms:modified>
</cp:coreProperties>
</file>