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19584" w14:textId="77777777" w:rsidR="00A11D11" w:rsidRPr="00875486" w:rsidRDefault="00A11D11" w:rsidP="00A11D11">
      <w:pPr>
        <w:shd w:val="clear" w:color="auto" w:fill="FFFFFF"/>
        <w:spacing w:after="0" w:line="240" w:lineRule="auto"/>
        <w:textAlignment w:val="baseline"/>
        <w:outlineLvl w:val="0"/>
        <w:rPr>
          <w:rFonts w:ascii="Georgia" w:eastAsia="Times New Roman" w:hAnsi="Georgia" w:cs="Times New Roman"/>
          <w:b/>
          <w:bCs/>
          <w:color w:val="7D0068"/>
          <w:kern w:val="36"/>
          <w:sz w:val="48"/>
          <w:szCs w:val="48"/>
          <w:lang w:val="en-GB" w:eastAsia="en-GB"/>
        </w:rPr>
      </w:pPr>
      <w:r w:rsidRPr="00875486">
        <w:rPr>
          <w:rFonts w:ascii="Georgia" w:eastAsia="Times New Roman" w:hAnsi="Georgia" w:cs="Times New Roman"/>
          <w:b/>
          <w:bCs/>
          <w:color w:val="7D0068"/>
          <w:kern w:val="36"/>
          <w:sz w:val="48"/>
          <w:szCs w:val="48"/>
          <w:lang w:val="en-GB" w:eastAsia="en-GB"/>
        </w:rPr>
        <w:t>The Black Bull Inn, Sedbergh: ‘We were properly fed and watered’ – restaurant review</w:t>
      </w:r>
    </w:p>
    <w:p w14:paraId="7171BBE5" w14:textId="77777777" w:rsidR="00A11D11" w:rsidRPr="00875486" w:rsidRDefault="00A11D11" w:rsidP="00A11D11">
      <w:pPr>
        <w:shd w:val="clear" w:color="auto" w:fill="FFFFFF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121212"/>
          <w:sz w:val="27"/>
          <w:szCs w:val="27"/>
          <w:lang w:val="en-GB" w:eastAsia="en-GB"/>
        </w:rPr>
      </w:pPr>
    </w:p>
    <w:p w14:paraId="33424351" w14:textId="77777777" w:rsidR="00A11D11" w:rsidRPr="00875486" w:rsidRDefault="00A11D11" w:rsidP="00A11D11">
      <w:pPr>
        <w:shd w:val="clear" w:color="auto" w:fill="FFFFFF"/>
        <w:spacing w:after="180" w:line="240" w:lineRule="auto"/>
        <w:textAlignment w:val="baseline"/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</w:pP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It may be a classic Cumbrian pub, but the Black Bull knows how to please a far more diverse crowd</w:t>
      </w:r>
    </w:p>
    <w:p w14:paraId="101D4F53" w14:textId="77777777" w:rsidR="00A11D11" w:rsidRPr="00875486" w:rsidRDefault="00A11D11" w:rsidP="00A11D1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</w:pPr>
      <w:r w:rsidRPr="00875486">
        <w:rPr>
          <w:rFonts w:ascii="inherit" w:eastAsia="Times New Roman" w:hAnsi="inherit" w:cs="Times New Roman"/>
          <w:b/>
          <w:bCs/>
          <w:color w:val="121212"/>
          <w:sz w:val="27"/>
          <w:szCs w:val="27"/>
          <w:bdr w:val="none" w:sz="0" w:space="0" w:color="auto" w:frame="1"/>
          <w:lang w:val="en-GB" w:eastAsia="en-GB"/>
        </w:rPr>
        <w:t>The Black Bull Inn, 44 Main Street, Sedbergh LA10 5BL (015396 20264, </w:t>
      </w:r>
      <w:hyperlink r:id="rId4" w:history="1">
        <w:r w:rsidRPr="00875486">
          <w:rPr>
            <w:rFonts w:ascii="inherit" w:eastAsia="Times New Roman" w:hAnsi="inherit" w:cs="Times New Roman"/>
            <w:b/>
            <w:bCs/>
            <w:color w:val="BB3B80"/>
            <w:sz w:val="27"/>
            <w:szCs w:val="27"/>
            <w:u w:val="single"/>
            <w:bdr w:val="none" w:sz="0" w:space="0" w:color="auto" w:frame="1"/>
            <w:lang w:val="en-GB" w:eastAsia="en-GB"/>
          </w:rPr>
          <w:t>theblackbullsedbergh.co.uk</w:t>
        </w:r>
      </w:hyperlink>
      <w:r w:rsidRPr="00875486">
        <w:rPr>
          <w:rFonts w:ascii="inherit" w:eastAsia="Times New Roman" w:hAnsi="inherit" w:cs="Times New Roman"/>
          <w:b/>
          <w:bCs/>
          <w:color w:val="121212"/>
          <w:sz w:val="27"/>
          <w:szCs w:val="27"/>
          <w:bdr w:val="none" w:sz="0" w:space="0" w:color="auto" w:frame="1"/>
          <w:lang w:val="en-GB" w:eastAsia="en-GB"/>
        </w:rPr>
        <w:t>). Snacks £4.50-£6.50, sandwiches £6.95-£14.95, starters £9.95-£10.9, mains £18.50-£27.95, desserts £7.50-£8.50, wines from £28</w:t>
      </w:r>
    </w:p>
    <w:p w14:paraId="4F78CEE9" w14:textId="77777777" w:rsidR="00A11D11" w:rsidRPr="00875486" w:rsidRDefault="00A11D11" w:rsidP="00A11D1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</w:pP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It would be easy to misread the Black Bull at Sedbergh, </w:t>
      </w:r>
      <w:commentRangeStart w:id="0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located in that part of the Yorkshire Dales which offers a lofty wave to the Lake District</w:t>
      </w:r>
      <w:commentRangeEnd w:id="0"/>
      <w:r>
        <w:rPr>
          <w:rStyle w:val="CommentReference"/>
        </w:rPr>
        <w:commentReference w:id="0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. On a weekday lunchtime, the dining rooms fill quickly with </w:t>
      </w:r>
      <w:commentRangeStart w:id="1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parents in expensive waxed outerwear, grabbing lunch with their kids from the eponymous boarding school that dominates the town</w:t>
      </w:r>
      <w:commentRangeEnd w:id="1"/>
      <w:r>
        <w:rPr>
          <w:rStyle w:val="CommentReference"/>
        </w:rPr>
        <w:commentReference w:id="1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. A parade of burgers and sandwiches, precision stabbed with cocktail sticks, alongside soups with doorstep slabs of bread, troop out of the kitchen. And a pint please for </w:t>
      </w:r>
      <w:commentRangeStart w:id="2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the pink-cheeked, broad-chested chap with the Range Rover outside</w:t>
      </w:r>
      <w:commentRangeEnd w:id="2"/>
      <w:r>
        <w:rPr>
          <w:rStyle w:val="CommentReference"/>
        </w:rPr>
        <w:commentReference w:id="2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.</w:t>
      </w:r>
    </w:p>
    <w:p w14:paraId="68A69D7B" w14:textId="77777777" w:rsidR="00A11D11" w:rsidRPr="00875486" w:rsidRDefault="00A11D11" w:rsidP="00A11D1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121212"/>
          <w:sz w:val="27"/>
          <w:szCs w:val="27"/>
          <w:lang w:val="en-GB" w:eastAsia="en-GB"/>
        </w:rPr>
      </w:pP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This may be both the Black Bull’s literal and figurative bread and butter; the way that any multi-purpose country pub earns its crust and crumb. But take a look at the bar menu that those family groups are ordering from and another story begins to unfurl. </w:t>
      </w:r>
      <w:commentRangeStart w:id="3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Yes, it includes beef and horseradish sandwiches, and another filled with hot roast pork from nearby </w:t>
      </w:r>
      <w:hyperlink r:id="rId9" w:history="1">
        <w:r w:rsidRPr="00875486">
          <w:rPr>
            <w:rFonts w:ascii="Georgia" w:eastAsia="Times New Roman" w:hAnsi="Georgia" w:cs="Times New Roman"/>
            <w:color w:val="BB3B80"/>
            <w:sz w:val="27"/>
            <w:szCs w:val="27"/>
            <w:u w:val="single"/>
            <w:bdr w:val="none" w:sz="0" w:space="0" w:color="auto" w:frame="1"/>
            <w:lang w:val="en-GB" w:eastAsia="en-GB"/>
          </w:rPr>
          <w:t>Mansergh Hall Farm</w:t>
        </w:r>
      </w:hyperlink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, famous in the Lune Valley for its outdoor-reared pigs</w:t>
      </w:r>
      <w:commentRangeEnd w:id="3"/>
      <w:r>
        <w:rPr>
          <w:rStyle w:val="CommentReference"/>
        </w:rPr>
        <w:commentReference w:id="3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. So far, so shabby chic. But there are other less traditional things: a chickpea and lentil curry for example, or a </w:t>
      </w:r>
      <w:commentRangeStart w:id="4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pork and kimchi stew, or perhaps crispy Korean beef with shiso and sesame, offered as a snack</w:t>
      </w:r>
      <w:commentRangeEnd w:id="4"/>
      <w:r>
        <w:rPr>
          <w:rStyle w:val="CommentReference"/>
        </w:rPr>
        <w:commentReference w:id="4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.</w:t>
      </w:r>
    </w:p>
    <w:p w14:paraId="5AF4538B" w14:textId="77777777" w:rsidR="00A11D11" w:rsidRPr="00875486" w:rsidRDefault="00A11D11" w:rsidP="00A11D1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</w:pPr>
      <w:commentRangeStart w:id="5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The same juggling act is there in the layout of the place. To the left of the front door is the bar area</w:t>
      </w:r>
      <w:commentRangeEnd w:id="5"/>
      <w:r>
        <w:rPr>
          <w:rStyle w:val="CommentReference"/>
        </w:rPr>
        <w:commentReference w:id="5"/>
      </w:r>
      <w:commentRangeStart w:id="6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. It comes complete with beers from </w:t>
      </w:r>
      <w:hyperlink r:id="rId10" w:history="1">
        <w:r w:rsidRPr="00875486">
          <w:rPr>
            <w:rFonts w:ascii="Georgia" w:eastAsia="Times New Roman" w:hAnsi="Georgia" w:cs="Times New Roman"/>
            <w:color w:val="BB3B80"/>
            <w:sz w:val="27"/>
            <w:szCs w:val="27"/>
            <w:u w:val="single"/>
            <w:bdr w:val="none" w:sz="0" w:space="0" w:color="auto" w:frame="1"/>
            <w:lang w:val="en-GB" w:eastAsia="en-GB"/>
          </w:rPr>
          <w:t>Fell Brewery</w:t>
        </w:r>
      </w:hyperlink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, </w:t>
      </w:r>
      <w:hyperlink r:id="rId11" w:history="1">
        <w:r w:rsidRPr="00875486">
          <w:rPr>
            <w:rFonts w:ascii="Georgia" w:eastAsia="Times New Roman" w:hAnsi="Georgia" w:cs="Times New Roman"/>
            <w:color w:val="BB3B80"/>
            <w:sz w:val="27"/>
            <w:szCs w:val="27"/>
            <w:u w:val="single"/>
            <w:bdr w:val="none" w:sz="0" w:space="0" w:color="auto" w:frame="1"/>
            <w:lang w:val="en-GB" w:eastAsia="en-GB"/>
          </w:rPr>
          <w:t>Lakes Brew Company </w:t>
        </w:r>
      </w:hyperlink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and </w:t>
      </w:r>
      <w:hyperlink r:id="rId12" w:history="1">
        <w:r w:rsidRPr="00875486">
          <w:rPr>
            <w:rFonts w:ascii="Georgia" w:eastAsia="Times New Roman" w:hAnsi="Georgia" w:cs="Times New Roman"/>
            <w:color w:val="BB3B80"/>
            <w:sz w:val="27"/>
            <w:szCs w:val="27"/>
            <w:u w:val="single"/>
            <w:bdr w:val="none" w:sz="0" w:space="0" w:color="auto" w:frame="1"/>
            <w:lang w:val="en-GB" w:eastAsia="en-GB"/>
          </w:rPr>
          <w:t>Timothy Taylor’s</w:t>
        </w:r>
      </w:hyperlink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 on tap. </w:t>
      </w:r>
      <w:commentRangeEnd w:id="6"/>
      <w:r>
        <w:rPr>
          <w:rStyle w:val="CommentReference"/>
        </w:rPr>
        <w:commentReference w:id="6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It might just satisfy furious members of the Pub Liberation Front who believe that the serving of nice things to eat in such places is a bloody disgrace. What’s wrong with a packet of scampi fries, eh? (Nothing, as it happens.) </w:t>
      </w:r>
      <w:commentRangeStart w:id="7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Immediately to the right is the casual dining area, </w:t>
      </w:r>
      <w:commentRangeStart w:id="8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with its curving booths in red leather</w:t>
      </w:r>
      <w:commentRangeEnd w:id="8"/>
      <w:r>
        <w:rPr>
          <w:rStyle w:val="CommentReference"/>
        </w:rPr>
        <w:commentReference w:id="8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. Beyond that is the restaurant proper, </w:t>
      </w:r>
      <w:commentRangeStart w:id="9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a more austere space with raw wood panelling hung in turn with large charcoal landscapes.</w:t>
      </w:r>
      <w:commentRangeEnd w:id="7"/>
      <w:r>
        <w:rPr>
          <w:rStyle w:val="CommentReference"/>
        </w:rPr>
        <w:commentReference w:id="7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 It’s a veritable riot of greys and blacks</w:t>
      </w:r>
      <w:commentRangeEnd w:id="9"/>
      <w:r>
        <w:rPr>
          <w:rStyle w:val="CommentReference"/>
        </w:rPr>
        <w:commentReference w:id="9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.</w:t>
      </w:r>
    </w:p>
    <w:p w14:paraId="6A35EFDC" w14:textId="77777777" w:rsidR="00A11D11" w:rsidRPr="00875486" w:rsidRDefault="00A11D11" w:rsidP="00A11D11">
      <w:pPr>
        <w:shd w:val="clear" w:color="auto" w:fill="FFFFFF"/>
        <w:spacing w:beforeAutospacing="1" w:after="0" w:afterAutospacing="1" w:line="240" w:lineRule="auto"/>
        <w:textAlignment w:val="baseline"/>
        <w:rPr>
          <w:rFonts w:ascii="Times New Roman" w:eastAsia="Times New Roman" w:hAnsi="Times New Roman" w:cs="Times New Roman"/>
          <w:color w:val="121212"/>
          <w:sz w:val="27"/>
          <w:szCs w:val="27"/>
          <w:lang w:val="en-GB" w:eastAsia="en-GB"/>
        </w:rPr>
      </w:pPr>
      <w:commentRangeStart w:id="10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lastRenderedPageBreak/>
        <w:t>It all begins to make sense when you know more about the heritage of head chef </w:t>
      </w:r>
      <w:hyperlink r:id="rId13" w:history="1">
        <w:r w:rsidRPr="00875486">
          <w:rPr>
            <w:rFonts w:ascii="Georgia" w:eastAsia="Times New Roman" w:hAnsi="Georgia" w:cs="Times New Roman"/>
            <w:color w:val="BB3B80"/>
            <w:sz w:val="27"/>
            <w:szCs w:val="27"/>
            <w:u w:val="single"/>
            <w:bdr w:val="none" w:sz="0" w:space="0" w:color="auto" w:frame="1"/>
            <w:lang w:val="en-GB" w:eastAsia="en-GB"/>
          </w:rPr>
          <w:t>Nina Matsunaga</w:t>
        </w:r>
      </w:hyperlink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 who runs the pub with her partner, local-born </w:t>
      </w:r>
      <w:hyperlink r:id="rId14" w:history="1">
        <w:r w:rsidRPr="00875486">
          <w:rPr>
            <w:rFonts w:ascii="Georgia" w:eastAsia="Times New Roman" w:hAnsi="Georgia" w:cs="Times New Roman"/>
            <w:color w:val="BB3B80"/>
            <w:sz w:val="27"/>
            <w:szCs w:val="27"/>
            <w:u w:val="single"/>
            <w:bdr w:val="none" w:sz="0" w:space="0" w:color="auto" w:frame="1"/>
            <w:lang w:val="en-GB" w:eastAsia="en-GB"/>
          </w:rPr>
          <w:t>James Ratcliffe</w:t>
        </w:r>
      </w:hyperlink>
      <w:commentRangeEnd w:id="10"/>
      <w:r>
        <w:rPr>
          <w:rStyle w:val="CommentReference"/>
        </w:rPr>
        <w:commentReference w:id="10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. </w:t>
      </w:r>
      <w:commentRangeStart w:id="11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Matsunaga was raised by Japanese parents in Dusseldorf, and brings those influences to bear on the ingredients from the surrounding hills and meadows, but in a thrillingly loose-limbed, lets-be-having-you sort of way</w:t>
      </w:r>
      <w:commentRangeEnd w:id="11"/>
      <w:r>
        <w:rPr>
          <w:rStyle w:val="CommentReference"/>
        </w:rPr>
        <w:commentReference w:id="11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. If it tastes good, it’s on. </w:t>
      </w:r>
      <w:commentRangeStart w:id="12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Recently Matsunaga was named a finalist in the chef of the year category of the Be Inclusive Hospitality awards</w:t>
      </w:r>
      <w:commentRangeEnd w:id="12"/>
      <w:r>
        <w:rPr>
          <w:rStyle w:val="CommentReference"/>
        </w:rPr>
        <w:commentReference w:id="12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, which celebrate diversity in the restaurant industry. </w:t>
      </w:r>
      <w:commentRangeStart w:id="13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Having eaten her food, I can say she very much deserves to be celebrated.</w:t>
      </w:r>
      <w:commentRangeEnd w:id="13"/>
      <w:r>
        <w:rPr>
          <w:rStyle w:val="CommentReference"/>
        </w:rPr>
        <w:commentReference w:id="13"/>
      </w:r>
    </w:p>
    <w:p w14:paraId="323FA822" w14:textId="77777777" w:rsidR="00A11D11" w:rsidRPr="00875486" w:rsidRDefault="00A11D11" w:rsidP="00A11D1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</w:pPr>
      <w:commentRangeStart w:id="14"/>
      <w:commentRangeStart w:id="15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Start with that crispy Korean beef. The meat has been braised and then shredded. Tangles of it are pressed then wrapped in a delicate, wafting shiso leaf and deep fried in the lightest of lacy tempura batters. On the side is a sweet soy dipping sauce, filled with a very edible silt of black and white sesame seeds. </w:t>
      </w:r>
      <w:commentRangeEnd w:id="14"/>
      <w:r>
        <w:rPr>
          <w:rStyle w:val="CommentReference"/>
        </w:rPr>
        <w:commentReference w:id="14"/>
      </w:r>
      <w:commentRangeStart w:id="16"/>
      <w:commentRangeStart w:id="17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I could do serious damage to a bucket of those.</w:t>
      </w:r>
      <w:commentRangeEnd w:id="16"/>
      <w:r>
        <w:rPr>
          <w:rStyle w:val="CommentReference"/>
        </w:rPr>
        <w:commentReference w:id="16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 Rather more rugged is a take on hummus made with various kinds of black pea served with crackers packed full of caraway and sunflower seed.</w:t>
      </w:r>
      <w:commentRangeEnd w:id="17"/>
      <w:r>
        <w:rPr>
          <w:rStyle w:val="CommentReference"/>
        </w:rPr>
        <w:commentReference w:id="17"/>
      </w:r>
    </w:p>
    <w:p w14:paraId="4F21F8B1" w14:textId="77777777" w:rsidR="00A11D11" w:rsidRPr="00875486" w:rsidRDefault="00A11D11" w:rsidP="00A11D1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</w:pPr>
      <w:commentRangeStart w:id="18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Starters here in this back dining room are intricate and detailed, but never sacrifice flavour for cleverness.</w:t>
      </w:r>
      <w:commentRangeEnd w:id="18"/>
      <w:r>
        <w:rPr>
          <w:rStyle w:val="CommentReference"/>
        </w:rPr>
        <w:commentReference w:id="18"/>
      </w:r>
      <w:commentRangeEnd w:id="15"/>
      <w:r>
        <w:rPr>
          <w:rStyle w:val="CommentReference"/>
        </w:rPr>
        <w:commentReference w:id="15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 </w:t>
      </w:r>
      <w:commentRangeStart w:id="19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As with the beef, Herdwick lamb shoulder is braised until falling apart, Indian-spiced then pressed and served in a crisped Jenga block. </w:t>
      </w:r>
      <w:commentRangeEnd w:id="19"/>
      <w:r>
        <w:rPr>
          <w:rStyle w:val="CommentReference"/>
        </w:rPr>
        <w:commentReference w:id="19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It comes with an onion bhaji enriched with liver, alongside a quenelle of Greek yoghurt and </w:t>
      </w:r>
      <w:commentRangeStart w:id="20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a puréed lime pickle bold enough to make you flare your nostrils like a randy mare. It is the recognisably bold, thrusting flavours of the high street curry house, only in bespoke tailoring and spats</w:t>
      </w:r>
      <w:commentRangeEnd w:id="20"/>
      <w:r>
        <w:rPr>
          <w:rStyle w:val="CommentReference"/>
        </w:rPr>
        <w:commentReference w:id="20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.</w:t>
      </w:r>
      <w:commentRangeStart w:id="21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 On another plate, a fat mackerel fillet loiters on a thick sauce of sweetened soy with a thump of green chilli heat. The heat-bubbled skin is layered with nori seaweed, wild garlic buds and a dot or two of caviar. </w:t>
      </w:r>
      <w:commentRangeStart w:id="22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It’s a fish dish that is unashamed of its funky pelagic depths. The mackerel is also perfectly cooked</w:t>
      </w:r>
      <w:commentRangeEnd w:id="21"/>
      <w:r>
        <w:rPr>
          <w:rStyle w:val="CommentReference"/>
        </w:rPr>
        <w:commentReference w:id="21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.</w:t>
      </w:r>
      <w:commentRangeEnd w:id="22"/>
      <w:r>
        <w:rPr>
          <w:rStyle w:val="CommentReference"/>
        </w:rPr>
        <w:commentReference w:id="22"/>
      </w:r>
    </w:p>
    <w:p w14:paraId="654E7E0F" w14:textId="77777777" w:rsidR="00A11D11" w:rsidRPr="00875486" w:rsidRDefault="00A11D11" w:rsidP="00A11D1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</w:pPr>
      <w:commentRangeStart w:id="23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As is a small fillet of beef, sliced to display the party pink, with a slab of rib, first braised then crisped. </w:t>
      </w:r>
      <w:commentRangeStart w:id="24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Yes, I know; the same trick three times in one meal</w:t>
      </w:r>
      <w:commentRangeEnd w:id="24"/>
      <w:r>
        <w:rPr>
          <w:rStyle w:val="CommentReference"/>
        </w:rPr>
        <w:commentReference w:id="24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. </w:t>
      </w:r>
      <w:commentRangeStart w:id="25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But by God, it’s an effective trick</w:t>
      </w:r>
      <w:commentRangeEnd w:id="25"/>
      <w:r>
        <w:rPr>
          <w:rStyle w:val="CommentReference"/>
        </w:rPr>
        <w:commentReference w:id="25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. </w:t>
      </w:r>
      <w:commentRangeStart w:id="26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It comes with a big heap of properly strident green nam prik, a Thai chilli relish. </w:t>
      </w:r>
      <w:commentRangeStart w:id="27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I think a lot of things could benefit from having this nam prik as support act</w:t>
      </w:r>
      <w:commentRangeEnd w:id="27"/>
      <w:r>
        <w:rPr>
          <w:rStyle w:val="CommentReference"/>
        </w:rPr>
        <w:commentReference w:id="27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. Lightly crunchy edamame beans serve as ballast. After all this precision and poise, a plate of rugged, coiled rice noodles, topped by snowy peaks of monkfish, feels like a gear change. It comes with a hefty Asian broth, both sweet and salty with tiny shrimps. There are sprouting grains, Chinese greens, fronds of fresh coriander and, for texture, golden deep-fried noodles. Fresh chilli and lime give verve and literal zest to the dark umami flavours. </w:t>
      </w:r>
      <w:commentRangeStart w:id="28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It’s a messy bowlful</w:t>
      </w:r>
      <w:commentRangeEnd w:id="28"/>
      <w:r>
        <w:rPr>
          <w:rStyle w:val="CommentReference"/>
        </w:rPr>
        <w:commentReference w:id="28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, </w:t>
      </w:r>
      <w:commentRangeStart w:id="29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but a very good mess</w:t>
      </w:r>
      <w:commentRangeEnd w:id="29"/>
      <w:r>
        <w:rPr>
          <w:rStyle w:val="CommentReference"/>
        </w:rPr>
        <w:commentReference w:id="29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.</w:t>
      </w:r>
      <w:commentRangeEnd w:id="26"/>
      <w:r>
        <w:rPr>
          <w:rStyle w:val="CommentReference"/>
        </w:rPr>
        <w:commentReference w:id="26"/>
      </w:r>
      <w:commentRangeEnd w:id="23"/>
      <w:r>
        <w:rPr>
          <w:rStyle w:val="CommentReference"/>
        </w:rPr>
        <w:commentReference w:id="23"/>
      </w:r>
    </w:p>
    <w:p w14:paraId="0F46E489" w14:textId="77777777" w:rsidR="00A11D11" w:rsidRPr="00875486" w:rsidRDefault="00A11D11" w:rsidP="00A11D1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Times New Roman" w:eastAsia="Times New Roman" w:hAnsi="Times New Roman" w:cs="Times New Roman"/>
          <w:color w:val="121212"/>
          <w:sz w:val="27"/>
          <w:szCs w:val="27"/>
          <w:lang w:val="en-GB" w:eastAsia="en-GB"/>
        </w:rPr>
      </w:pPr>
      <w:commentRangeStart w:id="30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lastRenderedPageBreak/>
        <w:t xml:space="preserve">If anything, desserts take all this hoopla and boxset high drama to another level. </w:t>
      </w:r>
      <w:commentRangeStart w:id="31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We have a disc of perfectly set duck-egg custard. It’s so light it seems to be holding its shape merely through strength of character. There’s a gentle hand on the sweetness, which is balanced out by fragments of spicy gingerbread, echoing the legendary product from nearby Grasmere</w:t>
      </w:r>
      <w:commentRangeEnd w:id="31"/>
      <w:r>
        <w:rPr>
          <w:rStyle w:val="CommentReference"/>
        </w:rPr>
        <w:commentReference w:id="31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. (If you haven’t tried Grasmere gingerbread you have led only half a life.) What’s described as an apple terrine is a spectacularly well-made block of lightly cooked fruit, finely sliced and layered, with a drop-dead gorgeous cinnamon ice-cream, whorls of caramel cream and shards of honeycomb. </w:t>
      </w:r>
      <w:commentRangeStart w:id="32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It’s a privilege to be introduced to these desserts</w:t>
      </w:r>
      <w:commentRangeEnd w:id="32"/>
      <w:r>
        <w:rPr>
          <w:rStyle w:val="CommentReference"/>
        </w:rPr>
        <w:commentReference w:id="32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. </w:t>
      </w:r>
      <w:commentRangeEnd w:id="30"/>
      <w:r>
        <w:rPr>
          <w:rStyle w:val="CommentReference"/>
        </w:rPr>
        <w:commentReference w:id="30"/>
      </w:r>
      <w:commentRangeStart w:id="33"/>
      <w:commentRangeStart w:id="34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Starters are around a tenner</w:t>
      </w:r>
      <w:commentRangeEnd w:id="33"/>
      <w:r>
        <w:rPr>
          <w:rStyle w:val="CommentReference"/>
        </w:rPr>
        <w:commentReference w:id="33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, </w:t>
      </w:r>
      <w:commentRangeStart w:id="35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and mains often slip north of £20</w:t>
      </w:r>
      <w:commentRangeEnd w:id="35"/>
      <w:r>
        <w:rPr>
          <w:rStyle w:val="CommentReference"/>
        </w:rPr>
        <w:commentReference w:id="35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. There is, however, a three-course lunch menu at £29.50 with only a slightly reduced choice.</w:t>
      </w:r>
      <w:commentRangeEnd w:id="34"/>
      <w:r>
        <w:rPr>
          <w:rStyle w:val="CommentReference"/>
        </w:rPr>
        <w:commentReference w:id="34"/>
      </w:r>
    </w:p>
    <w:p w14:paraId="2DBA2281" w14:textId="77777777" w:rsidR="00A11D11" w:rsidRDefault="00A11D11" w:rsidP="00A11D11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</w:pPr>
      <w:commentRangeStart w:id="36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It’s striking that none of this lofty culinary ambition comes with a side order of dreary, puckered formality</w:t>
      </w:r>
      <w:commentRangeEnd w:id="36"/>
      <w:r>
        <w:rPr>
          <w:rStyle w:val="CommentReference"/>
        </w:rPr>
        <w:commentReference w:id="36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. It’s still very much a pub. </w:t>
      </w:r>
      <w:commentRangeStart w:id="37"/>
      <w:commentRangeStart w:id="38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The service is jolly</w:t>
      </w:r>
      <w:commentRangeEnd w:id="37"/>
      <w:r>
        <w:rPr>
          <w:rStyle w:val="CommentReference"/>
        </w:rPr>
        <w:commentReference w:id="37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, as now are we</w:t>
      </w:r>
      <w:commentRangeEnd w:id="38"/>
      <w:r>
        <w:rPr>
          <w:rStyle w:val="CommentReference"/>
        </w:rPr>
        <w:commentReference w:id="38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. Lunch is finally coming to an end and, being this far north, dusk is already falling. </w:t>
      </w:r>
      <w:commentRangeStart w:id="39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The Sedbergh kids are sloping back to lessons, while their parents pick up the bill</w:t>
      </w:r>
      <w:commentRangeEnd w:id="39"/>
      <w:r>
        <w:rPr>
          <w:rStyle w:val="CommentReference"/>
        </w:rPr>
        <w:commentReference w:id="39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. </w:t>
      </w:r>
      <w:commentRangeStart w:id="40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The Black Bull might come across as a rather fancy pub</w:t>
      </w:r>
      <w:commentRangeEnd w:id="40"/>
      <w:r>
        <w:rPr>
          <w:rStyle w:val="CommentReference"/>
        </w:rPr>
        <w:commentReference w:id="40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. </w:t>
      </w:r>
      <w:commentRangeStart w:id="41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Certainly it has a very good chef in the kitchen. But what’s important is that it knows how to please not just one crowd, but a number of them</w:t>
      </w:r>
      <w:commentRangeEnd w:id="41"/>
      <w:r>
        <w:rPr>
          <w:rStyle w:val="CommentReference"/>
        </w:rPr>
        <w:commentReference w:id="41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 xml:space="preserve">. </w:t>
      </w:r>
      <w:commentRangeStart w:id="42"/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It has properly fed and watered all of us today</w:t>
      </w:r>
      <w:commentRangeEnd w:id="42"/>
      <w:r>
        <w:rPr>
          <w:rStyle w:val="CommentReference"/>
        </w:rPr>
        <w:commentReference w:id="42"/>
      </w:r>
      <w:r w:rsidRPr="00875486">
        <w:rPr>
          <w:rFonts w:ascii="Georgia" w:eastAsia="Times New Roman" w:hAnsi="Georgia" w:cs="Times New Roman"/>
          <w:color w:val="121212"/>
          <w:sz w:val="27"/>
          <w:szCs w:val="27"/>
          <w:lang w:val="en-GB" w:eastAsia="en-GB"/>
        </w:rPr>
        <w:t>. Just in different ways.</w:t>
      </w:r>
    </w:p>
    <w:p w14:paraId="1B36554C" w14:textId="7452E945" w:rsidR="00CB5E1F" w:rsidRPr="00A11D11" w:rsidRDefault="00CB5E1F" w:rsidP="00A11D11"/>
    <w:sectPr w:rsidR="00CB5E1F" w:rsidRPr="00A11D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Federico Milana" w:date="2022-12-01T15:52:00Z" w:initials="FM">
    <w:p w14:paraId="58CA7452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location</w:t>
      </w:r>
    </w:p>
  </w:comment>
  <w:comment w:id="1" w:author="Federico Milana" w:date="2022-12-01T15:52:00Z" w:initials="FM">
    <w:p w14:paraId="69DD563D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clients</w:t>
      </w:r>
    </w:p>
  </w:comment>
  <w:comment w:id="2" w:author="Federico Milana" w:date="2022-12-01T15:53:00Z" w:initials="FM">
    <w:p w14:paraId="6B4243F0" w14:textId="77777777" w:rsidR="00A11D11" w:rsidRDefault="00A11D11" w:rsidP="00A11D11">
      <w:r>
        <w:rPr>
          <w:rStyle w:val="CommentReference"/>
        </w:rPr>
        <w:annotationRef/>
      </w:r>
      <w:r>
        <w:rPr>
          <w:sz w:val="20"/>
          <w:szCs w:val="20"/>
        </w:rPr>
        <w:t>customers</w:t>
      </w:r>
    </w:p>
  </w:comment>
  <w:comment w:id="3" w:author="Federico Milana" w:date="2022-12-01T15:54:00Z" w:initials="FM">
    <w:p w14:paraId="68354FF6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british</w:t>
      </w:r>
    </w:p>
  </w:comment>
  <w:comment w:id="4" w:author="Federico Milana" w:date="2022-12-01T15:54:00Z" w:initials="FM">
    <w:p w14:paraId="60498148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asian</w:t>
      </w:r>
    </w:p>
  </w:comment>
  <w:comment w:id="5" w:author="Federico Milana" w:date="2022-12-01T15:55:00Z" w:initials="FM">
    <w:p w14:paraId="7EF19D17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layout</w:t>
      </w:r>
    </w:p>
  </w:comment>
  <w:comment w:id="6" w:author="Federico Milana" w:date="2022-12-01T15:55:00Z" w:initials="FM">
    <w:p w14:paraId="162477D0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beer</w:t>
      </w:r>
    </w:p>
  </w:comment>
  <w:comment w:id="8" w:author="Federico Milana" w:date="2022-12-01T15:56:00Z" w:initials="FM">
    <w:p w14:paraId="1015352A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decor</w:t>
      </w:r>
    </w:p>
  </w:comment>
  <w:comment w:id="7" w:author="Federico Milana" w:date="2022-12-01T15:56:00Z" w:initials="FM">
    <w:p w14:paraId="18A5547E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layout</w:t>
      </w:r>
    </w:p>
  </w:comment>
  <w:comment w:id="9" w:author="Federico Milana" w:date="2022-12-01T15:57:00Z" w:initials="FM">
    <w:p w14:paraId="19A71D26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decor</w:t>
      </w:r>
    </w:p>
  </w:comment>
  <w:comment w:id="10" w:author="Federico Milana" w:date="2022-12-01T15:57:00Z" w:initials="FM">
    <w:p w14:paraId="3B15F733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chefs</w:t>
      </w:r>
    </w:p>
  </w:comment>
  <w:comment w:id="11" w:author="Federico Milana" w:date="2022-12-01T15:57:00Z" w:initials="FM">
    <w:p w14:paraId="54B92270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background</w:t>
      </w:r>
    </w:p>
  </w:comment>
  <w:comment w:id="12" w:author="Federico Milana" w:date="2022-12-01T15:57:00Z" w:initials="FM">
    <w:p w14:paraId="5D6B0464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chefs; background</w:t>
      </w:r>
    </w:p>
  </w:comment>
  <w:comment w:id="13" w:author="Federico Milana" w:date="2022-12-01T16:04:00Z" w:initials="FM">
    <w:p w14:paraId="6D946B22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positive</w:t>
      </w:r>
    </w:p>
  </w:comment>
  <w:comment w:id="14" w:author="Federico Milana" w:date="2022-12-01T15:58:00Z" w:initials="FM">
    <w:p w14:paraId="71DEEC63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asian</w:t>
      </w:r>
    </w:p>
  </w:comment>
  <w:comment w:id="16" w:author="Federico Milana" w:date="2022-12-01T16:04:00Z" w:initials="FM">
    <w:p w14:paraId="101F8788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positive</w:t>
      </w:r>
    </w:p>
  </w:comment>
  <w:comment w:id="17" w:author="Federico Milana" w:date="2022-12-01T15:59:00Z" w:initials="FM">
    <w:p w14:paraId="249F1FBC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middle-eastern</w:t>
      </w:r>
    </w:p>
  </w:comment>
  <w:comment w:id="18" w:author="Federico Milana" w:date="2022-12-01T15:59:00Z" w:initials="FM">
    <w:p w14:paraId="07913309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starters; positive</w:t>
      </w:r>
    </w:p>
  </w:comment>
  <w:comment w:id="15" w:author="Federico Milana" w:date="2022-12-01T16:02:00Z" w:initials="FM">
    <w:p w14:paraId="685F9B89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starters</w:t>
      </w:r>
    </w:p>
  </w:comment>
  <w:comment w:id="19" w:author="Federico Milana" w:date="2022-12-01T15:59:00Z" w:initials="FM">
    <w:p w14:paraId="36DECA9C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middle-eastern</w:t>
      </w:r>
    </w:p>
  </w:comment>
  <w:comment w:id="20" w:author="Federico Milana" w:date="2022-12-01T16:05:00Z" w:initials="FM">
    <w:p w14:paraId="1C0F9578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positive</w:t>
      </w:r>
    </w:p>
  </w:comment>
  <w:comment w:id="21" w:author="Federico Milana" w:date="2022-12-01T16:00:00Z" w:initials="FM">
    <w:p w14:paraId="1CE5EB6C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fish</w:t>
      </w:r>
    </w:p>
  </w:comment>
  <w:comment w:id="22" w:author="Federico Milana" w:date="2022-12-01T16:05:00Z" w:initials="FM">
    <w:p w14:paraId="3B854502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positive</w:t>
      </w:r>
    </w:p>
  </w:comment>
  <w:comment w:id="24" w:author="Federico Milana" w:date="2022-12-01T16:05:00Z" w:initials="FM">
    <w:p w14:paraId="02B52F1A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negative</w:t>
      </w:r>
    </w:p>
  </w:comment>
  <w:comment w:id="25" w:author="Federico Milana" w:date="2022-12-01T16:05:00Z" w:initials="FM">
    <w:p w14:paraId="7BDCB5F5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positive</w:t>
      </w:r>
    </w:p>
  </w:comment>
  <w:comment w:id="27" w:author="Federico Milana" w:date="2022-12-01T16:05:00Z" w:initials="FM">
    <w:p w14:paraId="5D3D7D14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positive</w:t>
      </w:r>
    </w:p>
  </w:comment>
  <w:comment w:id="28" w:author="Federico Milana" w:date="2022-12-01T16:06:00Z" w:initials="FM">
    <w:p w14:paraId="1AF44973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negative</w:t>
      </w:r>
    </w:p>
  </w:comment>
  <w:comment w:id="29" w:author="Federico Milana" w:date="2022-12-01T16:06:00Z" w:initials="FM">
    <w:p w14:paraId="28B28ACF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positive</w:t>
      </w:r>
    </w:p>
  </w:comment>
  <w:comment w:id="26" w:author="Federico Milana" w:date="2022-12-01T16:00:00Z" w:initials="FM">
    <w:p w14:paraId="6483EC5B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asian</w:t>
      </w:r>
    </w:p>
  </w:comment>
  <w:comment w:id="23" w:author="Federico Milana" w:date="2022-12-01T16:03:00Z" w:initials="FM">
    <w:p w14:paraId="340F5200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mains</w:t>
      </w:r>
    </w:p>
  </w:comment>
  <w:comment w:id="31" w:author="Federico Milana" w:date="2022-12-01T16:07:00Z" w:initials="FM">
    <w:p w14:paraId="4AC995E7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positive</w:t>
      </w:r>
    </w:p>
  </w:comment>
  <w:comment w:id="32" w:author="Federico Milana" w:date="2022-12-01T16:07:00Z" w:initials="FM">
    <w:p w14:paraId="328898D5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positive</w:t>
      </w:r>
    </w:p>
  </w:comment>
  <w:comment w:id="30" w:author="Federico Milana" w:date="2022-12-01T16:01:00Z" w:initials="FM">
    <w:p w14:paraId="3D5BFC05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desserts</w:t>
      </w:r>
    </w:p>
  </w:comment>
  <w:comment w:id="33" w:author="Federico Milana" w:date="2022-12-01T16:01:00Z" w:initials="FM">
    <w:p w14:paraId="0CE02117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starters</w:t>
      </w:r>
    </w:p>
  </w:comment>
  <w:comment w:id="35" w:author="Federico Milana" w:date="2022-12-01T16:01:00Z" w:initials="FM">
    <w:p w14:paraId="0D621798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mains</w:t>
      </w:r>
    </w:p>
  </w:comment>
  <w:comment w:id="34" w:author="Federico Milana" w:date="2022-12-01T16:01:00Z" w:initials="FM">
    <w:p w14:paraId="072FEA74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price</w:t>
      </w:r>
    </w:p>
  </w:comment>
  <w:comment w:id="36" w:author="Federico Milana" w:date="2022-12-01T16:07:00Z" w:initials="FM">
    <w:p w14:paraId="54421B83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positive</w:t>
      </w:r>
    </w:p>
  </w:comment>
  <w:comment w:id="37" w:author="Federico Milana" w:date="2022-12-01T16:07:00Z" w:initials="FM">
    <w:p w14:paraId="07265359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service; positive</w:t>
      </w:r>
    </w:p>
  </w:comment>
  <w:comment w:id="38" w:author="Milana, Federico" w:date="2023-09-29T13:47:00Z" w:initials="MF">
    <w:p w14:paraId="6458403E" w14:textId="77777777" w:rsidR="00A11D11" w:rsidRDefault="00A11D11" w:rsidP="00A11D11">
      <w:r>
        <w:rPr>
          <w:rStyle w:val="CommentReference"/>
        </w:rPr>
        <w:annotationRef/>
      </w:r>
      <w:r>
        <w:rPr>
          <w:sz w:val="20"/>
          <w:szCs w:val="20"/>
        </w:rPr>
        <w:t>customers</w:t>
      </w:r>
    </w:p>
  </w:comment>
  <w:comment w:id="39" w:author="Federico Milana" w:date="2022-12-01T16:08:00Z" w:initials="FM">
    <w:p w14:paraId="28A56C3B" w14:textId="77777777" w:rsidR="00A11D11" w:rsidRDefault="00A11D11" w:rsidP="00A11D11">
      <w:r>
        <w:rPr>
          <w:rStyle w:val="CommentReference"/>
        </w:rPr>
        <w:annotationRef/>
      </w:r>
      <w:r>
        <w:rPr>
          <w:sz w:val="20"/>
          <w:szCs w:val="20"/>
        </w:rPr>
        <w:t>customers</w:t>
      </w:r>
    </w:p>
  </w:comment>
  <w:comment w:id="40" w:author="Federico Milana" w:date="2022-12-01T16:08:00Z" w:initials="FM">
    <w:p w14:paraId="6D35E7E0" w14:textId="77777777" w:rsidR="00A11D11" w:rsidRDefault="00A11D11" w:rsidP="00A11D11">
      <w:pPr>
        <w:pStyle w:val="CommentText"/>
      </w:pPr>
      <w:r>
        <w:rPr>
          <w:rStyle w:val="CommentReference"/>
        </w:rPr>
        <w:annotationRef/>
      </w:r>
      <w:r>
        <w:t>appearance</w:t>
      </w:r>
    </w:p>
  </w:comment>
  <w:comment w:id="41" w:author="Federico Milana" w:date="2022-12-01T16:08:00Z" w:initials="FM">
    <w:p w14:paraId="480D716A" w14:textId="77777777" w:rsidR="00A11D11" w:rsidRDefault="00A11D11" w:rsidP="00A11D11">
      <w:r>
        <w:rPr>
          <w:rStyle w:val="CommentReference"/>
        </w:rPr>
        <w:annotationRef/>
      </w:r>
      <w:r>
        <w:rPr>
          <w:sz w:val="20"/>
          <w:szCs w:val="20"/>
        </w:rPr>
        <w:t>chefs; customers; positive</w:t>
      </w:r>
    </w:p>
  </w:comment>
  <w:comment w:id="42" w:author="Milana, Federico" w:date="2023-09-29T13:47:00Z" w:initials="MF">
    <w:p w14:paraId="46C4BEB5" w14:textId="77777777" w:rsidR="00A11D11" w:rsidRDefault="00A11D11" w:rsidP="00A11D11">
      <w:r>
        <w:rPr>
          <w:rStyle w:val="CommentReference"/>
        </w:rPr>
        <w:annotationRef/>
      </w:r>
      <w:r>
        <w:rPr>
          <w:sz w:val="20"/>
          <w:szCs w:val="20"/>
        </w:rPr>
        <w:t>customers; positive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8CA7452" w15:done="0"/>
  <w15:commentEx w15:paraId="69DD563D" w15:done="0"/>
  <w15:commentEx w15:paraId="6B4243F0" w15:done="0"/>
  <w15:commentEx w15:paraId="68354FF6" w15:done="0"/>
  <w15:commentEx w15:paraId="60498148" w15:done="0"/>
  <w15:commentEx w15:paraId="7EF19D17" w15:done="0"/>
  <w15:commentEx w15:paraId="162477D0" w15:done="0"/>
  <w15:commentEx w15:paraId="1015352A" w15:done="0"/>
  <w15:commentEx w15:paraId="18A5547E" w15:done="0"/>
  <w15:commentEx w15:paraId="19A71D26" w15:done="0"/>
  <w15:commentEx w15:paraId="3B15F733" w15:done="0"/>
  <w15:commentEx w15:paraId="54B92270" w15:done="0"/>
  <w15:commentEx w15:paraId="5D6B0464" w15:done="0"/>
  <w15:commentEx w15:paraId="6D946B22" w15:done="0"/>
  <w15:commentEx w15:paraId="71DEEC63" w15:done="0"/>
  <w15:commentEx w15:paraId="101F8788" w15:done="0"/>
  <w15:commentEx w15:paraId="249F1FBC" w15:done="0"/>
  <w15:commentEx w15:paraId="07913309" w15:done="0"/>
  <w15:commentEx w15:paraId="685F9B89" w15:done="0"/>
  <w15:commentEx w15:paraId="36DECA9C" w15:done="0"/>
  <w15:commentEx w15:paraId="1C0F9578" w15:done="0"/>
  <w15:commentEx w15:paraId="1CE5EB6C" w15:done="0"/>
  <w15:commentEx w15:paraId="3B854502" w15:done="0"/>
  <w15:commentEx w15:paraId="02B52F1A" w15:done="0"/>
  <w15:commentEx w15:paraId="7BDCB5F5" w15:done="0"/>
  <w15:commentEx w15:paraId="5D3D7D14" w15:done="0"/>
  <w15:commentEx w15:paraId="1AF44973" w15:done="0"/>
  <w15:commentEx w15:paraId="28B28ACF" w15:done="0"/>
  <w15:commentEx w15:paraId="6483EC5B" w15:done="0"/>
  <w15:commentEx w15:paraId="340F5200" w15:done="0"/>
  <w15:commentEx w15:paraId="4AC995E7" w15:done="0"/>
  <w15:commentEx w15:paraId="328898D5" w15:done="0"/>
  <w15:commentEx w15:paraId="3D5BFC05" w15:done="0"/>
  <w15:commentEx w15:paraId="0CE02117" w15:done="0"/>
  <w15:commentEx w15:paraId="0D621798" w15:done="0"/>
  <w15:commentEx w15:paraId="072FEA74" w15:done="0"/>
  <w15:commentEx w15:paraId="54421B83" w15:done="0"/>
  <w15:commentEx w15:paraId="07265359" w15:done="0"/>
  <w15:commentEx w15:paraId="6458403E" w15:done="0"/>
  <w15:commentEx w15:paraId="28A56C3B" w15:done="0"/>
  <w15:commentEx w15:paraId="6D35E7E0" w15:done="0"/>
  <w15:commentEx w15:paraId="480D716A" w15:done="0"/>
  <w15:commentEx w15:paraId="46C4BEB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27334C42" w16cex:dateUtc="2022-12-01T15:52:00Z"/>
  <w16cex:commentExtensible w16cex:durableId="27334C58" w16cex:dateUtc="2022-12-01T15:52:00Z"/>
  <w16cex:commentExtensible w16cex:durableId="27334C69" w16cex:dateUtc="2022-12-01T15:53:00Z"/>
  <w16cex:commentExtensible w16cex:durableId="27334CCC" w16cex:dateUtc="2022-12-01T15:54:00Z"/>
  <w16cex:commentExtensible w16cex:durableId="27334CBB" w16cex:dateUtc="2022-12-01T15:54:00Z"/>
  <w16cex:commentExtensible w16cex:durableId="27334CED" w16cex:dateUtc="2022-12-01T15:55:00Z"/>
  <w16cex:commentExtensible w16cex:durableId="27334D01" w16cex:dateUtc="2022-12-01T15:55:00Z"/>
  <w16cex:commentExtensible w16cex:durableId="27334D35" w16cex:dateUtc="2022-12-01T15:56:00Z"/>
  <w16cex:commentExtensible w16cex:durableId="27334D25" w16cex:dateUtc="2022-12-01T15:56:00Z"/>
  <w16cex:commentExtensible w16cex:durableId="27334D4D" w16cex:dateUtc="2022-12-01T15:57:00Z"/>
  <w16cex:commentExtensible w16cex:durableId="27334D59" w16cex:dateUtc="2022-12-01T15:57:00Z"/>
  <w16cex:commentExtensible w16cex:durableId="27334D68" w16cex:dateUtc="2022-12-01T15:57:00Z"/>
  <w16cex:commentExtensible w16cex:durableId="27334D7D" w16cex:dateUtc="2022-12-01T15:57:00Z"/>
  <w16cex:commentExtensible w16cex:durableId="27334F00" w16cex:dateUtc="2022-12-01T16:04:00Z"/>
  <w16cex:commentExtensible w16cex:durableId="27334DAC" w16cex:dateUtc="2022-12-01T15:58:00Z"/>
  <w16cex:commentExtensible w16cex:durableId="27334F14" w16cex:dateUtc="2022-12-01T16:04:00Z"/>
  <w16cex:commentExtensible w16cex:durableId="27334DC9" w16cex:dateUtc="2022-12-01T15:59:00Z"/>
  <w16cex:commentExtensible w16cex:durableId="27334DDA" w16cex:dateUtc="2022-12-01T15:59:00Z"/>
  <w16cex:commentExtensible w16cex:durableId="27334E8C" w16cex:dateUtc="2022-12-01T16:02:00Z"/>
  <w16cex:commentExtensible w16cex:durableId="27334DEE" w16cex:dateUtc="2022-12-01T15:59:00Z"/>
  <w16cex:commentExtensible w16cex:durableId="27334F32" w16cex:dateUtc="2022-12-01T16:05:00Z"/>
  <w16cex:commentExtensible w16cex:durableId="27334E04" w16cex:dateUtc="2022-12-01T16:00:00Z"/>
  <w16cex:commentExtensible w16cex:durableId="27334F3E" w16cex:dateUtc="2022-12-01T16:05:00Z"/>
  <w16cex:commentExtensible w16cex:durableId="27334F48" w16cex:dateUtc="2022-12-01T16:05:00Z"/>
  <w16cex:commentExtensible w16cex:durableId="27334F4F" w16cex:dateUtc="2022-12-01T16:05:00Z"/>
  <w16cex:commentExtensible w16cex:durableId="27334F59" w16cex:dateUtc="2022-12-01T16:05:00Z"/>
  <w16cex:commentExtensible w16cex:durableId="27334F77" w16cex:dateUtc="2022-12-01T16:06:00Z"/>
  <w16cex:commentExtensible w16cex:durableId="27334F7D" w16cex:dateUtc="2022-12-01T16:06:00Z"/>
  <w16cex:commentExtensible w16cex:durableId="27334E2E" w16cex:dateUtc="2022-12-01T16:00:00Z"/>
  <w16cex:commentExtensible w16cex:durableId="27334EC0" w16cex:dateUtc="2022-12-01T16:03:00Z"/>
  <w16cex:commentExtensible w16cex:durableId="27334FA4" w16cex:dateUtc="2022-12-01T16:07:00Z"/>
  <w16cex:commentExtensible w16cex:durableId="27334FAE" w16cex:dateUtc="2022-12-01T16:07:00Z"/>
  <w16cex:commentExtensible w16cex:durableId="27334E5A" w16cex:dateUtc="2022-12-01T16:01:00Z"/>
  <w16cex:commentExtensible w16cex:durableId="27334E62" w16cex:dateUtc="2022-12-01T16:01:00Z"/>
  <w16cex:commentExtensible w16cex:durableId="27334E6C" w16cex:dateUtc="2022-12-01T16:01:00Z"/>
  <w16cex:commentExtensible w16cex:durableId="27334E75" w16cex:dateUtc="2022-12-01T16:01:00Z"/>
  <w16cex:commentExtensible w16cex:durableId="27334FC7" w16cex:dateUtc="2022-12-01T16:07:00Z"/>
  <w16cex:commentExtensible w16cex:durableId="27334FCE" w16cex:dateUtc="2022-12-01T16:07:00Z"/>
  <w16cex:commentExtensible w16cex:durableId="30F51921" w16cex:dateUtc="2023-09-29T12:47:00Z"/>
  <w16cex:commentExtensible w16cex:durableId="27334FEC" w16cex:dateUtc="2022-12-01T16:08:00Z"/>
  <w16cex:commentExtensible w16cex:durableId="27334FF3" w16cex:dateUtc="2022-12-01T16:08:00Z"/>
  <w16cex:commentExtensible w16cex:durableId="27335007" w16cex:dateUtc="2022-12-01T16:08:00Z"/>
  <w16cex:commentExtensible w16cex:durableId="5A292A81" w16cex:dateUtc="2023-09-29T12:4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8CA7452" w16cid:durableId="27334C42"/>
  <w16cid:commentId w16cid:paraId="69DD563D" w16cid:durableId="27334C58"/>
  <w16cid:commentId w16cid:paraId="6B4243F0" w16cid:durableId="27334C69"/>
  <w16cid:commentId w16cid:paraId="68354FF6" w16cid:durableId="27334CCC"/>
  <w16cid:commentId w16cid:paraId="60498148" w16cid:durableId="27334CBB"/>
  <w16cid:commentId w16cid:paraId="7EF19D17" w16cid:durableId="27334CED"/>
  <w16cid:commentId w16cid:paraId="162477D0" w16cid:durableId="27334D01"/>
  <w16cid:commentId w16cid:paraId="1015352A" w16cid:durableId="27334D35"/>
  <w16cid:commentId w16cid:paraId="18A5547E" w16cid:durableId="27334D25"/>
  <w16cid:commentId w16cid:paraId="19A71D26" w16cid:durableId="27334D4D"/>
  <w16cid:commentId w16cid:paraId="3B15F733" w16cid:durableId="27334D59"/>
  <w16cid:commentId w16cid:paraId="54B92270" w16cid:durableId="27334D68"/>
  <w16cid:commentId w16cid:paraId="5D6B0464" w16cid:durableId="27334D7D"/>
  <w16cid:commentId w16cid:paraId="6D946B22" w16cid:durableId="27334F00"/>
  <w16cid:commentId w16cid:paraId="71DEEC63" w16cid:durableId="27334DAC"/>
  <w16cid:commentId w16cid:paraId="101F8788" w16cid:durableId="27334F14"/>
  <w16cid:commentId w16cid:paraId="249F1FBC" w16cid:durableId="27334DC9"/>
  <w16cid:commentId w16cid:paraId="07913309" w16cid:durableId="27334DDA"/>
  <w16cid:commentId w16cid:paraId="685F9B89" w16cid:durableId="27334E8C"/>
  <w16cid:commentId w16cid:paraId="36DECA9C" w16cid:durableId="27334DEE"/>
  <w16cid:commentId w16cid:paraId="1C0F9578" w16cid:durableId="27334F32"/>
  <w16cid:commentId w16cid:paraId="1CE5EB6C" w16cid:durableId="27334E04"/>
  <w16cid:commentId w16cid:paraId="3B854502" w16cid:durableId="27334F3E"/>
  <w16cid:commentId w16cid:paraId="02B52F1A" w16cid:durableId="27334F48"/>
  <w16cid:commentId w16cid:paraId="7BDCB5F5" w16cid:durableId="27334F4F"/>
  <w16cid:commentId w16cid:paraId="5D3D7D14" w16cid:durableId="27334F59"/>
  <w16cid:commentId w16cid:paraId="1AF44973" w16cid:durableId="27334F77"/>
  <w16cid:commentId w16cid:paraId="28B28ACF" w16cid:durableId="27334F7D"/>
  <w16cid:commentId w16cid:paraId="6483EC5B" w16cid:durableId="27334E2E"/>
  <w16cid:commentId w16cid:paraId="340F5200" w16cid:durableId="27334EC0"/>
  <w16cid:commentId w16cid:paraId="4AC995E7" w16cid:durableId="27334FA4"/>
  <w16cid:commentId w16cid:paraId="328898D5" w16cid:durableId="27334FAE"/>
  <w16cid:commentId w16cid:paraId="3D5BFC05" w16cid:durableId="27334E5A"/>
  <w16cid:commentId w16cid:paraId="0CE02117" w16cid:durableId="27334E62"/>
  <w16cid:commentId w16cid:paraId="0D621798" w16cid:durableId="27334E6C"/>
  <w16cid:commentId w16cid:paraId="072FEA74" w16cid:durableId="27334E75"/>
  <w16cid:commentId w16cid:paraId="54421B83" w16cid:durableId="27334FC7"/>
  <w16cid:commentId w16cid:paraId="07265359" w16cid:durableId="27334FCE"/>
  <w16cid:commentId w16cid:paraId="6458403E" w16cid:durableId="30F51921"/>
  <w16cid:commentId w16cid:paraId="28A56C3B" w16cid:durableId="27334FEC"/>
  <w16cid:commentId w16cid:paraId="6D35E7E0" w16cid:durableId="27334FF3"/>
  <w16cid:commentId w16cid:paraId="480D716A" w16cid:durableId="27335007"/>
  <w16cid:commentId w16cid:paraId="46C4BEB5" w16cid:durableId="5A292A8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20B0604020202020204"/>
    <w:charset w:val="00"/>
    <w:family w:val="roman"/>
    <w:notTrueType/>
    <w:pitch w:val="default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Federico Milana">
    <w15:presenceInfo w15:providerId="Windows Live" w15:userId="61174ccf395700b0"/>
  </w15:person>
  <w15:person w15:author="Milana, Federico">
    <w15:presenceInfo w15:providerId="AD" w15:userId="S::ucjufmi@ucl.ac.uk::973981c8-2d8b-420f-8ab3-0493a84363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7FD"/>
    <w:rsid w:val="001024C6"/>
    <w:rsid w:val="00131D11"/>
    <w:rsid w:val="00141A9B"/>
    <w:rsid w:val="00167CFC"/>
    <w:rsid w:val="003A3931"/>
    <w:rsid w:val="004B02A0"/>
    <w:rsid w:val="00620440"/>
    <w:rsid w:val="0062614A"/>
    <w:rsid w:val="00803721"/>
    <w:rsid w:val="00A11D11"/>
    <w:rsid w:val="00A74974"/>
    <w:rsid w:val="00CB5E1F"/>
    <w:rsid w:val="00E53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2981E1"/>
  <w15:chartTrackingRefBased/>
  <w15:docId w15:val="{EAE72443-F4D0-A441-A38D-38D08999C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37FD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37FD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val="en-GB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37FD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val="en-GB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37FD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:lang w:val="en-GB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37FD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37FD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37FD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37FD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:lang w:val="en-GB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37FD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:lang w:val="en-GB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37FD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37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37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37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37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37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37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37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37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37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37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E537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37FD"/>
    <w:pPr>
      <w:numPr>
        <w:ilvl w:val="1"/>
      </w:numPr>
      <w:spacing w:after="160" w:line="240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:lang w:val="en-GB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E537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37FD"/>
    <w:pPr>
      <w:spacing w:before="160" w:after="160" w:line="240" w:lineRule="auto"/>
      <w:jc w:val="center"/>
    </w:pPr>
    <w:rPr>
      <w:i/>
      <w:iCs/>
      <w:color w:val="404040" w:themeColor="text1" w:themeTint="BF"/>
      <w:kern w:val="2"/>
      <w:sz w:val="24"/>
      <w:szCs w:val="24"/>
      <w:lang w:val="en-GB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E537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37FD"/>
    <w:pPr>
      <w:spacing w:after="0" w:line="240" w:lineRule="auto"/>
      <w:ind w:left="720"/>
      <w:contextualSpacing/>
    </w:pPr>
    <w:rPr>
      <w:kern w:val="2"/>
      <w:sz w:val="24"/>
      <w:szCs w:val="24"/>
      <w:lang w:val="en-GB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E537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37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:lang w:val="en-GB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37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37F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E537F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537FD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E537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537F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537FD"/>
    <w:rPr>
      <w:kern w:val="0"/>
      <w:sz w:val="20"/>
      <w:szCs w:val="20"/>
      <w:lang w:val="en-US"/>
      <w14:ligatures w14:val="none"/>
    </w:rPr>
  </w:style>
  <w:style w:type="character" w:styleId="Emphasis">
    <w:name w:val="Emphasis"/>
    <w:basedOn w:val="DefaultParagraphFont"/>
    <w:uiPriority w:val="20"/>
    <w:qFormat/>
    <w:rsid w:val="00E537FD"/>
    <w:rPr>
      <w:i/>
      <w:iCs/>
    </w:rPr>
  </w:style>
  <w:style w:type="paragraph" w:customStyle="1" w:styleId="dcr-1jv7e0x">
    <w:name w:val="dcr-1jv7e0x"/>
    <w:basedOn w:val="Normal"/>
    <w:rsid w:val="00E537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NormalWeb">
    <w:name w:val="Normal (Web)"/>
    <w:basedOn w:val="Normal"/>
    <w:uiPriority w:val="99"/>
    <w:unhideWhenUsed/>
    <w:rsid w:val="00131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dcr-18sg7f2">
    <w:name w:val="dcr-18sg7f2"/>
    <w:basedOn w:val="Normal"/>
    <w:rsid w:val="0062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hyperlink" Target="https://www.theblackbullsedbergh.co.uk/read-about-nina" TargetMode="Externa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openxmlformats.org/officeDocument/2006/relationships/hyperlink" Target="https://www.timothytaylorshop.co.uk/?&amp;utm_source=google&amp;utm_medium=cpc&amp;utm_term=timothy%20taylors&amp;utm_campaign=UK+%7C+EN+%7C+GO+%7C+BRD+%7C+BMM+%7C+PURE+BRAND&amp;mkwid=sErelZGy1_dc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microsoft.com/office/2011/relationships/people" Target="people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hyperlink" Target="https://lakesbrewco.com/" TargetMode="External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hyperlink" Target="https://fellbrewery.co.uk/" TargetMode="External"/><Relationship Id="rId4" Type="http://schemas.openxmlformats.org/officeDocument/2006/relationships/hyperlink" Target="https://www.theblackbullsedbergh.co.uk/" TargetMode="External"/><Relationship Id="rId9" Type="http://schemas.openxmlformats.org/officeDocument/2006/relationships/hyperlink" Target="https://www.manserghhall.co.uk/" TargetMode="External"/><Relationship Id="rId14" Type="http://schemas.openxmlformats.org/officeDocument/2006/relationships/hyperlink" Target="https://www.theblackbullsedbergh.co.uk/read-about-jam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1080</Words>
  <Characters>6157</Characters>
  <Application>Microsoft Office Word</Application>
  <DocSecurity>0</DocSecurity>
  <Lines>51</Lines>
  <Paragraphs>14</Paragraphs>
  <ScaleCrop>false</ScaleCrop>
  <Company/>
  <LinksUpToDate>false</LinksUpToDate>
  <CharactersWithSpaces>7223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Milana, Federico</dc:creator>
  <cp:keywords/>
  <dc:description/>
  <cp:lastModifiedBy>Milana, Federico</cp:lastModifiedBy>
  <cp:revision>2</cp:revision>
  <dcterms:created xsi:type="dcterms:W3CDTF">2024-01-19T14:31:00Z</dcterms:created>
  <dcterms:modified xsi:type="dcterms:W3CDTF">2024-01-19T14:31:00Z</dcterms:modified>
</cp:coreProperties>
</file>