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F50" w:rsidRDefault="001B71E2" w:rsidP="001B71E2">
      <w:pPr>
        <w:pStyle w:val="Prrafodelista"/>
        <w:numPr>
          <w:ilvl w:val="0"/>
          <w:numId w:val="1"/>
        </w:numPr>
      </w:pPr>
      <w:r>
        <w:t>Arrancar Matlab</w:t>
      </w:r>
    </w:p>
    <w:p w:rsidR="001B71E2" w:rsidRDefault="001B71E2" w:rsidP="001B71E2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2370749" cy="2456853"/>
            <wp:effectExtent l="0" t="0" r="0" b="635"/>
            <wp:docPr id="2" name="Imagen 2" descr="C:\Users\FRANCISCOMINAJAS\AppData\Local\Microsoft\Windows\INetCacheContent.Word\matl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NCISCOMINAJAS\AppData\Local\Microsoft\Windows\INetCacheContent.Word\matlab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63" cy="246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1E2" w:rsidRDefault="001B71E2" w:rsidP="001B71E2">
      <w:pPr>
        <w:pStyle w:val="Prrafodelista"/>
        <w:numPr>
          <w:ilvl w:val="0"/>
          <w:numId w:val="1"/>
        </w:numPr>
      </w:pPr>
      <w:r>
        <w:t>Ver Línea de Comandos</w:t>
      </w:r>
    </w:p>
    <w:p w:rsidR="001B71E2" w:rsidRDefault="001B71E2" w:rsidP="001B71E2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 wp14:anchorId="0B55D2E9" wp14:editId="5E08B99F">
            <wp:extent cx="4067175" cy="25419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3086" cy="254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E2" w:rsidRDefault="001B71E2" w:rsidP="001B71E2">
      <w:pPr>
        <w:pStyle w:val="Prrafodelista"/>
        <w:numPr>
          <w:ilvl w:val="0"/>
          <w:numId w:val="1"/>
        </w:numPr>
      </w:pPr>
      <w:r>
        <w:t>Para iniciar el simulink escribir en la línea de comandos “simulink”</w:t>
      </w:r>
    </w:p>
    <w:p w:rsidR="001B71E2" w:rsidRDefault="001B71E2" w:rsidP="001B71E2">
      <w:pPr>
        <w:pStyle w:val="Prrafodelista"/>
      </w:pPr>
      <w:r>
        <w:rPr>
          <w:noProof/>
          <w:lang w:eastAsia="es-MX"/>
        </w:rPr>
        <w:drawing>
          <wp:inline distT="0" distB="0" distL="0" distR="0" wp14:anchorId="042950DA" wp14:editId="087CCAFE">
            <wp:extent cx="5257800" cy="32861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359" cy="32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E2" w:rsidRDefault="001B71E2" w:rsidP="001B71E2">
      <w:pPr>
        <w:pStyle w:val="Prrafodelista"/>
      </w:pPr>
    </w:p>
    <w:p w:rsidR="001B71E2" w:rsidRDefault="001B71E2" w:rsidP="001B71E2">
      <w:pPr>
        <w:pStyle w:val="Prrafodelista"/>
        <w:numPr>
          <w:ilvl w:val="0"/>
          <w:numId w:val="1"/>
        </w:numPr>
      </w:pPr>
      <w:r>
        <w:lastRenderedPageBreak/>
        <w:t>Ver la pantalla como sigue</w:t>
      </w:r>
    </w:p>
    <w:p w:rsidR="001B71E2" w:rsidRDefault="001B71E2" w:rsidP="001B71E2">
      <w:pPr>
        <w:pStyle w:val="Prrafodelista"/>
      </w:pPr>
      <w:r>
        <w:rPr>
          <w:noProof/>
          <w:lang w:eastAsia="es-MX"/>
        </w:rPr>
        <w:drawing>
          <wp:inline distT="0" distB="0" distL="0" distR="0" wp14:anchorId="402CF690" wp14:editId="757D1DE4">
            <wp:extent cx="5267325" cy="3292078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636" cy="32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E2" w:rsidRDefault="001B71E2" w:rsidP="001B71E2">
      <w:pPr>
        <w:pStyle w:val="Prrafodelista"/>
        <w:numPr>
          <w:ilvl w:val="0"/>
          <w:numId w:val="1"/>
        </w:numPr>
      </w:pPr>
      <w:r>
        <w:t xml:space="preserve">Seleccionamos la librería de bloques o simple </w:t>
      </w:r>
      <w:proofErr w:type="spellStart"/>
      <w:r>
        <w:t>simulation</w:t>
      </w:r>
      <w:proofErr w:type="spellEnd"/>
      <w:r>
        <w:t>.</w:t>
      </w:r>
    </w:p>
    <w:p w:rsidR="001B71E2" w:rsidRDefault="001B71E2" w:rsidP="001B71E2">
      <w:pPr>
        <w:pStyle w:val="Prrafodelista"/>
      </w:pPr>
      <w:r>
        <w:rPr>
          <w:noProof/>
          <w:lang w:eastAsia="es-MX"/>
        </w:rPr>
        <w:drawing>
          <wp:inline distT="0" distB="0" distL="0" distR="0" wp14:anchorId="36C0DAC8" wp14:editId="0E44C3CC">
            <wp:extent cx="5181600" cy="3238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01" cy="323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E2" w:rsidRDefault="001B71E2" w:rsidP="001B71E2">
      <w:pPr>
        <w:pStyle w:val="Prrafodelista"/>
      </w:pPr>
    </w:p>
    <w:p w:rsidR="00175C48" w:rsidRDefault="00175C48" w:rsidP="001B71E2">
      <w:pPr>
        <w:pStyle w:val="Prrafodelista"/>
      </w:pPr>
    </w:p>
    <w:p w:rsidR="00175C48" w:rsidRDefault="00175C48" w:rsidP="001B71E2">
      <w:pPr>
        <w:pStyle w:val="Prrafodelista"/>
      </w:pPr>
    </w:p>
    <w:p w:rsidR="00175C48" w:rsidRDefault="00175C48" w:rsidP="001B71E2">
      <w:pPr>
        <w:pStyle w:val="Prrafodelista"/>
      </w:pPr>
    </w:p>
    <w:p w:rsidR="00175C48" w:rsidRDefault="00175C48" w:rsidP="001B71E2">
      <w:pPr>
        <w:pStyle w:val="Prrafodelista"/>
      </w:pPr>
    </w:p>
    <w:p w:rsidR="00175C48" w:rsidRDefault="00175C48" w:rsidP="001B71E2">
      <w:pPr>
        <w:pStyle w:val="Prrafodelista"/>
      </w:pPr>
    </w:p>
    <w:p w:rsidR="00175C48" w:rsidRDefault="00175C48" w:rsidP="001B71E2">
      <w:pPr>
        <w:pStyle w:val="Prrafodelista"/>
      </w:pPr>
    </w:p>
    <w:p w:rsidR="00175C48" w:rsidRDefault="00175C48" w:rsidP="001B71E2">
      <w:pPr>
        <w:pStyle w:val="Prrafodelista"/>
      </w:pPr>
    </w:p>
    <w:p w:rsidR="00175C48" w:rsidRDefault="00175C48" w:rsidP="001B71E2">
      <w:pPr>
        <w:pStyle w:val="Prrafodelista"/>
      </w:pPr>
    </w:p>
    <w:p w:rsidR="00175C48" w:rsidRDefault="00175C48" w:rsidP="001B71E2">
      <w:pPr>
        <w:pStyle w:val="Prrafodelista"/>
      </w:pPr>
    </w:p>
    <w:p w:rsidR="00175C48" w:rsidRDefault="00175C48" w:rsidP="001B71E2">
      <w:pPr>
        <w:pStyle w:val="Prrafodelista"/>
      </w:pPr>
    </w:p>
    <w:p w:rsidR="00175C48" w:rsidRDefault="00175C48" w:rsidP="001B71E2">
      <w:pPr>
        <w:pStyle w:val="Prrafodelista"/>
      </w:pPr>
      <w:bookmarkStart w:id="0" w:name="_GoBack"/>
      <w:bookmarkEnd w:id="0"/>
    </w:p>
    <w:p w:rsidR="001B71E2" w:rsidRDefault="00175C48" w:rsidP="001B71E2">
      <w:pPr>
        <w:pStyle w:val="Prrafodelista"/>
        <w:numPr>
          <w:ilvl w:val="0"/>
          <w:numId w:val="1"/>
        </w:numPr>
      </w:pPr>
      <w:r>
        <w:lastRenderedPageBreak/>
        <w:t>Posteriormente seleccionamos y colocamos la función de transferasa como se muestra en la imagen</w:t>
      </w:r>
    </w:p>
    <w:p w:rsidR="00175C48" w:rsidRDefault="00175C48" w:rsidP="00175C48">
      <w:pPr>
        <w:pStyle w:val="Prrafodelista"/>
      </w:pPr>
      <w:r>
        <w:rPr>
          <w:noProof/>
          <w:lang w:eastAsia="es-MX"/>
        </w:rPr>
        <w:drawing>
          <wp:inline distT="0" distB="0" distL="0" distR="0" wp14:anchorId="5B915394" wp14:editId="46640CAC">
            <wp:extent cx="5227320" cy="3267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48" w:rsidRDefault="00175C48" w:rsidP="001B71E2">
      <w:pPr>
        <w:pStyle w:val="Prrafodelista"/>
        <w:numPr>
          <w:ilvl w:val="0"/>
          <w:numId w:val="1"/>
        </w:numPr>
      </w:pPr>
    </w:p>
    <w:sectPr w:rsidR="00175C48" w:rsidSect="001B71E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1A1A3E"/>
    <w:multiLevelType w:val="hybridMultilevel"/>
    <w:tmpl w:val="CCAA1C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1E2"/>
    <w:rsid w:val="00175C48"/>
    <w:rsid w:val="001B71E2"/>
    <w:rsid w:val="00464855"/>
    <w:rsid w:val="00575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17FFC"/>
  <w15:chartTrackingRefBased/>
  <w15:docId w15:val="{8F1D9E9B-BD81-480D-97BE-F1FA86C9E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B7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48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Minajas Carbajal</dc:creator>
  <cp:keywords/>
  <dc:description/>
  <cp:lastModifiedBy>Francisco Javier Minajas Carbajal</cp:lastModifiedBy>
  <cp:revision>2</cp:revision>
  <dcterms:created xsi:type="dcterms:W3CDTF">2016-10-10T23:33:00Z</dcterms:created>
  <dcterms:modified xsi:type="dcterms:W3CDTF">2016-10-11T01:10:00Z</dcterms:modified>
</cp:coreProperties>
</file>