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98D" w:rsidRDefault="0053298D" w:rsidP="00363A3F">
      <w:r>
        <w:rPr>
          <w:rFonts w:hint="eastAsia"/>
        </w:rPr>
        <w:t>光栅图形学：</w:t>
      </w:r>
    </w:p>
    <w:p w:rsidR="002B655F" w:rsidRDefault="00FD51A3" w:rsidP="0053298D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二维</w:t>
      </w:r>
      <w:r>
        <w:t>图形的裁剪算法</w:t>
      </w:r>
    </w:p>
    <w:p w:rsidR="00FD51A3" w:rsidRDefault="00B63DA6" w:rsidP="0053298D">
      <w:pPr>
        <w:ind w:left="780"/>
      </w:pPr>
      <w:r>
        <w:rPr>
          <w:rFonts w:hint="eastAsia"/>
        </w:rPr>
        <w:t>C</w:t>
      </w:r>
      <w:r>
        <w:t>ohen-SutherLand</w:t>
      </w:r>
    </w:p>
    <w:p w:rsidR="000B711A" w:rsidRDefault="000B711A" w:rsidP="0053298D">
      <w:pPr>
        <w:ind w:left="780"/>
      </w:pPr>
      <w:r>
        <w:t>Nicholl-Lee</w:t>
      </w:r>
    </w:p>
    <w:p w:rsidR="008C3DDE" w:rsidRDefault="00A747F6" w:rsidP="0053298D">
      <w:pPr>
        <w:ind w:left="780"/>
      </w:pPr>
      <w:r>
        <w:t>Liang-Barskey</w:t>
      </w:r>
    </w:p>
    <w:p w:rsidR="00BB06F0" w:rsidRDefault="004A77B1" w:rsidP="0053298D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多边形的</w:t>
      </w:r>
      <w:r>
        <w:t>裁剪</w:t>
      </w:r>
      <w:r w:rsidR="006132A3">
        <w:rPr>
          <w:rFonts w:hint="eastAsia"/>
        </w:rPr>
        <w:t>算法</w:t>
      </w:r>
    </w:p>
    <w:p w:rsidR="004568FD" w:rsidRDefault="00B00CCF" w:rsidP="0053298D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图形的</w:t>
      </w:r>
      <w:r>
        <w:t>填充</w:t>
      </w:r>
    </w:p>
    <w:p w:rsidR="004568FD" w:rsidRDefault="00606521" w:rsidP="0053298D">
      <w:pPr>
        <w:ind w:left="780"/>
      </w:pPr>
      <w:r>
        <w:rPr>
          <w:rFonts w:hint="eastAsia"/>
        </w:rPr>
        <w:t>逐点</w:t>
      </w:r>
      <w:r>
        <w:t>判断</w:t>
      </w:r>
    </w:p>
    <w:p w:rsidR="00606521" w:rsidRDefault="00606521" w:rsidP="0053298D">
      <w:pPr>
        <w:ind w:left="780"/>
      </w:pPr>
      <w:r>
        <w:rPr>
          <w:rFonts w:hint="eastAsia"/>
        </w:rPr>
        <w:t>边缘</w:t>
      </w:r>
      <w:r>
        <w:t>填充</w:t>
      </w:r>
    </w:p>
    <w:p w:rsidR="00606521" w:rsidRDefault="00606521" w:rsidP="0053298D">
      <w:pPr>
        <w:ind w:left="780"/>
      </w:pPr>
      <w:r>
        <w:rPr>
          <w:rFonts w:hint="eastAsia"/>
        </w:rPr>
        <w:t>扫描线</w:t>
      </w:r>
    </w:p>
    <w:p w:rsidR="0053298D" w:rsidRDefault="00D01516" w:rsidP="0053298D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活性边</w:t>
      </w:r>
      <w:r>
        <w:t>表的构建</w:t>
      </w:r>
    </w:p>
    <w:p w:rsidR="0053298D" w:rsidRDefault="0053298D" w:rsidP="00861746">
      <w:pPr>
        <w:pStyle w:val="ListParagraph"/>
        <w:numPr>
          <w:ilvl w:val="0"/>
          <w:numId w:val="1"/>
        </w:numPr>
        <w:ind w:left="780" w:firstLineChars="0"/>
      </w:pPr>
      <w:r>
        <w:rPr>
          <w:rFonts w:hint="eastAsia"/>
        </w:rPr>
        <w:t>反混淆</w:t>
      </w:r>
    </w:p>
    <w:p w:rsidR="0053298D" w:rsidRDefault="0053298D" w:rsidP="0053298D">
      <w:pPr>
        <w:pStyle w:val="ListParagraph"/>
        <w:ind w:left="780" w:firstLineChars="0" w:firstLine="0"/>
      </w:pPr>
    </w:p>
    <w:p w:rsidR="0053298D" w:rsidRDefault="0053298D" w:rsidP="00861746">
      <w:r>
        <w:rPr>
          <w:rFonts w:hint="eastAsia"/>
        </w:rPr>
        <w:t>几何造型：</w:t>
      </w:r>
    </w:p>
    <w:p w:rsidR="00221C8E" w:rsidRDefault="00861746" w:rsidP="00221C8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ezier</w:t>
      </w:r>
      <w:r>
        <w:t>曲线</w:t>
      </w:r>
    </w:p>
    <w:p w:rsidR="00221C8E" w:rsidRDefault="00221C8E" w:rsidP="005329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几何</w:t>
      </w:r>
      <w:r>
        <w:t>作图法</w:t>
      </w:r>
    </w:p>
    <w:p w:rsidR="0053298D" w:rsidRDefault="0053298D" w:rsidP="0053298D"/>
    <w:p w:rsidR="0053298D" w:rsidRDefault="0053298D" w:rsidP="0053298D">
      <w:r>
        <w:rPr>
          <w:rFonts w:hint="eastAsia"/>
        </w:rPr>
        <w:t>几何变化：</w:t>
      </w:r>
    </w:p>
    <w:p w:rsidR="0053298D" w:rsidRDefault="0053298D" w:rsidP="0053298D">
      <w:pPr>
        <w:pStyle w:val="ListParagraph"/>
        <w:numPr>
          <w:ilvl w:val="0"/>
          <w:numId w:val="3"/>
        </w:numPr>
        <w:ind w:left="720" w:firstLineChars="0"/>
      </w:pPr>
      <w:r>
        <w:rPr>
          <w:rFonts w:hint="eastAsia"/>
        </w:rPr>
        <w:t>图形</w:t>
      </w:r>
      <w:r>
        <w:t>的变换矩阵，及通过</w:t>
      </w:r>
      <w:r>
        <w:rPr>
          <w:rFonts w:hint="eastAsia"/>
        </w:rPr>
        <w:t>变换</w:t>
      </w:r>
      <w:r>
        <w:t>矩阵推导变换结果</w:t>
      </w:r>
    </w:p>
    <w:p w:rsidR="0053298D" w:rsidRDefault="0053298D" w:rsidP="0053298D">
      <w:pPr>
        <w:pStyle w:val="ListParagraph"/>
        <w:ind w:left="720" w:firstLineChars="0" w:firstLine="0"/>
      </w:pPr>
    </w:p>
    <w:p w:rsidR="00711F10" w:rsidRDefault="0053298D" w:rsidP="0053298D">
      <w:r>
        <w:rPr>
          <w:rFonts w:hint="eastAsia"/>
        </w:rPr>
        <w:t>投影：</w:t>
      </w:r>
    </w:p>
    <w:p w:rsidR="007102BA" w:rsidRDefault="009C0060" w:rsidP="0053298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投影变换矩阵</w:t>
      </w:r>
      <w:r>
        <w:t>的推导</w:t>
      </w:r>
    </w:p>
    <w:p w:rsidR="0053298D" w:rsidRDefault="0053298D" w:rsidP="0053298D"/>
    <w:p w:rsidR="0053298D" w:rsidRDefault="00171E9C" w:rsidP="0053298D">
      <w:r>
        <w:rPr>
          <w:rFonts w:hint="eastAsia"/>
        </w:rPr>
        <w:t>真实感</w:t>
      </w:r>
      <w:r w:rsidR="0053298D">
        <w:rPr>
          <w:rFonts w:hint="eastAsia"/>
        </w:rPr>
        <w:t>图形绘制：</w:t>
      </w:r>
    </w:p>
    <w:p w:rsidR="00565330" w:rsidRDefault="00565330" w:rsidP="0056533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流水线</w:t>
      </w:r>
    </w:p>
    <w:p w:rsidR="0053298D" w:rsidRDefault="001778F5" w:rsidP="0053298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光照明</w:t>
      </w:r>
      <w:r>
        <w:t>模型</w:t>
      </w:r>
      <w:r w:rsidR="00CA5C31">
        <w:rPr>
          <w:rFonts w:hint="eastAsia"/>
        </w:rPr>
        <w:t>，原理</w:t>
      </w:r>
      <w:r w:rsidR="00CA5C31">
        <w:t>和公式</w:t>
      </w:r>
      <w:r w:rsidR="00B470A8">
        <w:rPr>
          <w:rFonts w:hint="eastAsia"/>
        </w:rPr>
        <w:t xml:space="preserve">  (</w:t>
      </w:r>
      <w:r w:rsidR="00B470A8">
        <w:t>Done</w:t>
      </w:r>
      <w:r w:rsidR="00B470A8">
        <w:rPr>
          <w:rFonts w:hint="eastAsia"/>
        </w:rPr>
        <w:t>)</w:t>
      </w:r>
    </w:p>
    <w:p w:rsidR="0053298D" w:rsidRDefault="00565330" w:rsidP="00171E9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纹理映射</w:t>
      </w:r>
      <w:r w:rsidR="00640788">
        <w:rPr>
          <w:rFonts w:hint="eastAsia"/>
        </w:rPr>
        <w:t xml:space="preserve"> </w:t>
      </w:r>
      <w:r w:rsidR="00640788">
        <w:rPr>
          <w:rFonts w:hint="eastAsia"/>
        </w:rPr>
        <w:t>（</w:t>
      </w:r>
      <w:r w:rsidR="00640788">
        <w:rPr>
          <w:rFonts w:hint="eastAsia"/>
        </w:rPr>
        <w:t>Done</w:t>
      </w:r>
      <w:r w:rsidR="00640788">
        <w:rPr>
          <w:rFonts w:hint="eastAsia"/>
        </w:rPr>
        <w:t>）</w:t>
      </w:r>
    </w:p>
    <w:p w:rsidR="00171E9C" w:rsidRDefault="00171E9C" w:rsidP="00171E9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光线追踪</w:t>
      </w:r>
      <w:r w:rsidR="00B470A8">
        <w:rPr>
          <w:rFonts w:hint="eastAsia"/>
        </w:rPr>
        <w:t xml:space="preserve"> </w:t>
      </w:r>
      <w:r w:rsidR="00B470A8">
        <w:rPr>
          <w:rFonts w:hint="eastAsia"/>
        </w:rPr>
        <w:t>（放弃！）</w:t>
      </w:r>
    </w:p>
    <w:p w:rsidR="00EC2145" w:rsidRDefault="00EC2145">
      <w:pPr>
        <w:widowControl/>
        <w:jc w:val="left"/>
      </w:pPr>
      <w:r>
        <w:br w:type="page"/>
      </w:r>
    </w:p>
    <w:p w:rsidR="0073563A" w:rsidRDefault="0073563A" w:rsidP="00EC2145"/>
    <w:p w:rsidR="00EC2145" w:rsidRDefault="00EC2145" w:rsidP="00EC2145"/>
    <w:p w:rsidR="00191B12" w:rsidRDefault="008C5315" w:rsidP="00191B12">
      <w:pPr>
        <w:pStyle w:val="Heading1"/>
      </w:pPr>
      <w:r>
        <w:rPr>
          <w:rFonts w:hint="eastAsia"/>
        </w:rPr>
        <w:t>局部</w:t>
      </w:r>
      <w:r w:rsidR="00191B12">
        <w:rPr>
          <w:rFonts w:hint="eastAsia"/>
        </w:rPr>
        <w:t>光照明模型</w:t>
      </w:r>
    </w:p>
    <w:p w:rsidR="00EC2145" w:rsidRDefault="00EC2145" w:rsidP="00191B12">
      <w:pPr>
        <w:pStyle w:val="Heading2"/>
      </w:pPr>
      <w:r>
        <w:rPr>
          <w:rFonts w:hint="eastAsia"/>
        </w:rPr>
        <w:t>环境光：</w:t>
      </w:r>
      <w:r w:rsidR="009E5629">
        <w:rPr>
          <w:rFonts w:hint="eastAsia"/>
        </w:rPr>
        <w:t>（</w:t>
      </w:r>
      <w:r w:rsidR="009E5629">
        <w:rPr>
          <w:rFonts w:hint="eastAsia"/>
        </w:rPr>
        <w:t>Ambient</w:t>
      </w:r>
      <w:r w:rsidR="009E5629">
        <w:rPr>
          <w:rFonts w:hint="eastAsia"/>
        </w:rPr>
        <w:t>）</w:t>
      </w:r>
    </w:p>
    <w:p w:rsidR="00EC2145" w:rsidRDefault="00EC2145" w:rsidP="00EC2145">
      <w:r>
        <w:rPr>
          <w:noProof/>
        </w:rPr>
        <w:drawing>
          <wp:inline distT="0" distB="0" distL="0" distR="0" wp14:anchorId="7E4ABD2C" wp14:editId="2F37A2B3">
            <wp:extent cx="5274310" cy="2730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45" w:rsidRDefault="00EC2145" w:rsidP="00191B12">
      <w:pPr>
        <w:pStyle w:val="Heading2"/>
      </w:pPr>
      <w:r>
        <w:rPr>
          <w:rFonts w:hint="eastAsia"/>
        </w:rPr>
        <w:t>漫反射：</w:t>
      </w:r>
      <w:r w:rsidR="009E5629">
        <w:rPr>
          <w:rFonts w:hint="eastAsia"/>
        </w:rPr>
        <w:t xml:space="preserve"> (</w:t>
      </w:r>
      <w:r w:rsidR="009E5629">
        <w:t xml:space="preserve"> Diffuse Reflection </w:t>
      </w:r>
      <w:r w:rsidR="009E5629">
        <w:rPr>
          <w:rFonts w:hint="eastAsia"/>
        </w:rPr>
        <w:t>)</w:t>
      </w:r>
    </w:p>
    <w:p w:rsidR="00EC2145" w:rsidRDefault="00EC2145" w:rsidP="00EC2145">
      <w:r>
        <w:rPr>
          <w:rFonts w:hint="eastAsia"/>
        </w:rPr>
        <w:t>点光源：</w:t>
      </w:r>
      <w:r>
        <w:rPr>
          <w:rFonts w:hint="eastAsia"/>
        </w:rPr>
        <w:t xml:space="preserve"> </w:t>
      </w:r>
      <w:r>
        <w:rPr>
          <w:rFonts w:hint="eastAsia"/>
        </w:rPr>
        <w:t>向周围辐射等强度的光。</w:t>
      </w:r>
    </w:p>
    <w:p w:rsidR="00EC2145" w:rsidRDefault="00EC2145" w:rsidP="00EC2145">
      <w:r>
        <w:rPr>
          <w:rFonts w:hint="eastAsia"/>
        </w:rPr>
        <w:t>漫反射：</w:t>
      </w:r>
      <w:r>
        <w:rPr>
          <w:rFonts w:hint="eastAsia"/>
        </w:rPr>
        <w:t xml:space="preserve"> </w:t>
      </w:r>
      <w:r>
        <w:rPr>
          <w:rFonts w:hint="eastAsia"/>
        </w:rPr>
        <w:t>粗糙、无光泽物体表面对光的反射。</w:t>
      </w:r>
    </w:p>
    <w:p w:rsidR="00EC2145" w:rsidRDefault="00EC2145" w:rsidP="00EC2145">
      <w:r>
        <w:rPr>
          <w:noProof/>
        </w:rPr>
        <w:drawing>
          <wp:inline distT="0" distB="0" distL="0" distR="0" wp14:anchorId="5CD64D1B" wp14:editId="6E21AF00">
            <wp:extent cx="5274310" cy="2997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45" w:rsidRDefault="008E609F" w:rsidP="00EC2145">
      <w:r>
        <w:rPr>
          <w:rFonts w:hint="eastAsia"/>
        </w:rPr>
        <w:t>将环境光和漫反射结合起来：</w:t>
      </w:r>
    </w:p>
    <w:p w:rsidR="008E609F" w:rsidRDefault="00171E9C" w:rsidP="00EC2145">
      <w:r>
        <w:rPr>
          <w:noProof/>
        </w:rPr>
        <w:lastRenderedPageBreak/>
        <w:drawing>
          <wp:inline distT="0" distB="0" distL="0" distR="0">
            <wp:extent cx="526732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145" w:rsidRDefault="00EC2145" w:rsidP="00EC2145"/>
    <w:p w:rsidR="00171E9C" w:rsidRDefault="00171E9C" w:rsidP="00EC2145"/>
    <w:p w:rsidR="00EC2145" w:rsidRDefault="00EC2145" w:rsidP="00EC2145"/>
    <w:p w:rsidR="00EC2145" w:rsidRDefault="00EC2145" w:rsidP="00191B12">
      <w:pPr>
        <w:pStyle w:val="Heading2"/>
      </w:pPr>
      <w:r>
        <w:rPr>
          <w:rFonts w:hint="eastAsia"/>
        </w:rPr>
        <w:t>镜面反射：</w:t>
      </w:r>
      <w:r w:rsidR="009E5629">
        <w:rPr>
          <w:rFonts w:hint="eastAsia"/>
        </w:rPr>
        <w:t xml:space="preserve"> </w:t>
      </w:r>
      <w:r w:rsidR="009E5629">
        <w:rPr>
          <w:rFonts w:hint="eastAsia"/>
        </w:rPr>
        <w:t>（</w:t>
      </w:r>
      <w:r w:rsidR="009E5629">
        <w:rPr>
          <w:rFonts w:hint="eastAsia"/>
        </w:rPr>
        <w:t>Specular reflection</w:t>
      </w:r>
      <w:r w:rsidR="009E5629">
        <w:rPr>
          <w:rFonts w:hint="eastAsia"/>
        </w:rPr>
        <w:t>）</w:t>
      </w:r>
    </w:p>
    <w:p w:rsidR="00171E9C" w:rsidRDefault="00171E9C" w:rsidP="00EC2145">
      <w:r>
        <w:rPr>
          <w:rFonts w:hint="eastAsia"/>
        </w:rPr>
        <w:t>高光：</w:t>
      </w:r>
      <w:r>
        <w:rPr>
          <w:rFonts w:hint="eastAsia"/>
        </w:rPr>
        <w:t xml:space="preserve"> </w:t>
      </w:r>
      <w:r>
        <w:rPr>
          <w:rFonts w:hint="eastAsia"/>
        </w:rPr>
        <w:t>入射光在光滑物体表面形成的特别亮的区域</w:t>
      </w:r>
      <w:r w:rsidR="00EA053E">
        <w:rPr>
          <w:rFonts w:hint="eastAsia"/>
        </w:rPr>
        <w:t>。</w:t>
      </w:r>
    </w:p>
    <w:p w:rsidR="00EA053E" w:rsidRDefault="00EA053E" w:rsidP="00EC2145">
      <w:r>
        <w:rPr>
          <w:rFonts w:hint="eastAsia"/>
        </w:rPr>
        <w:t>镜面反射：</w:t>
      </w:r>
      <w:r>
        <w:rPr>
          <w:rFonts w:hint="eastAsia"/>
        </w:rPr>
        <w:t xml:space="preserve"> </w:t>
      </w:r>
      <w:r>
        <w:rPr>
          <w:rFonts w:hint="eastAsia"/>
        </w:rPr>
        <w:t>光滑物体表面对光的反射。</w:t>
      </w:r>
      <w:r>
        <w:rPr>
          <w:rFonts w:hint="eastAsia"/>
        </w:rPr>
        <w:t xml:space="preserve"> </w:t>
      </w:r>
    </w:p>
    <w:p w:rsidR="00EA053E" w:rsidRDefault="00EA053E" w:rsidP="00EC2145">
      <w:r>
        <w:rPr>
          <w:rFonts w:hint="eastAsia"/>
        </w:rPr>
        <w:t>理想的镜面反射：</w:t>
      </w:r>
    </w:p>
    <w:p w:rsidR="00EA053E" w:rsidRDefault="00EA053E" w:rsidP="00EC2145"/>
    <w:p w:rsidR="00EA053E" w:rsidRDefault="00EA053E" w:rsidP="00EC2145">
      <w:r>
        <w:rPr>
          <w:noProof/>
        </w:rPr>
        <w:drawing>
          <wp:inline distT="0" distB="0" distL="0" distR="0" wp14:anchorId="532CB634" wp14:editId="3616285E">
            <wp:extent cx="5274310" cy="2171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3E" w:rsidRDefault="00EA053E" w:rsidP="00EC2145"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值观察点：</w:t>
      </w:r>
    </w:p>
    <w:p w:rsidR="00EA053E" w:rsidRDefault="00EA053E" w:rsidP="00EC2145">
      <w:r>
        <w:rPr>
          <w:noProof/>
        </w:rPr>
        <w:lastRenderedPageBreak/>
        <w:drawing>
          <wp:inline distT="0" distB="0" distL="0" distR="0" wp14:anchorId="5700267D" wp14:editId="59B29215">
            <wp:extent cx="5274310" cy="3107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3E" w:rsidRDefault="00EA053E" w:rsidP="00EC2145"/>
    <w:p w:rsidR="00EA053E" w:rsidRDefault="00EA053E" w:rsidP="00EC2145">
      <w:r>
        <w:rPr>
          <w:rFonts w:hint="eastAsia"/>
        </w:rPr>
        <w:t>Pho</w:t>
      </w:r>
      <w:r>
        <w:t>ng</w:t>
      </w:r>
      <w:r>
        <w:rPr>
          <w:rFonts w:hint="eastAsia"/>
        </w:rPr>
        <w:t>模型：</w:t>
      </w:r>
    </w:p>
    <w:p w:rsidR="00EA053E" w:rsidRDefault="00EA053E" w:rsidP="00EC2145">
      <w:r>
        <w:rPr>
          <w:noProof/>
        </w:rPr>
        <w:drawing>
          <wp:inline distT="0" distB="0" distL="0" distR="0" wp14:anchorId="398EA06C" wp14:editId="3A5A1B5A">
            <wp:extent cx="5274310" cy="2891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9C" w:rsidRDefault="00171E9C" w:rsidP="00EC2145"/>
    <w:p w:rsidR="009E5629" w:rsidRDefault="009E5629" w:rsidP="00EC2145">
      <w:r>
        <w:rPr>
          <w:rFonts w:hint="eastAsia"/>
        </w:rPr>
        <w:t>将环境光，漫反射，镜面反射结合起来</w:t>
      </w:r>
    </w:p>
    <w:p w:rsidR="009E5629" w:rsidRDefault="009E5629" w:rsidP="00EC2145">
      <w:r>
        <w:rPr>
          <w:noProof/>
        </w:rPr>
        <w:drawing>
          <wp:inline distT="0" distB="0" distL="0" distR="0" wp14:anchorId="5B49C7D2" wp14:editId="63E71551">
            <wp:extent cx="5274310" cy="930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29" w:rsidRDefault="009E5629" w:rsidP="00EC2145"/>
    <w:p w:rsidR="00EC2145" w:rsidRDefault="00EC2145" w:rsidP="008C5315">
      <w:pPr>
        <w:pStyle w:val="Heading2"/>
      </w:pPr>
      <w:r>
        <w:rPr>
          <w:rFonts w:hint="eastAsia"/>
        </w:rPr>
        <w:t>光的衰减：</w:t>
      </w:r>
    </w:p>
    <w:p w:rsidR="00191B12" w:rsidRDefault="000466CF" w:rsidP="00EC2145">
      <w:r>
        <w:rPr>
          <w:rFonts w:ascii="宋体" w:eastAsia="宋体" w:hAnsi="宋体" w:hint="eastAsia"/>
          <w:color w:val="000033"/>
          <w:sz w:val="20"/>
          <w:szCs w:val="20"/>
        </w:rPr>
        <w:t> 光在传播的过程中，其能量会衰减。光的传播过程分为两个阶段：从</w:t>
      </w:r>
      <w:r>
        <w:rPr>
          <w:rFonts w:ascii="宋体" w:eastAsia="宋体" w:hAnsi="宋体" w:hint="eastAsia"/>
          <w:color w:val="FF0000"/>
          <w:sz w:val="20"/>
          <w:szCs w:val="20"/>
        </w:rPr>
        <w:t>光源到物体表面</w:t>
      </w:r>
      <w:r>
        <w:rPr>
          <w:rFonts w:ascii="宋体" w:eastAsia="宋体" w:hAnsi="宋体" w:hint="eastAsia"/>
          <w:color w:val="000033"/>
          <w:sz w:val="20"/>
          <w:szCs w:val="20"/>
        </w:rPr>
        <w:t>的传播及</w:t>
      </w:r>
      <w:r>
        <w:rPr>
          <w:rFonts w:ascii="宋体" w:eastAsia="宋体" w:hAnsi="宋体" w:hint="eastAsia"/>
          <w:color w:val="000033"/>
          <w:sz w:val="20"/>
          <w:szCs w:val="20"/>
        </w:rPr>
        <w:lastRenderedPageBreak/>
        <w:t>从</w:t>
      </w:r>
      <w:r>
        <w:rPr>
          <w:rFonts w:ascii="宋体" w:eastAsia="宋体" w:hAnsi="宋体" w:hint="eastAsia"/>
          <w:color w:val="FF0000"/>
          <w:sz w:val="20"/>
          <w:szCs w:val="20"/>
        </w:rPr>
        <w:t>物体表面到人眼</w:t>
      </w:r>
      <w:r>
        <w:rPr>
          <w:rFonts w:ascii="宋体" w:eastAsia="宋体" w:hAnsi="宋体" w:hint="eastAsia"/>
          <w:color w:val="000033"/>
          <w:sz w:val="20"/>
          <w:szCs w:val="20"/>
        </w:rPr>
        <w:t>的传播。光的第一个传播阶段的衰减使物体表面的</w:t>
      </w:r>
      <w:r>
        <w:rPr>
          <w:rFonts w:ascii="宋体" w:eastAsia="宋体" w:hAnsi="宋体" w:hint="eastAsia"/>
          <w:color w:val="FF0000"/>
          <w:sz w:val="20"/>
          <w:szCs w:val="20"/>
        </w:rPr>
        <w:t>入射光</w:t>
      </w:r>
      <w:r>
        <w:rPr>
          <w:rFonts w:ascii="宋体" w:eastAsia="宋体" w:hAnsi="宋体" w:hint="eastAsia"/>
          <w:color w:val="000033"/>
          <w:sz w:val="20"/>
          <w:szCs w:val="20"/>
        </w:rPr>
        <w:t>强度变弱，第二个阶段的衰减使人眼接受到的物体表面的</w:t>
      </w:r>
      <w:r>
        <w:rPr>
          <w:rFonts w:ascii="宋体" w:eastAsia="宋体" w:hAnsi="宋体" w:hint="eastAsia"/>
          <w:color w:val="FF0000"/>
          <w:sz w:val="20"/>
          <w:szCs w:val="20"/>
        </w:rPr>
        <w:t>反射光</w:t>
      </w:r>
      <w:r>
        <w:rPr>
          <w:rFonts w:ascii="宋体" w:eastAsia="宋体" w:hAnsi="宋体" w:hint="eastAsia"/>
          <w:color w:val="000033"/>
          <w:sz w:val="20"/>
          <w:szCs w:val="20"/>
        </w:rPr>
        <w:t>的强度变弱。</w:t>
      </w:r>
    </w:p>
    <w:p w:rsidR="00191B12" w:rsidRDefault="00191B12" w:rsidP="00EC2145">
      <w:r>
        <w:rPr>
          <w:rFonts w:hint="eastAsia"/>
        </w:rPr>
        <w:t>衰减函数：</w:t>
      </w:r>
    </w:p>
    <w:p w:rsidR="00191B12" w:rsidRDefault="00191B12" w:rsidP="00EC2145"/>
    <w:p w:rsidR="009E5629" w:rsidRDefault="00191B12" w:rsidP="00EC2145">
      <w:r>
        <w:rPr>
          <w:noProof/>
        </w:rPr>
        <w:drawing>
          <wp:inline distT="0" distB="0" distL="0" distR="0" wp14:anchorId="3DC94C61" wp14:editId="199CE473">
            <wp:extent cx="5274310" cy="118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12" w:rsidRDefault="00191B12" w:rsidP="00EC2145">
      <w:r>
        <w:rPr>
          <w:noProof/>
        </w:rPr>
        <w:drawing>
          <wp:inline distT="0" distB="0" distL="0" distR="0" wp14:anchorId="44B0E769" wp14:editId="4646F0BA">
            <wp:extent cx="5274310" cy="1092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A8" w:rsidRDefault="00B470A8" w:rsidP="00EC2145"/>
    <w:p w:rsidR="00B470A8" w:rsidRDefault="00B470A8" w:rsidP="00EC2145">
      <w:r>
        <w:rPr>
          <w:rFonts w:hint="eastAsia"/>
        </w:rPr>
        <w:t>光在物体表面到人眼的过程中的衰减：</w:t>
      </w:r>
    </w:p>
    <w:p w:rsidR="00B470A8" w:rsidRDefault="00B470A8" w:rsidP="00EC2145">
      <w:r>
        <w:rPr>
          <w:rFonts w:ascii="宋体" w:eastAsia="宋体" w:hAnsi="宋体" w:hint="eastAsia"/>
          <w:color w:val="000033"/>
          <w:sz w:val="20"/>
          <w:szCs w:val="20"/>
        </w:rPr>
        <w:t>首先，在投影坐标系（为方便起见，记为xyz,）中定义两个平面</w:t>
      </w:r>
      <w:r>
        <w:rPr>
          <w:noProof/>
        </w:rPr>
        <w:drawing>
          <wp:inline distT="0" distB="0" distL="0" distR="0">
            <wp:extent cx="923925" cy="238125"/>
            <wp:effectExtent l="0" t="0" r="9525" b="9525"/>
            <wp:docPr id="28" name="Picture 28" descr="http://dec3.jlu.edu.cn/webcourse/t000096/graphics/chapter8/images/1/8_1_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c3.jlu.edu.cn/webcourse/t000096/graphics/chapter8/images/1/8_1_05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,分别为前参考面与后参考面，并赋予比例因子</w:t>
      </w:r>
      <w:r>
        <w:rPr>
          <w:noProof/>
        </w:rPr>
        <w:drawing>
          <wp:inline distT="0" distB="0" distL="0" distR="0">
            <wp:extent cx="190500" cy="238125"/>
            <wp:effectExtent l="0" t="0" r="0" b="9525"/>
            <wp:docPr id="27" name="Picture 27" descr="http://dec3.jlu.edu.cn/webcourse/t000096/graphics/chapter8/images/1/8_1_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c3.jlu.edu.cn/webcourse/t000096/graphics/chapter8/images/1/8_1_05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和</w:t>
      </w:r>
      <w:r>
        <w:rPr>
          <w:noProof/>
        </w:rPr>
        <w:drawing>
          <wp:inline distT="0" distB="0" distL="0" distR="0">
            <wp:extent cx="1066800" cy="238125"/>
            <wp:effectExtent l="0" t="0" r="0" b="9525"/>
            <wp:docPr id="26" name="Picture 26" descr="http://dec3.jlu.edu.cn/webcourse/t000096/graphics/chapter8/images/1/8_1_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c3.jlu.edu.cn/webcourse/t000096/graphics/chapter8/images/1/8_1_059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。给定物体上一点的深度值</w:t>
      </w:r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25" name="Picture 25" descr="http://dec3.jlu.edu.cn/webcourse/t000096/graphics/chapter8/images/1/8_1_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c3.jlu.edu.cn/webcourse/t000096/graphics/chapter8/images/1/8_1_06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,该点对应的比例因子</w:t>
      </w:r>
      <w:r>
        <w:rPr>
          <w:noProof/>
        </w:rPr>
        <w:drawing>
          <wp:inline distT="0" distB="0" distL="0" distR="0">
            <wp:extent cx="171450" cy="228600"/>
            <wp:effectExtent l="0" t="0" r="0" b="0"/>
            <wp:docPr id="24" name="Picture 24" descr="http://dec3.jlu.edu.cn/webcourse/t000096/graphics/chapter8/images/1/8_1_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c3.jlu.edu.cn/webcourse/t000096/graphics/chapter8/images/1/8_1_06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这样来确定： </w:t>
      </w:r>
      <w:r>
        <w:rPr>
          <w:rFonts w:ascii="宋体" w:eastAsia="宋体" w:hAnsi="宋体" w:hint="eastAsia"/>
          <w:color w:val="000033"/>
          <w:sz w:val="20"/>
          <w:szCs w:val="20"/>
        </w:rPr>
        <w:br/>
        <w:t>    当</w:t>
      </w:r>
      <w:r>
        <w:rPr>
          <w:noProof/>
        </w:rPr>
        <w:drawing>
          <wp:inline distT="0" distB="0" distL="0" distR="0">
            <wp:extent cx="514350" cy="238125"/>
            <wp:effectExtent l="0" t="0" r="0" b="9525"/>
            <wp:docPr id="23" name="Picture 23" descr="http://dec3.jlu.edu.cn/webcourse/t000096/graphics/chapter8/images/1/8_1_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c3.jlu.edu.cn/webcourse/t000096/graphics/chapter8/images/1/8_1_06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时（</w:t>
      </w:r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22" name="Picture 22" descr="http://dec3.jlu.edu.cn/webcourse/t000096/graphics/chapter8/images/1/8_1_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c3.jlu.edu.cn/webcourse/t000096/graphics/chapter8/images/1/8_1_06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较</w:t>
      </w:r>
      <w:r>
        <w:rPr>
          <w:noProof/>
        </w:rPr>
        <w:drawing>
          <wp:inline distT="0" distB="0" distL="0" distR="0">
            <wp:extent cx="200025" cy="238125"/>
            <wp:effectExtent l="0" t="0" r="9525" b="9525"/>
            <wp:docPr id="21" name="Picture 21" descr="http://dec3.jlu.edu.cn/webcourse/t000096/graphics/chapter8/images/1/8_1_05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c3.jlu.edu.cn/webcourse/t000096/graphics/chapter8/images/1/8_1_054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更近），取</w:t>
      </w:r>
      <w:r>
        <w:rPr>
          <w:noProof/>
        </w:rPr>
        <w:drawing>
          <wp:inline distT="0" distB="0" distL="0" distR="0">
            <wp:extent cx="495300" cy="238125"/>
            <wp:effectExtent l="0" t="0" r="0" b="9525"/>
            <wp:docPr id="20" name="Picture 20" descr="http://dec3.jlu.edu.cn/webcourse/t000096/graphics/chapter8/images/1/8_1_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c3.jlu.edu.cn/webcourse/t000096/graphics/chapter8/images/1/8_1_06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br/>
        <w:t>    当</w:t>
      </w:r>
      <w:r>
        <w:rPr>
          <w:noProof/>
        </w:rPr>
        <w:drawing>
          <wp:inline distT="0" distB="0" distL="0" distR="0">
            <wp:extent cx="495300" cy="228600"/>
            <wp:effectExtent l="0" t="0" r="0" b="0"/>
            <wp:docPr id="19" name="Picture 19" descr="http://dec3.jlu.edu.cn/webcourse/t000096/graphics/chapter8/images/1/8_1_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c3.jlu.edu.cn/webcourse/t000096/graphics/chapter8/images/1/8_1_06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时（</w:t>
      </w:r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18" name="Picture 18" descr="http://dec3.jlu.edu.cn/webcourse/t000096/graphics/chapter8/images/1/8_1_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ec3.jlu.edu.cn/webcourse/t000096/graphics/chapter8/images/1/8_1_06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较</w:t>
      </w:r>
      <w:r>
        <w:rPr>
          <w:noProof/>
        </w:rPr>
        <w:drawing>
          <wp:inline distT="0" distB="0" distL="0" distR="0">
            <wp:extent cx="200025" cy="238125"/>
            <wp:effectExtent l="0" t="0" r="9525" b="9525"/>
            <wp:docPr id="17" name="Picture 17" descr="http://dec3.jlu.edu.cn/webcourse/t000096/graphics/chapter8/images/1/8_1_05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ec3.jlu.edu.cn/webcourse/t000096/graphics/chapter8/images/1/8_1_0541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更远），取</w:t>
      </w:r>
      <w:r>
        <w:rPr>
          <w:noProof/>
        </w:rPr>
        <w:drawing>
          <wp:inline distT="0" distB="0" distL="0" distR="0">
            <wp:extent cx="466725" cy="228600"/>
            <wp:effectExtent l="0" t="0" r="9525" b="0"/>
            <wp:docPr id="16" name="Picture 16" descr="http://dec3.jlu.edu.cn/webcourse/t000096/graphics/chapter8/images/1/8_1_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c3.jlu.edu.cn/webcourse/t000096/graphics/chapter8/images/1/8_1_066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br/>
        <w:t>    当</w:t>
      </w:r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15" name="Picture 15" descr="http://dec3.jlu.edu.cn/webcourse/t000096/graphics/chapter8/images/1/8_1_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ec3.jlu.edu.cn/webcourse/t000096/graphics/chapter8/images/1/8_1_06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在</w:t>
      </w:r>
      <w:r>
        <w:rPr>
          <w:noProof/>
        </w:rPr>
        <w:drawing>
          <wp:inline distT="0" distB="0" distL="0" distR="0">
            <wp:extent cx="514350" cy="238125"/>
            <wp:effectExtent l="0" t="0" r="0" b="9525"/>
            <wp:docPr id="14" name="Picture 14" descr="http://dec3.jlu.edu.cn/webcourse/t000096/graphics/chapter8/images/1/8_1_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ec3.jlu.edu.cn/webcourse/t000096/graphics/chapter8/images/1/8_1_06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时，</w:t>
      </w:r>
      <w:r>
        <w:rPr>
          <w:noProof/>
        </w:rPr>
        <w:drawing>
          <wp:inline distT="0" distB="0" distL="0" distR="0">
            <wp:extent cx="171450" cy="228600"/>
            <wp:effectExtent l="0" t="0" r="0" b="0"/>
            <wp:docPr id="13" name="Picture 13" descr="http://dec3.jlu.edu.cn/webcourse/t000096/graphics/chapter8/images/1/8_1_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ec3.jlu.edu.cn/webcourse/t000096/graphics/chapter8/images/1/8_1_06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按下式计算</w:t>
      </w:r>
      <w:r>
        <w:rPr>
          <w:rFonts w:ascii="宋体" w:eastAsia="宋体" w:hAnsi="宋体" w:hint="eastAsia"/>
          <w:color w:val="000033"/>
          <w:sz w:val="20"/>
          <w:szCs w:val="20"/>
        </w:rPr>
        <w:br/>
        <w:t>        </w:t>
      </w:r>
      <w:r>
        <w:rPr>
          <w:noProof/>
        </w:rPr>
        <w:drawing>
          <wp:inline distT="0" distB="0" distL="0" distR="0">
            <wp:extent cx="1676400" cy="466725"/>
            <wp:effectExtent l="0" t="0" r="0" b="9525"/>
            <wp:docPr id="12" name="Picture 12" descr="http://dec3.jlu.edu.cn/webcourse/t000096/graphics/chapter8/images/1/8_1_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ec3.jlu.edu.cn/webcourse/t000096/graphics/chapter8/images/1/8_1_06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 </w:t>
      </w:r>
    </w:p>
    <w:p w:rsidR="00B470A8" w:rsidRDefault="00B470A8" w:rsidP="00EC2145"/>
    <w:p w:rsidR="00191B12" w:rsidRDefault="000466CF" w:rsidP="00EC2145">
      <w:r>
        <w:rPr>
          <w:noProof/>
        </w:rPr>
        <w:lastRenderedPageBreak/>
        <w:drawing>
          <wp:inline distT="0" distB="0" distL="0" distR="0" wp14:anchorId="187E7795" wp14:editId="0E302D69">
            <wp:extent cx="3886200" cy="2622550"/>
            <wp:effectExtent l="38100" t="38100" r="38100" b="44450"/>
            <wp:docPr id="704518" name="Picture 6" descr="2p66">
              <a:extLst xmlns:a="http://schemas.openxmlformats.org/drawingml/2006/main">
                <a:ext uri="{FF2B5EF4-FFF2-40B4-BE49-F238E27FC236}">
                  <a16:creationId xmlns:a16="http://schemas.microsoft.com/office/drawing/2014/main" id="{6E508C2D-C907-49D4-9AEA-7CE71519BD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8" name="Picture 6" descr="2p66">
                      <a:extLst>
                        <a:ext uri="{FF2B5EF4-FFF2-40B4-BE49-F238E27FC236}">
                          <a16:creationId xmlns:a16="http://schemas.microsoft.com/office/drawing/2014/main" id="{6E508C2D-C907-49D4-9AEA-7CE71519BD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225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91B12" w:rsidRDefault="00B470A8" w:rsidP="00EC2145">
      <w:r>
        <w:rPr>
          <w:rFonts w:ascii="宋体" w:eastAsia="宋体" w:hAnsi="宋体" w:hint="eastAsia"/>
          <w:color w:val="000033"/>
          <w:sz w:val="20"/>
          <w:szCs w:val="20"/>
        </w:rPr>
        <w:t>原亮度I（由光照明模型计算出来的值）按比例</w:t>
      </w:r>
      <w:r>
        <w:rPr>
          <w:noProof/>
        </w:rPr>
        <w:drawing>
          <wp:inline distT="0" distB="0" distL="0" distR="0">
            <wp:extent cx="171450" cy="228600"/>
            <wp:effectExtent l="0" t="0" r="0" b="0"/>
            <wp:docPr id="704514" name="Picture 704514" descr="http://dec3.jlu.edu.cn/webcourse/t000096/graphics/chapter8/images/1/8_1_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dec3.jlu.edu.cn/webcourse/t000096/graphics/chapter8/images/1/8_1_06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与亮度</w:t>
      </w:r>
      <w:r>
        <w:rPr>
          <w:noProof/>
        </w:rPr>
        <w:drawing>
          <wp:inline distT="0" distB="0" distL="0" distR="0">
            <wp:extent cx="200025" cy="228600"/>
            <wp:effectExtent l="0" t="0" r="9525" b="0"/>
            <wp:docPr id="704513" name="Picture 704513" descr="http://dec3.jlu.edu.cn/webcourse/t000096/graphics/chapter8/images/1/8_1_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ec3.jlu.edu.cn/webcourse/t000096/graphics/chapter8/images/1/8_1_069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混合，目的是获得最终用于显示的亮度Iˊ, </w:t>
      </w:r>
      <w:r>
        <w:rPr>
          <w:noProof/>
        </w:rPr>
        <w:drawing>
          <wp:inline distT="0" distB="0" distL="0" distR="0">
            <wp:extent cx="200025" cy="228600"/>
            <wp:effectExtent l="0" t="0" r="9525" b="0"/>
            <wp:docPr id="704512" name="Picture 704512" descr="http://dec3.jlu.edu.cn/webcourse/t000096/graphics/chapter8/images/1/8_1_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ec3.jlu.edu.cn/webcourse/t000096/graphics/chapter8/images/1/8_1_069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由用户指定，</w:t>
      </w:r>
      <w:r>
        <w:rPr>
          <w:rFonts w:ascii="宋体" w:eastAsia="宋体" w:hAnsi="宋体" w:hint="eastAsia"/>
          <w:color w:val="000033"/>
          <w:sz w:val="20"/>
          <w:szCs w:val="20"/>
        </w:rPr>
        <w:br/>
        <w:t>        </w:t>
      </w:r>
      <w:r>
        <w:rPr>
          <w:noProof/>
        </w:rPr>
        <w:drawing>
          <wp:inline distT="0" distB="0" distL="0" distR="0">
            <wp:extent cx="1228725" cy="238125"/>
            <wp:effectExtent l="0" t="0" r="9525" b="9525"/>
            <wp:docPr id="31" name="Picture 31" descr="http://dec3.jlu.edu.cn/webcourse/t000096/graphics/chapter8/images/1/8_1_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dec3.jlu.edu.cn/webcourse/t000096/graphics/chapter8/images/1/8_1_070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br/>
        <w:t>    特别地，若取</w:t>
      </w:r>
      <w:r>
        <w:rPr>
          <w:noProof/>
        </w:rPr>
        <w:drawing>
          <wp:inline distT="0" distB="0" distL="0" distR="0">
            <wp:extent cx="1276350" cy="238125"/>
            <wp:effectExtent l="0" t="0" r="0" b="9525"/>
            <wp:docPr id="30" name="Picture 30" descr="http://dec3.jlu.edu.cn/webcourse/t000096/graphics/chapter8/images/1/8_1_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ec3.jlu.edu.cn/webcourse/t000096/graphics/chapter8/images/1/8_1_071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,则当物体位于前参考面之前</w:t>
      </w:r>
      <w:r>
        <w:rPr>
          <w:noProof/>
        </w:rPr>
        <w:drawing>
          <wp:inline distT="0" distB="0" distL="0" distR="0">
            <wp:extent cx="628650" cy="238125"/>
            <wp:effectExtent l="0" t="0" r="0" b="9525"/>
            <wp:docPr id="29" name="Picture 29" descr="http://dec3.jlu.edu.cn/webcourse/t000096/graphics/chapter8/images/1/8_1_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ec3.jlu.edu.cn/webcourse/t000096/graphics/chapter8/images/1/8_1_072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33"/>
          <w:sz w:val="20"/>
          <w:szCs w:val="20"/>
        </w:rPr>
        <w:t>时，Iˊ=I，即亮度没有被衰减。</w:t>
      </w:r>
    </w:p>
    <w:p w:rsidR="00EC2145" w:rsidRDefault="00191B12" w:rsidP="008C5315">
      <w:pPr>
        <w:pStyle w:val="Heading1"/>
      </w:pPr>
      <w:r>
        <w:rPr>
          <w:rFonts w:hint="eastAsia"/>
        </w:rPr>
        <w:t>整体光照明：</w:t>
      </w:r>
    </w:p>
    <w:p w:rsidR="00191B12" w:rsidRDefault="008C5315" w:rsidP="00EC2145">
      <w:pPr>
        <w:rPr>
          <w:rFonts w:ascii="宋体" w:eastAsia="宋体" w:hAnsi="宋体"/>
          <w:color w:val="000033"/>
          <w:sz w:val="20"/>
          <w:szCs w:val="20"/>
        </w:rPr>
      </w:pPr>
      <w:r>
        <w:rPr>
          <w:rFonts w:ascii="宋体" w:eastAsia="宋体" w:hAnsi="宋体" w:hint="eastAsia"/>
          <w:color w:val="FF0000"/>
          <w:sz w:val="20"/>
          <w:szCs w:val="20"/>
        </w:rPr>
        <w:t>局部光照明模型</w:t>
      </w:r>
      <w:r>
        <w:rPr>
          <w:rFonts w:ascii="宋体" w:eastAsia="宋体" w:hAnsi="宋体" w:hint="eastAsia"/>
          <w:color w:val="000033"/>
          <w:sz w:val="20"/>
          <w:szCs w:val="20"/>
        </w:rPr>
        <w:t>不考虑周围环境对当前景物表面的光照明影响，忽略了光能在环境景物之间的传递，因此很难生成表现自然界杂场景的高质量真实感图形。为了增加图形的真实感，必须考虑环境的</w:t>
      </w:r>
      <w:r>
        <w:rPr>
          <w:rFonts w:ascii="宋体" w:eastAsia="宋体" w:hAnsi="宋体" w:hint="eastAsia"/>
          <w:color w:val="FF0000"/>
          <w:sz w:val="20"/>
          <w:szCs w:val="20"/>
        </w:rPr>
        <w:t>漫射、镜面反射和规则透射</w:t>
      </w:r>
      <w:r>
        <w:rPr>
          <w:rFonts w:ascii="宋体" w:eastAsia="宋体" w:hAnsi="宋体" w:hint="eastAsia"/>
          <w:color w:val="000033"/>
          <w:sz w:val="20"/>
          <w:szCs w:val="20"/>
        </w:rPr>
        <w:t>对景物表面产生的</w:t>
      </w:r>
      <w:r>
        <w:rPr>
          <w:rFonts w:ascii="宋体" w:eastAsia="宋体" w:hAnsi="宋体" w:hint="eastAsia"/>
          <w:color w:val="FF0000"/>
          <w:sz w:val="20"/>
          <w:szCs w:val="20"/>
        </w:rPr>
        <w:t>整体照明效果</w:t>
      </w:r>
      <w:r>
        <w:rPr>
          <w:rFonts w:ascii="宋体" w:eastAsia="宋体" w:hAnsi="宋体" w:hint="eastAsia"/>
          <w:color w:val="000033"/>
          <w:sz w:val="20"/>
          <w:szCs w:val="20"/>
        </w:rPr>
        <w:t>。 </w:t>
      </w:r>
      <w:r>
        <w:rPr>
          <w:rFonts w:ascii="宋体" w:eastAsia="宋体" w:hAnsi="宋体" w:hint="eastAsia"/>
          <w:color w:val="000033"/>
          <w:sz w:val="20"/>
          <w:szCs w:val="20"/>
        </w:rPr>
        <w:br/>
      </w:r>
      <w:r>
        <w:rPr>
          <w:rFonts w:ascii="宋体" w:eastAsia="宋体" w:hAnsi="宋体" w:hint="eastAsia"/>
          <w:color w:val="FF0000"/>
          <w:sz w:val="20"/>
          <w:szCs w:val="20"/>
        </w:rPr>
        <w:t>    </w:t>
      </w:r>
      <w:r>
        <w:rPr>
          <w:rFonts w:ascii="宋体" w:eastAsia="宋体" w:hAnsi="宋体" w:hint="eastAsia"/>
          <w:color w:val="000033"/>
          <w:sz w:val="20"/>
          <w:szCs w:val="20"/>
        </w:rPr>
        <w:t>表现场景整体照明效果的一个重要方面是</w:t>
      </w:r>
      <w:r>
        <w:rPr>
          <w:rFonts w:ascii="宋体" w:eastAsia="宋体" w:hAnsi="宋体" w:hint="eastAsia"/>
          <w:color w:val="FF0000"/>
          <w:sz w:val="20"/>
          <w:szCs w:val="20"/>
        </w:rPr>
        <w:t>透明现象的模拟</w:t>
      </w:r>
      <w:r>
        <w:rPr>
          <w:rFonts w:ascii="宋体" w:eastAsia="宋体" w:hAnsi="宋体" w:hint="eastAsia"/>
          <w:color w:val="000033"/>
          <w:sz w:val="20"/>
          <w:szCs w:val="20"/>
        </w:rPr>
        <w:t>。</w:t>
      </w:r>
    </w:p>
    <w:p w:rsidR="008C5315" w:rsidRDefault="008C5315" w:rsidP="00EC2145">
      <w:pPr>
        <w:rPr>
          <w:rFonts w:ascii="宋体" w:eastAsia="宋体" w:hAnsi="宋体"/>
          <w:color w:val="000033"/>
          <w:sz w:val="20"/>
          <w:szCs w:val="20"/>
        </w:rPr>
      </w:pPr>
    </w:p>
    <w:p w:rsidR="008C5315" w:rsidRDefault="008C5315" w:rsidP="00EC2145">
      <w:pPr>
        <w:rPr>
          <w:rFonts w:ascii="宋体" w:eastAsia="宋体" w:hAnsi="宋体"/>
          <w:color w:val="000033"/>
          <w:sz w:val="20"/>
          <w:szCs w:val="20"/>
        </w:rPr>
      </w:pPr>
      <w:r>
        <w:rPr>
          <w:rFonts w:ascii="宋体" w:eastAsia="宋体" w:hAnsi="宋体" w:hint="eastAsia"/>
          <w:color w:val="000033"/>
          <w:sz w:val="20"/>
          <w:szCs w:val="20"/>
        </w:rPr>
        <w:t>物体表面入射光的构成：</w:t>
      </w:r>
    </w:p>
    <w:p w:rsidR="008C5315" w:rsidRDefault="008C5315" w:rsidP="008C531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光源直接照射</w:t>
      </w:r>
    </w:p>
    <w:p w:rsidR="008C5315" w:rsidRDefault="008C5315" w:rsidP="008C531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其他物体的反射光</w:t>
      </w:r>
    </w:p>
    <w:p w:rsidR="008C5315" w:rsidRDefault="008C5315" w:rsidP="008C5315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投射光</w:t>
      </w:r>
    </w:p>
    <w:p w:rsidR="008C5315" w:rsidRDefault="008C5315" w:rsidP="008C5315"/>
    <w:p w:rsidR="008C5315" w:rsidRDefault="008C5315" w:rsidP="008C5315">
      <w:r>
        <w:rPr>
          <w:rFonts w:hint="eastAsia"/>
        </w:rPr>
        <w:t>局部光照明模型紧考虑了</w:t>
      </w:r>
      <w:r>
        <w:rPr>
          <w:rFonts w:hint="eastAsia"/>
        </w:rPr>
        <w:t xml:space="preserve"> </w:t>
      </w:r>
      <w:r w:rsidR="00B470A8">
        <w:t>(1)</w:t>
      </w:r>
      <w:r>
        <w:rPr>
          <w:rFonts w:hint="eastAsia"/>
        </w:rPr>
        <w:t xml:space="preserve"> </w:t>
      </w:r>
    </w:p>
    <w:p w:rsidR="008C5315" w:rsidRDefault="008C5315" w:rsidP="008C5315"/>
    <w:p w:rsidR="008C5315" w:rsidRDefault="008C5315" w:rsidP="008C5315">
      <w:r>
        <w:rPr>
          <w:rFonts w:hint="eastAsia"/>
        </w:rPr>
        <w:t>整体光照明模型方程：</w:t>
      </w:r>
    </w:p>
    <w:p w:rsidR="008C5315" w:rsidRDefault="00CE6340" w:rsidP="008C5315">
      <w:r>
        <w:rPr>
          <w:noProof/>
        </w:rPr>
        <w:lastRenderedPageBreak/>
        <w:drawing>
          <wp:inline distT="0" distB="0" distL="0" distR="0" wp14:anchorId="1050FB09" wp14:editId="6E114AF5">
            <wp:extent cx="6350340" cy="388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62648" cy="389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15" w:rsidRDefault="008C5315" w:rsidP="008C5315"/>
    <w:p w:rsidR="00CE6340" w:rsidRDefault="00CE6340" w:rsidP="008C5315"/>
    <w:p w:rsidR="000B5450" w:rsidRDefault="000B5450" w:rsidP="008C5315"/>
    <w:p w:rsidR="000B5450" w:rsidRDefault="000B5450" w:rsidP="008C5315"/>
    <w:p w:rsidR="000B5450" w:rsidRDefault="000B5450" w:rsidP="000B5450">
      <w:pPr>
        <w:pStyle w:val="Heading1"/>
      </w:pPr>
      <w:r>
        <w:rPr>
          <w:rFonts w:hint="eastAsia"/>
        </w:rPr>
        <w:t>纹理（</w:t>
      </w:r>
      <w:r>
        <w:rPr>
          <w:rFonts w:hint="eastAsia"/>
        </w:rPr>
        <w:t>Texture</w:t>
      </w:r>
      <w:r>
        <w:rPr>
          <w:rFonts w:hint="eastAsia"/>
        </w:rPr>
        <w:t>）</w:t>
      </w:r>
    </w:p>
    <w:p w:rsidR="000B5450" w:rsidRDefault="000B5450" w:rsidP="000B5450">
      <w:pPr>
        <w:rPr>
          <w:rFonts w:ascii="宋体" w:eastAsia="宋体" w:hAnsi="宋体"/>
          <w:color w:val="000033"/>
          <w:sz w:val="20"/>
          <w:szCs w:val="20"/>
        </w:rPr>
      </w:pPr>
      <w:r>
        <w:rPr>
          <w:rFonts w:ascii="宋体" w:eastAsia="宋体" w:hAnsi="宋体" w:hint="eastAsia"/>
          <w:color w:val="000033"/>
          <w:sz w:val="20"/>
          <w:szCs w:val="20"/>
        </w:rPr>
        <w:t>光滑表面上额外地增加</w:t>
      </w:r>
      <w:r>
        <w:rPr>
          <w:rFonts w:ascii="宋体" w:eastAsia="宋体" w:hAnsi="宋体" w:hint="eastAsia"/>
          <w:color w:val="FF0000"/>
          <w:sz w:val="20"/>
          <w:szCs w:val="20"/>
        </w:rPr>
        <w:t>图案</w:t>
      </w:r>
      <w:r>
        <w:rPr>
          <w:rFonts w:ascii="宋体" w:eastAsia="宋体" w:hAnsi="宋体" w:hint="eastAsia"/>
          <w:color w:val="000033"/>
          <w:sz w:val="20"/>
          <w:szCs w:val="20"/>
        </w:rPr>
        <w:t>,当图案加上后,表面仍然保持光滑,这一过程基本上可用一个</w:t>
      </w:r>
      <w:r>
        <w:rPr>
          <w:rFonts w:ascii="宋体" w:eastAsia="宋体" w:hAnsi="宋体" w:hint="eastAsia"/>
          <w:color w:val="FF0000"/>
          <w:sz w:val="20"/>
          <w:szCs w:val="20"/>
        </w:rPr>
        <w:t>映射函数</w:t>
      </w:r>
      <w:r>
        <w:rPr>
          <w:rFonts w:ascii="宋体" w:eastAsia="宋体" w:hAnsi="宋体" w:hint="eastAsia"/>
          <w:color w:val="000033"/>
          <w:sz w:val="20"/>
          <w:szCs w:val="20"/>
        </w:rPr>
        <w:t>描述；表面呈现出</w:t>
      </w:r>
      <w:r>
        <w:rPr>
          <w:rFonts w:ascii="宋体" w:eastAsia="宋体" w:hAnsi="宋体" w:hint="eastAsia"/>
          <w:color w:val="FF0000"/>
          <w:sz w:val="20"/>
          <w:szCs w:val="20"/>
        </w:rPr>
        <w:t>凸凹</w:t>
      </w:r>
      <w:r>
        <w:rPr>
          <w:rFonts w:ascii="宋体" w:eastAsia="宋体" w:hAnsi="宋体" w:hint="eastAsia"/>
          <w:color w:val="000033"/>
          <w:sz w:val="20"/>
          <w:szCs w:val="20"/>
        </w:rPr>
        <w:t>不平的形状,这一过程可用一个</w:t>
      </w:r>
      <w:r>
        <w:rPr>
          <w:rFonts w:ascii="宋体" w:eastAsia="宋体" w:hAnsi="宋体" w:hint="eastAsia"/>
          <w:color w:val="FF0000"/>
          <w:sz w:val="20"/>
          <w:szCs w:val="20"/>
        </w:rPr>
        <w:t>扰动函数</w:t>
      </w:r>
      <w:r>
        <w:rPr>
          <w:rFonts w:ascii="宋体" w:eastAsia="宋体" w:hAnsi="宋体" w:hint="eastAsia"/>
          <w:color w:val="000033"/>
          <w:sz w:val="20"/>
          <w:szCs w:val="20"/>
        </w:rPr>
        <w:t>来描述。</w:t>
      </w:r>
    </w:p>
    <w:p w:rsidR="000B5450" w:rsidRPr="000B5450" w:rsidRDefault="000B5450" w:rsidP="000B5450">
      <w:pPr>
        <w:rPr>
          <w:rFonts w:hint="eastAsia"/>
        </w:rPr>
      </w:pPr>
    </w:p>
    <w:p w:rsidR="000B5450" w:rsidRDefault="000B5450" w:rsidP="000B5450">
      <w:pPr>
        <w:pStyle w:val="Heading2"/>
      </w:pPr>
      <w:r>
        <w:rPr>
          <w:rFonts w:hint="eastAsia"/>
        </w:rPr>
        <w:t>纹理映射</w:t>
      </w:r>
    </w:p>
    <w:p w:rsidR="000B5450" w:rsidRDefault="000B5450" w:rsidP="000B5450">
      <w:r>
        <w:rPr>
          <w:rFonts w:hint="eastAsia"/>
        </w:rPr>
        <w:t>图像纹理</w:t>
      </w:r>
    </w:p>
    <w:p w:rsidR="000B5450" w:rsidRDefault="000B5450" w:rsidP="000B5450">
      <w:r>
        <w:rPr>
          <w:rFonts w:hint="eastAsia"/>
        </w:rPr>
        <w:t>函数纹理</w:t>
      </w:r>
    </w:p>
    <w:p w:rsidR="000B5450" w:rsidRDefault="000B5450" w:rsidP="000B5450"/>
    <w:p w:rsidR="000B5450" w:rsidRDefault="000B5450" w:rsidP="000B5450">
      <w:r>
        <w:rPr>
          <w:rFonts w:hint="eastAsia"/>
        </w:rPr>
        <w:t>当物体表面是多边形</w:t>
      </w:r>
      <w:r w:rsidR="009A46A7">
        <w:rPr>
          <w:rFonts w:hint="eastAsia"/>
        </w:rPr>
        <w:t>时：直接给定多边形顶点的纹理坐标。</w:t>
      </w:r>
    </w:p>
    <w:p w:rsidR="009A46A7" w:rsidRDefault="009A46A7" w:rsidP="000B5450">
      <w:r>
        <w:rPr>
          <w:rFonts w:hint="eastAsia"/>
        </w:rPr>
        <w:t>当物体表面是参数去面时：给定参数与纹理坐标系之间的关系。</w:t>
      </w:r>
    </w:p>
    <w:p w:rsidR="009A46A7" w:rsidRDefault="009A46A7" w:rsidP="000B5450"/>
    <w:p w:rsidR="009A46A7" w:rsidRDefault="009A46A7" w:rsidP="009A46A7">
      <w:pPr>
        <w:pStyle w:val="Heading2"/>
        <w:rPr>
          <w:rFonts w:hint="eastAsia"/>
        </w:rPr>
      </w:pPr>
      <w:r>
        <w:rPr>
          <w:rFonts w:hint="eastAsia"/>
        </w:rPr>
        <w:t>环境映射</w:t>
      </w:r>
    </w:p>
    <w:p w:rsidR="009A46A7" w:rsidRDefault="009A46A7" w:rsidP="000B5450">
      <w:r>
        <w:rPr>
          <w:rFonts w:hint="eastAsia"/>
        </w:rPr>
        <w:t>Blin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Newell</w:t>
      </w:r>
      <w:r>
        <w:rPr>
          <w:rFonts w:hint="eastAsia"/>
        </w:rPr>
        <w:t>提出：</w:t>
      </w:r>
    </w:p>
    <w:p w:rsidR="009A46A7" w:rsidRDefault="009A46A7" w:rsidP="000B5450">
      <w:r>
        <w:rPr>
          <w:rFonts w:hint="eastAsia"/>
        </w:rPr>
        <w:t>环境被映射到一个很大的球面上。</w:t>
      </w:r>
    </w:p>
    <w:p w:rsidR="009A46A7" w:rsidRDefault="009A46A7" w:rsidP="000B5450"/>
    <w:p w:rsidR="009A46A7" w:rsidRDefault="009A46A7" w:rsidP="009A46A7">
      <w:pPr>
        <w:pStyle w:val="Heading2"/>
      </w:pPr>
      <w:r>
        <w:rPr>
          <w:rFonts w:hint="eastAsia"/>
        </w:rPr>
        <w:lastRenderedPageBreak/>
        <w:t>纹理反走样</w:t>
      </w:r>
    </w:p>
    <w:p w:rsidR="009A46A7" w:rsidRDefault="009A46A7" w:rsidP="000B5450">
      <w:r>
        <w:rPr>
          <w:rFonts w:hint="eastAsia"/>
        </w:rPr>
        <w:t>。</w:t>
      </w:r>
      <w:r>
        <w:rPr>
          <w:rFonts w:hint="eastAsia"/>
        </w:rPr>
        <w:t xml:space="preserve"> MipMapping </w:t>
      </w:r>
      <w:r>
        <w:rPr>
          <w:rFonts w:hint="eastAsia"/>
        </w:rPr>
        <w:t>图像金字塔</w:t>
      </w:r>
      <w:bookmarkStart w:id="0" w:name="_GoBack"/>
      <w:bookmarkEnd w:id="0"/>
    </w:p>
    <w:p w:rsidR="009A46A7" w:rsidRDefault="009A46A7" w:rsidP="000B5450"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纹理颜色的平均，正方形滤波器做卷积。</w:t>
      </w:r>
    </w:p>
    <w:p w:rsidR="009A46A7" w:rsidRDefault="009A46A7" w:rsidP="000B5450"/>
    <w:p w:rsidR="009A46A7" w:rsidRDefault="009A46A7" w:rsidP="009A46A7">
      <w:pPr>
        <w:pStyle w:val="Heading2"/>
        <w:rPr>
          <w:rFonts w:hint="eastAsia"/>
        </w:rPr>
      </w:pPr>
      <w:r>
        <w:rPr>
          <w:rFonts w:hint="eastAsia"/>
        </w:rPr>
        <w:t>几何纹理法向扰动</w:t>
      </w:r>
    </w:p>
    <w:p w:rsidR="009A46A7" w:rsidRDefault="009A46A7" w:rsidP="000B5450">
      <w:pPr>
        <w:rPr>
          <w:rFonts w:hint="eastAsia"/>
        </w:rPr>
      </w:pPr>
      <w:r>
        <w:rPr>
          <w:noProof/>
        </w:rPr>
        <w:drawing>
          <wp:inline distT="0" distB="0" distL="0" distR="0" wp14:anchorId="3E74C845" wp14:editId="7E156644">
            <wp:extent cx="5274310" cy="1537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A7" w:rsidRDefault="009A46A7" w:rsidP="009A46A7">
      <w:pPr>
        <w:pStyle w:val="Default"/>
      </w:pPr>
      <w:r>
        <w:rPr>
          <w:noProof/>
        </w:rPr>
        <w:drawing>
          <wp:inline distT="0" distB="0" distL="0" distR="0" wp14:anchorId="37E6C248" wp14:editId="144A190D">
            <wp:extent cx="5274310" cy="3070225"/>
            <wp:effectExtent l="0" t="0" r="2540" b="0"/>
            <wp:docPr id="704515" name="Picture 70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A7" w:rsidRDefault="009A46A7" w:rsidP="009A46A7">
      <w:pPr>
        <w:pStyle w:val="Default"/>
        <w:rPr>
          <w:rFonts w:cstheme="minorBidi"/>
          <w:color w:val="auto"/>
        </w:rPr>
      </w:pPr>
    </w:p>
    <w:p w:rsidR="000B5450" w:rsidRPr="000B5450" w:rsidRDefault="000B5450" w:rsidP="000B5450">
      <w:pPr>
        <w:rPr>
          <w:rFonts w:hint="eastAsia"/>
        </w:rPr>
      </w:pPr>
    </w:p>
    <w:p w:rsidR="000B5450" w:rsidRPr="000B5450" w:rsidRDefault="000B5450" w:rsidP="000B5450">
      <w:pPr>
        <w:rPr>
          <w:rFonts w:hint="eastAsia"/>
        </w:rPr>
      </w:pPr>
    </w:p>
    <w:sectPr w:rsidR="000B5450" w:rsidRPr="000B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69A" w:rsidRDefault="001C369A" w:rsidP="00FD51A3">
      <w:r>
        <w:separator/>
      </w:r>
    </w:p>
  </w:endnote>
  <w:endnote w:type="continuationSeparator" w:id="0">
    <w:p w:rsidR="001C369A" w:rsidRDefault="001C369A" w:rsidP="00FD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69A" w:rsidRDefault="001C369A" w:rsidP="00FD51A3">
      <w:r>
        <w:separator/>
      </w:r>
    </w:p>
  </w:footnote>
  <w:footnote w:type="continuationSeparator" w:id="0">
    <w:p w:rsidR="001C369A" w:rsidRDefault="001C369A" w:rsidP="00FD5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737"/>
    <w:multiLevelType w:val="hybridMultilevel"/>
    <w:tmpl w:val="373C6FC8"/>
    <w:lvl w:ilvl="0" w:tplc="37D20460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hint="default"/>
        <w:color w:val="0000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B51EB"/>
    <w:multiLevelType w:val="hybridMultilevel"/>
    <w:tmpl w:val="BEB0EA5A"/>
    <w:lvl w:ilvl="0" w:tplc="0C708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2493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AC2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125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C0B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667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E6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44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AE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A9632E1"/>
    <w:multiLevelType w:val="hybridMultilevel"/>
    <w:tmpl w:val="992463C0"/>
    <w:lvl w:ilvl="0" w:tplc="3D4E29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464521B"/>
    <w:multiLevelType w:val="hybridMultilevel"/>
    <w:tmpl w:val="0DAA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F1684"/>
    <w:multiLevelType w:val="hybridMultilevel"/>
    <w:tmpl w:val="432C4AC4"/>
    <w:lvl w:ilvl="0" w:tplc="119E3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D71226"/>
    <w:multiLevelType w:val="hybridMultilevel"/>
    <w:tmpl w:val="6AB4DD64"/>
    <w:lvl w:ilvl="0" w:tplc="DA6E47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3421DC"/>
    <w:multiLevelType w:val="hybridMultilevel"/>
    <w:tmpl w:val="FAF0741E"/>
    <w:lvl w:ilvl="0" w:tplc="E1F87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787F52"/>
    <w:multiLevelType w:val="hybridMultilevel"/>
    <w:tmpl w:val="C876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032F6"/>
    <w:multiLevelType w:val="hybridMultilevel"/>
    <w:tmpl w:val="2E224192"/>
    <w:lvl w:ilvl="0" w:tplc="B8DEA1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7D"/>
    <w:rsid w:val="000466CF"/>
    <w:rsid w:val="000B5450"/>
    <w:rsid w:val="000B711A"/>
    <w:rsid w:val="0013037A"/>
    <w:rsid w:val="00171E9C"/>
    <w:rsid w:val="001778F5"/>
    <w:rsid w:val="00191B12"/>
    <w:rsid w:val="001C369A"/>
    <w:rsid w:val="00221C8E"/>
    <w:rsid w:val="002B655F"/>
    <w:rsid w:val="00363A3F"/>
    <w:rsid w:val="004568FD"/>
    <w:rsid w:val="004A77B1"/>
    <w:rsid w:val="0053298D"/>
    <w:rsid w:val="00565330"/>
    <w:rsid w:val="00606521"/>
    <w:rsid w:val="006132A3"/>
    <w:rsid w:val="00640788"/>
    <w:rsid w:val="007102BA"/>
    <w:rsid w:val="00711F10"/>
    <w:rsid w:val="0073563A"/>
    <w:rsid w:val="00861746"/>
    <w:rsid w:val="008776C1"/>
    <w:rsid w:val="008B1EE2"/>
    <w:rsid w:val="008C3DDE"/>
    <w:rsid w:val="008C5315"/>
    <w:rsid w:val="008C5828"/>
    <w:rsid w:val="008E609F"/>
    <w:rsid w:val="009A46A7"/>
    <w:rsid w:val="009C0060"/>
    <w:rsid w:val="009E5629"/>
    <w:rsid w:val="00A747F6"/>
    <w:rsid w:val="00B00CCF"/>
    <w:rsid w:val="00B470A8"/>
    <w:rsid w:val="00B63DA6"/>
    <w:rsid w:val="00B9187D"/>
    <w:rsid w:val="00BB06F0"/>
    <w:rsid w:val="00CA5C31"/>
    <w:rsid w:val="00CD5B44"/>
    <w:rsid w:val="00CE484A"/>
    <w:rsid w:val="00CE6340"/>
    <w:rsid w:val="00D01516"/>
    <w:rsid w:val="00DF1789"/>
    <w:rsid w:val="00EA053E"/>
    <w:rsid w:val="00EA47BF"/>
    <w:rsid w:val="00EC2145"/>
    <w:rsid w:val="00FD51A3"/>
    <w:rsid w:val="00F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FEC6E"/>
  <w15:chartTrackingRefBased/>
  <w15:docId w15:val="{354839CF-0B41-486F-A4BA-0430BE7B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1B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B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51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51A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63A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91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1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9A46A7"/>
    <w:pPr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1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31" Type="http://schemas.openxmlformats.org/officeDocument/2006/relationships/image" Target="media/image25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cyou-inc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FANG,MING (K-China,ex1)</cp:lastModifiedBy>
  <cp:revision>2</cp:revision>
  <dcterms:created xsi:type="dcterms:W3CDTF">2018-04-01T07:54:00Z</dcterms:created>
  <dcterms:modified xsi:type="dcterms:W3CDTF">2018-04-01T07:54:00Z</dcterms:modified>
</cp:coreProperties>
</file>