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24"/>
        </w:rPr>
        <w:t>OBJETO: PROMUEVO INCIDENTE DE EJECUCIÓN DE SENTENCIA.</w:t>
      </w:r>
    </w:p>
    <w:p>
      <w:pPr>
        <w:spacing w:before="0" w:after="200"/>
        <w:jc w:val="left"/>
      </w:pPr>
      <w:r>
        <w:rPr>
          <w:rFonts w:ascii="Times New Roman" w:hAnsi="Times New Roman"/>
          <w:b w:val="0"/>
          <w:sz w:val="24"/>
        </w:rPr>
        <w:t>SEÑOR JUEZ:</w:t>
      </w:r>
    </w:p>
    <w:p>
      <w:pPr>
        <w:spacing w:before="0" w:after="240"/>
        <w:jc w:val="both"/>
      </w:pPr>
      <w:r>
        <w:rPr>
          <w:rFonts w:ascii="Times New Roman" w:hAnsi="Times New Roman"/>
          <w:b w:val="0"/>
          <w:sz w:val="24"/>
        </w:rPr>
        <w:tab/>
      </w:r>
      <w:r>
        <w:rPr>
          <w:rFonts w:ascii="Times New Roman" w:hAnsi="Times New Roman"/>
          <w:b/>
          <w:sz w:val="24"/>
        </w:rPr>
        <w:t>BONETTO ALEXANDRA LEONELA</w:t>
      </w:r>
      <w:r>
        <w:rPr>
          <w:rFonts w:ascii="Times New Roman" w:hAnsi="Times New Roman"/>
          <w:b w:val="0"/>
          <w:sz w:val="24"/>
        </w:rPr>
        <w:t xml:space="preserve">, D.N.I. 43.149.095, con domicilio real en la calle Las Piedras 320 de la ciudad de Victoria, Provincia de Entre Ríos, por derecho propio y con el patrocinio letrado del Dr. Fernando Martín Juárez, Mat. 9811 T° I F° 266 CAER, constituyendo domicilio procesal en calle Mitre 500 de esta Ciudad, en autos </w:t>
      </w:r>
      <w:r>
        <w:rPr>
          <w:rFonts w:ascii="Times New Roman" w:hAnsi="Times New Roman"/>
          <w:b/>
          <w:sz w:val="24"/>
        </w:rPr>
        <w:t>"BONETTO ALEXANDRA LEONELA C/ BARANDELLI ANTONIO DAVID S/ ORDINARIO DAÑOS Y PERJUICIOS", Expediente N° 17416</w:t>
      </w:r>
      <w:r>
        <w:rPr>
          <w:rFonts w:ascii="Times New Roman" w:hAnsi="Times New Roman"/>
          <w:b w:val="0"/>
          <w:sz w:val="24"/>
        </w:rPr>
        <w:t>, a V.S. respetuosamente me presento y digo:</w:t>
      </w:r>
    </w:p>
    <w:p>
      <w:pPr>
        <w:spacing w:before="0" w:after="120"/>
        <w:jc w:val="both"/>
      </w:pPr>
      <w:r>
        <w:rPr>
          <w:rFonts w:ascii="Times New Roman" w:hAnsi="Times New Roman"/>
          <w:b/>
          <w:sz w:val="24"/>
        </w:rPr>
        <w:tab/>
        <w:tab/>
        <w:t>I.- OBJETO.</w:t>
      </w:r>
    </w:p>
    <w:p>
      <w:pPr>
        <w:spacing w:before="0" w:after="240"/>
        <w:jc w:val="both"/>
      </w:pPr>
      <w:r>
        <w:rPr>
          <w:rFonts w:ascii="Times New Roman" w:hAnsi="Times New Roman"/>
          <w:b w:val="0"/>
          <w:sz w:val="24"/>
        </w:rPr>
        <w:tab/>
      </w:r>
      <w:r>
        <w:rPr>
          <w:rFonts w:ascii="Times New Roman" w:hAnsi="Times New Roman"/>
          <w:b w:val="0"/>
          <w:sz w:val="24"/>
        </w:rPr>
        <w:t xml:space="preserve">Que vengo a iniciar formal acción de </w:t>
      </w:r>
      <w:r>
        <w:rPr>
          <w:rFonts w:ascii="Times New Roman" w:hAnsi="Times New Roman"/>
          <w:b/>
          <w:sz w:val="24"/>
        </w:rPr>
        <w:t>INCIDENTE DE EJECUCIÓN DE SENTENCIA</w:t>
      </w:r>
      <w:r>
        <w:rPr>
          <w:rFonts w:ascii="Times New Roman" w:hAnsi="Times New Roman"/>
          <w:b w:val="0"/>
          <w:sz w:val="24"/>
        </w:rPr>
        <w:t xml:space="preserve">, en virtud de lo establecido por los artículos 485, 486 inc. 3°) y concordantes del C.P.C.C.E.R. (Ley N° 5315), contra </w:t>
      </w:r>
      <w:r>
        <w:rPr>
          <w:rFonts w:ascii="Times New Roman" w:hAnsi="Times New Roman"/>
          <w:b/>
          <w:sz w:val="24"/>
        </w:rPr>
        <w:t>BARANDELLI ANTONIO DAVID</w:t>
      </w:r>
      <w:r>
        <w:rPr>
          <w:rFonts w:ascii="Times New Roman" w:hAnsi="Times New Roman"/>
          <w:b w:val="0"/>
          <w:sz w:val="24"/>
        </w:rPr>
        <w:t xml:space="preserve">, D.N.I. 27.136.539, con domicilio en la calle Laprida e/ Monte Caseros y Constitución de la ciudad de Victoria, Provincia de Entre Ríos, por cobro de la suma de </w:t>
      </w:r>
      <w:r>
        <w:rPr>
          <w:rFonts w:ascii="Times New Roman" w:hAnsi="Times New Roman"/>
          <w:b/>
          <w:sz w:val="24"/>
        </w:rPr>
        <w:t>PESOS UN MILLÓN CUATROCIENTOS SETENTA Y CUATRO MIL NOVECIENTOS ($1.474.900)</w:t>
      </w:r>
      <w:r>
        <w:rPr>
          <w:rFonts w:ascii="Times New Roman" w:hAnsi="Times New Roman"/>
          <w:b w:val="0"/>
          <w:sz w:val="24"/>
        </w:rPr>
        <w:t xml:space="preserve"> —capital de condena determinado a valores actuales a la fecha de la sentencia del 20 de abril de 2026—, con más la actualización por Índice de Precios al Consumidor (IPC) publicado por el INDEC computada desde la fecha de la presente sentencia hasta el efectivo pago, y la tasa de interés pura del </w:t>
      </w:r>
      <w:r>
        <w:rPr>
          <w:rFonts w:ascii="Times New Roman" w:hAnsi="Times New Roman"/>
          <w:b/>
          <w:sz w:val="24"/>
        </w:rPr>
        <w:t>TRES POR CIENTO (3%) ANUAL</w:t>
      </w:r>
      <w:r>
        <w:rPr>
          <w:rFonts w:ascii="Times New Roman" w:hAnsi="Times New Roman"/>
          <w:b w:val="0"/>
          <w:sz w:val="24"/>
        </w:rPr>
        <w:t xml:space="preserve"> calculada bajo el sistema de interés simple desde la notificación de la sentencia hasta el efectivo pago, más costas, o el monto que en más o en menos resulte de autos, correspondiente al crédito según Sentencia firme de fecha 20 de abril de 2026.</w:t>
      </w:r>
    </w:p>
    <w:p>
      <w:pPr>
        <w:spacing w:before="0" w:after="120"/>
        <w:jc w:val="both"/>
      </w:pPr>
      <w:r>
        <w:rPr>
          <w:rFonts w:ascii="Times New Roman" w:hAnsi="Times New Roman"/>
          <w:b/>
          <w:sz w:val="24"/>
        </w:rPr>
        <w:tab/>
        <w:tab/>
        <w:t>II.- HECHOS – SENTENCIA – MONTO RECLAMADO.</w:t>
      </w:r>
    </w:p>
    <w:p>
      <w:pPr>
        <w:spacing w:before="0" w:after="160"/>
        <w:jc w:val="both"/>
      </w:pPr>
      <w:r>
        <w:rPr>
          <w:rFonts w:ascii="Times New Roman" w:hAnsi="Times New Roman"/>
          <w:b w:val="0"/>
          <w:sz w:val="24"/>
        </w:rPr>
        <w:tab/>
      </w:r>
      <w:r>
        <w:rPr>
          <w:rFonts w:ascii="Times New Roman" w:hAnsi="Times New Roman"/>
          <w:b w:val="0"/>
          <w:sz w:val="24"/>
        </w:rPr>
        <w:t xml:space="preserve">En los autos principales caratulados </w:t>
      </w:r>
      <w:r>
        <w:rPr>
          <w:rFonts w:ascii="Times New Roman" w:hAnsi="Times New Roman"/>
          <w:b/>
          <w:sz w:val="24"/>
        </w:rPr>
        <w:t>"BONETTO ALEXANDRA LEONELA C/ BARANDELLI ANTONIO DAVID S/ ORDINARIO DAÑOS Y PERJUICIOS", Expediente N° 17416</w:t>
      </w:r>
      <w:r>
        <w:rPr>
          <w:rFonts w:ascii="Times New Roman" w:hAnsi="Times New Roman"/>
          <w:b w:val="0"/>
          <w:sz w:val="24"/>
        </w:rPr>
        <w:t xml:space="preserve">, el Sr. Juez de Primera Instancia Dr. Luis Francisco Márquez Chada dictó Sentencia Definitiva con fecha </w:t>
      </w:r>
      <w:r>
        <w:rPr>
          <w:rFonts w:ascii="Times New Roman" w:hAnsi="Times New Roman"/>
          <w:b/>
          <w:sz w:val="24"/>
        </w:rPr>
        <w:t>20 de abril de 2026</w:t>
      </w:r>
      <w:r>
        <w:rPr>
          <w:rFonts w:ascii="Times New Roman" w:hAnsi="Times New Roman"/>
          <w:b w:val="0"/>
          <w:sz w:val="24"/>
        </w:rPr>
        <w:t>, mediante la cual resolvió:</w:t>
      </w:r>
    </w:p>
    <w:p>
      <w:pPr>
        <w:spacing w:before="0" w:after="160"/>
        <w:jc w:val="both"/>
      </w:pPr>
      <w:r>
        <w:rPr>
          <w:rFonts w:ascii="Times New Roman" w:hAnsi="Times New Roman"/>
          <w:b w:val="0"/>
          <w:sz w:val="24"/>
        </w:rPr>
        <w:tab/>
      </w:r>
      <w:r>
        <w:rPr>
          <w:rFonts w:ascii="Times New Roman" w:hAnsi="Times New Roman"/>
          <w:b/>
          <w:sz w:val="24"/>
        </w:rPr>
        <w:t xml:space="preserve">1°) </w:t>
      </w:r>
      <w:r>
        <w:rPr>
          <w:rFonts w:ascii="Times New Roman" w:hAnsi="Times New Roman"/>
          <w:b w:val="0"/>
          <w:sz w:val="24"/>
        </w:rPr>
        <w:t xml:space="preserve">Hacer lugar a la demanda de daños y perjuicios promovida por BONETTO ALEXANDRA LEONELA contra BARANDELLI ANTONIO DAVID, condenando a este último a abonar a la actora, en el plazo de </w:t>
      </w:r>
      <w:r>
        <w:rPr>
          <w:rFonts w:ascii="Times New Roman" w:hAnsi="Times New Roman"/>
          <w:b/>
          <w:sz w:val="24"/>
        </w:rPr>
        <w:t>DIEZ (10) DÍAS</w:t>
      </w:r>
      <w:r>
        <w:rPr>
          <w:rFonts w:ascii="Times New Roman" w:hAnsi="Times New Roman"/>
          <w:b w:val="0"/>
          <w:sz w:val="24"/>
        </w:rPr>
        <w:t xml:space="preserve"> de notificada la presente, la suma de </w:t>
      </w:r>
      <w:r>
        <w:rPr>
          <w:rFonts w:ascii="Times New Roman" w:hAnsi="Times New Roman"/>
          <w:b/>
          <w:sz w:val="24"/>
        </w:rPr>
        <w:t>PESOS UN MILLÓN CUATROCIENTOS SETENTA Y CUATRO MIL NOVECIENTOS ($1.474.900)</w:t>
      </w:r>
      <w:r>
        <w:rPr>
          <w:rFonts w:ascii="Times New Roman" w:hAnsi="Times New Roman"/>
          <w:b w:val="0"/>
          <w:sz w:val="24"/>
        </w:rPr>
        <w:t>, compuesta por: a) Daño material (valor de reposición): $1.294.900; b) Privación de uso: $180.000.</w:t>
      </w:r>
    </w:p>
    <w:p>
      <w:pPr>
        <w:spacing w:before="0" w:after="160"/>
        <w:jc w:val="both"/>
      </w:pPr>
      <w:r>
        <w:rPr>
          <w:rFonts w:ascii="Times New Roman" w:hAnsi="Times New Roman"/>
          <w:b w:val="0"/>
          <w:sz w:val="24"/>
        </w:rPr>
        <w:tab/>
      </w:r>
      <w:r>
        <w:rPr>
          <w:rFonts w:ascii="Times New Roman" w:hAnsi="Times New Roman"/>
          <w:b/>
          <w:sz w:val="24"/>
        </w:rPr>
        <w:t xml:space="preserve">2°) </w:t>
      </w:r>
      <w:r>
        <w:rPr>
          <w:rFonts w:ascii="Times New Roman" w:hAnsi="Times New Roman"/>
          <w:b w:val="0"/>
          <w:sz w:val="24"/>
        </w:rPr>
        <w:t xml:space="preserve">Declarar de oficio la inconstitucionalidad e inconvencionalidad de los arts. 7 y 10 de la Ley 23.928 y del art. 4 de la Ley 25.561, estableciendo que el capital de condena será actualizado mediante la aplicación del </w:t>
      </w:r>
      <w:r>
        <w:rPr>
          <w:rFonts w:ascii="Times New Roman" w:hAnsi="Times New Roman"/>
          <w:b/>
          <w:sz w:val="24"/>
        </w:rPr>
        <w:t>Índice de Precios al Consumidor (IPC) publicado por el INDEC</w:t>
      </w:r>
      <w:r>
        <w:rPr>
          <w:rFonts w:ascii="Times New Roman" w:hAnsi="Times New Roman"/>
          <w:b w:val="0"/>
          <w:sz w:val="24"/>
        </w:rPr>
        <w:t xml:space="preserve">, computándose la variación entre la fecha de la sentencia y el efectivo pago, con más una </w:t>
      </w:r>
      <w:r>
        <w:rPr>
          <w:rFonts w:ascii="Times New Roman" w:hAnsi="Times New Roman"/>
          <w:b/>
          <w:sz w:val="24"/>
        </w:rPr>
        <w:t>tasa de interés pura del 3% ANUAL</w:t>
      </w:r>
      <w:r>
        <w:rPr>
          <w:rFonts w:ascii="Times New Roman" w:hAnsi="Times New Roman"/>
          <w:b w:val="0"/>
          <w:sz w:val="24"/>
        </w:rPr>
        <w:t xml:space="preserve"> simple desde la notificación de la sentencia hasta el efectivo pago.</w:t>
      </w:r>
    </w:p>
    <w:p>
      <w:pPr>
        <w:spacing w:before="0" w:after="160"/>
        <w:jc w:val="both"/>
      </w:pPr>
      <w:r>
        <w:rPr>
          <w:rFonts w:ascii="Times New Roman" w:hAnsi="Times New Roman"/>
          <w:b w:val="0"/>
          <w:sz w:val="24"/>
        </w:rPr>
        <w:tab/>
      </w:r>
      <w:r>
        <w:rPr>
          <w:rFonts w:ascii="Times New Roman" w:hAnsi="Times New Roman"/>
          <w:b/>
          <w:sz w:val="24"/>
        </w:rPr>
        <w:t xml:space="preserve">3°) </w:t>
      </w:r>
      <w:r>
        <w:rPr>
          <w:rFonts w:ascii="Times New Roman" w:hAnsi="Times New Roman"/>
          <w:b w:val="0"/>
          <w:sz w:val="24"/>
        </w:rPr>
        <w:t>Imponer las costas del proceso al demandado vencido (art. 65 del C.P.C.C.E.R.).</w:t>
      </w:r>
    </w:p>
    <w:p>
      <w:pPr>
        <w:spacing w:before="0" w:after="200"/>
        <w:jc w:val="both"/>
      </w:pPr>
      <w:r>
        <w:rPr>
          <w:rFonts w:ascii="Times New Roman" w:hAnsi="Times New Roman"/>
          <w:b w:val="0"/>
          <w:sz w:val="24"/>
        </w:rPr>
        <w:tab/>
      </w:r>
      <w:r>
        <w:rPr>
          <w:rFonts w:ascii="Times New Roman" w:hAnsi="Times New Roman"/>
          <w:b/>
          <w:sz w:val="24"/>
        </w:rPr>
        <w:t xml:space="preserve">4°) </w:t>
      </w:r>
      <w:r>
        <w:rPr>
          <w:rFonts w:ascii="Times New Roman" w:hAnsi="Times New Roman"/>
          <w:b w:val="0"/>
          <w:sz w:val="24"/>
        </w:rPr>
        <w:t>Diferir la regulación de honorarios profesionales para la oportunidad prevista en el art. 160, inc. 8° del C.P.C.C.E.R., una vez practicada y aprobada la liquidación final.</w:t>
      </w:r>
    </w:p>
    <w:p>
      <w:pPr>
        <w:spacing w:before="0" w:after="200"/>
        <w:jc w:val="both"/>
      </w:pPr>
      <w:r>
        <w:rPr>
          <w:rFonts w:ascii="Times New Roman" w:hAnsi="Times New Roman"/>
          <w:b w:val="0"/>
          <w:sz w:val="24"/>
        </w:rPr>
        <w:tab/>
      </w:r>
      <w:r>
        <w:rPr>
          <w:rFonts w:ascii="Times New Roman" w:hAnsi="Times New Roman"/>
          <w:b w:val="0"/>
          <w:sz w:val="24"/>
        </w:rPr>
        <w:t xml:space="preserve">A pesar del tiempo transcurrido desde la notificación de la sentencia y del vencimiento del plazo de diez (10) días fijado para el pago, el demandado </w:t>
      </w:r>
      <w:r>
        <w:rPr>
          <w:rFonts w:ascii="Times New Roman" w:hAnsi="Times New Roman"/>
          <w:b/>
          <w:sz w:val="24"/>
        </w:rPr>
        <w:t>BARANDELLI ANTONIO DAVID</w:t>
      </w:r>
      <w:r>
        <w:rPr>
          <w:rFonts w:ascii="Times New Roman" w:hAnsi="Times New Roman"/>
          <w:b w:val="0"/>
          <w:sz w:val="24"/>
        </w:rPr>
        <w:t xml:space="preserve"> —quien fuera declarado rebelde en los presentes autos—  no ha abonado hasta el presente suma alguna en concepto del crédito reconocido por la sentencia firme, por lo que ha incurrido en mora y corresponde en derecho la presente acción a fin de percibir las acreencias debidas a mi mandante.</w:t>
      </w:r>
    </w:p>
    <w:p>
      <w:pPr>
        <w:spacing w:before="0" w:after="240"/>
        <w:jc w:val="both"/>
      </w:pPr>
      <w:r>
        <w:rPr>
          <w:rFonts w:ascii="Times New Roman" w:hAnsi="Times New Roman"/>
          <w:b w:val="0"/>
          <w:sz w:val="24"/>
        </w:rPr>
        <w:tab/>
      </w:r>
      <w:r>
        <w:rPr>
          <w:rFonts w:ascii="Times New Roman" w:hAnsi="Times New Roman"/>
          <w:b w:val="0"/>
          <w:sz w:val="24"/>
        </w:rPr>
        <w:t>Al precitado importe deberán adicionársele la actualización por IPC-INDEC y los intereses del 3% anual hasta el día del completo y efectivo pago, más las costas del presente incidente.</w:t>
      </w:r>
    </w:p>
    <w:p>
      <w:pPr>
        <w:spacing w:before="0" w:after="120"/>
        <w:jc w:val="both"/>
      </w:pPr>
      <w:r>
        <w:rPr>
          <w:rFonts w:ascii="Times New Roman" w:hAnsi="Times New Roman"/>
          <w:b/>
          <w:sz w:val="24"/>
        </w:rPr>
        <w:tab/>
        <w:tab/>
        <w:t>III.- DERECHO.</w:t>
      </w:r>
    </w:p>
    <w:p>
      <w:pPr>
        <w:spacing w:before="0" w:after="240"/>
        <w:jc w:val="both"/>
      </w:pPr>
      <w:r>
        <w:rPr>
          <w:rFonts w:ascii="Times New Roman" w:hAnsi="Times New Roman"/>
          <w:b w:val="0"/>
          <w:sz w:val="24"/>
        </w:rPr>
        <w:tab/>
      </w:r>
      <w:r>
        <w:rPr>
          <w:rFonts w:ascii="Times New Roman" w:hAnsi="Times New Roman"/>
          <w:b w:val="0"/>
          <w:sz w:val="24"/>
        </w:rPr>
        <w:t xml:space="preserve">Fundamos el derecho de esta parte en los artículos </w:t>
      </w:r>
      <w:r>
        <w:rPr>
          <w:rFonts w:ascii="Times New Roman" w:hAnsi="Times New Roman"/>
          <w:b/>
          <w:sz w:val="24"/>
        </w:rPr>
        <w:t>485, 486, 487, 488, 491 y concordantes del C.P.C.C.E.R. (Ley N° 5315)</w:t>
      </w:r>
      <w:r>
        <w:rPr>
          <w:rFonts w:ascii="Times New Roman" w:hAnsi="Times New Roman"/>
          <w:b w:val="0"/>
          <w:sz w:val="24"/>
        </w:rPr>
        <w:t>, artículos 1737, 1740, 1757, 1758 y 1769 del Código Civil y Comercial de la Nación, jurisprudencia y doctrina aplicables al caso.</w:t>
      </w:r>
    </w:p>
    <w:p>
      <w:pPr>
        <w:spacing w:before="0" w:after="120"/>
        <w:jc w:val="both"/>
      </w:pPr>
      <w:r>
        <w:rPr>
          <w:rFonts w:ascii="Times New Roman" w:hAnsi="Times New Roman"/>
          <w:b/>
          <w:sz w:val="24"/>
        </w:rPr>
        <w:tab/>
        <w:tab/>
        <w:t>IV.- EMBARGO EJECUTORIO.</w:t>
      </w:r>
    </w:p>
    <w:p>
      <w:pPr>
        <w:spacing w:before="0" w:after="160"/>
        <w:jc w:val="both"/>
      </w:pPr>
      <w:r>
        <w:rPr>
          <w:rFonts w:ascii="Times New Roman" w:hAnsi="Times New Roman"/>
          <w:b w:val="0"/>
          <w:sz w:val="24"/>
        </w:rPr>
        <w:tab/>
      </w:r>
      <w:r>
        <w:rPr>
          <w:rFonts w:ascii="Times New Roman" w:hAnsi="Times New Roman"/>
          <w:b w:val="0"/>
          <w:sz w:val="24"/>
        </w:rPr>
        <w:t xml:space="preserve">De conformidad con el art. 488 y concordantes del C.P.C.C.E.R., se ordenará la traba de </w:t>
      </w:r>
      <w:r>
        <w:rPr>
          <w:rFonts w:ascii="Times New Roman" w:hAnsi="Times New Roman"/>
          <w:b/>
          <w:sz w:val="24"/>
        </w:rPr>
        <w:t>EMBARGO EJECUTORIO</w:t>
      </w:r>
      <w:r>
        <w:rPr>
          <w:rFonts w:ascii="Times New Roman" w:hAnsi="Times New Roman"/>
          <w:b w:val="0"/>
          <w:sz w:val="24"/>
        </w:rPr>
        <w:t xml:space="preserve"> hasta cubrir la suma reclamada, con más la que se presupueste provisoriamente para intereses y costas, sobre los bienes del demandado </w:t>
      </w:r>
      <w:r>
        <w:rPr>
          <w:rFonts w:ascii="Times New Roman" w:hAnsi="Times New Roman"/>
          <w:b/>
          <w:sz w:val="24"/>
        </w:rPr>
        <w:t>BARANDELLI ANTONIO DAVID</w:t>
      </w:r>
      <w:r>
        <w:rPr>
          <w:rFonts w:ascii="Times New Roman" w:hAnsi="Times New Roman"/>
          <w:b w:val="0"/>
          <w:sz w:val="24"/>
        </w:rPr>
        <w:t>, D.N.I. 27.136.539.</w:t>
      </w:r>
    </w:p>
    <w:p>
      <w:pPr>
        <w:spacing w:before="0" w:after="120"/>
        <w:jc w:val="both"/>
      </w:pPr>
      <w:r>
        <w:rPr>
          <w:rFonts w:ascii="Times New Roman" w:hAnsi="Times New Roman"/>
          <w:b w:val="0"/>
          <w:sz w:val="24"/>
        </w:rPr>
        <w:tab/>
      </w:r>
      <w:r>
        <w:rPr>
          <w:rFonts w:ascii="Times New Roman" w:hAnsi="Times New Roman"/>
          <w:b w:val="0"/>
          <w:sz w:val="24"/>
        </w:rPr>
        <w:t>A tal efecto, se solicita:</w:t>
      </w:r>
    </w:p>
    <w:p>
      <w:pPr>
        <w:spacing w:before="0" w:after="120"/>
        <w:jc w:val="both"/>
      </w:pPr>
      <w:r>
        <w:rPr>
          <w:rFonts w:ascii="Times New Roman" w:hAnsi="Times New Roman"/>
          <w:b w:val="0"/>
          <w:sz w:val="24"/>
        </w:rPr>
        <w:tab/>
      </w:r>
      <w:r>
        <w:rPr>
          <w:rFonts w:ascii="Times New Roman" w:hAnsi="Times New Roman"/>
          <w:b/>
          <w:sz w:val="24"/>
        </w:rPr>
        <w:t xml:space="preserve">a) </w:t>
      </w:r>
      <w:r>
        <w:rPr>
          <w:rFonts w:ascii="Times New Roman" w:hAnsi="Times New Roman"/>
          <w:b w:val="0"/>
          <w:sz w:val="24"/>
        </w:rPr>
        <w:t>Se libre oficio al Registro Nacional de la Propiedad del Automotor (Seccional correspondiente a la ciudad de Victoria, Provincia de Entre Ríos), a fin de que informe si el Sr. BARANDELLI ANTONIO DAVID, D.N.I. 27.136.539, figura como titular registral de rodados, y en su caso se trabe embargo ejecutorio sobre los mismos.</w:t>
      </w:r>
    </w:p>
    <w:p>
      <w:pPr>
        <w:spacing w:before="0" w:after="120"/>
        <w:jc w:val="both"/>
      </w:pPr>
      <w:r>
        <w:rPr>
          <w:rFonts w:ascii="Times New Roman" w:hAnsi="Times New Roman"/>
          <w:b w:val="0"/>
          <w:sz w:val="24"/>
        </w:rPr>
        <w:tab/>
      </w:r>
      <w:r>
        <w:rPr>
          <w:rFonts w:ascii="Times New Roman" w:hAnsi="Times New Roman"/>
          <w:b/>
          <w:sz w:val="24"/>
        </w:rPr>
        <w:t xml:space="preserve">b) </w:t>
      </w:r>
      <w:r>
        <w:rPr>
          <w:rFonts w:ascii="Times New Roman" w:hAnsi="Times New Roman"/>
          <w:b w:val="0"/>
          <w:sz w:val="24"/>
        </w:rPr>
        <w:t>Se libre oficio al Registro de la Propiedad Inmueble de la Provincia de Entre Ríos, a fin de que informe si el demandado figura como titular de bienes inmuebles, trabándose en su caso el embargo ejecutorio correspondiente.</w:t>
      </w:r>
    </w:p>
    <w:p>
      <w:pPr>
        <w:spacing w:before="0" w:after="120"/>
        <w:jc w:val="both"/>
      </w:pPr>
      <w:r>
        <w:rPr>
          <w:rFonts w:ascii="Times New Roman" w:hAnsi="Times New Roman"/>
          <w:b w:val="0"/>
          <w:sz w:val="24"/>
        </w:rPr>
        <w:tab/>
      </w:r>
      <w:r>
        <w:rPr>
          <w:rFonts w:ascii="Times New Roman" w:hAnsi="Times New Roman"/>
          <w:b/>
          <w:sz w:val="24"/>
        </w:rPr>
        <w:t xml:space="preserve">c) </w:t>
      </w:r>
      <w:r>
        <w:rPr>
          <w:rFonts w:ascii="Times New Roman" w:hAnsi="Times New Roman"/>
          <w:b w:val="0"/>
          <w:sz w:val="24"/>
        </w:rPr>
        <w:t>Subsidiariamente, en caso de no constatarse bienes suficientes, se libre oficio al Banco Central de la República Argentina (BCRA) a efectos de que informe la existencia de cuentas bancarias y/o depósitos a nombre del demandado, ordenándose en su caso la retención de los fondos necesarios.</w:t>
      </w:r>
    </w:p>
    <w:p>
      <w:pPr>
        <w:spacing w:before="0" w:after="200"/>
        <w:jc w:val="both"/>
      </w:pPr>
      <w:r>
        <w:rPr>
          <w:rFonts w:ascii="Times New Roman" w:hAnsi="Times New Roman"/>
          <w:b w:val="0"/>
          <w:sz w:val="24"/>
        </w:rPr>
        <w:tab/>
      </w:r>
      <w:r>
        <w:rPr>
          <w:rFonts w:ascii="Times New Roman" w:hAnsi="Times New Roman"/>
          <w:b/>
          <w:sz w:val="24"/>
        </w:rPr>
        <w:t xml:space="preserve">d) </w:t>
      </w:r>
      <w:r>
        <w:rPr>
          <w:rFonts w:ascii="Times New Roman" w:hAnsi="Times New Roman"/>
          <w:b w:val="0"/>
          <w:sz w:val="24"/>
        </w:rPr>
        <w:t xml:space="preserve">Se libre </w:t>
      </w:r>
      <w:r>
        <w:rPr>
          <w:rFonts w:ascii="Times New Roman" w:hAnsi="Times New Roman"/>
          <w:b/>
          <w:sz w:val="24"/>
        </w:rPr>
        <w:t>INHIBICIÓN GENERAL DE BIENES</w:t>
      </w:r>
      <w:r>
        <w:rPr>
          <w:rFonts w:ascii="Times New Roman" w:hAnsi="Times New Roman"/>
          <w:b w:val="0"/>
          <w:sz w:val="24"/>
        </w:rPr>
        <w:t xml:space="preserve"> sobre el Sr. BARANDELLI ANTONIO DAVID, D.N.I. 27.136.539, con carácter subsidiario o complementario a las medidas precedentes, hasta cubrir el monto reclamado, sus intereses, actualización y costas.</w:t>
      </w:r>
    </w:p>
    <w:p>
      <w:pPr>
        <w:spacing w:before="0" w:after="240"/>
        <w:jc w:val="both"/>
      </w:pPr>
      <w:r>
        <w:rPr>
          <w:rFonts w:ascii="Times New Roman" w:hAnsi="Times New Roman"/>
          <w:b w:val="0"/>
          <w:sz w:val="24"/>
        </w:rPr>
        <w:tab/>
      </w:r>
      <w:r>
        <w:rPr>
          <w:rFonts w:ascii="Times New Roman" w:hAnsi="Times New Roman"/>
          <w:b w:val="0"/>
          <w:sz w:val="24"/>
        </w:rPr>
        <w:t>En los despachos a librarse se dejará constancia de que el Dr. Fernando Martín Juárez se encuentra facultado para intervenir en el diligenciamiento de los mismos con las más amplias facultades de ley.</w:t>
      </w:r>
    </w:p>
    <w:p>
      <w:pPr>
        <w:spacing w:before="0" w:after="120"/>
        <w:jc w:val="both"/>
      </w:pPr>
      <w:r>
        <w:rPr>
          <w:rFonts w:ascii="Times New Roman" w:hAnsi="Times New Roman"/>
          <w:b/>
          <w:sz w:val="24"/>
        </w:rPr>
        <w:tab/>
        <w:tab/>
        <w:t>V.- CITACIÓN DE VENTA.</w:t>
      </w:r>
    </w:p>
    <w:p>
      <w:pPr>
        <w:spacing w:before="0" w:after="240"/>
        <w:jc w:val="both"/>
      </w:pPr>
      <w:r>
        <w:rPr>
          <w:rFonts w:ascii="Times New Roman" w:hAnsi="Times New Roman"/>
          <w:b w:val="0"/>
          <w:sz w:val="24"/>
        </w:rPr>
        <w:tab/>
      </w:r>
      <w:r>
        <w:rPr>
          <w:rFonts w:ascii="Times New Roman" w:hAnsi="Times New Roman"/>
          <w:b w:val="0"/>
          <w:sz w:val="24"/>
        </w:rPr>
        <w:t xml:space="preserve">Conforme al art. 491 y concordantes del C.P.C.C.E.R., se citará de venta al ejecutado </w:t>
      </w:r>
      <w:r>
        <w:rPr>
          <w:rFonts w:ascii="Times New Roman" w:hAnsi="Times New Roman"/>
          <w:b/>
          <w:sz w:val="24"/>
        </w:rPr>
        <w:t>BARANDELLI ANTONIO DAVID</w:t>
      </w:r>
      <w:r>
        <w:rPr>
          <w:rFonts w:ascii="Times New Roman" w:hAnsi="Times New Roman"/>
          <w:b w:val="0"/>
          <w:sz w:val="24"/>
        </w:rPr>
        <w:t xml:space="preserve"> por el plazo y bajo los apercibimientos de ley.</w:t>
      </w:r>
    </w:p>
    <w:p>
      <w:pPr>
        <w:spacing w:before="0" w:after="120"/>
        <w:jc w:val="both"/>
      </w:pPr>
      <w:r>
        <w:rPr>
          <w:rFonts w:ascii="Times New Roman" w:hAnsi="Times New Roman"/>
          <w:b/>
          <w:sz w:val="24"/>
        </w:rPr>
        <w:tab/>
        <w:tab/>
        <w:t>VI.- DOCUMENTAL.</w:t>
      </w:r>
    </w:p>
    <w:p>
      <w:pPr>
        <w:spacing w:before="0" w:after="160"/>
        <w:jc w:val="both"/>
      </w:pPr>
      <w:r>
        <w:rPr>
          <w:rFonts w:ascii="Times New Roman" w:hAnsi="Times New Roman"/>
          <w:b w:val="0"/>
          <w:sz w:val="24"/>
        </w:rPr>
        <w:tab/>
      </w:r>
      <w:r>
        <w:rPr>
          <w:rFonts w:ascii="Times New Roman" w:hAnsi="Times New Roman"/>
          <w:b w:val="0"/>
          <w:sz w:val="24"/>
        </w:rPr>
        <w:t>De conformidad con lo normado por el art. 12 del Reglamento de Presentaciones Electrónicas, se indican las piezas necesarias de la causa principal para su exportación a este incidente:</w:t>
      </w:r>
    </w:p>
    <w:p>
      <w:pPr>
        <w:spacing w:before="0" w:after="120"/>
        <w:jc w:val="both"/>
      </w:pPr>
      <w:r>
        <w:rPr>
          <w:rFonts w:ascii="Times New Roman" w:hAnsi="Times New Roman"/>
          <w:b w:val="0"/>
          <w:sz w:val="24"/>
        </w:rPr>
        <w:tab/>
      </w:r>
      <w:r>
        <w:rPr>
          <w:rFonts w:ascii="Times New Roman" w:hAnsi="Times New Roman"/>
          <w:b/>
          <w:sz w:val="24"/>
        </w:rPr>
        <w:t xml:space="preserve">1) </w:t>
      </w:r>
      <w:r>
        <w:rPr>
          <w:rFonts w:ascii="Times New Roman" w:hAnsi="Times New Roman"/>
          <w:b w:val="0"/>
          <w:sz w:val="24"/>
        </w:rPr>
        <w:t>Sentencia Definitiva de fecha 20 de abril de 2026, dictada por el Dr. Luis Francisco Márquez Chada, Juez de Primera Instancia, que hace lugar a la demanda y establece el crédito aquí ejecutado.</w:t>
      </w:r>
    </w:p>
    <w:p>
      <w:pPr>
        <w:spacing w:before="0" w:after="240"/>
        <w:jc w:val="both"/>
      </w:pPr>
      <w:r>
        <w:rPr>
          <w:rFonts w:ascii="Times New Roman" w:hAnsi="Times New Roman"/>
          <w:b w:val="0"/>
          <w:sz w:val="24"/>
        </w:rPr>
        <w:tab/>
      </w:r>
      <w:r>
        <w:rPr>
          <w:rFonts w:ascii="Times New Roman" w:hAnsi="Times New Roman"/>
          <w:b/>
          <w:sz w:val="24"/>
        </w:rPr>
        <w:t xml:space="preserve">2) </w:t>
      </w:r>
      <w:r>
        <w:rPr>
          <w:rFonts w:ascii="Times New Roman" w:hAnsi="Times New Roman"/>
          <w:b w:val="0"/>
          <w:sz w:val="24"/>
        </w:rPr>
        <w:t>Constancias de notificación de la sentencia al demandado rebelde conforme art. 59 del C.P.C.C.E.R.</w:t>
      </w:r>
    </w:p>
    <w:p>
      <w:pPr>
        <w:spacing w:before="0" w:after="120"/>
        <w:jc w:val="both"/>
      </w:pPr>
      <w:r>
        <w:rPr>
          <w:rFonts w:ascii="Times New Roman" w:hAnsi="Times New Roman"/>
          <w:b/>
          <w:sz w:val="24"/>
        </w:rPr>
        <w:tab/>
        <w:tab/>
        <w:t>VII.- EXCEPCIÓN AL PROCESO DE MEDIACIÓN.</w:t>
      </w:r>
    </w:p>
    <w:p>
      <w:pPr>
        <w:spacing w:before="0" w:after="240"/>
        <w:jc w:val="both"/>
      </w:pPr>
      <w:r>
        <w:rPr>
          <w:rFonts w:ascii="Times New Roman" w:hAnsi="Times New Roman"/>
          <w:b w:val="0"/>
          <w:sz w:val="24"/>
        </w:rPr>
        <w:tab/>
      </w:r>
      <w:r>
        <w:rPr>
          <w:rFonts w:ascii="Times New Roman" w:hAnsi="Times New Roman"/>
          <w:b w:val="0"/>
          <w:sz w:val="24"/>
        </w:rPr>
        <w:t>Conforme lo dispuesto por el art. 286 Bis in fine del C.P.C.C.E.R., optamos por excluir a este proceso de la mediación previa obligatoria señalada por dicha normativa, por tratarse de un incidente de ejecución de sentencia dictada en estos mismos autos.</w:t>
      </w:r>
    </w:p>
    <w:p>
      <w:pPr>
        <w:spacing w:before="0" w:after="120"/>
        <w:jc w:val="both"/>
      </w:pPr>
      <w:r>
        <w:rPr>
          <w:rFonts w:ascii="Times New Roman" w:hAnsi="Times New Roman"/>
          <w:b/>
          <w:sz w:val="24"/>
        </w:rPr>
        <w:tab/>
        <w:tab/>
        <w:t>VIII.- PETITORIO.</w:t>
      </w:r>
    </w:p>
    <w:p>
      <w:pPr>
        <w:spacing w:before="0" w:after="120"/>
        <w:jc w:val="both"/>
      </w:pPr>
      <w:r>
        <w:rPr>
          <w:rFonts w:ascii="Times New Roman" w:hAnsi="Times New Roman"/>
          <w:b w:val="0"/>
          <w:sz w:val="24"/>
        </w:rPr>
        <w:tab/>
        <w:t>Por lo expuesto, de V.S. SOLICITAMOS:</w:t>
      </w:r>
    </w:p>
    <w:p>
      <w:pPr>
        <w:spacing w:before="0" w:after="120"/>
        <w:jc w:val="both"/>
      </w:pPr>
      <w:r>
        <w:rPr>
          <w:rFonts w:ascii="Times New Roman" w:hAnsi="Times New Roman"/>
          <w:b w:val="0"/>
          <w:sz w:val="24"/>
        </w:rPr>
        <w:tab/>
      </w:r>
      <w:r>
        <w:rPr>
          <w:rFonts w:ascii="Times New Roman" w:hAnsi="Times New Roman"/>
          <w:b/>
          <w:sz w:val="24"/>
        </w:rPr>
        <w:t xml:space="preserve">1.- </w:t>
      </w:r>
      <w:r>
        <w:rPr>
          <w:rFonts w:ascii="Times New Roman" w:hAnsi="Times New Roman"/>
          <w:b w:val="0"/>
          <w:sz w:val="24"/>
        </w:rPr>
        <w:t>Me tenga por presentada, por denunciado domicilio real, manteniendo el domicilio procesal constituido en autos.</w:t>
      </w:r>
    </w:p>
    <w:p>
      <w:pPr>
        <w:spacing w:before="0" w:after="120"/>
        <w:jc w:val="both"/>
      </w:pPr>
      <w:r>
        <w:rPr>
          <w:rFonts w:ascii="Times New Roman" w:hAnsi="Times New Roman"/>
          <w:b w:val="0"/>
          <w:sz w:val="24"/>
        </w:rPr>
        <w:tab/>
      </w:r>
      <w:r>
        <w:rPr>
          <w:rFonts w:ascii="Times New Roman" w:hAnsi="Times New Roman"/>
          <w:b/>
          <w:sz w:val="24"/>
        </w:rPr>
        <w:t xml:space="preserve">2.- </w:t>
      </w:r>
      <w:r>
        <w:rPr>
          <w:rFonts w:ascii="Times New Roman" w:hAnsi="Times New Roman"/>
          <w:b w:val="0"/>
          <w:sz w:val="24"/>
        </w:rPr>
        <w:t>Tenga por iniciado Incidente de Ejecución de Sentencia contra el accionado BARANDELLI ANTONIO DAVID, D.N.I. 27.136.539, con el domicilio real denunciado, por cobro de la suma de PESOS UN MILLÓN CUATROCIENTOS SETENTA Y CUATRO MIL NOVECIENTOS ($1.474.900) —capital de condena a valores actuales a la fecha de la sentencia—, con más la actualización por IPC-INDEC desde el 20/04/2026 y los intereses puros del 3% anual simple desde la notificación de la sentencia, más costas.</w:t>
      </w:r>
    </w:p>
    <w:p>
      <w:pPr>
        <w:spacing w:before="0" w:after="120"/>
        <w:jc w:val="both"/>
      </w:pPr>
      <w:r>
        <w:rPr>
          <w:rFonts w:ascii="Times New Roman" w:hAnsi="Times New Roman"/>
          <w:b w:val="0"/>
          <w:sz w:val="24"/>
        </w:rPr>
        <w:tab/>
      </w:r>
      <w:r>
        <w:rPr>
          <w:rFonts w:ascii="Times New Roman" w:hAnsi="Times New Roman"/>
          <w:b/>
          <w:sz w:val="24"/>
        </w:rPr>
        <w:t xml:space="preserve">3.- </w:t>
      </w:r>
      <w:r>
        <w:rPr>
          <w:rFonts w:ascii="Times New Roman" w:hAnsi="Times New Roman"/>
          <w:b w:val="0"/>
          <w:sz w:val="24"/>
        </w:rPr>
        <w:t>Tenga por acompañada en soporte papel copia para traslado de la presente acción.</w:t>
      </w:r>
    </w:p>
    <w:p>
      <w:pPr>
        <w:spacing w:before="0" w:after="120"/>
        <w:jc w:val="both"/>
      </w:pPr>
      <w:r>
        <w:rPr>
          <w:rFonts w:ascii="Times New Roman" w:hAnsi="Times New Roman"/>
          <w:b w:val="0"/>
          <w:sz w:val="24"/>
        </w:rPr>
        <w:tab/>
      </w:r>
      <w:r>
        <w:rPr>
          <w:rFonts w:ascii="Times New Roman" w:hAnsi="Times New Roman"/>
          <w:b/>
          <w:sz w:val="24"/>
        </w:rPr>
        <w:t xml:space="preserve">4.- </w:t>
      </w:r>
      <w:r>
        <w:rPr>
          <w:rFonts w:ascii="Times New Roman" w:hAnsi="Times New Roman"/>
          <w:b w:val="0"/>
          <w:sz w:val="24"/>
        </w:rPr>
        <w:t>Ordene el embargo ejecutorio interesado en el Capítulo IV del presente, librando los pertinentes oficios y el mandamiento de embargo solicitados.</w:t>
      </w:r>
    </w:p>
    <w:p>
      <w:pPr>
        <w:spacing w:before="0" w:after="120"/>
        <w:jc w:val="both"/>
      </w:pPr>
      <w:r>
        <w:rPr>
          <w:rFonts w:ascii="Times New Roman" w:hAnsi="Times New Roman"/>
          <w:b w:val="0"/>
          <w:sz w:val="24"/>
        </w:rPr>
        <w:tab/>
      </w:r>
      <w:r>
        <w:rPr>
          <w:rFonts w:ascii="Times New Roman" w:hAnsi="Times New Roman"/>
          <w:b/>
          <w:sz w:val="24"/>
        </w:rPr>
        <w:t xml:space="preserve">5.- </w:t>
      </w:r>
      <w:r>
        <w:rPr>
          <w:rFonts w:ascii="Times New Roman" w:hAnsi="Times New Roman"/>
          <w:b w:val="0"/>
          <w:sz w:val="24"/>
        </w:rPr>
        <w:t>Conforme lo interesado en el Capítulo V, cite de venta al ejecutado por el plazo y bajo los apercibimientos legales.</w:t>
      </w:r>
    </w:p>
    <w:p>
      <w:pPr>
        <w:spacing w:before="0" w:after="120"/>
        <w:jc w:val="both"/>
      </w:pPr>
      <w:r>
        <w:rPr>
          <w:rFonts w:ascii="Times New Roman" w:hAnsi="Times New Roman"/>
          <w:b w:val="0"/>
          <w:sz w:val="24"/>
        </w:rPr>
        <w:tab/>
      </w:r>
      <w:r>
        <w:rPr>
          <w:rFonts w:ascii="Times New Roman" w:hAnsi="Times New Roman"/>
          <w:b/>
          <w:sz w:val="24"/>
        </w:rPr>
        <w:t xml:space="preserve">6.- </w:t>
      </w:r>
      <w:r>
        <w:rPr>
          <w:rFonts w:ascii="Times New Roman" w:hAnsi="Times New Roman"/>
          <w:b w:val="0"/>
          <w:sz w:val="24"/>
        </w:rPr>
        <w:t>Atento a lo manifestado en el Capítulo VII, tenga por formulada la opción de excluir a esta acción del proceso de mediación previa obligatoria.</w:t>
      </w:r>
    </w:p>
    <w:p>
      <w:pPr>
        <w:spacing w:before="0" w:after="120"/>
        <w:jc w:val="both"/>
      </w:pPr>
      <w:r>
        <w:rPr>
          <w:rFonts w:ascii="Times New Roman" w:hAnsi="Times New Roman"/>
          <w:b w:val="0"/>
          <w:sz w:val="24"/>
        </w:rPr>
        <w:tab/>
      </w:r>
      <w:r>
        <w:rPr>
          <w:rFonts w:ascii="Times New Roman" w:hAnsi="Times New Roman"/>
          <w:b/>
          <w:sz w:val="24"/>
        </w:rPr>
        <w:t xml:space="preserve">7.- </w:t>
      </w:r>
      <w:r>
        <w:rPr>
          <w:rFonts w:ascii="Times New Roman" w:hAnsi="Times New Roman"/>
          <w:b w:val="0"/>
          <w:sz w:val="24"/>
        </w:rPr>
        <w:t>Oportunamente, mande llevar adelante la ejecución en todas sus partes, hasta que la actora se haga pago íntegro de sus acreencias, con más intereses, actualización y costas.</w:t>
      </w:r>
    </w:p>
    <w:p>
      <w:pPr>
        <w:spacing w:before="0" w:after="120"/>
        <w:jc w:val="both"/>
      </w:pPr>
    </w:p>
    <w:p>
      <w:pPr>
        <w:spacing w:before="0" w:after="480"/>
        <w:jc w:val="both"/>
      </w:pPr>
      <w:r>
        <w:rPr>
          <w:rFonts w:ascii="Times New Roman" w:hAnsi="Times New Roman"/>
          <w:b w:val="0"/>
          <w:sz w:val="24"/>
        </w:rPr>
        <w:tab/>
        <w:t>Proveer de conformidad, SERÁ JUSTICIA.-</w:t>
      </w:r>
    </w:p>
    <w:p>
      <w:pPr>
        <w:spacing w:before="0" w:after="40"/>
        <w:jc w:val="left"/>
      </w:pPr>
      <w:r>
        <w:rPr>
          <w:rFonts w:ascii="Times New Roman" w:hAnsi="Times New Roman"/>
          <w:b w:val="0"/>
          <w:sz w:val="24"/>
        </w:rPr>
        <w:t>BONETTO ALEXANDRA LEONELA</w:t>
      </w:r>
    </w:p>
    <w:p>
      <w:pPr>
        <w:spacing w:before="0" w:after="320"/>
        <w:jc w:val="left"/>
      </w:pPr>
      <w:r>
        <w:rPr>
          <w:rFonts w:ascii="Times New Roman" w:hAnsi="Times New Roman"/>
          <w:b w:val="0"/>
          <w:sz w:val="24"/>
        </w:rPr>
        <w:t>D.N.I. 43.149.095</w:t>
      </w:r>
    </w:p>
    <w:p>
      <w:pPr>
        <w:spacing w:before="0" w:after="40"/>
        <w:jc w:val="left"/>
      </w:pPr>
      <w:r>
        <w:rPr>
          <w:rFonts w:ascii="Times New Roman" w:hAnsi="Times New Roman"/>
          <w:b w:val="0"/>
          <w:sz w:val="24"/>
        </w:rPr>
        <w:t>Fernando Martín Juárez</w:t>
      </w:r>
    </w:p>
    <w:p>
      <w:pPr>
        <w:spacing w:before="0" w:after="320"/>
        <w:jc w:val="left"/>
      </w:pPr>
      <w:r>
        <w:rPr>
          <w:rFonts w:ascii="Times New Roman" w:hAnsi="Times New Roman"/>
          <w:b w:val="0"/>
          <w:sz w:val="24"/>
        </w:rPr>
        <w:t>Mat. 9811 T° I F° 266 CAER</w:t>
      </w:r>
    </w:p>
    <w:p>
      <w:pPr>
        <w:spacing w:before="0" w:after="0"/>
        <w:jc w:val="both"/>
      </w:pPr>
      <w:r>
        <w:rPr>
          <w:rFonts w:ascii="Times New Roman" w:hAnsi="Times New Roman"/>
          <w:b w:val="0"/>
          <w:sz w:val="24"/>
        </w:rPr>
        <w:t>Manifiesto que la patrocinada está en fiel conocimiento del contenido del presente escrito, conservando en mi poder una copia firmada del mismo, cumpliendo así con el Reglamento de Presentaciones Electrónicas.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