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– trello_simple</w:t>
      </w:r>
    </w:p>
    <w:p>
      <w:r>
        <w:t>Audit ID: a885d320-9d25-4653-ae8a-b7a3e9ed05fb</w:t>
      </w:r>
    </w:p>
    <w:p>
      <w:r>
        <w:t>Fecha: 2026-07-25 22:04</w:t>
      </w:r>
    </w:p>
    <w:p>
      <w:r>
        <w:t>Ruta auditada: C:\Users\Usuario\Documents\opencode\opencode_auditor\trello_simple</w:t>
      </w:r>
    </w:p>
    <w:p>
      <w:pPr>
        <w:pStyle w:val="Heading1"/>
      </w:pPr>
      <w:r>
        <w:t>1. Identificación del proyecto</w:t>
      </w:r>
    </w:p>
    <w:p>
      <w:r>
        <w:t>Se realizó una auditoría integral del proyecto trello_simple ubicado en C:\Users\Usuario\Documents\opencode\opencode_auditor\trello_simple. El objetivo fue identificar riesgos de seguridad, deuda técnica y oportunidades de mejora en el código fuente.</w:t>
      </w:r>
    </w:p>
    <w:p>
      <w:pPr>
        <w:pStyle w:val="Heading1"/>
      </w:pPr>
      <w:r>
        <w:t>2. Alcance y stack tecnológico</w:t>
      </w:r>
    </w:p>
    <w:p>
      <w:r>
        <w:t>Frontend Angular 18.2 + CDK Drag&amp;Drop, Backend NestJS 10.4 + TypeORM 0.3.20 + PostgreSQL 16, Docker Compose</w:t>
      </w:r>
    </w:p>
    <w:p>
      <w:pPr>
        <w:pStyle w:val="Heading1"/>
      </w:pPr>
      <w:r>
        <w:t>3. Valoración general</w:t>
      </w:r>
    </w:p>
    <w:p>
      <w:r>
        <w:t xml:space="preserve">Se detectaron 32 hallazgos: </w:t>
      </w:r>
      <w:r>
        <w:rPr>
          <w:b/>
          <w:color w:val="C00000"/>
        </w:rPr>
        <w:t xml:space="preserve">3 Críticos, </w:t>
      </w:r>
      <w:r>
        <w:rPr>
          <w:b/>
          <w:color w:val="FF6600"/>
        </w:rPr>
        <w:t xml:space="preserve">11 Altos, </w:t>
      </w:r>
      <w:r>
        <w:rPr>
          <w:b/>
          <w:color w:val="FFC000"/>
        </w:rPr>
        <w:t xml:space="preserve">15 Medios, </w:t>
      </w:r>
      <w:r>
        <w:rPr>
          <w:b/>
          <w:color w:val="92D050"/>
        </w:rPr>
        <w:t xml:space="preserve">3 Bajos, </w:t>
      </w:r>
    </w:p>
    <w:p>
      <w:r>
        <w:t>Se recomienda no desplegar la aplicación en producción hasta mitigar los riesgos críticos y altos.</w:t>
      </w:r>
    </w:p>
    <w:p>
      <w:pPr>
        <w:pStyle w:val="Heading1"/>
      </w:pPr>
      <w:r>
        <w:t>4. Gráfico de riesgos</w:t>
      </w: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-ejecutivo.docx.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Principales riesgos</w:t>
      </w:r>
    </w:p>
    <w:p>
      <w:pPr>
        <w:pStyle w:val="ListNumber"/>
      </w:pPr>
      <w:r>
        <w:rPr>
          <w:b/>
          <w:color w:val="C00000"/>
        </w:rPr>
        <w:t>[Crítica] Inyección SQL en búsqueda raw de tarjetas</w:t>
      </w:r>
      <w:r>
        <w:t xml:space="preserve"> — El método searchByTitleUnsafe concatena directamente el término de búsqueda en una consulta SQL ILIKE sin parametrizar (ILIKE %${q}%), permitiendo iny...</w:t>
      </w:r>
    </w:p>
    <w:p>
      <w:pPr>
        <w:pStyle w:val="ListNumber"/>
      </w:pPr>
      <w:r>
        <w:rPr>
          <w:b/>
          <w:color w:val="C00000"/>
        </w:rPr>
        <w:t>[Crítica] Sin autenticación ni autorización</w:t>
      </w:r>
      <w:r>
        <w:t xml:space="preserve"> — No existen guards, decorators, estrategias Passport/JWT ni verificación de ownership de recursos; cualquier cliente puede crear, modificar o borrar ta...</w:t>
      </w:r>
    </w:p>
    <w:p>
      <w:pPr>
        <w:pStyle w:val="ListNumber"/>
      </w:pPr>
      <w:r>
        <w:rPr>
          <w:b/>
          <w:color w:val="C00000"/>
        </w:rPr>
        <w:t>[Crítica] Vulnerabilidades npm en frontend (60 totales, 1 crítica tar)</w:t>
      </w:r>
      <w:r>
        <w:t xml:space="preserve"> — npm audit reporta 60 vulnerabilidades en el cliente: 1 crítica (tar DoS via unbounded input), 7 bajas, 14 medias y 38 altas, incluyendo Angular XSS, s...</w:t>
      </w:r>
    </w:p>
    <w:p>
      <w:pPr>
        <w:pStyle w:val="ListNumber"/>
      </w:pPr>
      <w:r>
        <w:rPr>
          <w:b/>
          <w:color w:val="FF6600"/>
        </w:rPr>
        <w:t>[Alta] Ausencia de tests automatizados</w:t>
      </w:r>
      <w:r>
        <w:t xml:space="preserve"> — No se encontraron archivos .spec.ts ni .test.ts en backend ni frontend; no hay cobertura de pruebas unitarias, de integración ni e2e.</w:t>
      </w:r>
    </w:p>
    <w:p>
      <w:pPr>
        <w:pStyle w:val="ListNumber"/>
      </w:pPr>
      <w:r>
        <w:rPr>
          <w:b/>
          <w:color w:val="FF6600"/>
        </w:rPr>
        <w:t>[Alta] CORS abierto a cualquier origen</w:t>
      </w:r>
      <w:r>
        <w:t xml:space="preserve"> — app.enableCors() se invoca sin restricción de origin, permitiendo llamadas desde cualquier dominio (CWE-942).</w:t>
      </w:r>
    </w:p>
    <w:p>
      <w:pPr>
        <w:pStyle w:val="ListNumber"/>
      </w:pPr>
      <w:r>
        <w:rPr>
          <w:b/>
          <w:color w:val="FF6600"/>
        </w:rPr>
        <w:t>[Alta] Credenciales de base de datos hardcodeadas</w:t>
      </w:r>
      <w:r>
        <w:t xml:space="preserve"> — DB_USERNAME, DB_PASSWORD y POSTGRES_PASSWORD tienen valor trello en server/.env, docker-compose.yml y ormconfig.json; config.module.ts usa fallback tr...</w:t>
      </w:r>
    </w:p>
    <w:p>
      <w:pPr>
        <w:pStyle w:val="ListNumber"/>
      </w:pPr>
      <w:r>
        <w:rPr>
          <w:b/>
          <w:color w:val="FF6600"/>
        </w:rPr>
        <w:t>[Alta] Eager loading recursivo sin paginación</w:t>
      </w:r>
      <w:r>
        <w:t xml:space="preserve"> — Board.columns y BoardColumn.cards usan eager:true, cargando todo el árbol de tableros/columnas/tarjetas en una sola consulta; puede degradar rendimien...</w:t>
      </w:r>
    </w:p>
    <w:p>
      <w:pPr>
        <w:pStyle w:val="ListNumber"/>
      </w:pPr>
      <w:r>
        <w:rPr>
          <w:b/>
          <w:color w:val="FF6600"/>
        </w:rPr>
        <w:t>[Alta] Falta .gitignore en raíz y en cliente</w:t>
      </w:r>
      <w:r>
        <w:t xml:space="preserve"> — No existen archivos .gitignore en la raíz del proyecto ni en client/, aumentando el riesgo de versionar node_modules, dist, cachés y potencialmente se...</w:t>
      </w:r>
    </w:p>
    <w:p>
      <w:pPr>
        <w:pStyle w:val="ListNumber"/>
      </w:pPr>
      <w:r>
        <w:rPr>
          <w:b/>
          <w:color w:val="FF6600"/>
        </w:rPr>
        <w:t>[Alta] Manejo de errores vacío en suscripciones</w:t>
      </w:r>
      <w:r>
        <w:t xml:space="preserve"> — listBoards(), moveCard() y otros subscribe usan callbacks error vacíos, ocultando fallos del backend y pudiendo dejar el estado del cliente inconsiste...</w:t>
      </w:r>
    </w:p>
    <w:p>
      <w:pPr>
        <w:pStyle w:val="ListNumber"/>
      </w:pPr>
      <w:r>
        <w:rPr>
          <w:b/>
          <w:color w:val="FF6600"/>
        </w:rPr>
        <w:t>[Alta] PostgreSQL expuesto en puerto 5432 sin red aislada</w:t>
      </w:r>
      <w:r>
        <w:t xml:space="preserve"> — docker-compose publica el puerto 5432 de PostgreSQL en el host y no define una red aislada ni límites, aumentando la superficie de ataque local.</w:t>
      </w:r>
    </w:p>
    <w:p>
      <w:pPr>
        <w:pStyle w:val="Heading1"/>
      </w:pPr>
      <w:r>
        <w:t>6. Recomendaciones prioritarias</w:t>
      </w:r>
    </w:p>
    <w:p>
      <w:pPr>
        <w:pStyle w:val="ListBullet"/>
      </w:pPr>
      <w:r>
        <w:rPr>
          <w:b/>
          <w:color w:val="FF6600"/>
        </w:rPr>
        <w:t xml:space="preserve">[Alta] </w:t>
      </w:r>
      <w:r>
        <w:t>Activar strict: true y las opciones estrictas recomendadas en server/tsconfig.json, corregir los errores de tipado resultantes.</w:t>
      </w:r>
    </w:p>
    <w:p>
      <w:pPr>
        <w:pStyle w:val="ListBullet"/>
      </w:pPr>
      <w:r>
        <w:rPr>
          <w:b/>
          <w:color w:val="FF6600"/>
        </w:rPr>
        <w:t xml:space="preserve">[Alta] </w:t>
      </w:r>
      <w:r>
        <w:t>Quitar eager, cargar relaciones bajo demanda con find opciones selectivas y añadir paginación en listados.</w:t>
      </w:r>
    </w:p>
    <w:p>
      <w:pPr>
        <w:pStyle w:val="ListBullet"/>
      </w:pPr>
      <w:r>
        <w:rPr>
          <w:b/>
          <w:color w:val="FF6600"/>
        </w:rPr>
        <w:t xml:space="preserve">[Alta] </w:t>
      </w:r>
      <w:r>
        <w:t>Usar environment.ts (o configuración runtime/injection token) para la URL base de la API.</w:t>
      </w:r>
    </w:p>
    <w:p>
      <w:pPr>
        <w:pStyle w:val="ListBullet"/>
      </w:pPr>
      <w:r>
        <w:rPr>
          <w:b/>
          <w:color w:val="FF6600"/>
        </w:rPr>
        <w:t xml:space="preserve">[Alta] </w:t>
      </w:r>
      <w:r>
        <w:t>Implementar manejo de errores (toast, logs, rollback de estado) en todos los subscribe.</w:t>
      </w:r>
    </w:p>
    <w:p>
      <w:pPr>
        <w:pStyle w:val="ListBullet"/>
      </w:pPr>
      <w:r>
        <w:rPr>
          <w:b/>
          <w:color w:val="FF6600"/>
        </w:rPr>
        <w:t xml:space="preserve">[Alta] </w:t>
      </w:r>
      <w:r>
        <w:t>Añadir tests unitarios con Jest (NestJS) y Angular Testing Library/Karma, y tests e2e básicos.</w:t>
      </w:r>
    </w:p>
    <w:p>
      <w:pPr>
        <w:pStyle w:val="ListBullet"/>
      </w:pPr>
      <w:r>
        <w:rPr>
          <w:b/>
          <w:color w:val="C00000"/>
        </w:rPr>
        <w:t xml:space="preserve">[Crítica] </w:t>
      </w:r>
      <w:r>
        <w:t>Usar query builder parametrizado de TypeORM o pasar el término como parámetro en Repository.query, p. ej. WHERE title ILIKE $1.</w:t>
      </w:r>
    </w:p>
    <w:p>
      <w:pPr>
        <w:pStyle w:val="ListBullet"/>
      </w:pPr>
      <w:r>
        <w:rPr>
          <w:b/>
          <w:color w:val="FF6600"/>
        </w:rPr>
        <w:t xml:space="preserve">[Alta] </w:t>
      </w:r>
      <w:r>
        <w:t>Configurar enableCors({ origin: [http://localhost:4200] }) u orígenes controlados por variable de entorno.</w:t>
      </w:r>
    </w:p>
    <w:p>
      <w:pPr>
        <w:pStyle w:val="ListBullet"/>
      </w:pPr>
      <w:r>
        <w:rPr>
          <w:b/>
          <w:color w:val="C00000"/>
        </w:rPr>
        <w:t xml:space="preserve">[Crítica] </w:t>
      </w:r>
      <w:r>
        <w:t>Implementar autenticación JWT/Passport, guards globales y verificar ownership de boards/columns/cards.</w:t>
      </w:r>
    </w:p>
    <w:p>
      <w:pPr>
        <w:pStyle w:val="Heading1"/>
      </w:pPr>
      <w:r>
        <w:t>7. Próximos pasos</w:t>
      </w:r>
    </w:p>
    <w:p>
      <w:pPr>
        <w:pStyle w:val="ListBullet"/>
      </w:pPr>
      <w:r>
        <w:t>Corregir hallazgos críticos y altos antes de cualquier despliegue.</w:t>
      </w:r>
    </w:p>
    <w:p>
      <w:pPr>
        <w:pStyle w:val="ListBullet"/>
      </w:pPr>
      <w:r>
        <w:t>Actualizar dependencias con vulnerabilidades conocidas.</w:t>
      </w:r>
    </w:p>
    <w:p>
      <w:pPr>
        <w:pStyle w:val="ListBullet"/>
      </w:pPr>
      <w:r>
        <w:t>Implementar autenticación, autorización y configuraciones seguras.</w:t>
      </w:r>
    </w:p>
    <w:p>
      <w:pPr>
        <w:pStyle w:val="ListBullet"/>
      </w:pPr>
      <w:r>
        <w:t>Incorporar tests, linters y pipelines de CI/CD.</w:t>
      </w:r>
    </w:p>
    <w:p>
      <w:pPr>
        <w:pStyle w:val="ListBullet"/>
      </w:pPr>
      <w:r>
        <w:t>Revisar y cerrar hallazgos medios en el siguiente ciclo de desarrollo.</w:t>
      </w:r>
    </w:p>
    <w:p>
      <w:r>
        <w:br w:type="page"/>
      </w:r>
    </w:p>
    <w:p>
      <w:pPr>
        <w:pStyle w:val="Heading1"/>
      </w:pPr>
      <w:r>
        <w:t>Anexo – Matriz resumida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Severidad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% del total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</w:tr>
      <w:tr>
        <w:tc>
          <w:tcPr>
            <w:tcW w:type="dxa" w:w="2160"/>
          </w:tcPr>
          <w:p>
            <w:r>
              <w:t>Crítica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Inmediata</w:t>
            </w:r>
          </w:p>
        </w:tc>
      </w:tr>
      <w:tr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34.4%</w:t>
            </w:r>
          </w:p>
        </w:tc>
        <w:tc>
          <w:tcPr>
            <w:tcW w:type="dxa" w:w="2160"/>
          </w:tcPr>
          <w:p>
            <w:r>
              <w:t>Inmediata</w:t>
            </w:r>
          </w:p>
        </w:tc>
      </w:tr>
      <w:tr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  <w:tc>
          <w:tcPr>
            <w:tcW w:type="dxa" w:w="2160"/>
          </w:tcPr>
          <w:p>
            <w:r>
              <w:t>Corto plazo</w:t>
            </w:r>
          </w:p>
        </w:tc>
      </w:tr>
      <w:tr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