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0"/>
        <w:jc w:val="center"/>
      </w:pPr>
      <w:r>
        <w:rPr>
          <w:rFonts w:ascii="Yu Gothic" w:cs="Yu Gothic" w:eastAsia="Yu Gothic" w:hAnsi="Yu Gothic"/>
          <w:b/>
          <w:bCs/>
          <w:color w:val="1f4e79"/>
          <w:sz w:val="48"/>
          <w:szCs w:val="48"/>
        </w:rPr>
        <w:t xml:space="preserve">SRT 音声コーデック</w:t>
      </w:r>
    </w:p>
    <w:p>
      <w:pPr>
        <w:spacing w:after="100"/>
        <w:jc w:val="center"/>
      </w:pPr>
      <w:r>
        <w:rPr>
          <w:rFonts w:ascii="Yu Gothic" w:cs="Yu Gothic" w:eastAsia="Yu Gothic" w:hAnsi="Yu Gothic"/>
          <w:sz w:val="28"/>
          <w:szCs w:val="28"/>
        </w:rPr>
        <w:t xml:space="preserve">1U ラックマウント / Raspberry Pi 内蔵</w:t>
      </w:r>
    </w:p>
    <w:p>
      <w:pPr>
        <w:spacing w:after="1000"/>
        <w:jc w:val="center"/>
      </w:pPr>
      <w:r>
        <w:rPr>
          <w:rFonts w:ascii="Yu Gothic" w:cs="Yu Gothic" w:eastAsia="Yu Gothic" w:hAnsi="Yu Gothic"/>
          <w:sz w:val="30"/>
          <w:szCs w:val="30"/>
        </w:rPr>
        <w:t xml:space="preserve">製品仕様書（案）</w:t>
      </w:r>
    </w:p>
    <w:p>
      <w:pPr>
        <w:spacing w:after="60"/>
        <w:jc w:val="center"/>
      </w:pPr>
      <w:r>
        <w:rPr>
          <w:rFonts w:ascii="Yu Gothic" w:cs="Yu Gothic" w:eastAsia="Yu Gothic" w:hAnsi="Yu Gothic"/>
          <w:sz w:val="20"/>
          <w:szCs w:val="20"/>
        </w:rPr>
        <w:t xml:space="preserve">バランスアナログ＋AES/EBU ／ SRT誤り訂正伝送 ／ 携帯WEBでコーデック無停止切替</w:t>
      </w:r>
    </w:p>
    <w:p>
      <w:pPr>
        <w:spacing w:before="18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RFデザイン株式会社</w:t>
      </w:r>
    </w:p>
    <w:p>
      <w:pPr>
        <w:jc w:val="center"/>
      </w:pPr>
      <w:r>
        <w:rPr>
          <w:rFonts w:ascii="Yu Gothic" w:cs="Yu Gothic" w:eastAsia="Yu Gothic" w:hAnsi="Yu Gothic"/>
          <w:color w:val="808080"/>
          <w:sz w:val="18"/>
          <w:szCs w:val="18"/>
        </w:rPr>
        <w:t xml:space="preserve">Rev.0.1 (2026-09) ／ 本書は設計確定前の暫定仕様（案）</w:t>
      </w:r>
    </w:p>
    <w:p>
      <w:r>
        <w:br w:type="page"/>
      </w:r>
    </w:p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1. 概要</w:t>
      </w:r>
    </w:p>
    <w:p>
      <w:pPr>
        <w:spacing w:after="90"/>
      </w:pPr>
      <w:r>
        <w:rPr>
          <w:rFonts w:ascii="Yu Gothic" w:cs="Yu Gothic" w:eastAsia="Yu Gothic" w:hAnsi="Yu Gothic"/>
          <w:sz w:val="21"/>
          <w:szCs w:val="21"/>
        </w:rPr>
        <w:t xml:space="preserve">本製品は、バランスアナログおよびAES/EBUの音声を、SRT（Secure Reliable Transport）で一般IP回線（フレッツ光・VPN・専用線・インターネット等）を通じて双方向伝送する、1UラックマウントのIP音声コーデックである。USBオーディオ・フロントエンド（UAC2準拠）とRaspberry Pi 4を内蔵し、1台で送受信が完結する。コーデックの切り替え・遅延設定はスマートフォンのブラウザから行える。</w:t>
      </w:r>
    </w:p>
    <w:p>
      <w:pPr>
        <w:spacing w:after="90"/>
      </w:pPr>
      <w:r>
        <w:rPr>
          <w:rFonts w:ascii="Yu Gothic" w:cs="Yu Gothic" w:eastAsia="Yu Gothic" w:hAnsi="Yu Gothic"/>
          <w:sz w:val="21"/>
          <w:szCs w:val="21"/>
        </w:rPr>
        <w:t xml:space="preserve">SRTの誤り訂正（ARQ再送）と受信バッファにより、ベストエフォート回線でもパケットロス・ジッタに強い伝送を実現する。バランスアナログ＋AES/EBU＋ドライバ不要USB音声を1台に統合したRaspberry Piベースの製品は市場に存在せず、本製品がその用途を埋める。</w:t>
      </w:r>
    </w:p>
    <w:p>
      <w:pPr>
        <w:spacing w:after="70"/>
      </w:pPr>
      <w:r>
        <w:t xml:space="preserve"/>
      </w:r>
    </w:p>
    <w:p>
      <w:pPr>
        <w:pStyle w:val="Heading2"/>
        <w:spacing w:after="110" w:before="220"/>
      </w:pPr>
      <w:r>
        <w:rPr>
          <w:rFonts w:ascii="Yu Gothic" w:cs="Yu Gothic" w:eastAsia="Yu Gothic" w:hAnsi="Yu Gothic"/>
        </w:rPr>
        <w:t xml:space="preserve">1.1 特長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バランスアナログ(XLR)＋AES/EBU の入出力を装備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SRTによる誤り訂正・ジッタ吸収で途切れにくい伝送（latency可変）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5コーデック（LPCM／aptX／aptX HD／AAC／Opus）を、スマホのWEBから無停止で切替。受信側は自動追従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全二重（送受信同時）。2台を対向させて双方向伝送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Raspberry Pi 4 内蔵・1U完結。LAN／Wi-Fi対応</w:t>
      </w:r>
    </w:p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2. システム構成</w:t>
      </w:r>
    </w:p>
    <w:p>
      <w:pPr>
        <w:spacing w:after="90"/>
      </w:pPr>
      <w:r>
        <w:rPr>
          <w:rFonts w:ascii="Yu Gothic" w:cs="Yu Gothic" w:eastAsia="Yu Gothic" w:hAnsi="Yu Gothic"/>
          <w:sz w:val="21"/>
          <w:szCs w:val="21"/>
        </w:rPr>
        <w:t xml:space="preserve">拠点Aと拠点Bに本製品を各1台設置し、SRTで結ぶ。各機は内蔵Piで送信(srt_send)と受信(srt_recv)を同時実行する。</w:t>
      </w:r>
    </w:p>
    <w:p>
      <w:pPr>
        <w:spacing w:after="90"/>
      </w:pPr>
      <w:r>
        <w:rPr>
          <w:rFonts w:ascii="Yu Gothic" w:cs="Yu Gothic" w:eastAsia="Yu Gothic" w:hAnsi="Yu Gothic"/>
          <w:sz w:val="19"/>
          <w:szCs w:val="19"/>
        </w:rPr>
        <w:t xml:space="preserve">音声 IN(アナログ/AES) → ADC/AES-RX → USB(UAC2) → 内蔵Pi(srt_send) → SRT送出</w:t>
      </w:r>
    </w:p>
    <w:p>
      <w:pPr>
        <w:spacing w:after="90"/>
      </w:pPr>
      <w:r>
        <w:rPr>
          <w:rFonts w:ascii="Yu Gothic" w:cs="Yu Gothic" w:eastAsia="Yu Gothic" w:hAnsi="Yu Gothic"/>
          <w:sz w:val="19"/>
          <w:szCs w:val="19"/>
        </w:rPr>
        <w:t xml:space="preserve">SRT受信 → 内蔵Pi(srt_recv) → USB(UAC2) → DAC/AES-TX → 音声 OUT(アナログ/AES)</w:t>
      </w:r>
    </w:p>
    <w:p>
      <w:pPr>
        <w:spacing w:after="90"/>
      </w:pPr>
      <w:r>
        <w:rPr>
          <w:rFonts w:ascii="Yu Gothic" w:cs="Yu Gothic" w:eastAsia="Yu Gothic" w:hAnsi="Yu Gothic"/>
          <w:sz w:val="19"/>
          <w:szCs w:val="19"/>
        </w:rPr>
        <w:t xml:space="preserve">操作: スマートフォン → Wi-Fi/LAN → 内蔵Pi(codec_web) でコーデック選択・現在表示。</w:t>
      </w:r>
    </w:p>
    <w:p>
      <w:pPr>
        <w:spacing w:after="9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※詳細な内部構成図は別紙（hardware/srt_codec_block.svg）参照。</w:t>
      </w:r>
    </w:p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3. 外観・寸法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5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500"/>
            <w:shd w:fill="1f4e79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32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形式</w:t>
            </w:r>
          </w:p>
        </w:tc>
        <w:tc>
          <w:tcPr>
            <w:tcW w:type="dxa" w:w="55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1U ラックマウント IP音声コーデック</w:t>
            </w:r>
          </w:p>
        </w:tc>
      </w:tr>
      <w:tr>
        <w:tc>
          <w:tcPr>
            <w:tcW w:type="dxa" w:w="32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外形寸法</w:t>
            </w:r>
          </w:p>
        </w:tc>
        <w:tc>
          <w:tcPr>
            <w:tcW w:type="dxa" w:w="55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W 482.6 × H 44.45 (1U) × D 約200mm（暫定）</w:t>
            </w:r>
          </w:p>
        </w:tc>
      </w:tr>
      <w:tr>
        <w:tc>
          <w:tcPr>
            <w:tcW w:type="dxa" w:w="32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質量</w:t>
            </w:r>
          </w:p>
        </w:tc>
        <w:tc>
          <w:tcPr>
            <w:tcW w:type="dxa" w:w="55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（設計確定後に確定）</w:t>
            </w:r>
          </w:p>
        </w:tc>
      </w:tr>
      <w:tr>
        <w:tc>
          <w:tcPr>
            <w:tcW w:type="dxa" w:w="32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前面表示</w:t>
            </w:r>
          </w:p>
        </w:tc>
        <w:tc>
          <w:tcPr>
            <w:tcW w:type="dxa" w:w="55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POWER、OLED（サンプルレート/レベル）、USB LINK、AES LOCK、ANALOG IN/OUT SIG・CLIP</w:t>
            </w:r>
          </w:p>
        </w:tc>
      </w:tr>
    </w:tbl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4. 入出力（背面）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コネクタ</w:t>
            </w:r>
          </w:p>
        </w:tc>
        <w:tc>
          <w:tcPr>
            <w:tcW w:type="dxa" w:w="5700"/>
            <w:shd w:fill="1f4e79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AC IN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AC100–240V 50/60Hz（内部電源）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LAN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RJ-45 10/100/1000。SRT伝送＋WEB操作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USB-C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保守用（設定・更新・コンソール）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AES/EBU IN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XLR-F、110Ω、AES3-1992、2ch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AES/EBU OUT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XLR-M、110Ω、AES3-1992、2ch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ANALOG IN L/R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XLR-F、バランス、+4dBu nominal／+20dBu max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ANALOG OUT L/R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XLR-M、バランス、+4dBu nominal／+20dBu max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Wi-Fiアンテナ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RP-SMA（外付けUSB無線子機用）。スマホからの操作用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REMOTE/GPIO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無し（本製品では非搭載）</w:t>
            </w:r>
          </w:p>
        </w:tc>
      </w:tr>
    </w:tbl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5. 音声仕様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700"/>
            <w:shd w:fill="1f4e79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アナログ入出力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2ch バランス XLR、+4dBu nominal、+20dBu max（±15V電源、実力~+22dBu）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AES/EBU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1系統 2ch、XLR 110Ω、トランス絶縁、AES3-1992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サンプリング周波数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48kHz／96kHz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ビット深度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A/D・D/A・AESは24bit処理。SRT伝送は16bit（S16LE）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レベル設計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0dBFS ≒ +22dBu（+4dBu = −18dBFS、ヘッドルーム約18dB）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A/D・D/A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PCM1862（ADC）／PCM5242（DAC）／THAT1646（出力ドライバ）</w:t>
            </w:r>
          </w:p>
        </w:tc>
      </w:tr>
    </w:tbl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6. コーデック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5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コーデック</w:t>
            </w:r>
          </w:p>
        </w:tc>
        <w:tc>
          <w:tcPr>
            <w:tcW w:type="dxa" w:w="2600"/>
            <w:shd w:fill="1f4e79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目安ビットレート(48k/stereo)</w:t>
            </w:r>
          </w:p>
        </w:tc>
        <w:tc>
          <w:tcPr>
            <w:tcW w:type="dxa" w:w="3500"/>
            <w:shd w:fill="1f4e79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6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LPCM（無圧縮）</w:t>
            </w:r>
          </w:p>
        </w:tc>
        <w:tc>
          <w:tcPr>
            <w:tcW w:type="dxa" w:w="26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約1,536 kbps</w:t>
            </w:r>
          </w:p>
        </w:tc>
        <w:tc>
          <w:tcPr>
            <w:tcW w:type="dxa" w:w="35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無劣化・帯域に余裕がある回線</w:t>
            </w:r>
          </w:p>
        </w:tc>
      </w:tr>
      <w:tr>
        <w:tc>
          <w:tcPr>
            <w:tcW w:type="dxa" w:w="26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aptX HD</w:t>
            </w:r>
          </w:p>
        </w:tc>
        <w:tc>
          <w:tcPr>
            <w:tcW w:type="dxa" w:w="26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約576 kbps</w:t>
            </w:r>
          </w:p>
        </w:tc>
        <w:tc>
          <w:tcPr>
            <w:tcW w:type="dxa" w:w="35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高音質・低遅延</w:t>
            </w:r>
          </w:p>
        </w:tc>
      </w:tr>
      <w:tr>
        <w:tc>
          <w:tcPr>
            <w:tcW w:type="dxa" w:w="26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aptX</w:t>
            </w:r>
          </w:p>
        </w:tc>
        <w:tc>
          <w:tcPr>
            <w:tcW w:type="dxa" w:w="26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約384 kbps</w:t>
            </w:r>
          </w:p>
        </w:tc>
        <w:tc>
          <w:tcPr>
            <w:tcW w:type="dxa" w:w="35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低遅延</w:t>
            </w:r>
          </w:p>
        </w:tc>
      </w:tr>
      <w:tr>
        <w:tc>
          <w:tcPr>
            <w:tcW w:type="dxa" w:w="26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AAC</w:t>
            </w:r>
          </w:p>
        </w:tc>
        <w:tc>
          <w:tcPr>
            <w:tcW w:type="dxa" w:w="26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128 kbps〜</w:t>
            </w:r>
          </w:p>
        </w:tc>
        <w:tc>
          <w:tcPr>
            <w:tcW w:type="dxa" w:w="35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帯域節約・実績</w:t>
            </w:r>
          </w:p>
        </w:tc>
      </w:tr>
      <w:tr>
        <w:tc>
          <w:tcPr>
            <w:tcW w:type="dxa" w:w="26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Opus</w:t>
            </w:r>
          </w:p>
        </w:tc>
        <w:tc>
          <w:tcPr>
            <w:tcW w:type="dxa" w:w="26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128 kbps〜</w:t>
            </w:r>
          </w:p>
        </w:tc>
        <w:tc>
          <w:tcPr>
            <w:tcW w:type="dxa" w:w="35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低遅延・高効率・特許フリー</w:t>
            </w:r>
          </w:p>
        </w:tc>
      </w:tr>
    </w:tbl>
    <w:p>
      <w:pPr>
        <w:spacing w:after="90"/>
      </w:pPr>
      <w:r>
        <w:rPr>
          <w:rFonts w:ascii="Yu Gothic" w:cs="Yu Gothic" w:eastAsia="Yu Gothic" w:hAnsi="Yu Gothic"/>
          <w:sz w:val="19"/>
          <w:szCs w:val="19"/>
        </w:rPr>
        <w:t xml:space="preserve">コーデックはスマホのWEBから無停止で切替可能（受信側はSRTのCONFIGで自動追従）。切替時も音声は途切れない。</w:t>
      </w:r>
    </w:p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7. 伝送（SRT）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700"/>
            <w:shd w:fill="1f4e79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方式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SRT（Secure Reliable Transport）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誤り訂正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ARQ（再送）によるパケットロス復元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ジッタ耐性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受信バッファ（latency）で吸収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latency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可変（目安：安定回線40〜80ms／フレッツ250ms／ベストエフォート300〜400ms）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暗号化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対応可（パスフレーズ。自社閉域運用では省略可）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接続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一方が待受、他方が接続。全二重（双方向同時）</w:t>
            </w:r>
          </w:p>
        </w:tc>
      </w:tr>
    </w:tbl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8. ネットワーク・操作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LAN(RJ-45)：SRT伝送および設定WEB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Wi-Fi：外付けUSB無線子機＋背面RP-SMAアンテナ経由。スマートフォンからコーデック切替・状態確認（codec_web）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USB-C：保守用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操作アプリ：内蔵WEB（ブラウザのみ、専用アプリ不要）</w:t>
      </w:r>
    </w:p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9. 主要構成部品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ブロック</w:t>
            </w:r>
          </w:p>
        </w:tc>
        <w:tc>
          <w:tcPr>
            <w:tcW w:type="dxa" w:w="5700"/>
            <w:shd w:fill="1f4e79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部品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USB/UAC2コントローラ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XMOS XU316（USB Audio Class 2.0）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ADC / DAC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TI PCM1862 / PCM5242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出力ラインドライバ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THAT1646（入力レシーバ THAT1246）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AES/EBU 送受＋ASRC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TI SRC4392（RX＋TX＋デュアルASRC）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内蔵コンピュータ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Raspberry Pi 4（2GB。量産時はCM4を検討）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Wi-Fi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外付けUSB無線子機（技適済・外部アンテナ端子付）＋背面RP-SMAパネルアンテナ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クロック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24.576MHz／22.5792MHz（低ジッタ）</w:t>
            </w:r>
          </w:p>
        </w:tc>
      </w:tr>
    </w:tbl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10. 電源・環境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700"/>
            <w:shd w:fill="1f4e79" w:val="clear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電源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AC100–240V 50/60Hz、内部DC電源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消費電力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約25〜35W（内蔵Pi・電源込み、暫定）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内部レール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+5V（Pi）／±15V（アナログ）／+3.3V／+0.9V（XU316コア）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使用温度範囲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0〜+40℃（結露なきこと）</w:t>
            </w:r>
          </w:p>
        </w:tc>
      </w:tr>
      <w:tr>
        <w:tc>
          <w:tcPr>
            <w:tcW w:type="dxa" w:w="30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冷却</w:t>
            </w:r>
          </w:p>
        </w:tc>
        <w:tc>
          <w:tcPr>
            <w:tcW w:type="dxa" w:w="5700"/>
            <w:tcMar>
              <w:top w:type="dxa" w:w="36"/>
              <w:left w:type="dxa" w:w="70"/>
              <w:bottom w:type="dxa" w:w="36"/>
              <w:right w:type="dxa" w:w="7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ヒートシンク＋静音ファン／通気（密閉可否・詳細は設計確定後）</w:t>
            </w:r>
          </w:p>
        </w:tc>
      </w:tr>
    </w:tbl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11. 付属ソフトウェア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srt_send / srt_recv：マルチコーデックSRT送受信（無停止コーデック切替対応）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codec_web.py：スマホ用コーデック切替WEB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（自社利用版のためライセンス機能なし）</w:t>
      </w:r>
    </w:p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12. 備考（設計確定前の暫定・未確定事項）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筐体の密閉可否・冷却詳細（ファン/通気・放熱設計）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量産構成（Raspberry Pi 4 ボード or CM4化）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確定BOM・詳細回路図・質量・EMC/安全規格対応</w:t>
      </w:r>
    </w:p>
    <w:p>
      <w:pPr>
        <w:spacing w:after="70"/>
      </w:pPr>
      <w:r>
        <w:t xml:space="preserve"/>
      </w:r>
    </w:p>
    <w:p>
      <w:pPr>
        <w:spacing w:after="90"/>
        <w:jc w:val="center"/>
      </w:pPr>
      <w:r>
        <w:rPr>
          <w:rFonts w:ascii="Yu Gothic" w:cs="Yu Gothic" w:eastAsia="Yu Gothic" w:hAnsi="Yu Gothic"/>
          <w:sz w:val="21"/>
          <w:szCs w:val="21"/>
        </w:rPr>
        <w:t xml:space="preserve">― 以上（本書は案。回路・BOM確定後に正式版へ改訂）―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rFonts w:ascii="Yu Gothic" w:cs="Yu Gothic" w:eastAsia="Yu Gothic" w:hAnsi="Yu Gothi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2026-09-29T07:29:47.065Z</dcterms:created>
  <dcterms:modified xsi:type="dcterms:W3CDTF">2026-09-29T07:29:47.066Z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