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tbl>
      <w:tblPr>
        <w:tblStyle w:val="Table1"/>
        <w:tblW w:w="81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6812"/>
        <w:gridCol w:w="680"/>
        <w:tblGridChange w:id="0">
          <w:tblGrid>
            <w:gridCol w:w="680"/>
            <w:gridCol w:w="6812"/>
            <w:gridCol w:w="680"/>
          </w:tblGrid>
        </w:tblGridChange>
      </w:tblGrid>
      <w:tr>
        <w:trPr>
          <w:cantSplit w:val="0"/>
          <w:trHeight w:val="260" w:hRule="atLeast"/>
          <w:tblHeader w:val="1"/>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blHeader w:val="1"/>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1"/>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Latar Belakang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1"/>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1"/>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TARGET LUARAN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3. METODE RISET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Jenis Penelitian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Tahapan Penelitian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HASIL YANG DICAPAI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 POTENSI HASIL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Manfaat Penelitian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Target Publikasi Ilmiah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Peluang Perolehan Kekayaan Intelektual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6. RENCANA TAHAPAN BERIKUTNYA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85"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LAMPIRAN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Lampiran 1. Penggunaan Dana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Bukti-Bukti Pendukung Kegiatan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Formulir Penilaian Laporan Kemajuan Pelaksanaan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1323"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Formulir Penilaian PKP2 (Presentasi)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w:t>
      </w:r>
    </w:p>
    <w:p w:rsidR="00000000" w:rsidDel="00000000" w:rsidP="00000000" w:rsidRDefault="00000000" w:rsidRPr="00000000" w14:paraId="000000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43">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merupakan pencemaran udara yang dikarenakan oleh makhluk hidup, zat, maupun komponen yang lainnya yang masuk ke dalam udara. Polusi dapat dikarenakan oleh limbah yang diproduksi oleh pabrik maupun pembakaran bahan bakar yang diproduksi oleh kendaraan.</w:t>
      </w:r>
    </w:p>
    <w:p w:rsidR="00000000" w:rsidDel="00000000" w:rsidP="00000000" w:rsidRDefault="00000000" w:rsidRPr="00000000" w14:paraId="0000004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mempunyai banyak dampak ke berbagai hal, seperti terhadap flora dan fauna, lingkungan, dan juga terhadap makhluk hidup. Polusi mempunyai dampak yang besar bagi manusia, yaitu seperti penyakit yang menyerang saluran pernafasan, menyebabkan penyakit jantung, maupun kanker.</w:t>
      </w:r>
    </w:p>
    <w:p w:rsidR="00000000" w:rsidDel="00000000" w:rsidP="00000000" w:rsidRDefault="00000000" w:rsidRPr="00000000" w14:paraId="00000045">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Akhir-akhir ini, tingkat polusi di Jakarta mulai meningkat, dan kasus masyarakat yang terkena penyakit pernapasan mulai meningkat. Menurut IQAir, Jakarta telah mencapai peringkat ke-35 dengan nilai 72, yang berarti bahwa kualitas udara di Jakarta sedang. Pencemaran udara berdampak sangat serius pada kesehatan masyarakat yang tinggal di Jakarta. Ini juga berdampak pada lingkungan Jakarta, seperti penurunan kualitas air dan tanah dan kerusakan ekosistem.</w:t>
      </w:r>
    </w:p>
    <w:p w:rsidR="00000000" w:rsidDel="00000000" w:rsidP="00000000" w:rsidRDefault="00000000" w:rsidRPr="00000000" w14:paraId="00000046">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mengembangkan model prediktif, penggunaan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pada dataset kualitas udara dapat memberikan landasan untuk mengembangkan model yang dapat memprediksi tingkat pencemaran udara di Jakarta di masa depan berdasarkan tren historis.</w:t>
      </w:r>
    </w:p>
    <w:p w:rsidR="00000000" w:rsidDel="00000000" w:rsidP="00000000" w:rsidRDefault="00000000" w:rsidRPr="00000000" w14:paraId="00000047">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49">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dari penelitian ini adalah mengembangkan model prediktif menggunakan pendekatan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memproyeksikan tingkat pencemaran udara di Jakarta di masa depan. Adapun tujuan khusus yang ingin dicapai melalui penelitian ini meliputi:</w:t>
      </w:r>
    </w:p>
    <w:p w:rsidR="00000000" w:rsidDel="00000000" w:rsidP="00000000" w:rsidRDefault="00000000" w:rsidRPr="00000000" w14:paraId="0000004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faktor-faktor utama yang menyebabkan peningkatan tingkat polusi udara di Jakarta.</w:t>
      </w:r>
    </w:p>
    <w:p w:rsidR="00000000" w:rsidDel="00000000" w:rsidP="00000000" w:rsidRDefault="00000000" w:rsidRPr="00000000" w14:paraId="0000004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dampak kesehatan masyarakat yang secara langsung terkait dengan tingkat pencemaran udara.</w:t>
      </w:r>
    </w:p>
    <w:p w:rsidR="00000000" w:rsidDel="00000000" w:rsidP="00000000" w:rsidRDefault="00000000" w:rsidRPr="00000000" w14:paraId="0000004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memprediksi tingkat pencemaran udara di Jakarta berdasarkan tren historis.</w:t>
      </w:r>
    </w:p>
    <w:p w:rsidR="00000000" w:rsidDel="00000000" w:rsidP="00000000" w:rsidRDefault="00000000" w:rsidRPr="00000000" w14:paraId="0000004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mencapai tujuan-tujuan tersebut, diharapkan penelitian ini dapat memberikan kontribusi positif dalam upaya mitigasi pencemaran udara dan perlindungan kesehatan masyarakat di Jakarta.</w:t>
      </w:r>
    </w:p>
    <w:p w:rsidR="00000000" w:rsidDel="00000000" w:rsidP="00000000" w:rsidRDefault="00000000" w:rsidRPr="00000000" w14:paraId="0000004E">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w:t>
      </w:r>
    </w:p>
    <w:p w:rsidR="00000000" w:rsidDel="00000000" w:rsidP="00000000" w:rsidRDefault="00000000" w:rsidRPr="00000000" w14:paraId="0000005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LUARAN</w:t>
      </w:r>
      <w:r w:rsidDel="00000000" w:rsidR="00000000" w:rsidRPr="00000000">
        <w:rPr>
          <w:rtl w:val="0"/>
        </w:rPr>
      </w:r>
    </w:p>
    <w:p w:rsidR="00000000" w:rsidDel="00000000" w:rsidP="00000000" w:rsidRDefault="00000000" w:rsidRPr="00000000" w14:paraId="0000005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target luaran yang ingin kami capai adalah sebagai berikut:</w:t>
      </w:r>
    </w:p>
    <w:p w:rsidR="00000000" w:rsidDel="00000000" w:rsidP="00000000" w:rsidRDefault="00000000" w:rsidRPr="00000000" w14:paraId="00000054">
      <w:pPr>
        <w:widowControl w:val="0"/>
        <w:numPr>
          <w:ilvl w:val="0"/>
          <w:numId w:val="4"/>
        </w:numPr>
        <w:spacing w:after="0" w:line="276" w:lineRule="auto"/>
        <w:ind w:left="425.19685039370086"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Menghasilkan model prediktif yang dapat mengestimasi tingkat pencemaran udara di Jakarta dengan akurasi yang tinggi pada tahun yang mendatang berdasarkan tren historis.</w:t>
      </w:r>
    </w:p>
    <w:p w:rsidR="00000000" w:rsidDel="00000000" w:rsidP="00000000" w:rsidRDefault="00000000" w:rsidRPr="00000000" w14:paraId="00000055">
      <w:pPr>
        <w:widowControl w:val="0"/>
        <w:numPr>
          <w:ilvl w:val="0"/>
          <w:numId w:val="4"/>
        </w:numPr>
        <w:spacing w:after="0" w:before="0" w:line="276" w:lineRule="auto"/>
        <w:ind w:left="425.19685039370086"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melakukan aksi pencegahan terhadap memburuknya kualitas udara dan menyediakan informasi yang berguna untuk meningkatkan kesadaran masyarakat Jakarta berdasarkan model prediksi yang telah dibuat.</w:t>
      </w:r>
    </w:p>
    <w:p w:rsidR="00000000" w:rsidDel="00000000" w:rsidP="00000000" w:rsidRDefault="00000000" w:rsidRPr="00000000" w14:paraId="00000056">
      <w:pPr>
        <w:widowControl w:val="0"/>
        <w:numPr>
          <w:ilvl w:val="0"/>
          <w:numId w:val="4"/>
        </w:numPr>
        <w:spacing w:after="0" w:before="0" w:line="276" w:lineRule="auto"/>
        <w:ind w:left="425.19685039370086"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menyajikan temuan dan metodologi penelitian melalui laporan atau publikasi ilmiah yang memungkinkan pengetahuan ini tersebar luas dan dapat digunakan oleh pihak yang berkepentingan.</w:t>
      </w:r>
    </w:p>
    <w:p w:rsidR="00000000" w:rsidDel="00000000" w:rsidP="00000000" w:rsidRDefault="00000000" w:rsidRPr="00000000" w14:paraId="00000057">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tabs>
          <w:tab w:val="left" w:leader="none" w:pos="567"/>
        </w:tabs>
        <w:spacing w:line="276" w:lineRule="auto"/>
        <w:ind w:right="-9"/>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tabs>
          <w:tab w:val="left" w:leader="none" w:pos="567"/>
        </w:tabs>
        <w:spacing w:line="276"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w:t>
      </w:r>
    </w:p>
    <w:p w:rsidR="00000000" w:rsidDel="00000000" w:rsidP="00000000" w:rsidRDefault="00000000" w:rsidRPr="00000000" w14:paraId="0000005A">
      <w:pPr>
        <w:tabs>
          <w:tab w:val="left" w:leader="none" w:pos="567"/>
        </w:tabs>
        <w:spacing w:line="276" w:lineRule="auto"/>
        <w:ind w:right="-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RISET</w:t>
      </w:r>
    </w:p>
    <w:p w:rsidR="00000000" w:rsidDel="00000000" w:rsidP="00000000" w:rsidRDefault="00000000" w:rsidRPr="00000000" w14:paraId="0000005B">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Jenis Penelitian</w:t>
      </w:r>
    </w:p>
    <w:p w:rsidR="00000000" w:rsidDel="00000000" w:rsidP="00000000" w:rsidRDefault="00000000" w:rsidRPr="00000000" w14:paraId="0000005C">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penelitian kuantitatif dengan metode pengembangan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Desain penelitian ini mencakup tahapan riset, pengujian dan evaluasi model, analisis error, cara penafsiran model prediksi, dan penyimpulan hasil riset.</w:t>
      </w:r>
    </w:p>
    <w:p w:rsidR="00000000" w:rsidDel="00000000" w:rsidP="00000000" w:rsidRDefault="00000000" w:rsidRPr="00000000" w14:paraId="0000005D">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Tahapan Penelitian </w:t>
      </w:r>
    </w:p>
    <w:p w:rsidR="00000000" w:rsidDel="00000000" w:rsidP="00000000" w:rsidRDefault="00000000" w:rsidRPr="00000000" w14:paraId="0000005F">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3.2.1. Pengumpulan dan Analisis Dataset Kualitas Udara</w:t>
      </w:r>
    </w:p>
    <w:p w:rsidR="00000000" w:rsidDel="00000000" w:rsidP="00000000" w:rsidRDefault="00000000" w:rsidRPr="00000000" w14:paraId="00000060">
      <w:pPr>
        <w:spacing w:line="276"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mengambil dataset dari sumber yang dapat dipercaya, yaitu Kaggle. Dataset yang digunakan dalam penelitian ini berfokus pada Indeks Standar Pencemar Udara (ISPU) dan diperoleh dari lima stasiun pemantau kualitas udara (SPKU) di Provinsi DKI Jakarta selama tahun 2021. Dataset ini membawa informasi penting terkait tingkat pencemaran udara di Jakarta. Dataset ini berisi 11 kolom. Penjelasan variabel dari dataset sebagai berikut:</w:t>
      </w:r>
    </w:p>
    <w:p w:rsidR="00000000" w:rsidDel="00000000" w:rsidP="00000000" w:rsidRDefault="00000000" w:rsidRPr="00000000" w14:paraId="00000061">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t>
        <w:tab/>
        <w:t xml:space="preserve">: Tanggal pengukuran kualitas udara</w:t>
      </w:r>
    </w:p>
    <w:p w:rsidR="00000000" w:rsidDel="00000000" w:rsidP="00000000" w:rsidRDefault="00000000" w:rsidRPr="00000000" w14:paraId="00000062">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stasiun </w:t>
        <w:tab/>
        <w:t xml:space="preserve">: Lokasi pengukuran di stasiun</w:t>
      </w:r>
    </w:p>
    <w:p w:rsidR="00000000" w:rsidDel="00000000" w:rsidP="00000000" w:rsidRDefault="00000000" w:rsidRPr="00000000" w14:paraId="00000063">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 </w:t>
        <w:tab/>
        <w:t xml:space="preserve">: Partikulat salah satu parameter yang diukur</w:t>
      </w:r>
    </w:p>
    <w:p w:rsidR="00000000" w:rsidDel="00000000" w:rsidP="00000000" w:rsidRDefault="00000000" w:rsidRPr="00000000" w14:paraId="00000064">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 </w:t>
        <w:tab/>
        <w:t xml:space="preserve">: Partikulat salah satu parameter yang diukur</w:t>
      </w:r>
    </w:p>
    <w:p w:rsidR="00000000" w:rsidDel="00000000" w:rsidP="00000000" w:rsidRDefault="00000000" w:rsidRPr="00000000" w14:paraId="00000065">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 </w:t>
        <w:tab/>
        <w:t xml:space="preserve">: Sulfida (dalam bentuk SO2) salah satu parameter yang diukur</w:t>
      </w:r>
    </w:p>
    <w:p w:rsidR="00000000" w:rsidDel="00000000" w:rsidP="00000000" w:rsidRDefault="00000000" w:rsidRPr="00000000" w14:paraId="00000066">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w:t>
        <w:tab/>
        <w:t xml:space="preserve">: Karbon Monoksida salah satu parameter yang diukur</w:t>
      </w:r>
    </w:p>
    <w:p w:rsidR="00000000" w:rsidDel="00000000" w:rsidP="00000000" w:rsidRDefault="00000000" w:rsidRPr="00000000" w14:paraId="00000067">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w:t>
        <w:tab/>
        <w:t xml:space="preserve">: Ozon salah satu parameter yang diukur</w:t>
      </w:r>
    </w:p>
    <w:p w:rsidR="00000000" w:rsidDel="00000000" w:rsidP="00000000" w:rsidRDefault="00000000" w:rsidRPr="00000000" w14:paraId="00000068">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 </w:t>
        <w:tab/>
        <w:t xml:space="preserve">: Nitrogen dioksida salah satu parameter yang diukur</w:t>
      </w:r>
    </w:p>
    <w:p w:rsidR="00000000" w:rsidDel="00000000" w:rsidP="00000000" w:rsidRDefault="00000000" w:rsidRPr="00000000" w14:paraId="00000069">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t>
        <w:tab/>
        <w:t xml:space="preserve">: Nilai ukur paling tinggi dari seluruh parameter yang diukur dalam waktu yang sama 10. </w:t>
      </w:r>
    </w:p>
    <w:p w:rsidR="00000000" w:rsidDel="00000000" w:rsidP="00000000" w:rsidRDefault="00000000" w:rsidRPr="00000000" w14:paraId="0000006A">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tab/>
        <w:t xml:space="preserve">: Parameter yang hasil pengukurannya paling tinggi</w:t>
      </w:r>
    </w:p>
    <w:p w:rsidR="00000000" w:rsidDel="00000000" w:rsidP="00000000" w:rsidRDefault="00000000" w:rsidRPr="00000000" w14:paraId="0000006B">
      <w:pPr>
        <w:numPr>
          <w:ilvl w:val="0"/>
          <w:numId w:val="2"/>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 </w:t>
        <w:tab/>
        <w:t xml:space="preserve">: Kategori hasil perhitungan indeks standar pencemaran udara</w:t>
      </w:r>
    </w:p>
    <w:p w:rsidR="00000000" w:rsidDel="00000000" w:rsidP="00000000" w:rsidRDefault="00000000" w:rsidRPr="00000000" w14:paraId="0000006C">
      <w:pPr>
        <w:spacing w:line="276"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3.2.2. Prosedur Riset Pengembangan Model Prediktif dengan </w:t>
      </w: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tl w:val="0"/>
        </w:rPr>
      </w:r>
    </w:p>
    <w:p w:rsidR="00000000" w:rsidDel="00000000" w:rsidP="00000000" w:rsidRDefault="00000000" w:rsidRPr="00000000" w14:paraId="0000006E">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kualitas udara diverifikasi sebelum memulai pengembangan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Dalam riset ini, empat algoritma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seperti </w:t>
      </w:r>
      <w:r w:rsidDel="00000000" w:rsidR="00000000" w:rsidRPr="00000000">
        <w:rPr>
          <w:rFonts w:ascii="Times New Roman" w:cs="Times New Roman" w:eastAsia="Times New Roman" w:hAnsi="Times New Roman"/>
          <w:i w:val="1"/>
          <w:sz w:val="24"/>
          <w:szCs w:val="24"/>
          <w:rtl w:val="0"/>
        </w:rPr>
        <w:t xml:space="preserve">Linear Regression, K-Nearest Neighbors, Decision Tree,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diterapkan untuk memprediksi tingkat pencemaran udara berdasarkan tren historis dan faktor-faktor yang teridentifikasi. Tahapan pengembangan model mencakup </w:t>
      </w:r>
      <w:r w:rsidDel="00000000" w:rsidR="00000000" w:rsidRPr="00000000">
        <w:rPr>
          <w:rFonts w:ascii="Times New Roman" w:cs="Times New Roman" w:eastAsia="Times New Roman" w:hAnsi="Times New Roman"/>
          <w:i w:val="1"/>
          <w:sz w:val="24"/>
          <w:szCs w:val="24"/>
          <w:rtl w:val="0"/>
        </w:rPr>
        <w:t xml:space="preserve">feature encoding</w:t>
      </w:r>
      <w:r w:rsidDel="00000000" w:rsidR="00000000" w:rsidRPr="00000000">
        <w:rPr>
          <w:rFonts w:ascii="Times New Roman" w:cs="Times New Roman" w:eastAsia="Times New Roman" w:hAnsi="Times New Roman"/>
          <w:sz w:val="24"/>
          <w:szCs w:val="24"/>
          <w:rtl w:val="0"/>
        </w:rPr>
        <w:t xml:space="preserve"> dan pemisahan data menjadi</w:t>
      </w:r>
      <w:r w:rsidDel="00000000" w:rsidR="00000000" w:rsidRPr="00000000">
        <w:rPr>
          <w:rFonts w:ascii="Times New Roman" w:cs="Times New Roman" w:eastAsia="Times New Roman" w:hAnsi="Times New Roman"/>
          <w:i w:val="1"/>
          <w:sz w:val="24"/>
          <w:szCs w:val="24"/>
          <w:rtl w:val="0"/>
        </w:rPr>
        <w:t xml:space="preserve"> training set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testing 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Feature encoding</w:t>
      </w:r>
      <w:r w:rsidDel="00000000" w:rsidR="00000000" w:rsidRPr="00000000">
        <w:rPr>
          <w:rFonts w:ascii="Times New Roman" w:cs="Times New Roman" w:eastAsia="Times New Roman" w:hAnsi="Times New Roman"/>
          <w:sz w:val="24"/>
          <w:szCs w:val="24"/>
          <w:rtl w:val="0"/>
        </w:rPr>
        <w:t xml:space="preserve"> mengubah variabel kategorikal ke bentuk numerik agar algoritma</w:t>
      </w:r>
      <w:r w:rsidDel="00000000" w:rsidR="00000000" w:rsidRPr="00000000">
        <w:rPr>
          <w:rFonts w:ascii="Times New Roman" w:cs="Times New Roman" w:eastAsia="Times New Roman" w:hAnsi="Times New Roman"/>
          <w:i w:val="1"/>
          <w:sz w:val="24"/>
          <w:szCs w:val="24"/>
          <w:rtl w:val="0"/>
        </w:rPr>
        <w:t xml:space="preserve"> machine learning</w:t>
      </w:r>
      <w:r w:rsidDel="00000000" w:rsidR="00000000" w:rsidRPr="00000000">
        <w:rPr>
          <w:rFonts w:ascii="Times New Roman" w:cs="Times New Roman" w:eastAsia="Times New Roman" w:hAnsi="Times New Roman"/>
          <w:sz w:val="24"/>
          <w:szCs w:val="24"/>
          <w:rtl w:val="0"/>
        </w:rPr>
        <w:t xml:space="preserve"> dapat memahaminya. Data dibagi menjadi </w:t>
      </w:r>
      <w:r w:rsidDel="00000000" w:rsidR="00000000" w:rsidRPr="00000000">
        <w:rPr>
          <w:rFonts w:ascii="Times New Roman" w:cs="Times New Roman" w:eastAsia="Times New Roman" w:hAnsi="Times New Roman"/>
          <w:i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untuk melatih model dan </w:t>
      </w:r>
      <w:r w:rsidDel="00000000" w:rsidR="00000000" w:rsidRPr="00000000">
        <w:rPr>
          <w:rFonts w:ascii="Times New Roman" w:cs="Times New Roman" w:eastAsia="Times New Roman" w:hAnsi="Times New Roman"/>
          <w:i w:val="1"/>
          <w:sz w:val="24"/>
          <w:szCs w:val="24"/>
          <w:rtl w:val="0"/>
        </w:rPr>
        <w:t xml:space="preserve">testing set </w:t>
      </w:r>
      <w:r w:rsidDel="00000000" w:rsidR="00000000" w:rsidRPr="00000000">
        <w:rPr>
          <w:rFonts w:ascii="Times New Roman" w:cs="Times New Roman" w:eastAsia="Times New Roman" w:hAnsi="Times New Roman"/>
          <w:sz w:val="24"/>
          <w:szCs w:val="24"/>
          <w:rtl w:val="0"/>
        </w:rPr>
        <w:t xml:space="preserve">untuk mengevaluasi kinerjanya, mencegah </w:t>
      </w:r>
      <w:r w:rsidDel="00000000" w:rsidR="00000000" w:rsidRPr="00000000">
        <w:rPr>
          <w:rFonts w:ascii="Times New Roman" w:cs="Times New Roman" w:eastAsia="Times New Roman" w:hAnsi="Times New Roman"/>
          <w:i w:val="1"/>
          <w:sz w:val="24"/>
          <w:szCs w:val="24"/>
          <w:rtl w:val="0"/>
        </w:rPr>
        <w:t xml:space="preserve">overfitting </w:t>
      </w:r>
      <w:r w:rsidDel="00000000" w:rsidR="00000000" w:rsidRPr="00000000">
        <w:rPr>
          <w:rFonts w:ascii="Times New Roman" w:cs="Times New Roman" w:eastAsia="Times New Roman" w:hAnsi="Times New Roman"/>
          <w:sz w:val="24"/>
          <w:szCs w:val="24"/>
          <w:rtl w:val="0"/>
        </w:rPr>
        <w:t xml:space="preserve">yang bisa mempengaruhi performa model pada data baru. Dengan pendekatan ini, model dapat menghadapi kompleksitas dunia nyata dan memberikan prediksi yang lebih handal.</w:t>
      </w:r>
    </w:p>
    <w:p w:rsidR="00000000" w:rsidDel="00000000" w:rsidP="00000000" w:rsidRDefault="00000000" w:rsidRPr="00000000" w14:paraId="0000006F">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Indikator Capaian dengan Pengujian dan Evaluasi Model</w:t>
      </w:r>
    </w:p>
    <w:p w:rsidR="00000000" w:rsidDel="00000000" w:rsidP="00000000" w:rsidRDefault="00000000" w:rsidRPr="00000000" w14:paraId="0000007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dikembangkan akan diuji dan dievaluasi menggunakan data validasi yang tidak digunakan dalam proses pelatihan. Pengujian ini melibatkan perbandingan antara hasil prediksi model dengan data aktual. Metrik evaluasi </w:t>
      </w:r>
      <w:r w:rsidDel="00000000" w:rsidR="00000000" w:rsidRPr="00000000">
        <w:rPr>
          <w:rFonts w:ascii="Times New Roman" w:cs="Times New Roman" w:eastAsia="Times New Roman" w:hAnsi="Times New Roman"/>
          <w:i w:val="1"/>
          <w:sz w:val="24"/>
          <w:szCs w:val="24"/>
          <w:rtl w:val="0"/>
        </w:rPr>
        <w:t xml:space="preserve">Mean Squared Error (MSE)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Root Mean Squared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akan digunakan untuk mengukur tingkat akurasi dan keandalan model.</w:t>
      </w:r>
    </w:p>
    <w:p w:rsidR="00000000" w:rsidDel="00000000" w:rsidP="00000000" w:rsidRDefault="00000000" w:rsidRPr="00000000" w14:paraId="00000072">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3.2.4. Analisis Error</w:t>
      </w:r>
    </w:p>
    <w:p w:rsidR="00000000" w:rsidDel="00000000" w:rsidP="00000000" w:rsidRDefault="00000000" w:rsidRPr="00000000" w14:paraId="00000074">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pengujian model menggunakan data validasi, tahapan selanjutnya adalah menganalisis error. Proses analisis error ini melibatkan identifikasi pola kesalahan, memeriksa apakah ada tren tertentu yang tidak tercakup oleh model, mengevaluasi apakah terdapat outlier atau anomali dalam dataset yang mungkin mempengaruhi kinerja model. Dengan memahami akar penyebab kesalahan, penelitian dapat melakukan iterasi dan penyesuaian pada model, memperbaiki parameter atau fitur yang mungkin belum optimal.</w:t>
      </w:r>
    </w:p>
    <w:p w:rsidR="00000000" w:rsidDel="00000000" w:rsidP="00000000" w:rsidRDefault="00000000" w:rsidRPr="00000000" w14:paraId="00000075">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 Cara Penafsiran Model Prediksi</w:t>
      </w:r>
    </w:p>
    <w:p w:rsidR="00000000" w:rsidDel="00000000" w:rsidP="00000000" w:rsidRDefault="00000000" w:rsidRPr="00000000" w14:paraId="00000077">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terakhir dalam pengembangan model prediktif adalah mendapatkan model prediksi yang optimal. Setelah melalui tahap pelatihan, pengujian, evaluasi, dan iterasi untuk mengatasi kesalahan, model yang dihasilkan dianggap siap untuk digunakan. Model prediksi ini dapat memberikan estimasi tingkat pencemaran udara di Jakarta berdasarkan faktor-faktor yang telah diidentifikasi melalui tren historis. Dengan demikian, model prediktif ini menjadi alat yang efektif dalam upaya mitigasi pencemaran udara dan perlindungan kesehatan masyarakat di Jakarta. </w:t>
      </w:r>
    </w:p>
    <w:p w:rsidR="00000000" w:rsidDel="00000000" w:rsidP="00000000" w:rsidRDefault="00000000" w:rsidRPr="00000000" w14:paraId="00000078">
      <w:pPr>
        <w:spacing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r>
    </w:p>
    <w:p w:rsidR="00000000" w:rsidDel="00000000" w:rsidP="00000000" w:rsidRDefault="00000000" w:rsidRPr="00000000" w14:paraId="0000007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YANG DICAPAI</w:t>
      </w:r>
      <w:r w:rsidDel="00000000" w:rsidR="00000000" w:rsidRPr="00000000">
        <w:rPr>
          <w:rtl w:val="0"/>
        </w:rPr>
      </w:r>
    </w:p>
    <w:p w:rsidR="00000000" w:rsidDel="00000000" w:rsidP="00000000" w:rsidRDefault="00000000" w:rsidRPr="00000000" w14:paraId="0000007B">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hasil prediksi model menggunakan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sz w:val="24"/>
          <w:szCs w:val="24"/>
          <w:rtl w:val="0"/>
        </w:rPr>
        <w:t xml:space="preserve">empat metode:</w:t>
      </w:r>
    </w:p>
    <w:p w:rsidR="00000000" w:rsidDel="00000000" w:rsidP="00000000" w:rsidRDefault="00000000" w:rsidRPr="00000000" w14:paraId="0000007C">
      <w:pPr>
        <w:numPr>
          <w:ilvl w:val="0"/>
          <w:numId w:val="3"/>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tbl>
      <w:tblPr>
        <w:tblStyle w:val="Table2"/>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209.333598315352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14.468365433432762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561.2925628472929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23.69161376621046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157.37033114209817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12.54473320330481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16.631166103903112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4.0781326736514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124.3866221839405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11.152875063585197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117.67095271959492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10.847624289197839</w:t>
            </w:r>
          </w:p>
        </w:tc>
      </w:tr>
    </w:tbl>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linear regression,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pm25.</w:t>
      </w:r>
    </w:p>
    <w:p w:rsidR="00000000" w:rsidDel="00000000" w:rsidP="00000000" w:rsidRDefault="00000000" w:rsidRPr="00000000" w14:paraId="0000009A">
      <w:pPr>
        <w:numPr>
          <w:ilvl w:val="0"/>
          <w:numId w:val="3"/>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w:t>
      </w:r>
    </w:p>
    <w:tbl>
      <w:tblPr>
        <w:tblStyle w:val="Table3"/>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227.54954545454535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15.084745455411085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196.05136363636362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14.001834295418712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103.56481818181817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10.176680115922784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18.496909090909092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4.300803307628598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115.50399999999999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10.747278725333217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88.95745454545454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9.431725957928089</w:t>
            </w:r>
          </w:p>
        </w:tc>
      </w:tr>
    </w:tbl>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KNN,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pm10.</w:t>
      </w:r>
    </w:p>
    <w:p w:rsidR="00000000" w:rsidDel="00000000" w:rsidP="00000000" w:rsidRDefault="00000000" w:rsidRPr="00000000" w14:paraId="000000B8">
      <w:pPr>
        <w:numPr>
          <w:ilvl w:val="0"/>
          <w:numId w:val="3"/>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Decision Tree</w:t>
      </w:r>
    </w:p>
    <w:tbl>
      <w:tblPr>
        <w:tblStyle w:val="Table4"/>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232.36363636363637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15.24347848634413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235.46818181818182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15.344972525820365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105.99090909090908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10.29518863794681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32.679545454545455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5.71660261471317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485.27272727272725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22.028906629080055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119.5909090909091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10.93576284906129</w:t>
            </w:r>
          </w:p>
        </w:tc>
      </w:tr>
    </w:tbl>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o3.</w:t>
      </w:r>
    </w:p>
    <w:p w:rsidR="00000000" w:rsidDel="00000000" w:rsidP="00000000" w:rsidRDefault="00000000" w:rsidRPr="00000000" w14:paraId="000000D6">
      <w:pPr>
        <w:numPr>
          <w:ilvl w:val="0"/>
          <w:numId w:val="3"/>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tbl>
      <w:tblPr>
        <w:tblStyle w:val="Table5"/>
        <w:tblW w:w="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45"/>
        <w:gridCol w:w="2625"/>
        <w:gridCol w:w="3015"/>
        <w:tblGridChange w:id="0">
          <w:tblGrid>
            <w:gridCol w:w="645"/>
            <w:gridCol w:w="1545"/>
            <w:gridCol w:w="262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227.5614958565117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15.08514155904782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217.5913693605715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14.75097858992994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101.83072278744675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10.091120987652797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22.74051056796782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4.768701140558907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118.46973223916233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10.884380195452671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70.45284026165982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8.39361902052147</w:t>
            </w:r>
          </w:p>
        </w:tc>
      </w:tr>
    </w:tbl>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Pada algoritma </w:t>
      </w:r>
      <w:r w:rsidDel="00000000" w:rsidR="00000000" w:rsidRPr="00000000">
        <w:rPr>
          <w:rFonts w:ascii="Times New Roman" w:cs="Times New Roman" w:eastAsia="Times New Roman" w:hAnsi="Times New Roman"/>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nilai RMSE terendah diperoleh oleh variabel co dan yang tertinggi diperoleh oleh pm10.</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fitur memiliki metode </w:t>
      </w:r>
      <w:r w:rsidDel="00000000" w:rsidR="00000000" w:rsidRPr="00000000">
        <w:rPr>
          <w:rFonts w:ascii="Times New Roman" w:cs="Times New Roman" w:eastAsia="Times New Roman" w:hAnsi="Times New Roman"/>
          <w:i w:val="1"/>
          <w:sz w:val="24"/>
          <w:szCs w:val="24"/>
          <w:rtl w:val="0"/>
        </w:rPr>
        <w:t xml:space="preserve">prediction </w:t>
      </w:r>
      <w:r w:rsidDel="00000000" w:rsidR="00000000" w:rsidRPr="00000000">
        <w:rPr>
          <w:rFonts w:ascii="Times New Roman" w:cs="Times New Roman" w:eastAsia="Times New Roman" w:hAnsi="Times New Roman"/>
          <w:sz w:val="24"/>
          <w:szCs w:val="24"/>
          <w:rtl w:val="0"/>
        </w:rPr>
        <w:t xml:space="preserve">yang berbeda-beda untuk menghasilkan nilai error yang terendah. Berikut adalah hasil yang terbaik menurut setiap fitur:</w:t>
      </w:r>
    </w:p>
    <w:tbl>
      <w:tblPr>
        <w:tblStyle w:val="Table6"/>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125"/>
        <w:gridCol w:w="2130"/>
        <w:gridCol w:w="4260"/>
        <w:tblGridChange w:id="0">
          <w:tblGrid>
            <w:gridCol w:w="705"/>
            <w:gridCol w:w="1125"/>
            <w:gridCol w:w="2130"/>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14.468365433432762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14.001834295418712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10.091120987652797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4.0781326736514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10.747278725333217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8.39361902052147</w:t>
            </w:r>
          </w:p>
        </w:tc>
      </w:tr>
    </w:tbl>
    <w:p w:rsidR="00000000" w:rsidDel="00000000" w:rsidP="00000000" w:rsidRDefault="00000000" w:rsidRPr="00000000" w14:paraId="00000112">
      <w:pPr>
        <w:spacing w:line="276"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Persentas</w:t>
      </w:r>
      <w:r w:rsidDel="00000000" w:rsidR="00000000" w:rsidRPr="00000000">
        <w:rPr>
          <w:rFonts w:ascii="Times New Roman" w:cs="Times New Roman" w:eastAsia="Times New Roman" w:hAnsi="Times New Roman"/>
          <w:sz w:val="24"/>
          <w:szCs w:val="24"/>
          <w:rtl w:val="0"/>
        </w:rPr>
        <w:t xml:space="preserve">e hasil yang dicapai oleh kelompok kami terhadap keseluruhan data yang menjadi target kegiatan sudah mencapai 100%.</w:t>
      </w:r>
      <w:r w:rsidDel="00000000" w:rsidR="00000000" w:rsidRPr="00000000">
        <w:br w:type="page"/>
      </w:r>
      <w:r w:rsidDel="00000000" w:rsidR="00000000" w:rsidRPr="00000000">
        <w:rPr>
          <w:rtl w:val="0"/>
        </w:rPr>
      </w:r>
    </w:p>
    <w:p w:rsidR="00000000" w:rsidDel="00000000" w:rsidP="00000000" w:rsidRDefault="00000000" w:rsidRPr="00000000" w14:paraId="00000114">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w:t>
      </w:r>
    </w:p>
    <w:p w:rsidR="00000000" w:rsidDel="00000000" w:rsidP="00000000" w:rsidRDefault="00000000" w:rsidRPr="00000000" w14:paraId="0000011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POTENSI HASIL</w:t>
      </w:r>
      <w:r w:rsidDel="00000000" w:rsidR="00000000" w:rsidRPr="00000000">
        <w:rPr>
          <w:rtl w:val="0"/>
        </w:rPr>
      </w:r>
    </w:p>
    <w:p w:rsidR="00000000" w:rsidDel="00000000" w:rsidP="00000000" w:rsidRDefault="00000000" w:rsidRPr="00000000" w14:paraId="0000011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Manfaat Penelitian</w:t>
      </w:r>
    </w:p>
    <w:p w:rsidR="00000000" w:rsidDel="00000000" w:rsidP="00000000" w:rsidRDefault="00000000" w:rsidRPr="00000000" w14:paraId="00000118">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Adapun manfaat yang akan  dicapai melalui penelitian ini meliputi:</w:t>
      </w:r>
      <w:r w:rsidDel="00000000" w:rsidR="00000000" w:rsidRPr="00000000">
        <w:rPr>
          <w:rtl w:val="0"/>
        </w:rPr>
      </w:r>
    </w:p>
    <w:p w:rsidR="00000000" w:rsidDel="00000000" w:rsidP="00000000" w:rsidRDefault="00000000" w:rsidRPr="00000000" w14:paraId="00000119">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memberikan pemahaman mendalam tentang faktor-faktor penyebab polusi udara di Jakarta.</w:t>
      </w:r>
    </w:p>
    <w:p w:rsidR="00000000" w:rsidDel="00000000" w:rsidP="00000000" w:rsidRDefault="00000000" w:rsidRPr="00000000" w14:paraId="0000011A">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meningkatkan kesadaran masyarakat tentang dampak kesehatan yang diakibatkan oleh polusi udara.</w:t>
      </w:r>
    </w:p>
    <w:p w:rsidR="00000000" w:rsidDel="00000000" w:rsidP="00000000" w:rsidRDefault="00000000" w:rsidRPr="00000000" w14:paraId="0000011B">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menyediakan dasar informasi bagi pemerintah dan lembaga terkait untuk merancang kebijakan pengendalian polusi udara yang efektif.</w:t>
      </w: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Target Publikasi Ilmiah</w:t>
      </w:r>
    </w:p>
    <w:p w:rsidR="00000000" w:rsidDel="00000000" w:rsidP="00000000" w:rsidRDefault="00000000" w:rsidRPr="00000000" w14:paraId="000001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Berikut adalah target publikasi ilmiah yang relevan dengan penelitian kami:</w:t>
      </w:r>
    </w:p>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Masyarakat Umum</w:t>
      </w:r>
    </w:p>
    <w:p w:rsidR="00000000" w:rsidDel="00000000" w:rsidP="00000000" w:rsidRDefault="00000000" w:rsidRPr="00000000" w14:paraId="0000011F">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dapat diakses dan dimengerti oleh masyarakat umum dengan menjelaskan pentingnya pengendalian pencemaran udara bagi kesehatan mereka sehingga dapat dilakukan pencegahan agar pencemaran udara tidak semakin memburuk.</w:t>
      </w:r>
    </w:p>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Pemerintah</w:t>
      </w:r>
    </w:p>
    <w:p w:rsidR="00000000" w:rsidDel="00000000" w:rsidP="00000000" w:rsidRDefault="00000000" w:rsidRPr="00000000" w14:paraId="00000121">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memberikan wawasan tentang hasil penelitian serta implikasinya terhadap kebijakan dan regulasi pemerintah dalam mengelola kualitas udara. Bersinggungan dengan kebijakan, publikasi ini dapat membantu pemerintah untuk menganalisis dan menyusun kebijakan dalam pengambilan keputusan yang lebih matang.</w:t>
      </w:r>
    </w:p>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Industri</w:t>
      </w:r>
    </w:p>
    <w:p w:rsidR="00000000" w:rsidDel="00000000" w:rsidP="00000000" w:rsidRDefault="00000000" w:rsidRPr="00000000" w14:paraId="00000123">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menjelaskan implikasi penelitian terhadap industri, khususnya terkait dengan industri yang berkontribusi terhadap pencemaran udara. Selanjutnya, publikasi juga dapat memberikan saran dan inspirasi untuk praktik yang lebih ramah lingkungan. </w:t>
      </w:r>
    </w:p>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Lembaga Internasional</w:t>
      </w:r>
    </w:p>
    <w:p w:rsidR="00000000" w:rsidDel="00000000" w:rsidP="00000000" w:rsidRDefault="00000000" w:rsidRPr="00000000" w14:paraId="00000125">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yang mengeksplorasi implikasi global dari penelitian tersebut, memberikan wawasan kepada lembaga internasional tentang pentingnya mitigasi pencemaran udara dan penggunaan model prediktif untuk perlindungan lingkungan dan kesehatan masyarakat secara global.</w:t>
      </w:r>
    </w:p>
    <w:p w:rsidR="00000000" w:rsidDel="00000000" w:rsidP="00000000" w:rsidRDefault="00000000" w:rsidRPr="00000000" w14:paraId="000001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Peluang Perolehan Hak Kekayaan Intelektual</w:t>
      </w:r>
    </w:p>
    <w:p w:rsidR="00000000" w:rsidDel="00000000" w:rsidP="00000000" w:rsidRDefault="00000000" w:rsidRPr="00000000" w14:paraId="000001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model prediksi kualitas udara Jakarta memiliki manfaat yang berguna yang dapat membantu dalam penanganan pencemaran udara yang sedang terjadi di Jakarta. Model ini dapat memprediksi kualitas udara di Jakarta setiap tahunnya. </w:t>
      </w:r>
    </w:p>
    <w:p w:rsidR="00000000" w:rsidDel="00000000" w:rsidP="00000000" w:rsidRDefault="00000000" w:rsidRPr="00000000" w14:paraId="0000012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kita dapat melakukan aksi pencegahan terhadap memburuknya kualitas udara Jakarta. Publikasi artikel bertujuan untuk meningkatkan kesadaran terhadap masalah ini dengan harapan dapat mengembangkan model yang telah dibuat untuk menjadi model yang lebih efektif dan akurat dalam hasil prediksinya.</w:t>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6</w:t>
      </w:r>
    </w:p>
    <w:p w:rsidR="00000000" w:rsidDel="00000000" w:rsidP="00000000" w:rsidRDefault="00000000" w:rsidRPr="00000000" w14:paraId="0000012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TAHAPAN BERIKUTNYA</w:t>
      </w: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Tahapan berikutnya setelah mendapatkan hasil dari keempat metode prediksi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adalah melakukan perbandingan antara masing-masing metode prediksi tersebut. Perbandingan ini dilakukan dengan tujuan untuk mengevaluasi dan menentukan metode prediksi yang paling optimal dan tepat digunakan untuk setiap kolom atau variabel dalam dataset.</w:t>
      </w:r>
    </w:p>
    <w:p w:rsidR="00000000" w:rsidDel="00000000" w:rsidP="00000000" w:rsidRDefault="00000000" w:rsidRPr="00000000" w14:paraId="00000130">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perbandingan akan melibatkan analisis mendalam terhadap performa masing-masing metode prediksi. Kami akan mengevaluasi kinerja setiap metode dalam memprediksi nilai-nilai pada kolom-kolom tertentu, seperti pm10, pm25, so2, co, o3, no2, dan variabel lainnya yang terdapat dalam dataset. Evaluasi ini akan mempertimbangkan metrik-metrik evaluasi seperti </w:t>
      </w:r>
      <w:r w:rsidDel="00000000" w:rsidR="00000000" w:rsidRPr="00000000">
        <w:rPr>
          <w:rFonts w:ascii="Times New Roman" w:cs="Times New Roman" w:eastAsia="Times New Roman" w:hAnsi="Times New Roman"/>
          <w:i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Root Mean Squared Error (RMSE)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kami juga akan melakukan analisis terhadap kelebihan dan kekurangan dari setiap metode prediksi. Kami akan meninjau aspek-aspek seperti kecepatan komputasi, kemampuan dalam menangani data yang kompleks, serta kemudahan dalam interpretasi hasil prediksi. Analisis ini akan membantu kami untuk memahami konteks di mana setiap metode prediksi paling baik digunakan dan keunggulan masing-masing metode dalam memprediksi nilai-nilai kualitas udara.</w:t>
      </w:r>
    </w:p>
    <w:p w:rsidR="00000000" w:rsidDel="00000000" w:rsidP="00000000" w:rsidRDefault="00000000" w:rsidRPr="00000000" w14:paraId="00000132">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dari tahap perbandingan ini akan menjadi dasar dalam menentukan metode prediksi terbaik yang akan kami gunakan secara spesifik untuk setiap variabel dalam pengembangan model prediksi. Langkah ini sangat penting dalam memastikan bahwa prediksi yang dihasilkan oleh model memiliki akurasi dan keandalan yang tinggi, serta dapat memberikan informasi yang berguna dalam upaya mitigasi pencemaran udara dan perlindungan kesehatan masyarakat.</w:t>
      </w:r>
    </w:p>
    <w:p w:rsidR="00000000" w:rsidDel="00000000" w:rsidP="00000000" w:rsidRDefault="00000000" w:rsidRPr="00000000" w14:paraId="000001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3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Alpaydin, E. (2021).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Massachusetts Institute of Technology. Massachusetts. USA. Dakuten dari </w:t>
      </w:r>
      <w:hyperlink r:id="rId12">
        <w:r w:rsidDel="00000000" w:rsidR="00000000" w:rsidRPr="00000000">
          <w:rPr>
            <w:rFonts w:ascii="Times New Roman" w:cs="Times New Roman" w:eastAsia="Times New Roman" w:hAnsi="Times New Roman"/>
            <w:color w:val="1155cc"/>
            <w:sz w:val="24"/>
            <w:szCs w:val="24"/>
            <w:u w:val="single"/>
            <w:rtl w:val="0"/>
          </w:rPr>
          <w:t xml:space="preserve">https://books.google.co.id/books?hl=en&amp;amp;lr=&amp;amp;id=2nQJEAAAQBAJ&amp;amp;oi=fnd&amp;amp;pg=PR7&amp;amp;dq=machine+learning#v=onepage&amp;amp;q=machine%20learning&amp;amp;f=false</w:t>
        </w:r>
      </w:hyperlink>
      <w:r w:rsidDel="00000000" w:rsidR="00000000" w:rsidRPr="00000000">
        <w:rPr>
          <w:rFonts w:ascii="Times New Roman" w:cs="Times New Roman" w:eastAsia="Times New Roman" w:hAnsi="Times New Roman"/>
          <w:sz w:val="24"/>
          <w:szCs w:val="24"/>
          <w:rtl w:val="0"/>
        </w:rPr>
        <w:t xml:space="preserve">  pada tanggal 24 Desember 2023.</w:t>
      </w:r>
    </w:p>
    <w:p w:rsidR="00000000" w:rsidDel="00000000" w:rsidP="00000000" w:rsidRDefault="00000000" w:rsidRPr="00000000" w14:paraId="00000138">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Aurélien Géron (2019). Hands-On Machine Learning with Scikit-Learn, Keras, and TensorFlow. Sebastopol, CA: O’Reilly Media, Inc.</w:t>
      </w:r>
    </w:p>
    <w:p w:rsidR="00000000" w:rsidDel="00000000" w:rsidP="00000000" w:rsidRDefault="00000000" w:rsidRPr="00000000" w14:paraId="0000013A">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 A. and P. Zannetti. 2007.</w:t>
      </w:r>
      <w:r w:rsidDel="00000000" w:rsidR="00000000" w:rsidRPr="00000000">
        <w:rPr>
          <w:rFonts w:ascii="Times New Roman" w:cs="Times New Roman" w:eastAsia="Times New Roman" w:hAnsi="Times New Roman"/>
          <w:i w:val="1"/>
          <w:sz w:val="24"/>
          <w:szCs w:val="24"/>
          <w:rtl w:val="0"/>
        </w:rPr>
        <w:t xml:space="preserve"> Air Pollution Modeling – An Overview.</w:t>
      </w:r>
      <w:r w:rsidDel="00000000" w:rsidR="00000000" w:rsidRPr="00000000">
        <w:rPr>
          <w:rFonts w:ascii="Times New Roman" w:cs="Times New Roman" w:eastAsia="Times New Roman" w:hAnsi="Times New Roman"/>
          <w:sz w:val="24"/>
          <w:szCs w:val="24"/>
          <w:rtl w:val="0"/>
        </w:rPr>
        <w:t xml:space="preserve"> Chapter 2 of </w:t>
      </w:r>
      <w:r w:rsidDel="00000000" w:rsidR="00000000" w:rsidRPr="00000000">
        <w:rPr>
          <w:rFonts w:ascii="Times New Roman" w:cs="Times New Roman" w:eastAsia="Times New Roman" w:hAnsi="Times New Roman"/>
          <w:i w:val="1"/>
          <w:sz w:val="24"/>
          <w:szCs w:val="24"/>
          <w:rtl w:val="0"/>
        </w:rPr>
        <w:t xml:space="preserve">AMBIENT AIR POLLUTION</w:t>
      </w:r>
      <w:r w:rsidDel="00000000" w:rsidR="00000000" w:rsidRPr="00000000">
        <w:rPr>
          <w:rFonts w:ascii="Times New Roman" w:cs="Times New Roman" w:eastAsia="Times New Roman" w:hAnsi="Times New Roman"/>
          <w:sz w:val="24"/>
          <w:szCs w:val="24"/>
          <w:rtl w:val="0"/>
        </w:rPr>
        <w:t xml:space="preserve"> (P. Zannetti, D. Al-Ajmi, and S. Al-Rashied, Editors). Published by The Arab School for Science and Technology (ASST) (</w:t>
      </w:r>
      <w:hyperlink r:id="rId13">
        <w:r w:rsidDel="00000000" w:rsidR="00000000" w:rsidRPr="00000000">
          <w:rPr>
            <w:rFonts w:ascii="Times New Roman" w:cs="Times New Roman" w:eastAsia="Times New Roman" w:hAnsi="Times New Roman"/>
            <w:color w:val="1155cc"/>
            <w:sz w:val="24"/>
            <w:szCs w:val="24"/>
            <w:u w:val="single"/>
            <w:rtl w:val="0"/>
          </w:rPr>
          <w:t xml:space="preserve">http://www.arabschool.org.sy</w:t>
        </w:r>
      </w:hyperlink>
      <w:r w:rsidDel="00000000" w:rsidR="00000000" w:rsidRPr="00000000">
        <w:rPr>
          <w:rFonts w:ascii="Times New Roman" w:cs="Times New Roman" w:eastAsia="Times New Roman" w:hAnsi="Times New Roman"/>
          <w:sz w:val="24"/>
          <w:szCs w:val="24"/>
          <w:rtl w:val="0"/>
        </w:rPr>
        <w:t xml:space="preserve">) and The EnviroComp Institute (</w:t>
      </w:r>
      <w:hyperlink r:id="rId14">
        <w:r w:rsidDel="00000000" w:rsidR="00000000" w:rsidRPr="00000000">
          <w:rPr>
            <w:rFonts w:ascii="Times New Roman" w:cs="Times New Roman" w:eastAsia="Times New Roman" w:hAnsi="Times New Roman"/>
            <w:color w:val="1155cc"/>
            <w:sz w:val="24"/>
            <w:szCs w:val="24"/>
            <w:u w:val="single"/>
            <w:rtl w:val="0"/>
          </w:rPr>
          <w:t xml:space="preserve">http://www.envirocomp.org/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Vidnerová, P., &amp; Neruda, R. (2021). </w:t>
      </w:r>
      <w:r w:rsidDel="00000000" w:rsidR="00000000" w:rsidRPr="00000000">
        <w:rPr>
          <w:rFonts w:ascii="Times New Roman" w:cs="Times New Roman" w:eastAsia="Times New Roman" w:hAnsi="Times New Roman"/>
          <w:i w:val="1"/>
          <w:sz w:val="24"/>
          <w:szCs w:val="24"/>
          <w:rtl w:val="0"/>
        </w:rPr>
        <w:t xml:space="preserve">Air Pollution Modelling by Machine Learning Methods</w:t>
      </w:r>
      <w:r w:rsidDel="00000000" w:rsidR="00000000" w:rsidRPr="00000000">
        <w:rPr>
          <w:rFonts w:ascii="Times New Roman" w:cs="Times New Roman" w:eastAsia="Times New Roman" w:hAnsi="Times New Roman"/>
          <w:sz w:val="24"/>
          <w:szCs w:val="24"/>
          <w:rtl w:val="0"/>
        </w:rPr>
        <w:t xml:space="preserve">. The Czech Academy of Sciences. Prague. Czech Republic. Dikutip dari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https://doi.org/10.3390/modelling2040035</w:t>
        </w:r>
      </w:hyperlink>
      <w:r w:rsidDel="00000000" w:rsidR="00000000" w:rsidRPr="00000000">
        <w:rPr>
          <w:rFonts w:ascii="Times New Roman" w:cs="Times New Roman" w:eastAsia="Times New Roman" w:hAnsi="Times New Roman"/>
          <w:sz w:val="24"/>
          <w:szCs w:val="24"/>
          <w:rtl w:val="0"/>
        </w:rPr>
        <w:t xml:space="preserve">  pada tanggal 20 Desember 2023.</w:t>
      </w:r>
    </w:p>
    <w:p w:rsidR="00000000" w:rsidDel="00000000" w:rsidP="00000000" w:rsidRDefault="00000000" w:rsidRPr="00000000" w14:paraId="0000013E">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ind w:left="1417.3228346456694" w:hanging="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Zannetti, P. (1990) Polimi.it, Air Pollution Modeling. Dikutip dari </w:t>
      </w:r>
      <w:hyperlink r:id="rId16">
        <w:r w:rsidDel="00000000" w:rsidR="00000000" w:rsidRPr="00000000">
          <w:rPr>
            <w:rFonts w:ascii="Times New Roman" w:cs="Times New Roman" w:eastAsia="Times New Roman" w:hAnsi="Times New Roman"/>
            <w:color w:val="1155cc"/>
            <w:sz w:val="24"/>
            <w:szCs w:val="24"/>
            <w:u w:val="single"/>
            <w:rtl w:val="0"/>
          </w:rPr>
          <w:t xml:space="preserve">https://guariso.faculty.polimi.it/AESA/Air%20Pollution%20Modeling.pdf</w:t>
        </w:r>
      </w:hyperlink>
      <w:r w:rsidDel="00000000" w:rsidR="00000000" w:rsidRPr="00000000">
        <w:rPr>
          <w:rFonts w:ascii="Times New Roman" w:cs="Times New Roman" w:eastAsia="Times New Roman" w:hAnsi="Times New Roman"/>
          <w:sz w:val="24"/>
          <w:szCs w:val="24"/>
          <w:rtl w:val="0"/>
        </w:rPr>
        <w:t xml:space="preserve"> pada tanggal 26 Desember 2023.</w:t>
      </w:r>
    </w:p>
    <w:p w:rsidR="00000000" w:rsidDel="00000000" w:rsidP="00000000" w:rsidRDefault="00000000" w:rsidRPr="00000000" w14:paraId="00000140">
      <w:pPr>
        <w:spacing w:line="276" w:lineRule="auto"/>
        <w:ind w:left="1412.7165354330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LAMPIRAN</w:t>
      </w:r>
      <w:r w:rsidDel="00000000" w:rsidR="00000000" w:rsidRPr="00000000">
        <w:rPr>
          <w:rtl w:val="0"/>
        </w:rPr>
      </w:r>
    </w:p>
    <w:p w:rsidR="00000000" w:rsidDel="00000000" w:rsidP="00000000" w:rsidRDefault="00000000" w:rsidRPr="00000000" w14:paraId="0000014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Penggunaan Dana</w:t>
      </w:r>
    </w:p>
    <w:p w:rsidR="00000000" w:rsidDel="00000000" w:rsidP="00000000" w:rsidRDefault="00000000" w:rsidRPr="00000000" w14:paraId="0000014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Bukti-Bukti Pendukung Kegiatan</w:t>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Formulir Penilaian Laporan Kemajuan Pelaksanaan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95"/>
        <w:gridCol w:w="6165"/>
        <w:tblGridChange w:id="0">
          <w:tblGrid>
            <w:gridCol w:w="2700"/>
            <w:gridCol w:w="49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Polusi Udara dan Prediksi Pemodelan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PKM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PKM-RE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Ketua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 / Kimberly Kayla Dewi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2602199582 / Fiona Maharani Nugraha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2602135963 / Wella Priscillia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2602186472 / Jennifer Patricia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2602164433 / David Paul Ong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16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760"/>
        <w:gridCol w:w="945"/>
        <w:gridCol w:w="975"/>
        <w:gridCol w:w="1020"/>
        <w:tblGridChange w:id="0">
          <w:tblGrid>
            <w:gridCol w:w="600"/>
            <w:gridCol w:w="5760"/>
            <w:gridCol w:w="945"/>
            <w:gridCol w:w="97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r>
      <w:tr>
        <w:trPr>
          <w:cantSplit w:val="0"/>
          <w:trHeight w:val="440" w:hRule="atLeast"/>
          <w:tblHeader w:val="0"/>
        </w:trPr>
        <w:tc>
          <w:tcPr/>
          <w:p w:rsidR="00000000" w:rsidDel="00000000" w:rsidP="00000000" w:rsidRDefault="00000000" w:rsidRPr="00000000" w14:paraId="0000016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Luaran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Riset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yang Dicapai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Potensi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 dan/atau promosi melalui media sosial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Tahapan Berikutnya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9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79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4"/>
        <w:tblGridChange w:id="0">
          <w:tblGrid>
            <w:gridCol w:w="79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19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 Bobot x Skor; Skor (1=Buruk; 2=Sangat kurang; 3=Kurang; 5=Cukup; 6=Baik; 7=Sangat baik);</w:t>
            </w:r>
          </w:p>
          <w:p w:rsidR="00000000" w:rsidDel="00000000" w:rsidP="00000000" w:rsidRDefault="00000000" w:rsidRPr="00000000" w14:paraId="0000019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Komentar:</w:t>
            </w:r>
          </w:p>
          <w:p w:rsidR="00000000" w:rsidDel="00000000" w:rsidP="00000000" w:rsidRDefault="00000000" w:rsidRPr="00000000" w14:paraId="0000019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ind w:left="55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w:t>
      </w:r>
    </w:p>
    <w:p w:rsidR="00000000" w:rsidDel="00000000" w:rsidP="00000000" w:rsidRDefault="00000000" w:rsidRPr="00000000" w14:paraId="0000019D">
      <w:pPr>
        <w:spacing w:line="276" w:lineRule="auto"/>
        <w:ind w:left="6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w:t>
      </w:r>
    </w:p>
    <w:p w:rsidR="00000000" w:rsidDel="00000000" w:rsidP="00000000" w:rsidRDefault="00000000" w:rsidRPr="00000000" w14:paraId="0000019E">
      <w:pPr>
        <w:spacing w:line="276" w:lineRule="auto"/>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F">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76" w:lineRule="auto"/>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 xml:space="preserve">)</w:t>
      </w:r>
    </w:p>
    <w:p w:rsidR="00000000" w:rsidDel="00000000" w:rsidP="00000000" w:rsidRDefault="00000000" w:rsidRPr="00000000" w14:paraId="000001A2">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Formulir Penilaian PKP2 (Presentasi)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95"/>
        <w:gridCol w:w="6165"/>
        <w:tblGridChange w:id="0">
          <w:tblGrid>
            <w:gridCol w:w="2700"/>
            <w:gridCol w:w="49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Polusi Udara dan Prediksi Pemodelan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PKM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PKM-RE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Artificial Intelligence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Ketua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 / Kimberly Kayla Dewi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2602199582 / Fiona Maharani Nugraha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2602135963 / Wella Priscillia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2602186472 / Jennifer Patricia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2602164433 / David Paul Ong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1C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760"/>
        <w:gridCol w:w="945"/>
        <w:gridCol w:w="975"/>
        <w:gridCol w:w="1020"/>
        <w:tblGridChange w:id="0">
          <w:tblGrid>
            <w:gridCol w:w="600"/>
            <w:gridCol w:w="5760"/>
            <w:gridCol w:w="945"/>
            <w:gridCol w:w="97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r>
      <w:tr>
        <w:trPr>
          <w:cantSplit w:val="0"/>
          <w:trHeight w:val="440" w:hRule="atLeast"/>
          <w:tblHeader w:val="0"/>
        </w:trPr>
        <w:tc>
          <w:tcPr/>
          <w:p w:rsidR="00000000" w:rsidDel="00000000" w:rsidP="00000000" w:rsidRDefault="00000000" w:rsidRPr="00000000" w14:paraId="000001C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Luaran (kesesuaian luaran dan permasalahan)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Riset (kemutakhiran dan keberhasilan metode riset)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Kreativitas dan Ketercapaian Target Luaran (permasalahan, ketepatan solusi, kesesuaian jenis dan jumlah luaran, kesesuaian dengan catatan harian)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Pelaksanaan dan Rencana Tahapan Berikutnya (waktu pelaksanaan, bahan dan alat serta metode yang digunakan, personalia, 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Kekompakan Tim Pelaksana dan Peran Dosen Pendamping (kerjasama, pembagian tugas, mengoreksi proposal, memantau pelaksanaan, melayani konsultasi)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Potensi Khusus (utamanya potensi menghasilkan artikel ilmiah yang baik, kemanfaatan)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2"/>
        <w:tblW w:w="79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4"/>
        <w:tblGridChange w:id="0">
          <w:tblGrid>
            <w:gridCol w:w="79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1F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 Bobot x Skor; Skor (1=Buruk; 2=Sangat kurang; 3=Kurang; 5=Cukup; 6=Baik; 7=Sangat baik);</w:t>
            </w:r>
          </w:p>
          <w:p w:rsidR="00000000" w:rsidDel="00000000" w:rsidP="00000000" w:rsidRDefault="00000000" w:rsidRPr="00000000" w14:paraId="000001F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Komentar:</w:t>
            </w:r>
          </w:p>
          <w:p w:rsidR="00000000" w:rsidDel="00000000" w:rsidP="00000000" w:rsidRDefault="00000000" w:rsidRPr="00000000" w14:paraId="000001F2">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ind w:left="55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w:t>
      </w:r>
    </w:p>
    <w:p w:rsidR="00000000" w:rsidDel="00000000" w:rsidP="00000000" w:rsidRDefault="00000000" w:rsidRPr="00000000" w14:paraId="000001F5">
      <w:pPr>
        <w:spacing w:line="276" w:lineRule="auto"/>
        <w:ind w:left="6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w:t>
      </w:r>
    </w:p>
    <w:p w:rsidR="00000000" w:rsidDel="00000000" w:rsidP="00000000" w:rsidRDefault="00000000" w:rsidRPr="00000000" w14:paraId="000001F6">
      <w:pPr>
        <w:spacing w:line="276" w:lineRule="auto"/>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7">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76" w:lineRule="auto"/>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 xml:space="preserve">)</w:t>
      </w:r>
      <w:r w:rsidDel="00000000" w:rsidR="00000000" w:rsidRPr="00000000">
        <w:rPr>
          <w:rtl w:val="0"/>
        </w:rPr>
      </w:r>
    </w:p>
    <w:sectPr>
      <w:headerReference r:id="rId17" w:type="default"/>
      <w:headerReference r:id="rId18" w:type="first"/>
      <w:footerReference r:id="rId19" w:type="default"/>
      <w:type w:val="nextPage"/>
      <w:pgSz w:h="16834" w:w="11909" w:orient="portrait"/>
      <w:pgMar w:bottom="1701" w:top="1701" w:left="2268" w:right="1707.992125984252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jc w:val="right"/>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jc w:val="right"/>
      <w:rPr>
        <w:rFonts w:ascii="Times New Roman" w:cs="Times New Roman" w:eastAsia="Times New Roman" w:hAnsi="Times New Roman"/>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right="-285.4724409448818"/>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right="-285.4724409448818"/>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212" w:hanging="360"/>
      </w:pPr>
      <w:rPr/>
    </w:lvl>
    <w:lvl w:ilvl="1">
      <w:start w:val="1"/>
      <w:numFmt w:val="lowerLetter"/>
      <w:lvlText w:val="%2."/>
      <w:lvlJc w:val="left"/>
      <w:pPr>
        <w:ind w:left="1932" w:hanging="360"/>
      </w:pPr>
      <w:rPr/>
    </w:lvl>
    <w:lvl w:ilvl="2">
      <w:start w:val="1"/>
      <w:numFmt w:val="lowerRoman"/>
      <w:lvlText w:val="%3."/>
      <w:lvlJc w:val="right"/>
      <w:pPr>
        <w:ind w:left="2652" w:hanging="180"/>
      </w:pPr>
      <w:rPr/>
    </w:lvl>
    <w:lvl w:ilvl="3">
      <w:start w:val="1"/>
      <w:numFmt w:val="decimal"/>
      <w:lvlText w:val="%4."/>
      <w:lvlJc w:val="left"/>
      <w:pPr>
        <w:ind w:left="3372" w:hanging="360"/>
      </w:pPr>
      <w:rPr/>
    </w:lvl>
    <w:lvl w:ilvl="4">
      <w:start w:val="1"/>
      <w:numFmt w:val="lowerLetter"/>
      <w:lvlText w:val="%5."/>
      <w:lvlJc w:val="left"/>
      <w:pPr>
        <w:ind w:left="4092" w:hanging="360"/>
      </w:pPr>
      <w:rPr/>
    </w:lvl>
    <w:lvl w:ilvl="5">
      <w:start w:val="1"/>
      <w:numFmt w:val="lowerRoman"/>
      <w:lvlText w:val="%6."/>
      <w:lvlJc w:val="right"/>
      <w:pPr>
        <w:ind w:left="4812" w:hanging="180"/>
      </w:pPr>
      <w:rPr/>
    </w:lvl>
    <w:lvl w:ilvl="6">
      <w:start w:val="1"/>
      <w:numFmt w:val="decimal"/>
      <w:lvlText w:val="%7."/>
      <w:lvlJc w:val="left"/>
      <w:pPr>
        <w:ind w:left="5532" w:hanging="360"/>
      </w:pPr>
      <w:rPr/>
    </w:lvl>
    <w:lvl w:ilvl="7">
      <w:start w:val="1"/>
      <w:numFmt w:val="lowerLetter"/>
      <w:lvlText w:val="%8."/>
      <w:lvlJc w:val="left"/>
      <w:pPr>
        <w:ind w:left="6252" w:hanging="360"/>
      </w:pPr>
      <w:rPr/>
    </w:lvl>
    <w:lvl w:ilvl="8">
      <w:start w:val="1"/>
      <w:numFmt w:val="lowerRoman"/>
      <w:lvlText w:val="%9."/>
      <w:lvlJc w:val="right"/>
      <w:pPr>
        <w:ind w:left="6972"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www.arabschool.org.sy" TargetMode="External"/><Relationship Id="rId12" Type="http://schemas.openxmlformats.org/officeDocument/2006/relationships/hyperlink" Target="https://books.google.co.id/books?hl=en&amp;amp;lr=&amp;amp;id=2nQJEAAAQBAJ&amp;amp;oi=fnd&amp;amp;pg=PR7&amp;amp;dq=machine+learning#v=onepage&amp;amp;q=machine%20learning&amp;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i.org/10.3390/modelling2040035" TargetMode="External"/><Relationship Id="rId14" Type="http://schemas.openxmlformats.org/officeDocument/2006/relationships/hyperlink" Target="http://www.envirocomp.org/" TargetMode="External"/><Relationship Id="rId17" Type="http://schemas.openxmlformats.org/officeDocument/2006/relationships/header" Target="header4.xml"/><Relationship Id="rId16" Type="http://schemas.openxmlformats.org/officeDocument/2006/relationships/hyperlink" Target="https://guariso.faculty.polimi.it/AESA/Air%20Pollution%20Modeling.pdf"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header" Target="header3.xml"/><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