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Cisco NX OS OSPF CI CD Pipeline Troubleshooting Report</w:t>
      </w:r>
    </w:p>
    <w:p>
      <w:pPr>
        <w:spacing w:after="320"/>
      </w:pPr>
      <w:r>
        <w:rPr>
          <w:color w:val="505050"/>
          <w:sz w:val="21"/>
        </w:rPr>
        <w:t>Incident date 18 September 2026</w:t>
      </w:r>
    </w:p>
    <w:p>
      <w:r>
        <w:rPr>
          <w:b/>
        </w:rPr>
        <w:t xml:space="preserve">Conclusion  </w:t>
      </w:r>
      <w:r>
        <w:t>The GitLab pipeline failed because its pyATS precheck correctly found no OSPF neighbor or advertised loopback route. Layer 2 and Layer 3 connectivity were healthy, but OSPF was passive on all interfaces, Vlan101 was not assigned to OSPF, and the Loopback0 addresses expected by the route validation did not exist. After correcting those settings on both Nexus switches, the adjacency reached FULL and the remote loopback routes were learned through OSPF.</w:t>
      </w:r>
    </w:p>
    <w:p>
      <w:pPr>
        <w:pStyle w:val="Heading1"/>
      </w:pPr>
      <w:r>
        <w:t>Environment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c>
          <w:tcPr>
            <w:tcW w:type="dxa" w:w="2232"/>
            <w:shd w:fill="1F4E78"/>
            <w:tcMar>
              <w:top w:w="100" w:type="dxa"/>
              <w:start w:w="120" w:type="dxa"/>
              <w:bottom w:w="100" w:type="dxa"/>
              <w:end w:w="120" w:type="dxa"/>
            </w:tcMar>
            <w:vAlign w:val="center"/>
          </w:tcPr>
          <w:p>
            <w:r>
              <w:rPr>
                <w:b/>
                <w:color w:val="FFFFFF"/>
              </w:rPr>
              <w:t>Component</w:t>
            </w:r>
          </w:p>
        </w:tc>
        <w:tc>
          <w:tcPr>
            <w:tcW w:type="dxa" w:w="2952"/>
            <w:shd w:fill="1F4E78"/>
            <w:tcMar>
              <w:top w:w="100" w:type="dxa"/>
              <w:start w:w="120" w:type="dxa"/>
              <w:bottom w:w="100" w:type="dxa"/>
              <w:end w:w="120" w:type="dxa"/>
            </w:tcMar>
            <w:vAlign w:val="center"/>
          </w:tcPr>
          <w:p>
            <w:r>
              <w:rPr>
                <w:b/>
                <w:color w:val="FFFFFF"/>
              </w:rPr>
              <w:t>Identifier</w:t>
            </w:r>
          </w:p>
        </w:tc>
        <w:tc>
          <w:tcPr>
            <w:tcW w:type="dxa" w:w="4608"/>
            <w:shd w:fill="1F4E78"/>
            <w:tcMar>
              <w:top w:w="100" w:type="dxa"/>
              <w:start w:w="120" w:type="dxa"/>
              <w:bottom w:w="100" w:type="dxa"/>
              <w:end w:w="120" w:type="dxa"/>
            </w:tcMar>
            <w:vAlign w:val="center"/>
          </w:tcPr>
          <w:p>
            <w:r>
              <w:rPr>
                <w:b/>
                <w:color w:val="FFFFFF"/>
              </w:rPr>
              <w:t>Relevant configuration</w:t>
            </w:r>
          </w:p>
        </w:tc>
      </w:tr>
      <w:tr>
        <w:tc>
          <w:tcPr>
            <w:tcW w:type="dxa" w:w="2232"/>
            <w:tcMar>
              <w:top w:w="100" w:type="dxa"/>
              <w:start w:w="120" w:type="dxa"/>
              <w:bottom w:w="100" w:type="dxa"/>
              <w:end w:w="120" w:type="dxa"/>
            </w:tcMar>
            <w:vAlign w:val="center"/>
          </w:tcPr>
          <w:p>
            <w:r>
              <w:t>Nexus switch</w:t>
            </w:r>
          </w:p>
        </w:tc>
        <w:tc>
          <w:tcPr>
            <w:tcW w:type="dxa" w:w="2952"/>
            <w:tcMar>
              <w:top w:w="100" w:type="dxa"/>
              <w:start w:w="120" w:type="dxa"/>
              <w:bottom w:w="100" w:type="dxa"/>
              <w:end w:w="120" w:type="dxa"/>
            </w:tcMar>
            <w:vAlign w:val="center"/>
          </w:tcPr>
          <w:p>
            <w:r>
              <w:t>dist-sw01</w:t>
            </w:r>
          </w:p>
        </w:tc>
        <w:tc>
          <w:tcPr>
            <w:tcW w:type="dxa" w:w="4608"/>
            <w:tcMar>
              <w:top w:w="100" w:type="dxa"/>
              <w:start w:w="120" w:type="dxa"/>
              <w:bottom w:w="100" w:type="dxa"/>
              <w:end w:w="120" w:type="dxa"/>
            </w:tcMar>
            <w:vAlign w:val="center"/>
          </w:tcPr>
          <w:p>
            <w:r>
              <w:t>Management 10.10.20.177; router ID 192.168.0.1</w:t>
            </w:r>
          </w:p>
        </w:tc>
      </w:tr>
      <w:tr>
        <w:tc>
          <w:tcPr>
            <w:tcW w:type="dxa" w:w="2232"/>
            <w:tcMar>
              <w:top w:w="100" w:type="dxa"/>
              <w:start w:w="120" w:type="dxa"/>
              <w:bottom w:w="100" w:type="dxa"/>
              <w:end w:w="120" w:type="dxa"/>
            </w:tcMar>
            <w:vAlign w:val="center"/>
            <w:shd w:fill="F2F6FA"/>
          </w:tcPr>
          <w:p>
            <w:r>
              <w:t>Nexus switch</w:t>
            </w:r>
          </w:p>
        </w:tc>
        <w:tc>
          <w:tcPr>
            <w:tcW w:type="dxa" w:w="2952"/>
            <w:tcMar>
              <w:top w:w="100" w:type="dxa"/>
              <w:start w:w="120" w:type="dxa"/>
              <w:bottom w:w="100" w:type="dxa"/>
              <w:end w:w="120" w:type="dxa"/>
            </w:tcMar>
            <w:vAlign w:val="center"/>
            <w:shd w:fill="F2F6FA"/>
          </w:tcPr>
          <w:p>
            <w:r>
              <w:t>dist-sw02</w:t>
            </w:r>
          </w:p>
        </w:tc>
        <w:tc>
          <w:tcPr>
            <w:tcW w:type="dxa" w:w="4608"/>
            <w:tcMar>
              <w:top w:w="100" w:type="dxa"/>
              <w:start w:w="120" w:type="dxa"/>
              <w:bottom w:w="100" w:type="dxa"/>
              <w:end w:w="120" w:type="dxa"/>
            </w:tcMar>
            <w:vAlign w:val="center"/>
            <w:shd w:fill="F2F6FA"/>
          </w:tcPr>
          <w:p>
            <w:r>
              <w:t>Management 10.10.20.178; router ID 192.168.0.2</w:t>
            </w:r>
          </w:p>
        </w:tc>
      </w:tr>
      <w:tr>
        <w:tc>
          <w:tcPr>
            <w:tcW w:type="dxa" w:w="2232"/>
            <w:tcMar>
              <w:top w:w="100" w:type="dxa"/>
              <w:start w:w="120" w:type="dxa"/>
              <w:bottom w:w="100" w:type="dxa"/>
              <w:end w:w="120" w:type="dxa"/>
            </w:tcMar>
            <w:vAlign w:val="center"/>
          </w:tcPr>
          <w:p>
            <w:r>
              <w:t>Transit network</w:t>
            </w:r>
          </w:p>
        </w:tc>
        <w:tc>
          <w:tcPr>
            <w:tcW w:type="dxa" w:w="2952"/>
            <w:tcMar>
              <w:top w:w="100" w:type="dxa"/>
              <w:start w:w="120" w:type="dxa"/>
              <w:bottom w:w="100" w:type="dxa"/>
              <w:end w:w="120" w:type="dxa"/>
            </w:tcMar>
            <w:vAlign w:val="center"/>
          </w:tcPr>
          <w:p>
            <w:r>
              <w:t>Vlan101</w:t>
            </w:r>
          </w:p>
        </w:tc>
        <w:tc>
          <w:tcPr>
            <w:tcW w:type="dxa" w:w="4608"/>
            <w:tcMar>
              <w:top w:w="100" w:type="dxa"/>
              <w:start w:w="120" w:type="dxa"/>
              <w:bottom w:w="100" w:type="dxa"/>
              <w:end w:w="120" w:type="dxa"/>
            </w:tcMar>
            <w:vAlign w:val="center"/>
          </w:tcPr>
          <w:p>
            <w:r>
              <w:t>172.16.101.2 and 172.16.101.3 on a trunk</w:t>
            </w:r>
          </w:p>
        </w:tc>
      </w:tr>
      <w:tr>
        <w:tc>
          <w:tcPr>
            <w:tcW w:type="dxa" w:w="2232"/>
            <w:tcMar>
              <w:top w:w="100" w:type="dxa"/>
              <w:start w:w="120" w:type="dxa"/>
              <w:bottom w:w="100" w:type="dxa"/>
              <w:end w:w="120" w:type="dxa"/>
            </w:tcMar>
            <w:vAlign w:val="center"/>
            <w:shd w:fill="F2F6FA"/>
          </w:tcPr>
          <w:p>
            <w:r>
              <w:t>Automation</w:t>
            </w:r>
          </w:p>
        </w:tc>
        <w:tc>
          <w:tcPr>
            <w:tcW w:type="dxa" w:w="2952"/>
            <w:tcMar>
              <w:top w:w="100" w:type="dxa"/>
              <w:start w:w="120" w:type="dxa"/>
              <w:bottom w:w="100" w:type="dxa"/>
              <w:end w:w="120" w:type="dxa"/>
            </w:tcMar>
            <w:vAlign w:val="center"/>
            <w:shd w:fill="F2F6FA"/>
          </w:tcPr>
          <w:p>
            <w:r>
              <w:t>GitLab CI CD</w:t>
            </w:r>
          </w:p>
        </w:tc>
        <w:tc>
          <w:tcPr>
            <w:tcW w:type="dxa" w:w="4608"/>
            <w:tcMar>
              <w:top w:w="100" w:type="dxa"/>
              <w:start w:w="120" w:type="dxa"/>
              <w:bottom w:w="100" w:type="dxa"/>
              <w:end w:w="120" w:type="dxa"/>
            </w:tcMar>
            <w:vAlign w:val="center"/>
            <w:shd w:fill="F2F6FA"/>
          </w:tcPr>
          <w:p>
            <w:r>
              <w:t>Ansible configuration followed by pyATS and Genie validation</w:t>
            </w:r>
          </w:p>
        </w:tc>
      </w:tr>
    </w:tbl>
    <w:p>
      <w:pPr>
        <w:pStyle w:val="Heading1"/>
      </w:pPr>
      <w:r>
        <w:t>Pipeline Failure</w:t>
      </w:r>
    </w:p>
    <w:p>
      <w:r>
        <w:t>The pre snapshot job parsed show ip ospf neighbors detail on both switches and applied a Genie Dq filter for the expected neighbor router IDs. The filter returned an empty dictionary, so pyATS marked the step failed.</w:t>
      </w:r>
    </w:p>
    <w:p>
      <w:pPr>
        <w:pStyle w:val="Code"/>
        <w:keepLines/>
        <w:shd w:fill="F3F6F8"/>
        <w:pBdr>
          <w:top w:val="single" w:sz="4" w:color="D9E1E8" w:space="5"/>
          <w:left w:val="single" w:sz="4" w:color="D9E1E8" w:space="5"/>
          <w:bottom w:val="single" w:sz="4" w:color="D9E1E8" w:space="5"/>
          <w:right w:val="single" w:sz="4" w:color="D9E1E8" w:space="5"/>
        </w:pBdr>
      </w:pPr>
      <w:r>
        <w:rPr>
          <w:rFonts w:ascii="Consolas" w:hAnsi="Consolas"/>
          <w:sz w:val="18"/>
        </w:rPr>
        <w:t>2026-09-18T19:08:28: %AETEST-ERROR: Failed reason: '{}' is not included in the output</w:t>
        <w:br/>
        <w:t>The result of STEP 1.1.1: Verify that contains_key_value("neighbors", "192.168.0.1")</w:t>
        <w:br/>
        <w:t>is included in the output is =&gt; FAILED</w:t>
      </w:r>
    </w:p>
    <w:p>
      <w:r>
        <w:t>The YAML syntax matched the Cisco lab example. The empty result represented the live device state rather than a malformed GitLab or Blitz definition.</w:t>
      </w:r>
    </w:p>
    <w:p>
      <w:pPr>
        <w:pStyle w:val="Heading1"/>
      </w:pPr>
      <w:r>
        <w:t>Root Cause</w:t>
      </w:r>
    </w:p>
    <w:p>
      <w:pPr>
        <w:pStyle w:val="ListBullet"/>
      </w:pPr>
      <w:r>
        <w:t>The switches had working Layer 2 trunks and reachable Vlan101 SVI addresses, but OSPF had no operational adjacency initially.</w:t>
      </w:r>
    </w:p>
    <w:p>
      <w:pPr>
        <w:pStyle w:val="ListBullet"/>
      </w:pPr>
      <w:r>
        <w:t>The OSPF process contained passive-interface default, which suppressed Hello packets on every OSPF-enabled interface.</w:t>
      </w:r>
    </w:p>
    <w:p>
      <w:pPr>
        <w:pStyle w:val="ListBullet"/>
      </w:pPr>
      <w:r>
        <w:t>Vlan101 initially lacked ip router ospf 1 area 0.0.0.0, so it was not participating in the OSPF process.</w:t>
      </w:r>
    </w:p>
    <w:p>
      <w:pPr>
        <w:pStyle w:val="ListBullet"/>
      </w:pPr>
      <w:r>
        <w:t>The expected 192.168.0.1/32 and 192.168.0.2/32 loopback routes did not exist, so the advertised-route validation could not pass even after the neighbor formed.</w:t>
      </w:r>
    </w:p>
    <w:p>
      <w:pPr>
        <w:pStyle w:val="ListBullet"/>
      </w:pPr>
      <w:r>
        <w:t>The first attempted passive-interface exception used IOS router-process syntax. NX-OS requires the override under the interface.</w:t>
      </w:r>
    </w:p>
    <w:p>
      <w:pPr>
        <w:pStyle w:val="Heading1"/>
      </w:pPr>
      <w:r>
        <w:t>Repair Process</w:t>
      </w:r>
    </w:p>
    <w:p>
      <w:pPr>
        <w:pStyle w:val="Heading2"/>
      </w:pPr>
      <w:r>
        <w:t>Confirm the Data Path</w:t>
      </w:r>
    </w:p>
    <w:p>
      <w:r>
        <w:t>Ethernet1/1 was operating as a trunk, VLANs 101 through 104 were active, and the switches could ping the peer 172.16.x.x addresses. These tests eliminated the physical link, trunk, VLAN, SVI addressing, and basic IP forwarding as causes.</w:t>
      </w:r>
    </w:p>
    <w:p>
      <w:pPr>
        <w:pStyle w:val="Code"/>
        <w:keepLines/>
        <w:shd w:fill="F3F6F8"/>
        <w:pBdr>
          <w:top w:val="single" w:sz="4" w:color="D9E1E8" w:space="5"/>
          <w:left w:val="single" w:sz="4" w:color="D9E1E8" w:space="5"/>
          <w:bottom w:val="single" w:sz="4" w:color="D9E1E8" w:space="5"/>
          <w:right w:val="single" w:sz="4" w:color="D9E1E8" w:space="5"/>
        </w:pBdr>
      </w:pPr>
      <w:r>
        <w:rPr>
          <w:rFonts w:ascii="Consolas" w:hAnsi="Consolas"/>
          <w:sz w:val="18"/>
        </w:rPr>
        <w:t>show interface ethernet1/1 status</w:t>
        <w:br/>
        <w:t>show interface trunk</w:t>
        <w:br/>
        <w:t>show vlan brief</w:t>
        <w:br/>
        <w:t>show ip interface brief</w:t>
        <w:br/>
        <w:t>ping 172.16.101.3    ! from dist-sw01</w:t>
        <w:br/>
        <w:t>ping 172.16.101.2    ! from dist-sw02</w:t>
      </w:r>
    </w:p>
    <w:p>
      <w:pPr>
        <w:pStyle w:val="Heading2"/>
      </w:pPr>
      <w:r>
        <w:t>Enable OSPF on Vlan101</w:t>
      </w:r>
    </w:p>
    <w:p>
      <w:r>
        <w:t>Vlan101 was selected as the transit adjacency. On both switches it was added to OSPF area 0 and given an explicit interface-level exception to passive-interface default.</w:t>
      </w:r>
    </w:p>
    <w:p>
      <w:pPr>
        <w:pStyle w:val="Code"/>
        <w:keepLines/>
        <w:shd w:fill="F3F6F8"/>
        <w:pBdr>
          <w:top w:val="single" w:sz="4" w:color="D9E1E8" w:space="5"/>
          <w:left w:val="single" w:sz="4" w:color="D9E1E8" w:space="5"/>
          <w:bottom w:val="single" w:sz="4" w:color="D9E1E8" w:space="5"/>
          <w:right w:val="single" w:sz="4" w:color="D9E1E8" w:space="5"/>
        </w:pBdr>
      </w:pPr>
      <w:r>
        <w:rPr>
          <w:rFonts w:ascii="Consolas" w:hAnsi="Consolas"/>
          <w:sz w:val="18"/>
        </w:rPr>
        <w:t>configure terminal</w:t>
        <w:br/>
        <w:t>interface vlan101</w:t>
        <w:br/>
        <w:t xml:space="preserve">  ip router ospf 1 area 0.0.0.0</w:t>
        <w:br/>
        <w:t xml:space="preserve">  no ip ospf passive-interface</w:t>
        <w:br/>
        <w:t>end</w:t>
      </w:r>
    </w:p>
    <w:p>
      <w:r>
        <w:t>The command no passive-interface vlan101 was rejected under router ospf 1 because that is IOS-style syntax. On this NX-OS release, no ip ospf passive-interface must be entered in interface configuration mode.</w:t>
      </w:r>
    </w:p>
    <w:p>
      <w:pPr>
        <w:pStyle w:val="Heading2"/>
      </w:pPr>
      <w:r>
        <w:t>Create and Advertise the Loopbacks</w:t>
      </w:r>
    </w:p>
    <w:p>
      <w:r>
        <w:t>The router IDs alone did not create routable /32 prefixes. Loopback0 was therefore created on each switch and assigned to OSPF area 0. NX-OS rejected ip ospf passive-interface under Loopback0; the command was unnecessary because loopbacks do not form normal neighbor adjacencies and the process already used passive-interface default.</w:t>
      </w:r>
    </w:p>
    <w:p>
      <w:pPr>
        <w:pStyle w:val="Code"/>
        <w:keepLines/>
        <w:shd w:fill="F3F6F8"/>
        <w:pBdr>
          <w:top w:val="single" w:sz="4" w:color="D9E1E8" w:space="5"/>
          <w:left w:val="single" w:sz="4" w:color="D9E1E8" w:space="5"/>
          <w:bottom w:val="single" w:sz="4" w:color="D9E1E8" w:space="5"/>
          <w:right w:val="single" w:sz="4" w:color="D9E1E8" w:space="5"/>
        </w:pBdr>
      </w:pPr>
      <w:r>
        <w:rPr>
          <w:rFonts w:ascii="Consolas" w:hAnsi="Consolas"/>
          <w:sz w:val="18"/>
        </w:rPr>
        <w:t>! dist-sw01</w:t>
        <w:br/>
        <w:t>configure terminal</w:t>
        <w:br/>
        <w:t>interface loopback0</w:t>
        <w:br/>
        <w:t xml:space="preserve">  description OSPF_ROUTER_ID</w:t>
        <w:br/>
        <w:t xml:space="preserve">  ip address 192.168.0.1/32</w:t>
        <w:br/>
        <w:t xml:space="preserve">  ip router ospf 1 area 0.0.0.0</w:t>
        <w:br/>
        <w:t xml:space="preserve">  no shutdown</w:t>
        <w:br/>
        <w:t>end</w:t>
        <w:br/>
        <w:br/>
        <w:t>! dist-sw02</w:t>
        <w:br/>
        <w:t>configure terminal</w:t>
        <w:br/>
        <w:t>interface loopback0</w:t>
        <w:br/>
        <w:t xml:space="preserve">  description OSPF_ROUTER_ID</w:t>
        <w:br/>
        <w:t xml:space="preserve">  ip address 192.168.0.2/32</w:t>
        <w:br/>
        <w:t xml:space="preserve">  ip router ospf 1 area 0.0.0.0</w:t>
        <w:br/>
        <w:t xml:space="preserve">  no shutdown</w:t>
        <w:br/>
        <w:t>end</w:t>
      </w:r>
    </w:p>
    <w:p>
      <w:pPr>
        <w:pStyle w:val="Heading1"/>
      </w:pPr>
      <w:r>
        <w:t>Validated Result</w:t>
      </w:r>
    </w:p>
    <w:p>
      <w:r>
        <w:t>The adjacency reached FULL on Vlan101 in both directions.</w:t>
      </w:r>
    </w:p>
    <w:p>
      <w:pPr>
        <w:pStyle w:val="Code"/>
        <w:keepLines/>
        <w:shd w:fill="F3F6F8"/>
        <w:pBdr>
          <w:top w:val="single" w:sz="4" w:color="D9E1E8" w:space="5"/>
          <w:left w:val="single" w:sz="4" w:color="D9E1E8" w:space="5"/>
          <w:bottom w:val="single" w:sz="4" w:color="D9E1E8" w:space="5"/>
          <w:right w:val="single" w:sz="4" w:color="D9E1E8" w:space="5"/>
        </w:pBdr>
      </w:pPr>
      <w:r>
        <w:rPr>
          <w:rFonts w:ascii="Consolas" w:hAnsi="Consolas"/>
          <w:sz w:val="18"/>
        </w:rPr>
        <w:t>dist-sw01# show ip ospf neighbors</w:t>
        <w:br/>
        <w:t>Neighbor ID     Pri State       Address         Interface</w:t>
        <w:br/>
        <w:t>192.168.0.2       1 FULL/DR     172.16.101.3    Vlan101</w:t>
        <w:br/>
        <w:br/>
        <w:t>dist-sw02# show ip ospf neighbors</w:t>
        <w:br/>
        <w:t>Neighbor ID     Pri State       Address         Interface</w:t>
        <w:br/>
        <w:t>192.168.0.1       1 FULL/BDR    172.16.101.2    Vlan101</w:t>
      </w:r>
    </w:p>
    <w:p>
      <w:r>
        <w:t>After Loopback0 was advertised, each switch learned the peer /32 through OSPF. This satisfied the two classes of checks in the pre snapshot job: neighbor discovery and advertised-route validation.</w:t>
      </w:r>
    </w:p>
    <w:p>
      <w:pPr>
        <w:pStyle w:val="Heading1"/>
      </w:pPr>
      <w:r>
        <w:t>Final Configuration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c>
          <w:tcPr>
            <w:tcW w:type="dxa" w:w="2232"/>
            <w:shd w:fill="1F4E78"/>
            <w:tcMar>
              <w:top w:w="100" w:type="dxa"/>
              <w:start w:w="120" w:type="dxa"/>
              <w:bottom w:w="100" w:type="dxa"/>
              <w:end w:w="120" w:type="dxa"/>
            </w:tcMar>
            <w:vAlign w:val="center"/>
          </w:tcPr>
          <w:p>
            <w:r>
              <w:rPr>
                <w:b/>
                <w:color w:val="FFFFFF"/>
              </w:rPr>
              <w:t>Device</w:t>
            </w:r>
          </w:p>
        </w:tc>
        <w:tc>
          <w:tcPr>
            <w:tcW w:type="dxa" w:w="3240"/>
            <w:shd w:fill="1F4E78"/>
            <w:tcMar>
              <w:top w:w="100" w:type="dxa"/>
              <w:start w:w="120" w:type="dxa"/>
              <w:bottom w:w="100" w:type="dxa"/>
              <w:end w:w="120" w:type="dxa"/>
            </w:tcMar>
            <w:vAlign w:val="center"/>
          </w:tcPr>
          <w:p>
            <w:r>
              <w:rPr>
                <w:b/>
                <w:color w:val="FFFFFF"/>
              </w:rPr>
              <w:t>Interface</w:t>
            </w:r>
          </w:p>
        </w:tc>
        <w:tc>
          <w:tcPr>
            <w:tcW w:type="dxa" w:w="4320"/>
            <w:shd w:fill="1F4E78"/>
            <w:tcMar>
              <w:top w:w="100" w:type="dxa"/>
              <w:start w:w="120" w:type="dxa"/>
              <w:bottom w:w="100" w:type="dxa"/>
              <w:end w:w="120" w:type="dxa"/>
            </w:tcMar>
            <w:vAlign w:val="center"/>
          </w:tcPr>
          <w:p>
            <w:r>
              <w:rPr>
                <w:b/>
                <w:color w:val="FFFFFF"/>
              </w:rPr>
              <w:t>Required state</w:t>
            </w:r>
          </w:p>
        </w:tc>
      </w:tr>
      <w:tr>
        <w:tc>
          <w:tcPr>
            <w:tcW w:type="dxa" w:w="2232"/>
            <w:tcMar>
              <w:top w:w="100" w:type="dxa"/>
              <w:start w:w="120" w:type="dxa"/>
              <w:bottom w:w="100" w:type="dxa"/>
              <w:end w:w="120" w:type="dxa"/>
            </w:tcMar>
            <w:vAlign w:val="center"/>
          </w:tcPr>
          <w:p>
            <w:r>
              <w:t>dist-sw01</w:t>
            </w:r>
          </w:p>
        </w:tc>
        <w:tc>
          <w:tcPr>
            <w:tcW w:type="dxa" w:w="3240"/>
            <w:tcMar>
              <w:top w:w="100" w:type="dxa"/>
              <w:start w:w="120" w:type="dxa"/>
              <w:bottom w:w="100" w:type="dxa"/>
              <w:end w:w="120" w:type="dxa"/>
            </w:tcMar>
            <w:vAlign w:val="center"/>
          </w:tcPr>
          <w:p>
            <w:r>
              <w:t>Vlan101</w:t>
            </w:r>
          </w:p>
        </w:tc>
        <w:tc>
          <w:tcPr>
            <w:tcW w:type="dxa" w:w="4320"/>
            <w:tcMar>
              <w:top w:w="100" w:type="dxa"/>
              <w:start w:w="120" w:type="dxa"/>
              <w:bottom w:w="100" w:type="dxa"/>
              <w:end w:w="120" w:type="dxa"/>
            </w:tcMar>
            <w:vAlign w:val="center"/>
          </w:tcPr>
          <w:p>
            <w:r>
              <w:t>172.16.101.2/24; OSPF 1 area 0; non-passive</w:t>
            </w:r>
          </w:p>
        </w:tc>
      </w:tr>
      <w:tr>
        <w:tc>
          <w:tcPr>
            <w:tcW w:type="dxa" w:w="2232"/>
            <w:tcMar>
              <w:top w:w="100" w:type="dxa"/>
              <w:start w:w="120" w:type="dxa"/>
              <w:bottom w:w="100" w:type="dxa"/>
              <w:end w:w="120" w:type="dxa"/>
            </w:tcMar>
            <w:vAlign w:val="center"/>
            <w:shd w:fill="F2F6FA"/>
          </w:tcPr>
          <w:p>
            <w:r>
              <w:t>dist-sw02</w:t>
            </w:r>
          </w:p>
        </w:tc>
        <w:tc>
          <w:tcPr>
            <w:tcW w:type="dxa" w:w="3240"/>
            <w:tcMar>
              <w:top w:w="100" w:type="dxa"/>
              <w:start w:w="120" w:type="dxa"/>
              <w:bottom w:w="100" w:type="dxa"/>
              <w:end w:w="120" w:type="dxa"/>
            </w:tcMar>
            <w:vAlign w:val="center"/>
            <w:shd w:fill="F2F6FA"/>
          </w:tcPr>
          <w:p>
            <w:r>
              <w:t>Vlan101</w:t>
            </w:r>
          </w:p>
        </w:tc>
        <w:tc>
          <w:tcPr>
            <w:tcW w:type="dxa" w:w="4320"/>
            <w:tcMar>
              <w:top w:w="100" w:type="dxa"/>
              <w:start w:w="120" w:type="dxa"/>
              <w:bottom w:w="100" w:type="dxa"/>
              <w:end w:w="120" w:type="dxa"/>
            </w:tcMar>
            <w:vAlign w:val="center"/>
            <w:shd w:fill="F2F6FA"/>
          </w:tcPr>
          <w:p>
            <w:r>
              <w:t>172.16.101.3/24; OSPF 1 area 0; non-passive</w:t>
            </w:r>
          </w:p>
        </w:tc>
      </w:tr>
      <w:tr>
        <w:tc>
          <w:tcPr>
            <w:tcW w:type="dxa" w:w="2232"/>
            <w:tcMar>
              <w:top w:w="100" w:type="dxa"/>
              <w:start w:w="120" w:type="dxa"/>
              <w:bottom w:w="100" w:type="dxa"/>
              <w:end w:w="120" w:type="dxa"/>
            </w:tcMar>
            <w:vAlign w:val="center"/>
          </w:tcPr>
          <w:p>
            <w:r>
              <w:t>dist-sw01</w:t>
            </w:r>
          </w:p>
        </w:tc>
        <w:tc>
          <w:tcPr>
            <w:tcW w:type="dxa" w:w="3240"/>
            <w:tcMar>
              <w:top w:w="100" w:type="dxa"/>
              <w:start w:w="120" w:type="dxa"/>
              <w:bottom w:w="100" w:type="dxa"/>
              <w:end w:w="120" w:type="dxa"/>
            </w:tcMar>
            <w:vAlign w:val="center"/>
          </w:tcPr>
          <w:p>
            <w:r>
              <w:t>Loopback0</w:t>
            </w:r>
          </w:p>
        </w:tc>
        <w:tc>
          <w:tcPr>
            <w:tcW w:type="dxa" w:w="4320"/>
            <w:tcMar>
              <w:top w:w="100" w:type="dxa"/>
              <w:start w:w="120" w:type="dxa"/>
              <w:bottom w:w="100" w:type="dxa"/>
              <w:end w:w="120" w:type="dxa"/>
            </w:tcMar>
            <w:vAlign w:val="center"/>
          </w:tcPr>
          <w:p>
            <w:r>
              <w:t>192.168.0.1/32; OSPF 1 area 0</w:t>
            </w:r>
          </w:p>
        </w:tc>
      </w:tr>
      <w:tr>
        <w:tc>
          <w:tcPr>
            <w:tcW w:type="dxa" w:w="2232"/>
            <w:tcMar>
              <w:top w:w="100" w:type="dxa"/>
              <w:start w:w="120" w:type="dxa"/>
              <w:bottom w:w="100" w:type="dxa"/>
              <w:end w:w="120" w:type="dxa"/>
            </w:tcMar>
            <w:vAlign w:val="center"/>
            <w:shd w:fill="F2F6FA"/>
          </w:tcPr>
          <w:p>
            <w:r>
              <w:t>dist-sw02</w:t>
            </w:r>
          </w:p>
        </w:tc>
        <w:tc>
          <w:tcPr>
            <w:tcW w:type="dxa" w:w="3240"/>
            <w:tcMar>
              <w:top w:w="100" w:type="dxa"/>
              <w:start w:w="120" w:type="dxa"/>
              <w:bottom w:w="100" w:type="dxa"/>
              <w:end w:w="120" w:type="dxa"/>
            </w:tcMar>
            <w:vAlign w:val="center"/>
            <w:shd w:fill="F2F6FA"/>
          </w:tcPr>
          <w:p>
            <w:r>
              <w:t>Loopback0</w:t>
            </w:r>
          </w:p>
        </w:tc>
        <w:tc>
          <w:tcPr>
            <w:tcW w:type="dxa" w:w="4320"/>
            <w:tcMar>
              <w:top w:w="100" w:type="dxa"/>
              <w:start w:w="120" w:type="dxa"/>
              <w:bottom w:w="100" w:type="dxa"/>
              <w:end w:w="120" w:type="dxa"/>
            </w:tcMar>
            <w:vAlign w:val="center"/>
            <w:shd w:fill="F2F6FA"/>
          </w:tcPr>
          <w:p>
            <w:r>
              <w:t>192.168.0.2/32; OSPF 1 area 0</w:t>
            </w:r>
          </w:p>
        </w:tc>
      </w:tr>
      <w:tr>
        <w:tc>
          <w:tcPr>
            <w:tcW w:type="dxa" w:w="2232"/>
            <w:tcMar>
              <w:top w:w="100" w:type="dxa"/>
              <w:start w:w="120" w:type="dxa"/>
              <w:bottom w:w="100" w:type="dxa"/>
              <w:end w:w="120" w:type="dxa"/>
            </w:tcMar>
            <w:vAlign w:val="center"/>
          </w:tcPr>
          <w:p>
            <w:r>
              <w:t>Both</w:t>
            </w:r>
          </w:p>
        </w:tc>
        <w:tc>
          <w:tcPr>
            <w:tcW w:type="dxa" w:w="3240"/>
            <w:tcMar>
              <w:top w:w="100" w:type="dxa"/>
              <w:start w:w="120" w:type="dxa"/>
              <w:bottom w:w="100" w:type="dxa"/>
              <w:end w:w="120" w:type="dxa"/>
            </w:tcMar>
            <w:vAlign w:val="center"/>
          </w:tcPr>
          <w:p>
            <w:r>
              <w:t>Ethernet1/1</w:t>
            </w:r>
          </w:p>
        </w:tc>
        <w:tc>
          <w:tcPr>
            <w:tcW w:type="dxa" w:w="4320"/>
            <w:tcMar>
              <w:top w:w="100" w:type="dxa"/>
              <w:start w:w="120" w:type="dxa"/>
              <w:bottom w:w="100" w:type="dxa"/>
              <w:end w:w="120" w:type="dxa"/>
            </w:tcMar>
            <w:vAlign w:val="center"/>
          </w:tcPr>
          <w:p>
            <w:r>
              <w:t>Up trunk carrying Vlan101</w:t>
            </w:r>
          </w:p>
        </w:tc>
      </w:tr>
    </w:tbl>
    <w:p>
      <w:pPr>
        <w:pStyle w:val="Heading1"/>
      </w:pPr>
      <w:r>
        <w:t>CI CD Follow Up</w:t>
      </w:r>
    </w:p>
    <w:p>
      <w:r>
        <w:t>The pre snapshot validates a baseline OSPF state before the Ansible configuration job runs. On a new or reset lab, that creates a bootstrap dependency: the precheck cannot pass until the baseline adjacency and loopback advertisements already exist. The working state should therefore be preserved in automation rather than relying only on manual CLI changes.</w:t>
      </w:r>
    </w:p>
    <w:p>
      <w:pPr>
        <w:pStyle w:val="ListNumber"/>
      </w:pPr>
      <w:r>
        <w:t>Keep Vlan101 and Loopback0 in the Ansible host variables for both switches.</w:t>
      </w:r>
    </w:p>
    <w:p>
      <w:pPr>
        <w:pStyle w:val="ListNumber"/>
      </w:pPr>
      <w:r>
        <w:t>Ensure the playbook applies ip router ospf 1 area 0.0.0.0 to Vlan101 and Loopback0.</w:t>
      </w:r>
    </w:p>
    <w:p>
      <w:pPr>
        <w:pStyle w:val="ListNumber"/>
      </w:pPr>
      <w:r>
        <w:t>Ensure the playbook applies no ip ospf passive-interface to the chosen transit SVI when passive-interface default is retained.</w:t>
      </w:r>
    </w:p>
    <w:p>
      <w:pPr>
        <w:pStyle w:val="ListNumber"/>
      </w:pPr>
      <w:r>
        <w:t>Provide a bootstrap job or documented initial deployment path that configures the baseline before strict prechecks run.</w:t>
      </w:r>
    </w:p>
    <w:p>
      <w:pPr>
        <w:pStyle w:val="ListNumber"/>
      </w:pPr>
      <w:r>
        <w:t>After a successful run, validate the neighbor state and remote loopback routes before treating the pipeline as healthy.</w:t>
      </w:r>
    </w:p>
    <w:p>
      <w:pPr>
        <w:pStyle w:val="Heading1"/>
      </w:pPr>
      <w:r>
        <w:t>Verification Checklist</w:t>
      </w:r>
    </w:p>
    <w:p>
      <w:pPr>
        <w:pStyle w:val="ListBullet"/>
      </w:pPr>
      <w:r>
        <w:t>show interface trunk lists Vlan101 as allowed and forwarding.</w:t>
      </w:r>
    </w:p>
    <w:p>
      <w:pPr>
        <w:pStyle w:val="ListBullet"/>
      </w:pPr>
      <w:r>
        <w:t>The Vlan101 SVI is up and the peer 172.16.101.x address responds to ping.</w:t>
      </w:r>
    </w:p>
    <w:p>
      <w:pPr>
        <w:pStyle w:val="ListBullet"/>
      </w:pPr>
      <w:r>
        <w:t>show ip ospf interface vlan101 reports area 0 and a non-passive operational interface.</w:t>
      </w:r>
    </w:p>
    <w:p>
      <w:pPr>
        <w:pStyle w:val="ListBullet"/>
      </w:pPr>
      <w:r>
        <w:t>show ip ospf neighbors reports one FULL neighbor on each switch.</w:t>
      </w:r>
    </w:p>
    <w:p>
      <w:pPr>
        <w:pStyle w:val="ListBullet"/>
      </w:pPr>
      <w:r>
        <w:t>SW01 learns 192.168.0.2/32 through ospf-1, and SW02 learns 192.168.0.1/32 through ospf-1.</w:t>
      </w:r>
    </w:p>
    <w:p>
      <w:pPr>
        <w:pStyle w:val="ListBullet"/>
      </w:pPr>
      <w:r>
        <w:t>The pyATS neighbor and advertised-route checks complete successfully.</w:t>
      </w:r>
    </w:p>
    <w:p>
      <w:pPr>
        <w:pStyle w:val="ListBullet"/>
      </w:pPr>
      <w:r>
        <w:t>The running configuration is saved and the equivalent state is represented in Ansible.</w:t>
      </w:r>
    </w:p>
    <w:p>
      <w:pPr>
        <w:pStyle w:val="Heading1"/>
      </w:pPr>
      <w:r>
        <w:t>Reference</w:t>
      </w:r>
    </w:p>
    <w:p>
      <w:r>
        <w:t>Cisco Ansible Fest Lab Guide. The lab defines router IDs 192.168.0.1 and 192.168.0.2, Vlan101 addressing 172.16.101.2/24 and 172.16.101.3/24, and pyATS checks for the peer router IDs and OSPF-learned /32 routes.</w:t>
      </w:r>
    </w:p>
    <w:p>
      <w:r>
        <w:t>https://developer.cisco.com/docs/ansible-fest-lab-guide/ansible/</w:t>
      </w:r>
    </w:p>
    <w:p>
      <w:r>
        <w:t>https://developer.cisco.com/docs/ansible-fest-lab-guide/cisco-pyats/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60" w:line="240" w:lineRule="auto"/>
      <w:ind w:left="173"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