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ANEXO B · DIAGRAMAS DE REFERENCIA DEL PROYECTO</w:t>
      </w:r>
    </w:p>
    <w:p>
      <w:r>
        <w:rPr>
          <w:b/>
          <w:color w:val="3B82F6"/>
          <w:sz w:val="20"/>
        </w:rPr>
        <w:t>Identificación: Anexo B Diagramas de referencia</w:t>
      </w:r>
    </w:p>
    <w:p>
      <w:pPr>
        <w:pBdr>
          <w:bottom w:val="single" w:sz="6" w:space="1" w:color="B7C3D0"/>
        </w:pBdr>
      </w:pPr>
    </w:p>
    <w:p>
      <w:pPr>
        <w:pStyle w:val="Heading1"/>
      </w:pPr>
      <w:r>
        <w:t>ANEXO B · DIAGRAMAS DE REFERENCIA DEL PROYECTO</w:t>
      </w:r>
    </w:p>
    <w:p>
      <w:r>
        <w:t xml:space="preserve">Los diagramas oficiales del proyecto viven en </w:t>
      </w:r>
      <w:r>
        <w:rPr>
          <w:rFonts w:ascii="Consolas" w:hAnsi="Consolas"/>
          <w:sz w:val="18"/>
        </w:rPr>
        <w:t>docs/diagramas/</w:t>
      </w:r>
      <w:r>
        <w:t>. Este anexo cataloga</w:t>
      </w:r>
    </w:p>
    <w:p>
      <w:r>
        <w:t>los que aplican a los temas que explica el manual (arquitectura, pipelines, procesos</w:t>
      </w:r>
    </w:p>
    <w:p>
      <w:r>
        <w:t xml:space="preserve">y flujos), dice </w:t>
      </w:r>
      <w:r>
        <w:rPr>
          <w:b/>
        </w:rPr>
        <w:t>dónde se usa cada uno dentro de las Partes</w:t>
      </w:r>
      <w:r>
        <w:t xml:space="preserve"> y reproduce los que no</w:t>
      </w:r>
    </w:p>
    <w:p>
      <w:r>
        <w:t>se insertaron en línea para no repetir figuras.</w:t>
      </w:r>
    </w:p>
    <w:p>
      <w:pPr>
        <w:ind w:left="360"/>
      </w:pPr>
      <w:r>
        <w:rPr>
          <w:i/>
          <w:color w:val="5A646E"/>
        </w:rPr>
        <w:t>Regla: si hay que actualizar un diagrama, se edita el archivo fuente en</w:t>
      </w:r>
    </w:p>
    <w:p>
      <w:pPr>
        <w:ind w:left="360"/>
      </w:pPr>
      <w:r>
        <w:rPr>
          <w:i/>
          <w:color w:val="5A646E"/>
        </w:rPr>
        <w:t>docs/diagramas/ y se recopia sobre docs/manual/images/ — nunca se edita la</w:t>
      </w:r>
    </w:p>
    <w:p>
      <w:pPr>
        <w:ind w:left="360"/>
      </w:pPr>
      <w:r>
        <w:rPr>
          <w:i/>
          <w:color w:val="5A646E"/>
        </w:rPr>
        <w:t>copia del manual.</w:t>
      </w:r>
    </w:p>
    <w:p>
      <w:pPr>
        <w:pStyle w:val="Heading2"/>
      </w:pPr>
      <w:r>
        <w:t>Catálogo de diagramas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Archivo fuente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Figura en el manual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Qué cubre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pipeline_diagrama1.png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Figura 3 · Parte I §3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Vista esquemática del E2E del pipeline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Arquitectura_diagramas.png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Figura 1 · Parte I §1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Arquitectura general del sistema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Diagramas + Arquitectura.png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Figura 6 · este anexo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Conjunto amplio de diagramas con vista de arquitectura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diagramas.png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Figura 4 · Parte I §6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Vista general de diagramas del proyecto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estilos_pipeline, arquitecura_flujos.png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Figura 2 · Parte I §2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Estilos de pipeline y flujos (la partición del alcance en dos)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Plataforma.png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Figura 7 · este anexo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La plataforma como sistema completo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Procedimientos operativos.png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Figura 8 · este anexo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Procedimientos operativos del proyecto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procedimientos.png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Figura 9 · este anexo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Procedimientos — vista de referencia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Tapa e indice.png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Figura 10 · este anexo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Tapa e índice originales — base de la estética del manual</w:t>
            </w:r>
          </w:p>
        </w:tc>
      </w:tr>
    </w:tbl>
    <w:p>
      <w:pPr>
        <w:spacing w:after="0"/>
      </w:pPr>
    </w:p>
    <w:p>
      <w:r>
        <w:t xml:space="preserve">Las figuras 1 a 4 están insertadas en la </w:t>
      </w:r>
      <w:r>
        <w:rPr>
          <w:b/>
        </w:rPr>
        <w:t>Parte I</w:t>
      </w:r>
      <w:r>
        <w:t xml:space="preserve"> en el punto donde se explica el</w:t>
      </w:r>
    </w:p>
    <w:p>
      <w:r>
        <w:t>tema correspondiente (ver el mapa de la Parte I §6). Las figuras 5 a 10 están abajo.</w:t>
      </w:r>
    </w:p>
    <w:p>
      <w:pPr>
        <w:pStyle w:val="Heading2"/>
      </w:pPr>
      <w:r>
        <w:t>Figura 5 — Estética de portada (referencia)</w:t>
      </w:r>
    </w:p>
    <w:p>
      <w:pPr>
        <w:jc w:val="center"/>
      </w:pPr>
      <w:r>
        <w:rPr>
          <w:b/>
        </w:rPr>
        <w:t>[Imagen: Figura 5 · Tapa e índice — base de la estética del manual]</w:t>
        <w:br/>
      </w:r>
      <w:r>
        <w:rPr>
          <w:i/>
          <w:color w:val="7B899A"/>
          <w:sz w:val="16"/>
        </w:rPr>
        <w:t>images/tapa_indice.png</w:t>
      </w:r>
    </w:p>
    <w:p>
      <w:r>
        <w:t xml:space="preserve">La portada de este manual usa la misma estética: </w:t>
      </w:r>
      <w:r>
        <w:rPr>
          <w:b/>
        </w:rPr>
      </w:r>
      <w:r>
        <w:t>navy oscuro (#0B2039) sobre</w:t>
      </w:r>
    </w:p>
    <w:p>
      <w:r>
        <w:t>blanco</w:t>
      </w:r>
      <w:r>
        <w:rPr>
          <w:b/>
        </w:rPr>
      </w:r>
      <w:r>
        <w:t>, títulos en negro/navy, cuerpo gris y acentos azul/naranja. Paleta</w:t>
      </w:r>
    </w:p>
    <w:p>
      <w:r>
        <w:t>dominante extraída de la tapa: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0B2039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Color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Tapa / fondo oscuro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#0B2039 / #112842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Fondo claro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blanco / #F2F4F6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Acento texto secundario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  <w:r>
              <w:t>#7B899A</w:t>
            </w:r>
          </w:p>
        </w:tc>
      </w:tr>
    </w:tbl>
    <w:p>
      <w:pPr>
        <w:spacing w:after="0"/>
      </w:pPr>
    </w:p>
    <w:p>
      <w:pPr>
        <w:pStyle w:val="Heading2"/>
      </w:pPr>
      <w:r>
        <w:t>Figura 6 — Conjunto de diagramas y arquitectura</w:t>
      </w:r>
    </w:p>
    <w:p>
      <w:pPr>
        <w:jc w:val="center"/>
      </w:pPr>
      <w:r>
        <w:rPr>
          <w:b/>
        </w:rPr>
        <w:t>[Imagen: Figura 6 · Diagramas y arquitectura — vista amplia]</w:t>
        <w:br/>
      </w:r>
      <w:r>
        <w:rPr>
          <w:i/>
          <w:color w:val="7B899A"/>
          <w:sz w:val="16"/>
        </w:rPr>
        <w:t>images/diagramas_arquitectura.png</w:t>
      </w:r>
    </w:p>
    <w:p>
      <w:pPr>
        <w:pStyle w:val="Heading2"/>
      </w:pPr>
      <w:r>
        <w:t>Figura 7 — La plataforma como sistema</w:t>
      </w:r>
    </w:p>
    <w:p>
      <w:pPr>
        <w:jc w:val="center"/>
      </w:pPr>
      <w:r>
        <w:rPr>
          <w:b/>
        </w:rPr>
        <w:t>[Imagen: Figura 7 · Plataforma]</w:t>
        <w:br/>
      </w:r>
      <w:r>
        <w:rPr>
          <w:i/>
          <w:color w:val="7B899A"/>
          <w:sz w:val="16"/>
        </w:rPr>
        <w:t>images/plataforma.png</w:t>
      </w:r>
    </w:p>
    <w:p>
      <w:pPr>
        <w:pStyle w:val="Heading2"/>
      </w:pPr>
      <w:r>
        <w:t>Figura 8 — Procedimientos operativos</w:t>
      </w:r>
    </w:p>
    <w:p>
      <w:pPr>
        <w:jc w:val="center"/>
      </w:pPr>
      <w:r>
        <w:rPr>
          <w:b/>
        </w:rPr>
        <w:t>[Imagen: Figura 8 · Procedimientos operativos]</w:t>
        <w:br/>
      </w:r>
      <w:r>
        <w:rPr>
          <w:i/>
          <w:color w:val="7B899A"/>
          <w:sz w:val="16"/>
        </w:rPr>
        <w:t>images/procedimientos_operativos.png</w:t>
      </w:r>
    </w:p>
    <w:p>
      <w:pPr>
        <w:pStyle w:val="Heading2"/>
      </w:pPr>
      <w:r>
        <w:t>Figura 9 — Procedimientos (vista de referencia)</w:t>
      </w:r>
    </w:p>
    <w:p>
      <w:pPr>
        <w:jc w:val="center"/>
      </w:pPr>
      <w:r>
        <w:rPr>
          <w:b/>
        </w:rPr>
        <w:t>[Imagen: Figura 9 · Procedimientos — vista de referencia]</w:t>
        <w:br/>
      </w:r>
      <w:r>
        <w:rPr>
          <w:i/>
          <w:color w:val="7B899A"/>
          <w:sz w:val="16"/>
        </w:rPr>
        <w:t>images/procedimientos_v2.png</w:t>
      </w:r>
    </w:p>
    <w:p>
      <w:pPr>
        <w:pStyle w:val="Heading2"/>
      </w:pPr>
      <w:r>
        <w:t>Cómo se lee este anexo</w:t>
      </w:r>
    </w:p>
    <w:p>
      <w:r>
        <w:t>Cada figura del manual se cita con su número (Figura N). Cuando un capítulo vuelve a</w:t>
      </w:r>
    </w:p>
    <w:p>
      <w:r>
        <w:t>tratar el mismo tema sin repetir la imagen, referencia la figura con su número en</w:t>
      </w:r>
    </w:p>
    <w:p>
      <w:r>
        <w:t>lugar de duplicarla:</w:t>
      </w:r>
    </w:p>
    <w:p>
      <w:pPr>
        <w:ind w:left="360"/>
      </w:pPr>
      <w:r>
        <w:rPr>
          <w:i/>
          <w:color w:val="5A646E"/>
        </w:rPr>
        <w:t>Ejemplo: la Parte IX (CNV) explica los tres tramos con la Figura 2 de contexto</w:t>
      </w:r>
    </w:p>
    <w:p>
      <w:pPr>
        <w:ind w:left="360"/>
      </w:pPr>
      <w:r>
        <w:rPr>
          <w:i/>
          <w:color w:val="5A646E"/>
        </w:rPr>
        <w:t>de pipelines y no reinserta la imagen.</w:t>
      </w:r>
    </w:p>
    <w:p>
      <w:pPr>
        <w:ind w:left="360"/>
      </w:pPr>
      <w:r>
        <w:rPr>
          <w:i/>
          <w:color w:val="5A646E"/>
        </w:rPr>
        <w:t>Nota: en docs/diagramas/ hay más materiales de referencia (biblioteca de</w:t>
      </w:r>
    </w:p>
    <w:p>
      <w:pPr>
        <w:ind w:left="360"/>
      </w:pPr>
      <w:r>
        <w:rPr>
          <w:i/>
          <w:color w:val="5A646E"/>
        </w:rPr>
        <w:t>diagramas, diseño general, capturas de pantalla). Se agregan al manual cuando su</w:t>
      </w:r>
    </w:p>
    <w:p>
      <w:pPr>
        <w:ind w:left="360"/>
      </w:pPr>
      <w:r>
        <w:rPr>
          <w:i/>
          <w:color w:val="5A646E"/>
        </w:rPr>
        <w:t>tema tenga capítulo/solución — no antes.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B899A"/>
        <w:sz w:val="16"/>
      </w:rPr>
      <w:t>Manual Operativo Catalaxia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B899A"/>
        <w:sz w:val="16"/>
      </w:rPr>
      <w:t>MANUAL_PART_XIX · Anexo B Diagramas de referencia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