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ANEXO E · ARQUITECTURA DE LAS 12 CAPAS — EXPLICACIÓN OPERACIONAL</w:t>
      </w:r>
    </w:p>
    <w:p>
      <w:pPr>
        <w:spacing w:after="80"/>
      </w:pPr>
      <w:r>
        <w:t>Explicación profunda y operacional de las 12 capas de la arquitectura de Catalaxia.</w:t>
      </w:r>
    </w:p>
    <w:p>
      <w:pPr>
        <w:spacing w:after="80"/>
      </w:pPr>
      <w:r>
        <w:t>Base: el manual operativo v2.0 (Partes II–XVIII), los runbooks y el estado real</w:t>
      </w:r>
    </w:p>
    <w:p>
      <w:pPr>
        <w:spacing w:after="80"/>
      </w:pPr>
      <w:r>
        <w:t>medido del sistema.</w:t>
      </w:r>
    </w:p>
    <w:p>
      <w:pPr>
        <w:spacing w:after="80"/>
      </w:pPr>
      <w:r>
        <w:rPr>
          <w:b/>
        </w:rPr>
        <w:t>Regla de lectura de este anexo.</w:t>
      </w:r>
      <w:r>
        <w:t xml:space="preserve"> Cada capa se explica en dos niveles, siempre</w:t>
      </w:r>
    </w:p>
    <w:p>
      <w:pPr>
        <w:spacing w:after="80"/>
      </w:pPr>
      <w:r>
        <w:t>separados:</w:t>
      </w:r>
    </w:p>
    <w:p>
      <w:pPr>
        <w:pStyle w:val="ListBullet"/>
      </w:pPr>
      <w:r>
        <w:rPr>
          <w:b/>
        </w:rPr>
        <w:t>[HOY]</w:t>
      </w:r>
      <w:r>
        <w:t xml:space="preserve"> — lo que existe en el repositorio principal y está medido; se cita el</w:t>
      </w:r>
    </w:p>
    <w:p>
      <w:pPr>
        <w:spacing w:after="80"/>
      </w:pPr>
      <w:r>
        <w:t xml:space="preserve">  artefacto real (script, tabla, gate, defecto).</w:t>
      </w:r>
    </w:p>
    <w:p>
      <w:pPr>
        <w:pStyle w:val="ListBullet"/>
      </w:pPr>
      <w:r>
        <w:rPr>
          <w:b/>
        </w:rPr>
        <w:t>[OBJETIVO]</w:t>
      </w:r>
      <w:r>
        <w:t xml:space="preserve"> — el diseño recomendado cuando la capa todavía no está completa o</w:t>
      </w:r>
    </w:p>
    <w:p>
      <w:pPr>
        <w:spacing w:after="80"/>
      </w:pPr>
      <w:r>
        <w:t xml:space="preserve">  vive en el worktree. Todo lo que es aspiración se marca como tal y no se vende</w:t>
      </w:r>
    </w:p>
    <w:p>
      <w:pPr>
        <w:spacing w:after="80"/>
      </w:pPr>
      <w:r>
        <w:t xml:space="preserve">  como si estuviera andando.</w:t>
      </w:r>
    </w:p>
    <w:p>
      <w:pPr>
        <w:spacing w:after="80"/>
      </w:pPr>
      <w:r>
        <w:rPr>
          <w:b/>
        </w:rPr>
        <w:t>Nota de decisiones abiertas.</w:t>
      </w:r>
      <w:r>
        <w:t xml:space="preserve"> Varias capas dependen de </w:t>
      </w:r>
      <w:r>
        <w:rPr>
          <w:b/>
        </w:rPr>
        <w:t>D-1</w:t>
      </w:r>
      <w:r>
        <w:t xml:space="preserve"> (repo principal</w:t>
      </w:r>
    </w:p>
    <w:p>
      <w:pPr>
        <w:spacing w:after="80"/>
      </w:pPr>
      <w:r>
        <w:t xml:space="preserve">vs. worktree </w:t>
      </w:r>
      <w:r>
        <w:rPr>
          <w:rFonts w:ascii="Consolas" w:hAnsi="Consolas"/>
          <w:sz w:val="18"/>
        </w:rPr>
        <w:t>catalaxia-cnvmig</w:t>
      </w:r>
      <w:r>
        <w:t xml:space="preserve"> para Economic Facts, Financial Model, tramo C de CNV</w:t>
      </w:r>
    </w:p>
    <w:p>
      <w:pPr>
        <w:spacing w:after="80"/>
      </w:pPr>
      <w:r>
        <w:t xml:space="preserve">y homologación TIKR), </w:t>
      </w:r>
      <w:r>
        <w:rPr>
          <w:b/>
        </w:rPr>
        <w:t>D-3</w:t>
      </w:r>
      <w:r>
        <w:t xml:space="preserve"> (certificar KO o cambiar piloto), </w:t>
      </w:r>
      <w:r>
        <w:rPr>
          <w:b/>
        </w:rPr>
        <w:t>D-4</w:t>
      </w:r>
      <w:r>
        <w:t xml:space="preserve"> (vocabulario</w:t>
      </w:r>
    </w:p>
    <w:p>
      <w:pPr>
        <w:spacing w:after="80"/>
      </w:pPr>
      <w:r>
        <w:t xml:space="preserve">de homologación) y de las certificaciones </w:t>
      </w:r>
      <w:r>
        <w:rPr>
          <w:b/>
        </w:rPr>
        <w:t>C-1…C-6</w:t>
      </w:r>
      <w:r>
        <w:t>. Este anexo no las resuelve:</w:t>
      </w:r>
    </w:p>
    <w:p>
      <w:pPr>
        <w:spacing w:after="80"/>
      </w:pPr>
      <w:r>
        <w:t>las marca y sigue.</w:t>
      </w:r>
    </w:p>
    <w:p>
      <w:pPr>
        <w:spacing w:after="60"/>
      </w:pPr>
      <w:r>
        <w:t>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1. FUENTES</w:t>
      </w:r>
    </w:p>
    <w:p>
      <w:pPr>
        <w:pStyle w:val="Heading3"/>
      </w:pPr>
      <w:r>
        <w:t>Objetivo</w:t>
      </w:r>
    </w:p>
    <w:p>
      <w:pPr>
        <w:spacing w:after="80"/>
      </w:pPr>
      <w:r>
        <w:t xml:space="preserve">Obtener y preservar la </w:t>
      </w:r>
      <w:r>
        <w:rPr>
          <w:b/>
        </w:rPr>
        <w:t>evidencia original</w:t>
      </w:r>
      <w:r>
        <w:t xml:space="preserve"> (documentos y datos) desde los</w:t>
      </w:r>
    </w:p>
    <w:p>
      <w:pPr>
        <w:spacing w:after="80"/>
      </w:pPr>
      <w:r>
        <w:t>proveedores regulatorios y de mercado, sin interpretarla todavía.</w:t>
      </w:r>
    </w:p>
    <w:p>
      <w:pPr>
        <w:pStyle w:val="Heading3"/>
      </w:pPr>
      <w:r>
        <w:t>¿Qué es?</w:t>
      </w:r>
    </w:p>
    <w:p>
      <w:pPr>
        <w:spacing w:after="80"/>
      </w:pPr>
      <w:r>
        <w:t xml:space="preserve">La capa que decide </w:t>
      </w:r>
      <w:r>
        <w:rPr>
          <w:b/>
        </w:rPr>
        <w:t>qué se va a bajar, de dónde, cómo y con qué controles</w:t>
      </w:r>
      <w:r>
        <w:t>. No</w:t>
      </w:r>
    </w:p>
    <w:p>
      <w:pPr>
        <w:spacing w:after="80"/>
      </w:pPr>
      <w:r>
        <w:t>almacena datos económicos: almacena documentos y series crudas. Separa tres</w:t>
      </w:r>
    </w:p>
    <w:p>
      <w:pPr>
        <w:spacing w:after="80"/>
      </w:pPr>
      <w:r>
        <w:t xml:space="preserve">universos: </w:t>
      </w:r>
      <w:r>
        <w:rPr>
          <w:b/>
        </w:rPr>
        <w:t>SEC/EDGAR</w:t>
      </w:r>
      <w:r>
        <w:t xml:space="preserve">, </w:t>
      </w:r>
      <w:r>
        <w:rPr>
          <w:b/>
        </w:rPr>
        <w:t>CNV</w:t>
      </w:r>
      <w:r>
        <w:t xml:space="preserve"> y </w:t>
      </w:r>
      <w:r>
        <w:rPr>
          <w:b/>
        </w:rPr>
        <w:t>Market</w:t>
      </w:r>
      <w:r>
        <w:t>.</w:t>
      </w:r>
    </w:p>
    <w:p>
      <w:pPr>
        <w:pStyle w:val="Heading3"/>
      </w:pPr>
      <w:r>
        <w:t>¿Qué problema resuelve?</w:t>
      </w:r>
    </w:p>
    <w:p>
      <w:pPr>
        <w:spacing w:after="80"/>
      </w:pPr>
      <w:r>
        <w:t>Sin una capa de fuentes explícita, cada consumidor baja los datos por su cuenta:</w:t>
      </w:r>
    </w:p>
    <w:p>
      <w:pPr>
        <w:spacing w:after="80"/>
      </w:pPr>
      <w:r>
        <w:t>se mezclan versiones, se rompe la reproducibilidad y no hay forma de auditar qué se</w:t>
      </w:r>
    </w:p>
    <w:p>
      <w:pPr>
        <w:spacing w:after="80"/>
      </w:pPr>
      <w:r>
        <w:t xml:space="preserve">vio. Esta capa establece el </w:t>
      </w:r>
      <w:r>
        <w:rPr>
          <w:b/>
        </w:rPr>
        <w:t>contrato de ingesta</w:t>
      </w:r>
      <w:r>
        <w:t>: todo dato que entra al sistema</w:t>
      </w:r>
    </w:p>
    <w:p>
      <w:pPr>
        <w:spacing w:after="80"/>
      </w:pPr>
      <w:r>
        <w:t>sale de un proveedor identificado, con su get etiqueta (proveedor, documento,</w:t>
      </w:r>
    </w:p>
    <w:p>
      <w:pPr>
        <w:spacing w:after="80"/>
      </w:pPr>
      <w:r>
        <w:t>fecha, hash).</w:t>
      </w:r>
    </w:p>
    <w:p>
      <w:pPr>
        <w:pStyle w:val="Heading3"/>
      </w:pPr>
      <w:r>
        <w:t>¿Cómo funciona?</w:t>
      </w:r>
    </w:p>
    <w:p>
      <w:pPr>
        <w:spacing w:after="80"/>
      </w:pPr>
      <w:r>
        <w:t>Dos modos de obtención:</w:t>
      </w:r>
    </w:p>
    <w:p>
      <w:pPr>
        <w:pStyle w:val="ListNumber"/>
      </w:pPr>
      <w:r>
        <w:rPr>
          <w:b/>
        </w:rPr>
        <w:t>Discovery</w:t>
      </w:r>
      <w:r>
        <w:t>: identificar qué documentos existen (filings de una entidad, EEFF</w:t>
      </w:r>
    </w:p>
    <w:p>
      <w:pPr>
        <w:spacing w:after="80"/>
      </w:pPr>
      <w:r>
        <w:t xml:space="preserve">   de la CNV, instrumentos del mercado).</w:t>
      </w:r>
    </w:p>
    <w:p>
      <w:pPr>
        <w:pStyle w:val="ListNumber"/>
      </w:pPr>
      <w:r>
        <w:rPr>
          <w:b/>
        </w:rPr>
        <w:t>Download + hash</w:t>
      </w:r>
      <w:r>
        <w:t>: bajar el archivo, calcular el hash, guardarlo inmutable en</w:t>
      </w:r>
    </w:p>
    <w:p>
      <w:pPr>
        <w:spacing w:after="80"/>
      </w:pPr>
      <w:r>
        <w:t xml:space="preserve">   RAW y registrar el metadato.</w:t>
      </w:r>
    </w:p>
    <w:p>
      <w:pPr>
        <w:spacing w:after="80"/>
      </w:pPr>
      <w:r>
        <w:t xml:space="preserve">La regla operativa del sistema es que esta capa </w:t>
      </w:r>
      <w:r>
        <w:rPr>
          <w:b/>
        </w:rPr>
        <w:t>nunca normaliza</w:t>
      </w:r>
      <w:r>
        <w:t>: el dato se</w:t>
      </w:r>
    </w:p>
    <w:p>
      <w:pPr>
        <w:spacing w:after="80"/>
      </w:pPr>
      <w:r>
        <w:t>guarda tal cual se obtuvo.</w:t>
      </w:r>
    </w:p>
    <w:p>
      <w:pPr>
        <w:pStyle w:val="Heading3"/>
      </w:pPr>
      <w:r>
        <w:t>Flujo interno</w:t>
      </w:r>
    </w:p>
    <w:p>
      <w:pPr>
        <w:pStyle w:val="CodeBlock"/>
        <w:spacing w:after="100"/>
        <w:ind w:left="288"/>
      </w:pPr>
      <w:r>
        <w:t>proveedor → discovery → [nuevo documento?] → download → SHA256 → [RAW] → registro en ledger de ingesta</w:t>
      </w:r>
    </w:p>
    <w:p>
      <w:pPr>
        <w:pStyle w:val="Heading3"/>
      </w:pPr>
      <w:r>
        <w:t>Objetos / subetapas</w:t>
      </w:r>
    </w:p>
    <w:p>
      <w:pPr>
        <w:pStyle w:val="Heading3"/>
      </w:pPr>
      <w:r>
        <w:t>SEC / EDGAR</w:t>
      </w:r>
    </w:p>
    <w:p>
      <w:pPr>
        <w:pStyle w:val="ListBullet"/>
      </w:pPr>
      <w:r>
        <w:rPr>
          <w:b/>
        </w:rPr>
        <w:t>Qué es:</w:t>
      </w:r>
      <w:r>
        <w:t xml:space="preserve"> la fuente regulatoria de EE. UU. Provee firmas presentadas en XBRL</w:t>
      </w:r>
    </w:p>
    <w:p>
      <w:pPr>
        <w:spacing w:after="80"/>
      </w:pPr>
      <w:r>
        <w:t xml:space="preserve">  (10-K, 10-Q, 20-F) más el dataset agregado </w:t>
      </w:r>
      <w:r>
        <w:rPr>
          <w:i/>
        </w:rPr>
        <w:t>companyfacts</w:t>
      </w:r>
      <w:r>
        <w:t xml:space="preserve"> (JSON) y el índice de</w:t>
      </w:r>
    </w:p>
    <w:p>
      <w:pPr>
        <w:spacing w:after="80"/>
      </w:pPr>
      <w:r>
        <w:t xml:space="preserve">  submissions por CIK.</w:t>
      </w:r>
    </w:p>
    <w:p>
      <w:pPr>
        <w:pStyle w:val="ListBullet"/>
      </w:pPr>
      <w:r>
        <w:rPr>
          <w:b/>
        </w:rPr>
        <w:t>Qué hace:</w:t>
      </w:r>
      <w:r>
        <w:t xml:space="preserve"> expone filings por entidad y por formulario, con toda la taxonomía</w:t>
      </w:r>
    </w:p>
    <w:p>
      <w:pPr>
        <w:spacing w:after="80"/>
      </w:pPr>
      <w:r>
        <w:t xml:space="preserve">  XBRL (facts + contexts + units) en un solo archivo para los documentos estándar.</w:t>
      </w:r>
    </w:p>
    <w:p>
      <w:pPr>
        <w:pStyle w:val="ListBullet"/>
      </w:pPr>
      <w:r>
        <w:rPr>
          <w:b/>
        </w:rPr>
        <w:t>Entrada:</w:t>
      </w:r>
      <w:r>
        <w:t xml:space="preserve"> un CIK (identidad de emisor ante la SEC).</w:t>
      </w:r>
    </w:p>
    <w:p>
      <w:pPr>
        <w:pStyle w:val="ListBullet"/>
      </w:pPr>
      <w:r>
        <w:rPr>
          <w:b/>
        </w:rPr>
        <w:t>Salida:</w:t>
      </w:r>
      <w:r>
        <w:t xml:space="preserve"> archivos (XML ZIP del filing completo, JSON de companyfacts) con su</w:t>
      </w:r>
    </w:p>
    <w:p>
      <w:pPr>
        <w:spacing w:after="80"/>
      </w:pPr>
      <w:r>
        <w:t xml:space="preserve">  hash.</w:t>
      </w:r>
    </w:p>
    <w:p>
      <w:pPr>
        <w:pStyle w:val="ListBullet"/>
      </w:pPr>
      <w:r>
        <w:rPr>
          <w:b/>
        </w:rPr>
        <w:t>Cómo funciona:</w:t>
      </w:r>
      <w:r>
        <w:t xml:space="preserve"> descarga directa de EDGAR con </w:t>
      </w:r>
      <w:r>
        <w:rPr>
          <w:rFonts w:ascii="Consolas" w:hAnsi="Consolas"/>
          <w:sz w:val="18"/>
        </w:rPr>
        <w:t>User-Agent</w:t>
      </w:r>
      <w:r>
        <w:t xml:space="preserve"> identificado</w:t>
      </w:r>
    </w:p>
    <w:p>
      <w:pPr>
        <w:spacing w:after="80"/>
      </w:pPr>
      <w:r>
        <w:t xml:space="preserve">  (requisito de la SEC), respetando las límites de rate. Scripts reales: `S01</w:t>
      </w:r>
    </w:p>
    <w:p>
      <w:pPr>
        <w:spacing w:after="80"/>
      </w:pPr>
      <w:r>
        <w:t xml:space="preserve">  (identity)</w:t>
      </w:r>
      <w:r>
        <w:rPr>
          <w:rFonts w:ascii="Consolas" w:hAnsi="Consolas"/>
          <w:sz w:val="18"/>
        </w:rPr>
        <w:t xml:space="preserve"> para el CIK y </w:t>
      </w:r>
      <w:r>
        <w:t>S02_fetch_ypf` para la descarga.</w:t>
      </w:r>
    </w:p>
    <w:p>
      <w:pPr>
        <w:pStyle w:val="ListBullet"/>
      </w:pPr>
      <w:r>
        <w:rPr>
          <w:b/>
        </w:rPr>
        <w:t>Validaciones:</w:t>
      </w:r>
      <w:r>
        <w:t xml:space="preserve"> HTTP 200, tamaño &gt; 0, paridad de hash tras la descarga,</w:t>
      </w:r>
    </w:p>
    <w:p>
      <w:pPr>
        <w:spacing w:after="80"/>
      </w:pPr>
      <w:r>
        <w:t xml:space="preserve">  conteo de hechos esperados para el formulario.</w:t>
      </w:r>
    </w:p>
    <w:p>
      <w:pPr>
        <w:pStyle w:val="ListBullet"/>
      </w:pPr>
      <w:r>
        <w:rPr>
          <w:b/>
        </w:rPr>
        <w:t>DoD:</w:t>
      </w:r>
      <w:r>
        <w:t xml:space="preserve"> el archivo original está en RAW, íntegro, con hash y metadato de</w:t>
      </w:r>
    </w:p>
    <w:p>
      <w:pPr>
        <w:spacing w:after="80"/>
      </w:pPr>
      <w:r>
        <w:t xml:space="preserve">  descarga registrado.</w:t>
      </w:r>
    </w:p>
    <w:p>
      <w:pPr>
        <w:pStyle w:val="Heading3"/>
      </w:pPr>
      <w:r>
        <w:t>CNV</w:t>
      </w:r>
    </w:p>
    <w:p>
      <w:pPr>
        <w:pStyle w:val="ListBullet"/>
      </w:pPr>
      <w:r>
        <w:rPr>
          <w:b/>
        </w:rPr>
        <w:t>Qué es:</w:t>
      </w:r>
      <w:r>
        <w:t xml:space="preserve"> la fuente regulatoria argentina. Provee </w:t>
      </w:r>
      <w:r>
        <w:rPr>
          <w:b/>
        </w:rPr>
        <w:t>estados contables (EEFF)</w:t>
      </w:r>
    </w:p>
    <w:p>
      <w:pPr>
        <w:spacing w:after="80"/>
      </w:pPr>
      <w:r>
        <w:t xml:space="preserve">  de emisores listados, en HTML, por ejercicio y trimestre.</w:t>
      </w:r>
    </w:p>
    <w:p>
      <w:pPr>
        <w:pStyle w:val="ListBullet"/>
      </w:pPr>
      <w:r>
        <w:rPr>
          <w:b/>
        </w:rPr>
        <w:t>Qué hace:</w:t>
      </w:r>
      <w:r>
        <w:t xml:space="preserve"> a diferencia de EDGAR, no entrega XBRL estructurado: entrega</w:t>
      </w:r>
    </w:p>
    <w:p>
      <w:pPr>
        <w:spacing w:after="80"/>
      </w:pPr>
      <w:r>
        <w:t xml:space="preserve">  páginas HTML que hay que interpretar. Implica un esfuerzo de parsing mayor y la</w:t>
      </w:r>
    </w:p>
    <w:p>
      <w:pPr>
        <w:spacing w:after="80"/>
      </w:pPr>
      <w:r>
        <w:t xml:space="preserve">  existencia de un </w:t>
      </w:r>
      <w:r>
        <w:rPr>
          <w:b/>
        </w:rPr>
        <w:t>mapa semántico</w:t>
      </w:r>
      <w:r>
        <w:t xml:space="preserve"> local (qué página, qué período, qué</w:t>
      </w:r>
    </w:p>
    <w:p>
      <w:pPr>
        <w:spacing w:after="80"/>
      </w:pPr>
      <w:r>
        <w:t xml:space="preserve">  perímetro).</w:t>
      </w:r>
    </w:p>
    <w:p>
      <w:pPr>
        <w:pStyle w:val="ListBullet"/>
      </w:pPr>
      <w:r>
        <w:rPr>
          <w:b/>
        </w:rPr>
        <w:t>Entrada:</w:t>
      </w:r>
      <w:r>
        <w:t xml:space="preserve"> CUIT del emisor + período.</w:t>
      </w:r>
    </w:p>
    <w:p>
      <w:pPr>
        <w:pStyle w:val="ListBullet"/>
      </w:pPr>
      <w:r>
        <w:rPr>
          <w:b/>
        </w:rPr>
        <w:t>Salida:</w:t>
      </w:r>
      <w:r>
        <w:t xml:space="preserve"> páginas HTML de EEFF con hash, más los metadatos del documento</w:t>
      </w:r>
    </w:p>
    <w:p>
      <w:pPr>
        <w:spacing w:after="80"/>
      </w:pPr>
      <w:r>
        <w:t xml:space="preserve">  (período, estado: </w:t>
      </w:r>
      <w:r>
        <w:rPr>
          <w:rFonts w:ascii="Consolas" w:hAnsi="Consolas"/>
          <w:sz w:val="18"/>
        </w:rPr>
        <w:t>DONE</w:t>
      </w:r>
      <w:r>
        <w:t xml:space="preserve">, </w:t>
      </w:r>
      <w:r>
        <w:rPr>
          <w:rFonts w:ascii="Consolas" w:hAnsi="Consolas"/>
          <w:sz w:val="18"/>
        </w:rPr>
        <w:t>con_filas</w:t>
      </w:r>
      <w:r>
        <w:t xml:space="preserve">, </w:t>
      </w:r>
      <w:r>
        <w:rPr>
          <w:rFonts w:ascii="Consolas" w:hAnsi="Consolas"/>
          <w:sz w:val="18"/>
        </w:rPr>
        <w:t>PROCESSED_OK</w:t>
      </w:r>
      <w:r>
        <w:t xml:space="preserve">, </w:t>
      </w:r>
      <w:r>
        <w:rPr>
          <w:rFonts w:ascii="Consolas" w:hAnsi="Consolas"/>
          <w:sz w:val="18"/>
        </w:rPr>
        <w:t>REJECTED</w:t>
      </w:r>
      <w:r>
        <w:t>,</w:t>
      </w:r>
    </w:p>
    <w:p>
      <w:pPr>
        <w:spacing w:after="80"/>
      </w:pPr>
      <w:r>
        <w:t xml:space="preserve">  </w:t>
      </w:r>
      <w:r>
        <w:rPr>
          <w:rFonts w:ascii="Consolas" w:hAnsi="Consolas"/>
          <w:sz w:val="18"/>
        </w:rPr>
        <w:t>FAILED_FINAL</w:t>
      </w:r>
      <w:r>
        <w:t xml:space="preserve"> — hay 286 documentos en whitelist, 56 </w:t>
      </w:r>
      <w:r>
        <w:rPr>
          <w:rFonts w:ascii="Consolas" w:hAnsi="Consolas"/>
          <w:sz w:val="18"/>
        </w:rPr>
        <w:t>DONE</w:t>
      </w:r>
      <w:r>
        <w:t>).</w:t>
      </w:r>
    </w:p>
    <w:p>
      <w:pPr>
        <w:pStyle w:val="ListBullet"/>
      </w:pPr>
      <w:r>
        <w:rPr>
          <w:b/>
        </w:rPr>
        <w:t>Cómo funciona hoy:</w:t>
      </w:r>
      <w:r>
        <w:t xml:space="preserve"> tres tramos separados — </w:t>
      </w:r>
      <w:r>
        <w:rPr>
          <w:b/>
        </w:rPr>
        <w:t>A</w:t>
      </w:r>
      <w:r>
        <w:t xml:space="preserve"> (</w:t>
      </w:r>
      <w:r>
        <w:rPr>
          <w:rFonts w:ascii="Consolas" w:hAnsi="Consolas"/>
          <w:sz w:val="18"/>
        </w:rPr>
        <w:t>c3_cnv_fetch</w:t>
      </w:r>
      <w:r>
        <w:t>, con gates</w:t>
      </w:r>
    </w:p>
    <w:p>
      <w:pPr>
        <w:spacing w:after="80"/>
      </w:pPr>
      <w:r>
        <w:t xml:space="preserve">  y ledger, pero solo baja </w:t>
      </w:r>
      <w:r>
        <w:rPr>
          <w:rFonts w:ascii="Consolas" w:hAnsi="Consolas"/>
          <w:sz w:val="18"/>
        </w:rPr>
        <w:t>VISOR</w:t>
      </w:r>
      <w:r>
        <w:t xml:space="preserve"> y </w:t>
      </w:r>
      <w:r>
        <w:rPr>
          <w:rFonts w:ascii="Consolas" w:hAnsi="Consolas"/>
          <w:sz w:val="18"/>
        </w:rPr>
        <w:t>EMPRESA_PAGE</w:t>
      </w:r>
      <w:r>
        <w:t xml:space="preserve">, </w:t>
      </w:r>
      <w:r>
        <w:rPr>
          <w:b/>
        </w:rPr>
        <w:t>no los EEFF</w:t>
      </w:r>
      <w:r>
        <w:t xml:space="preserve">: </w:t>
      </w:r>
      <w:r>
        <w:rPr>
          <w:rFonts w:ascii="Consolas" w:hAnsi="Consolas"/>
          <w:sz w:val="18"/>
        </w:rPr>
        <w:t>L-7</w:t>
      </w:r>
      <w:r>
        <w:t>,</w:t>
      </w:r>
    </w:p>
    <w:p>
      <w:pPr>
        <w:spacing w:after="80"/>
      </w:pPr>
      <w:r>
        <w:t xml:space="preserve">  </w:t>
      </w:r>
      <w:r>
        <w:rPr>
          <w:rFonts w:ascii="Consolas" w:hAnsi="Consolas"/>
          <w:sz w:val="18"/>
        </w:rPr>
        <w:t>SG-01</w:t>
      </w:r>
      <w:r>
        <w:t xml:space="preserve">); </w:t>
      </w:r>
      <w:r>
        <w:rPr>
          <w:b/>
        </w:rPr>
        <w:t>B</w:t>
      </w:r>
      <w:r>
        <w:t xml:space="preserve"> (</w:t>
      </w:r>
      <w:r>
        <w:rPr>
          <w:rFonts w:ascii="Consolas" w:hAnsi="Consolas"/>
          <w:sz w:val="18"/>
        </w:rPr>
        <w:t>job5_v2_extract_eeff</w:t>
      </w:r>
      <w:r>
        <w:t>, legacy, **el que produjo todos los datos</w:t>
      </w:r>
    </w:p>
    <w:p>
      <w:pPr>
        <w:spacing w:after="80"/>
      </w:pPr>
      <w:r>
        <w:t xml:space="preserve">  CNV existentes**, sin ledger ni SHA, escribe en </w:t>
      </w:r>
      <w:r>
        <w:rPr>
          <w:rFonts w:ascii="Consolas" w:hAnsi="Consolas"/>
          <w:sz w:val="18"/>
        </w:rPr>
        <w:t>data/screener.db</w:t>
      </w:r>
      <w:r>
        <w:t>, descarta en</w:t>
      </w:r>
    </w:p>
    <w:p>
      <w:pPr>
        <w:spacing w:after="80"/>
      </w:pPr>
      <w:r>
        <w:t xml:space="preserve">  silencio </w:t>
      </w:r>
      <w:r>
        <w:rPr>
          <w:rFonts w:ascii="Consolas" w:hAnsi="Consolas"/>
          <w:sz w:val="18"/>
        </w:rPr>
        <w:t>CNV-EX-001</w:t>
      </w:r>
      <w:r>
        <w:t>/</w:t>
      </w:r>
      <w:r>
        <w:rPr>
          <w:rFonts w:ascii="Consolas" w:hAnsi="Consolas"/>
          <w:sz w:val="18"/>
        </w:rPr>
        <w:t>L-6</w:t>
      </w:r>
      <w:r>
        <w:t xml:space="preserve">); </w:t>
      </w:r>
      <w:r>
        <w:rPr>
          <w:b/>
        </w:rPr>
        <w:t>C</w:t>
      </w:r>
      <w:r>
        <w:t xml:space="preserve"> (</w:t>
      </w:r>
      <w:r>
        <w:rPr>
          <w:rFonts w:ascii="Consolas" w:hAnsi="Consolas"/>
          <w:sz w:val="18"/>
        </w:rPr>
        <w:t>c4_cnv_adapter</w:t>
      </w:r>
      <w:r>
        <w:t>, canónico, **en el</w:t>
      </w:r>
    </w:p>
    <w:p>
      <w:pPr>
        <w:spacing w:after="80"/>
      </w:pPr>
      <w:r>
        <w:t xml:space="preserve">  worktree**, pendiente D-1).</w:t>
      </w:r>
    </w:p>
    <w:p>
      <w:pPr>
        <w:pStyle w:val="ListBullet"/>
      </w:pPr>
      <w:r>
        <w:rPr>
          <w:b/>
        </w:rPr>
        <w:t>Validaciones:</w:t>
      </w:r>
      <w:r>
        <w:t xml:space="preserve"> pertenencia a la whitelist (286), no duplicado, formato de</w:t>
      </w:r>
    </w:p>
    <w:p>
      <w:pPr>
        <w:spacing w:after="80"/>
      </w:pPr>
      <w:r>
        <w:t xml:space="preserve">  página (transición 2018–2019: </w:t>
      </w:r>
      <w:r>
        <w:rPr>
          <w:rFonts w:ascii="Consolas" w:hAnsi="Consolas"/>
          <w:sz w:val="18"/>
        </w:rPr>
        <w:t>ATTACHMENT_ONLY</w:t>
      </w:r>
      <w:r>
        <w:t xml:space="preserve"> 197, </w:t>
      </w:r>
      <w:r>
        <w:rPr>
          <w:rFonts w:ascii="Consolas" w:hAnsi="Consolas"/>
          <w:sz w:val="18"/>
        </w:rPr>
        <w:t>OTHER_FORM</w:t>
      </w:r>
      <w:r>
        <w:t xml:space="preserve"> 29 — la cota</w:t>
      </w:r>
    </w:p>
    <w:p>
      <w:pPr>
        <w:spacing w:after="80"/>
      </w:pPr>
      <w:r>
        <w:t xml:space="preserve">  de 60 documentos es la frontera de formato).</w:t>
      </w:r>
    </w:p>
    <w:p>
      <w:pPr>
        <w:pStyle w:val="ListBullet"/>
      </w:pPr>
      <w:r>
        <w:rPr>
          <w:b/>
        </w:rPr>
        <w:t>DoD de la fuente CNV:</w:t>
      </w:r>
      <w:r>
        <w:t xml:space="preserve"> cada EEFF de la whitelist tiene su documento descargado,</w:t>
      </w:r>
    </w:p>
    <w:p>
      <w:pPr>
        <w:spacing w:after="80"/>
      </w:pPr>
      <w:r>
        <w:t xml:space="preserve">  íntegro, con hash (</w:t>
      </w:r>
      <w:r>
        <w:rPr>
          <w:rFonts w:ascii="Consolas" w:hAnsi="Consolas"/>
          <w:sz w:val="18"/>
        </w:rPr>
        <w:t>hash_cnv</w:t>
      </w:r>
      <w:r>
        <w:t xml:space="preserve"> — </w:t>
      </w:r>
      <w:r>
        <w:rPr>
          <w:b/>
        </w:rPr>
        <w:t>hoy NULL en 4.005/4.005, `SG-02`</w:t>
      </w:r>
      <w:r>
        <w:t>) y su estado</w:t>
      </w:r>
    </w:p>
    <w:p>
      <w:pPr>
        <w:spacing w:after="80"/>
      </w:pPr>
      <w:r>
        <w:t xml:space="preserve">  registrado.</w:t>
      </w:r>
    </w:p>
    <w:p>
      <w:pPr>
        <w:pStyle w:val="Heading3"/>
      </w:pPr>
      <w:r>
        <w:t>MARKET</w:t>
      </w:r>
    </w:p>
    <w:p>
      <w:pPr>
        <w:pStyle w:val="ListBullet"/>
      </w:pPr>
      <w:r>
        <w:rPr>
          <w:b/>
        </w:rPr>
        <w:t>Qué es:</w:t>
      </w:r>
      <w:r>
        <w:t xml:space="preserve"> la fuente de mercado: precios, acciones corporativas, FX y benchmarks</w:t>
      </w:r>
    </w:p>
    <w:p>
      <w:pPr>
        <w:spacing w:after="80"/>
      </w:pPr>
      <w:r>
        <w:t xml:space="preserve">  (yfinance u homólogo, más el feed de TIKR para homologación).</w:t>
      </w:r>
    </w:p>
    <w:p>
      <w:pPr>
        <w:pStyle w:val="ListBullet"/>
      </w:pPr>
      <w:r>
        <w:rPr>
          <w:b/>
        </w:rPr>
        <w:t>Qué hace:</w:t>
      </w:r>
      <w:r>
        <w:t xml:space="preserve"> mantener series actualizadas de precios (4.799.938 filas, 584</w:t>
      </w:r>
    </w:p>
    <w:p>
      <w:pPr>
        <w:spacing w:after="80"/>
      </w:pPr>
      <w:r>
        <w:t xml:space="preserve">  instrumentos), 51.917 acciones corporativas y 8.322 filas de calidad, con 601</w:t>
      </w:r>
    </w:p>
    <w:p>
      <w:pPr>
        <w:spacing w:after="80"/>
      </w:pPr>
      <w:r>
        <w:t xml:space="preserve">  filas de fetch auditadas en el log.</w:t>
      </w:r>
    </w:p>
    <w:p>
      <w:pPr>
        <w:pStyle w:val="ListBullet"/>
      </w:pPr>
      <w:r>
        <w:rPr>
          <w:b/>
        </w:rPr>
        <w:t>Entrada:</w:t>
      </w:r>
      <w:r>
        <w:t xml:space="preserve"> ticker + mercado/venue.</w:t>
      </w:r>
    </w:p>
    <w:p>
      <w:pPr>
        <w:pStyle w:val="ListBullet"/>
      </w:pPr>
      <w:r>
        <w:rPr>
          <w:b/>
        </w:rPr>
        <w:t>Salida:</w:t>
      </w:r>
      <w:r>
        <w:t xml:space="preserve"> filas </w:t>
      </w:r>
      <w:r>
        <w:rPr>
          <w:rFonts w:ascii="Consolas" w:hAnsi="Consolas"/>
          <w:sz w:val="18"/>
        </w:rPr>
        <w:t>market_*</w:t>
      </w:r>
      <w:r>
        <w:t xml:space="preserve"> (precio, fecha, eventos) con su log de fetch.</w:t>
      </w:r>
    </w:p>
    <w:p>
      <w:pPr>
        <w:pStyle w:val="ListBullet"/>
      </w:pPr>
      <w:r>
        <w:rPr>
          <w:b/>
        </w:rPr>
        <w:t>Cómo funciona:</w:t>
      </w:r>
      <w:r>
        <w:t xml:space="preserve"> jobs de fetch con actualización incremental; orden de</w:t>
      </w:r>
    </w:p>
    <w:p>
      <w:pPr>
        <w:spacing w:after="80"/>
      </w:pPr>
      <w:r>
        <w:t xml:space="preserve">  migraciones </w:t>
      </w:r>
      <w:r>
        <w:rPr>
          <w:b/>
        </w:rPr>
        <w:t>F-051</w:t>
      </w:r>
      <w:r>
        <w:t xml:space="preserve">: </w:t>
      </w:r>
      <w:r>
        <w:rPr>
          <w:rFonts w:ascii="Consolas" w:hAnsi="Consolas"/>
          <w:sz w:val="18"/>
        </w:rPr>
        <w:t>m19_apply_schema</w:t>
      </w:r>
      <w:r>
        <w:t xml:space="preserve"> antes que </w:t>
      </w:r>
      <w:r>
        <w:rPr>
          <w:rFonts w:ascii="Consolas" w:hAnsi="Consolas"/>
          <w:sz w:val="18"/>
        </w:rPr>
        <w:t>s00_smoke</w:t>
      </w:r>
      <w:r>
        <w:t>, o las tablas se</w:t>
      </w:r>
    </w:p>
    <w:p>
      <w:pPr>
        <w:spacing w:after="80"/>
      </w:pPr>
      <w:r>
        <w:t xml:space="preserve">  omiten en silencio.</w:t>
      </w:r>
    </w:p>
    <w:p>
      <w:pPr>
        <w:pStyle w:val="ListBullet"/>
      </w:pPr>
      <w:r>
        <w:rPr>
          <w:b/>
        </w:rPr>
        <w:t>Validaciones:</w:t>
      </w:r>
      <w:r>
        <w:t xml:space="preserve"> filas cronológicamente coherentes, sin huecos bruscos, calidad</w:t>
      </w:r>
    </w:p>
    <w:p>
      <w:pPr>
        <w:spacing w:after="80"/>
      </w:pPr>
      <w:r>
        <w:t xml:space="preserve">  de datos (8.322 filas).</w:t>
      </w:r>
    </w:p>
    <w:p>
      <w:pPr>
        <w:pStyle w:val="ListBullet"/>
      </w:pPr>
      <w:r>
        <w:rPr>
          <w:b/>
        </w:rPr>
        <w:t>DoD:</w:t>
      </w:r>
      <w:r>
        <w:t xml:space="preserve"> series completas para el universo de instrumentos, con log de fetch y</w:t>
      </w:r>
    </w:p>
    <w:p>
      <w:pPr>
        <w:spacing w:after="80"/>
      </w:pPr>
      <w:r>
        <w:t xml:space="preserve">  calidad registrada.</w:t>
      </w:r>
    </w:p>
    <w:p>
      <w:pPr>
        <w:pStyle w:val="Heading3"/>
      </w:pPr>
      <w:r>
        <w:t>Dependencias</w:t>
      </w:r>
    </w:p>
    <w:p>
      <w:pPr>
        <w:spacing w:after="80"/>
      </w:pPr>
      <w:r>
        <w:t>No depende de ninguna otra capa. Es el punto más externo. Depende de los</w:t>
      </w:r>
    </w:p>
    <w:p>
      <w:pPr>
        <w:spacing w:after="80"/>
      </w:pPr>
      <w:r>
        <w:t>proveedores (disponibilidad de la SEC, la CNV y el feed de mercado).</w:t>
      </w:r>
    </w:p>
    <w:p>
      <w:pPr>
        <w:pStyle w:val="Heading3"/>
      </w:pPr>
      <w:r>
        <w:t>Errores y edge cases</w:t>
      </w:r>
    </w:p>
    <w:p>
      <w:pPr>
        <w:pStyle w:val="ListBullet"/>
      </w:pPr>
      <w:r>
        <w:t>Rate limits / bloqueo por User-Agent (SEC).</w:t>
      </w:r>
    </w:p>
    <w:p>
      <w:pPr>
        <w:pStyle w:val="ListBullet"/>
      </w:pPr>
      <w:r>
        <w:t>Cambios de URL o formato de página (CNV 2018–2019).</w:t>
      </w:r>
    </w:p>
    <w:p>
      <w:pPr>
        <w:pStyle w:val="ListBullet"/>
      </w:pPr>
      <w:r>
        <w:t>Documentos que existen pero no descargan (permisos, JS).</w:t>
      </w:r>
    </w:p>
    <w:p>
      <w:pPr>
        <w:pStyle w:val="ListBullet"/>
      </w:pPr>
      <w:r>
        <w:t>Duplicados por re-pull: mitigar con hash + dedup por (proveedor, documento).</w:t>
      </w:r>
    </w:p>
    <w:p>
      <w:pPr>
        <w:pStyle w:val="ListBullet"/>
      </w:pPr>
      <w:r>
        <w:t>Interrupciones: el ledger de ingesta debe poder reanudar (idempotencia de</w:t>
      </w:r>
    </w:p>
    <w:p>
      <w:pPr>
        <w:spacing w:after="80"/>
      </w:pPr>
      <w:r>
        <w:t xml:space="preserve">  fetch). [HOY: el tramo B CNV descarta en silencio — defecto </w:t>
      </w:r>
      <w:r>
        <w:rPr>
          <w:rFonts w:ascii="Consolas" w:hAnsi="Consolas"/>
          <w:sz w:val="18"/>
        </w:rPr>
        <w:t>L-6</w:t>
      </w:r>
      <w:r>
        <w:t>.]</w:t>
      </w:r>
    </w:p>
    <w:p>
      <w:pPr>
        <w:pStyle w:val="Heading3"/>
      </w:pPr>
      <w:r>
        <w:t>Definition of Done de la capa</w:t>
      </w:r>
    </w:p>
    <w:p>
      <w:pPr>
        <w:spacing w:after="80"/>
      </w:pPr>
      <w:r>
        <w:t>La capa FUENTES está terminada cuando: **todo el universo declarado de documentos</w:t>
      </w:r>
    </w:p>
    <w:p>
      <w:pPr>
        <w:spacing w:after="80"/>
      </w:pPr>
      <w:r>
        <w:t>y series (SEC, CNV, Market) está descargado, íntegro (verificado por hash), con su</w:t>
      </w:r>
    </w:p>
    <w:p>
      <w:pPr>
        <w:spacing w:after="80"/>
      </w:pPr>
      <w:r>
        <w:t>metadato de ingesta registrado y reproducible con un solo comando, sin duplicados y</w:t>
      </w:r>
    </w:p>
    <w:p>
      <w:pPr>
        <w:spacing w:after="80"/>
      </w:pPr>
      <w:r>
        <w:t>sin descartes silenciosos.** [HOY: no se cumple — falta el tramo C CNV y el</w:t>
      </w:r>
    </w:p>
    <w:p>
      <w:pPr>
        <w:spacing w:after="80"/>
      </w:pPr>
      <w:r>
        <w:rPr>
          <w:rFonts w:ascii="Consolas" w:hAnsi="Consolas"/>
          <w:sz w:val="18"/>
        </w:rPr>
        <w:t>hash_cnv</w:t>
      </w:r>
      <w:r>
        <w:t xml:space="preserve"> (</w:t>
      </w:r>
      <w:r>
        <w:rPr>
          <w:rFonts w:ascii="Consolas" w:hAnsi="Consolas"/>
          <w:sz w:val="18"/>
        </w:rPr>
        <w:t>SG-02</w:t>
      </w:r>
      <w:r>
        <w:t>).]</w:t>
      </w:r>
    </w:p>
    <w:p>
      <w:pPr>
        <w:pStyle w:val="Heading3"/>
      </w:pPr>
      <w:r>
        <w:t>¿Qué habilita la siguiente capa?</w:t>
      </w:r>
    </w:p>
    <w:p>
      <w:pPr>
        <w:spacing w:after="80"/>
      </w:pPr>
      <w:r>
        <w:t>Le da a IDENTIDAD y RAW la evidencia para decir: *"qué documento de qué entidad</w:t>
      </w:r>
    </w:p>
    <w:p>
      <w:pPr>
        <w:spacing w:after="80"/>
      </w:pPr>
      <w:r>
        <w:t>corresponde a qué período"*.</w:t>
      </w:r>
    </w:p>
    <w:p>
      <w:pPr>
        <w:spacing w:after="60"/>
      </w:pPr>
      <w:r>
        <w:t>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2. IDENTIDAD</w:t>
      </w:r>
    </w:p>
    <w:p>
      <w:pPr>
        <w:pStyle w:val="Heading3"/>
      </w:pPr>
      <w:r>
        <w:t>Objetivo</w:t>
      </w:r>
    </w:p>
    <w:p>
      <w:pPr>
        <w:spacing w:after="80"/>
      </w:pPr>
      <w:r>
        <w:t xml:space="preserve">Determinar </w:t>
      </w:r>
      <w:r>
        <w:rPr>
          <w:b/>
        </w:rPr>
        <w:t>inequívocamente qué entidad económica e instrumento</w:t>
      </w:r>
      <w:r>
        <w:t xml:space="preserve"> se está</w:t>
      </w:r>
    </w:p>
    <w:p>
      <w:pPr>
        <w:spacing w:after="80"/>
      </w:pPr>
      <w:r>
        <w:t>procesando, antes de interpretar cualquier dato.</w:t>
      </w:r>
    </w:p>
    <w:p>
      <w:pPr>
        <w:pStyle w:val="Heading3"/>
      </w:pPr>
      <w:r>
        <w:t>¿Qué es?</w:t>
      </w:r>
    </w:p>
    <w:p>
      <w:pPr>
        <w:spacing w:after="80"/>
      </w:pPr>
      <w:r>
        <w:t>Un diccionario de entidades (empresas) e instrumentos (tickers/ISIN) con</w:t>
      </w:r>
    </w:p>
    <w:p>
      <w:pPr>
        <w:spacing w:after="80"/>
      </w:pPr>
      <w:r>
        <w:t>identificadores canónicos vinculados a los proveedores (CIK para SEC, CUIT para</w:t>
      </w:r>
    </w:p>
    <w:p>
      <w:pPr>
        <w:spacing w:after="80"/>
      </w:pPr>
      <w:r>
        <w:t>CNV, ticker/ISIN para mercado) y a un ID interno (</w:t>
      </w:r>
      <w:r>
        <w:rPr>
          <w:rFonts w:ascii="Consolas" w:hAnsi="Consolas"/>
          <w:sz w:val="18"/>
        </w:rPr>
        <w:t>entity_id</w:t>
      </w:r>
      <w:r>
        <w:t>).</w:t>
      </w:r>
    </w:p>
    <w:p>
      <w:pPr>
        <w:pStyle w:val="Heading3"/>
      </w:pPr>
      <w:r>
        <w:t>¿Qué problema resuelve?</w:t>
      </w:r>
    </w:p>
    <w:p>
      <w:pPr>
        <w:spacing w:after="80"/>
      </w:pPr>
      <w:r>
        <w:t xml:space="preserve">El problema del </w:t>
      </w:r>
      <w:r>
        <w:rPr>
          <w:b/>
        </w:rPr>
        <w:t>homónimo y del alias</w:t>
      </w:r>
      <w:r>
        <w:t>: una misma compañía aparece como</w:t>
      </w:r>
    </w:p>
    <w:p>
      <w:pPr>
        <w:spacing w:after="80"/>
      </w:pPr>
      <w:r>
        <w:t>"MetroGas", "METROGAS S.A.", "Metrogas", con CUIT X; otra figura con CJK distinto.</w:t>
      </w:r>
    </w:p>
    <w:p>
      <w:pPr>
        <w:spacing w:after="80"/>
      </w:pPr>
      <w:r>
        <w:t>Si la identidad no se resuelve antes, mezclamos empresas o duplicamos datos.</w:t>
      </w:r>
    </w:p>
    <w:p>
      <w:pPr>
        <w:pStyle w:val="Heading3"/>
      </w:pPr>
      <w:r>
        <w:t>¿Cómo funciona?</w:t>
      </w:r>
    </w:p>
    <w:p>
      <w:pPr>
        <w:spacing w:after="80"/>
      </w:pPr>
      <w:r>
        <w:t>Construcción de registros de identidad con reglas de matching y **normalización</w:t>
      </w:r>
    </w:p>
    <w:p>
      <w:pPr>
        <w:spacing w:after="80"/>
      </w:pPr>
      <w:r>
        <w:t>del nombre legal** (reglas de lenguaje aplicadas al nombre declarado por CADA</w:t>
      </w:r>
    </w:p>
    <w:p>
      <w:pPr>
        <w:spacing w:after="80"/>
      </w:pPr>
      <w:r>
        <w:t>fuente), consolidación de alias y validación por humano o por regla de</w:t>
      </w:r>
    </w:p>
    <w:p>
      <w:pPr>
        <w:spacing w:after="80"/>
      </w:pPr>
      <w:r>
        <w:t>autoridad (</w:t>
      </w:r>
      <w:r>
        <w:rPr>
          <w:rFonts w:ascii="Consolas" w:hAnsi="Consolas"/>
          <w:sz w:val="18"/>
        </w:rPr>
        <w:t>is_authoritative</w:t>
      </w:r>
      <w:r>
        <w:t>).</w:t>
      </w:r>
    </w:p>
    <w:p>
      <w:pPr>
        <w:pStyle w:val="Heading3"/>
      </w:pPr>
      <w:r>
        <w:t>Flujo interno</w:t>
      </w:r>
    </w:p>
    <w:p>
      <w:pPr>
        <w:pStyle w:val="CodeBlock"/>
        <w:spacing w:after="100"/>
        <w:ind w:left="288"/>
      </w:pPr>
      <w:r>
        <w:t>(wild card por fuente) → candidatos → matching (CIK/CUIT, nombre, ticker) → unificación → entity_id canónico</w:t>
      </w:r>
    </w:p>
    <w:p>
      <w:pPr>
        <w:pStyle w:val="Heading3"/>
      </w:pPr>
      <w:r>
        <w:t>Objetos / subetapas</w:t>
      </w:r>
    </w:p>
    <w:p>
      <w:pPr>
        <w:pStyle w:val="Heading3"/>
      </w:pPr>
      <w:r>
        <w:t>CIK / CUIT</w:t>
      </w:r>
    </w:p>
    <w:p>
      <w:pPr>
        <w:pStyle w:val="ListBullet"/>
      </w:pPr>
      <w:r>
        <w:rPr>
          <w:b/>
        </w:rPr>
        <w:t>Qué es:</w:t>
      </w:r>
      <w:r>
        <w:t xml:space="preserve"> CIK — identificador de la SEC (nueve o diez dígitos). CUIT — clave</w:t>
      </w:r>
    </w:p>
    <w:p>
      <w:pPr>
        <w:spacing w:after="80"/>
      </w:pPr>
      <w:r>
        <w:t xml:space="preserve">  única de Argentina (11 dígitos). Ambos son </w:t>
      </w:r>
      <w:r>
        <w:rPr>
          <w:b/>
        </w:rPr>
        <w:t>identificadores de proveedor</w:t>
      </w:r>
      <w:r>
        <w:t>, no</w:t>
      </w:r>
    </w:p>
    <w:p>
      <w:pPr>
        <w:spacing w:after="80"/>
      </w:pPr>
      <w:r>
        <w:t xml:space="preserve">  la identidad canónica.</w:t>
      </w:r>
    </w:p>
    <w:p>
      <w:pPr>
        <w:pStyle w:val="ListBullet"/>
      </w:pPr>
      <w:r>
        <w:rPr>
          <w:b/>
        </w:rPr>
        <w:t>Qué hace:</w:t>
      </w:r>
      <w:r>
        <w:t xml:space="preserve"> vincular la aparición del emisor en la fuente.</w:t>
      </w:r>
    </w:p>
    <w:p>
      <w:pPr>
        <w:pStyle w:val="ListBullet"/>
      </w:pPr>
      <w:r>
        <w:rPr>
          <w:b/>
        </w:rPr>
        <w:t>Entrada:</w:t>
      </w:r>
      <w:r>
        <w:t xml:space="preserve"> el documento/serie que llega de la fuente.</w:t>
      </w:r>
    </w:p>
    <w:p>
      <w:pPr>
        <w:pStyle w:val="ListBullet"/>
      </w:pPr>
      <w:r>
        <w:rPr>
          <w:b/>
        </w:rPr>
        <w:t>Salida:</w:t>
      </w:r>
      <w:r>
        <w:t xml:space="preserve"> una entrada de identidad (</w:t>
      </w:r>
      <w:r>
        <w:rPr>
          <w:rFonts w:ascii="Consolas" w:hAnsi="Consolas"/>
          <w:sz w:val="18"/>
        </w:rPr>
        <w:t>entity_id</w:t>
      </w:r>
      <w:r>
        <w:t xml:space="preserve"> + </w:t>
      </w:r>
      <w:r>
        <w:rPr>
          <w:rFonts w:ascii="Consolas" w:hAnsi="Consolas"/>
          <w:sz w:val="18"/>
        </w:rPr>
        <w:t>identifiers</w:t>
      </w:r>
      <w:r>
        <w:t xml:space="preserve"> con</w:t>
      </w:r>
    </w:p>
    <w:p>
      <w:pPr>
        <w:spacing w:after="80"/>
      </w:pPr>
      <w:r>
        <w:t xml:space="preserve">  </w:t>
      </w:r>
      <w:r>
        <w:rPr>
          <w:rFonts w:ascii="Consolas" w:hAnsi="Consolas"/>
          <w:sz w:val="18"/>
        </w:rPr>
        <w:t>CIK:</w:t>
      </w:r>
      <w:r>
        <w:t>/</w:t>
      </w:r>
      <w:r>
        <w:rPr>
          <w:rFonts w:ascii="Consolas" w:hAnsi="Consolas"/>
          <w:sz w:val="18"/>
        </w:rPr>
        <w:t>CUIT:</w:t>
      </w:r>
      <w:r>
        <w:t>).</w:t>
      </w:r>
    </w:p>
    <w:p>
      <w:pPr>
        <w:pStyle w:val="ListBullet"/>
      </w:pPr>
      <w:r>
        <w:rPr>
          <w:b/>
        </w:rPr>
        <w:t>Cómo funciona:</w:t>
      </w:r>
      <w:r>
        <w:t xml:space="preserve"> backfill por CIK (S01) y asignación de CUIT en CNV. Guardado</w:t>
      </w:r>
    </w:p>
    <w:p>
      <w:pPr>
        <w:spacing w:after="80"/>
      </w:pPr>
      <w:r>
        <w:t xml:space="preserve">  de la TUPLA fuente→ID.</w:t>
      </w:r>
    </w:p>
    <w:p>
      <w:pPr>
        <w:pStyle w:val="ListBullet"/>
      </w:pPr>
      <w:r>
        <w:rPr>
          <w:b/>
        </w:rPr>
        <w:t>Validaciones:</w:t>
      </w:r>
      <w:r>
        <w:t xml:space="preserve"> unicidad del par (fuente, identificador), formato del número.</w:t>
      </w:r>
    </w:p>
    <w:p>
      <w:pPr>
        <w:pStyle w:val="ListBullet"/>
      </w:pPr>
      <w:r>
        <w:rPr>
          <w:b/>
        </w:rPr>
        <w:t>DoD:</w:t>
      </w:r>
      <w:r>
        <w:t xml:space="preserve"> todo documento entrante tiene su identidad de proveedor resuelta.</w:t>
      </w:r>
    </w:p>
    <w:p>
      <w:pPr>
        <w:pStyle w:val="Heading3"/>
      </w:pPr>
      <w:r>
        <w:t>ENTITY</w:t>
      </w:r>
    </w:p>
    <w:p>
      <w:pPr>
        <w:pStyle w:val="ListBullet"/>
      </w:pPr>
      <w:r>
        <w:rPr>
          <w:b/>
        </w:rPr>
        <w:t>Qué es:</w:t>
      </w:r>
      <w:r>
        <w:t xml:space="preserve"> la entidad económica canónica (la empresa, no el papel).</w:t>
      </w:r>
    </w:p>
    <w:p>
      <w:pPr>
        <w:pStyle w:val="ListBullet"/>
      </w:pPr>
      <w:r>
        <w:rPr>
          <w:b/>
        </w:rPr>
        <w:t>Qué hace:</w:t>
      </w:r>
      <w:r>
        <w:t xml:space="preserve"> ser el sujeto de todos los hechos económicos; unir las apariciones</w:t>
      </w:r>
    </w:p>
    <w:p>
      <w:pPr>
        <w:spacing w:after="80"/>
      </w:pPr>
      <w:r>
        <w:t xml:space="preserve">  de la empresa en las distintas fuentes.</w:t>
      </w:r>
    </w:p>
    <w:p>
      <w:pPr>
        <w:pStyle w:val="ListBullet"/>
      </w:pPr>
      <w:r>
        <w:rPr>
          <w:b/>
        </w:rPr>
        <w:t>Entrada:</w:t>
      </w:r>
      <w:r>
        <w:t xml:space="preserve"> CIK/CUIT + nombre legal declarado + ticker.</w:t>
      </w:r>
    </w:p>
    <w:p>
      <w:pPr>
        <w:pStyle w:val="ListBullet"/>
      </w:pPr>
      <w:r>
        <w:rPr>
          <w:b/>
        </w:rPr>
        <w:t>Salida:</w:t>
      </w:r>
      <w:r>
        <w:t xml:space="preserve"> </w:t>
      </w:r>
      <w:r>
        <w:rPr>
          <w:rFonts w:ascii="Consolas" w:hAnsi="Consolas"/>
          <w:sz w:val="18"/>
        </w:rPr>
        <w:t>entity_id</w:t>
      </w:r>
      <w:r>
        <w:t xml:space="preserve"> canónico, nombre normalizado, perímetro, estado.</w:t>
      </w:r>
    </w:p>
    <w:p>
      <w:pPr>
        <w:pStyle w:val="ListBullet"/>
      </w:pPr>
      <w:r>
        <w:rPr>
          <w:b/>
        </w:rPr>
        <w:t>Cómo funciona:</w:t>
      </w:r>
      <w:r>
        <w:t xml:space="preserve"> el Identity Resolver consolida: reglas de matching, validación</w:t>
      </w:r>
    </w:p>
    <w:p>
      <w:pPr>
        <w:spacing w:after="80"/>
      </w:pPr>
      <w:r>
        <w:t xml:space="preserve">  y unificación (diagrama oficial "Identidad de una empresa").</w:t>
      </w:r>
    </w:p>
    <w:p>
      <w:pPr>
        <w:pStyle w:val="ListBullet"/>
      </w:pPr>
      <w:r>
        <w:rPr>
          <w:b/>
        </w:rPr>
        <w:t>Validaciones:</w:t>
      </w:r>
      <w:r>
        <w:t xml:space="preserve"> no crear duplicados; si hay homónimos, se separan por</w:t>
      </w:r>
    </w:p>
    <w:p>
      <w:pPr>
        <w:spacing w:after="80"/>
      </w:pPr>
      <w:r>
        <w:t xml:space="preserve">  país/mercado/identificadores.</w:t>
      </w:r>
    </w:p>
    <w:p>
      <w:pPr>
        <w:pStyle w:val="ListBullet"/>
      </w:pPr>
      <w:r>
        <w:rPr>
          <w:b/>
        </w:rPr>
        <w:t>DoD:</w:t>
      </w:r>
      <w:r>
        <w:t xml:space="preserve"> cada entidad tiene </w:t>
      </w:r>
      <w:r>
        <w:rPr>
          <w:rFonts w:ascii="Consolas" w:hAnsi="Consolas"/>
          <w:sz w:val="18"/>
        </w:rPr>
        <w:t>entity_id</w:t>
      </w:r>
      <w:r>
        <w:t xml:space="preserve"> único y sus identificadores de fuente.</w:t>
      </w:r>
    </w:p>
    <w:p>
      <w:pPr>
        <w:pStyle w:val="Heading3"/>
      </w:pPr>
      <w:r>
        <w:t>INSTRUMENTO</w:t>
      </w:r>
    </w:p>
    <w:p>
      <w:pPr>
        <w:pStyle w:val="ListBullet"/>
      </w:pPr>
      <w:r>
        <w:rPr>
          <w:b/>
        </w:rPr>
        <w:t>Qué es:</w:t>
      </w:r>
      <w:r>
        <w:t xml:space="preserve"> el vehículo cotizante (el papel), distinto de la empresa.</w:t>
      </w:r>
    </w:p>
    <w:p>
      <w:pPr>
        <w:pStyle w:val="ListBullet"/>
      </w:pPr>
      <w:r>
        <w:rPr>
          <w:b/>
        </w:rPr>
        <w:t>Qué hace:</w:t>
      </w:r>
      <w:r>
        <w:t xml:space="preserve"> conectar entidad con mercado: ticker (y su venue), ISIN, moneda de</w:t>
      </w:r>
    </w:p>
    <w:p>
      <w:pPr>
        <w:spacing w:after="80"/>
      </w:pPr>
      <w:r>
        <w:t xml:space="preserve">  cotización, tipo (equity, ADR).</w:t>
      </w:r>
    </w:p>
    <w:p>
      <w:pPr>
        <w:pStyle w:val="ListBullet"/>
      </w:pPr>
      <w:r>
        <w:rPr>
          <w:b/>
        </w:rPr>
        <w:t>Entrada:</w:t>
      </w:r>
      <w:r>
        <w:t xml:space="preserve"> altas desde Market (tickers) y desde SEC (el emisor).</w:t>
      </w:r>
    </w:p>
    <w:p>
      <w:pPr>
        <w:pStyle w:val="ListBullet"/>
      </w:pPr>
      <w:r>
        <w:rPr>
          <w:b/>
        </w:rPr>
        <w:t>Salida:</w:t>
      </w:r>
      <w:r>
        <w:t xml:space="preserve"> registro de instrumento con </w:t>
      </w:r>
      <w:r>
        <w:rPr>
          <w:rFonts w:ascii="Consolas" w:hAnsi="Consolas"/>
          <w:sz w:val="18"/>
        </w:rPr>
        <w:t>entity_id</w:t>
      </w:r>
      <w:r>
        <w:t xml:space="preserve"> de su emisor.</w:t>
      </w:r>
    </w:p>
    <w:p>
      <w:pPr>
        <w:pStyle w:val="ListBullet"/>
      </w:pPr>
      <w:r>
        <w:rPr>
          <w:b/>
        </w:rPr>
        <w:t>Cómo funciona:</w:t>
      </w:r>
      <w:r>
        <w:t xml:space="preserve"> dentro de la capa Market se resuelven los tickers por</w:t>
      </w:r>
    </w:p>
    <w:p>
      <w:pPr>
        <w:spacing w:after="80"/>
      </w:pPr>
      <w:r>
        <w:t xml:space="preserve">  venue/mercado. </w:t>
      </w:r>
      <w:r>
        <w:rPr>
          <w:b/>
        </w:rPr>
        <w:t>Ojo [HOY]:</w:t>
      </w:r>
      <w:r>
        <w:t xml:space="preserve"> </w:t>
      </w:r>
      <w:r>
        <w:rPr>
          <w:rFonts w:ascii="Consolas" w:hAnsi="Consolas"/>
          <w:sz w:val="18"/>
        </w:rPr>
        <w:t>market_instruments.entity_id</w:t>
      </w:r>
      <w:r>
        <w:t xml:space="preserve"> es </w:t>
      </w:r>
      <w:r>
        <w:rPr>
          <w:b/>
        </w:rPr>
        <w:t>integer legacy</w:t>
      </w:r>
    </w:p>
    <w:p>
      <w:pPr>
        <w:spacing w:after="80"/>
      </w:pPr>
      <w:r>
        <w:t xml:space="preserve">  que no respeta el esquema con namespace (</w:t>
      </w:r>
      <w:r>
        <w:rPr>
          <w:rFonts w:ascii="Consolas" w:hAnsi="Consolas"/>
          <w:sz w:val="18"/>
        </w:rPr>
        <w:t>CIK:</w:t>
      </w:r>
      <w:r>
        <w:t>/</w:t>
      </w:r>
      <w:r>
        <w:rPr>
          <w:rFonts w:ascii="Consolas" w:hAnsi="Consolas"/>
          <w:sz w:val="18"/>
        </w:rPr>
        <w:t>CUIT:</w:t>
      </w:r>
      <w:r>
        <w:t xml:space="preserve">) — </w:t>
      </w:r>
      <w:r>
        <w:rPr>
          <w:b/>
        </w:rPr>
        <w:t>SG-10</w:t>
      </w:r>
      <w:r>
        <w:t>. Los</w:t>
      </w:r>
    </w:p>
    <w:p>
      <w:pPr>
        <w:spacing w:after="80"/>
      </w:pPr>
      <w:r>
        <w:t xml:space="preserve">  instrumentos quedan vinculados al emisor solo cuando el identificador se</w:t>
      </w:r>
    </w:p>
    <w:p>
      <w:pPr>
        <w:spacing w:after="80"/>
      </w:pPr>
      <w:r>
        <w:t xml:space="preserve">  normalizó.</w:t>
      </w:r>
    </w:p>
    <w:p>
      <w:pPr>
        <w:pStyle w:val="ListBullet"/>
      </w:pPr>
      <w:r>
        <w:rPr>
          <w:b/>
        </w:rPr>
        <w:t>Validaciones:</w:t>
      </w:r>
      <w:r>
        <w:t xml:space="preserve"> un ticker→una entidad por venue; si el mismo ticker cotiza en</w:t>
      </w:r>
    </w:p>
    <w:p>
      <w:pPr>
        <w:spacing w:after="80"/>
      </w:pPr>
      <w:r>
        <w:t xml:space="preserve">  dos venues se guardan los dos instrumentos, no se pisan.</w:t>
      </w:r>
    </w:p>
    <w:p>
      <w:pPr>
        <w:pStyle w:val="ListBullet"/>
      </w:pPr>
      <w:r>
        <w:rPr>
          <w:b/>
        </w:rPr>
        <w:t>DoD:</w:t>
      </w:r>
      <w:r>
        <w:t xml:space="preserve"> todo instrumento del universo Market tiene su emisor resuelto.</w:t>
      </w:r>
    </w:p>
    <w:p>
      <w:pPr>
        <w:pStyle w:val="Heading3"/>
      </w:pPr>
      <w:r>
        <w:t>Dependencias</w:t>
      </w:r>
    </w:p>
    <w:p>
      <w:pPr>
        <w:spacing w:after="80"/>
      </w:pPr>
      <w:r>
        <w:t>Depende de FUENTES (de dónde salen los CIK/CUIT/tickers) y de MARKET (para</w:t>
      </w:r>
    </w:p>
    <w:p>
      <w:pPr>
        <w:spacing w:after="80"/>
      </w:pPr>
      <w:r>
        <w:t>instrumentos). Es prerrequisito de RAW y NORMALIZED: no se puede etiquetar un dato</w:t>
      </w:r>
    </w:p>
    <w:p>
      <w:pPr>
        <w:spacing w:after="80"/>
      </w:pPr>
      <w:r>
        <w:t>sin saber a qué entidad pertenece.</w:t>
      </w:r>
    </w:p>
    <w:p>
      <w:pPr>
        <w:pStyle w:val="Heading3"/>
      </w:pPr>
      <w:r>
        <w:t>Errores y edge cases</w:t>
      </w:r>
    </w:p>
    <w:p>
      <w:pPr>
        <w:pStyle w:val="ListBullet"/>
      </w:pPr>
      <w:r>
        <w:rPr>
          <w:b/>
        </w:rPr>
        <w:t>Cambio de ticker</w:t>
      </w:r>
      <w:r>
        <w:t xml:space="preserve"> (una empresa que cambia su símbolo). Regla: el ticker es un</w:t>
      </w:r>
    </w:p>
    <w:p>
      <w:pPr>
        <w:spacing w:after="80"/>
      </w:pPr>
      <w:r>
        <w:t xml:space="preserve">  </w:t>
      </w:r>
      <w:r>
        <w:rPr>
          <w:b/>
        </w:rPr>
        <w:t>alias temporal</w:t>
      </w:r>
      <w:r>
        <w:t xml:space="preserve"> del instrumento; el </w:t>
      </w:r>
      <w:r>
        <w:rPr>
          <w:rFonts w:ascii="Consolas" w:hAnsi="Consolas"/>
          <w:sz w:val="18"/>
        </w:rPr>
        <w:t>entity_id</w:t>
      </w:r>
      <w:r>
        <w:t xml:space="preserve"> no cambia. Se registra el</w:t>
      </w:r>
    </w:p>
    <w:p>
      <w:pPr>
        <w:spacing w:after="80"/>
      </w:pPr>
      <w:r>
        <w:t xml:space="preserve">  historial de tickers.</w:t>
      </w:r>
    </w:p>
    <w:p>
      <w:pPr>
        <w:pStyle w:val="ListBullet"/>
      </w:pPr>
      <w:r>
        <w:rPr>
          <w:b/>
        </w:rPr>
        <w:t>Mismatches</w:t>
      </w:r>
      <w:r>
        <w:t xml:space="preserve">: CUIT de empresa matriz vs. operativa; perímetro </w:t>
      </w:r>
      <w:r>
        <w:rPr>
          <w:rFonts w:ascii="Consolas" w:hAnsi="Consolas"/>
          <w:sz w:val="18"/>
        </w:rPr>
        <w:t>individual</w:t>
      </w:r>
      <w:r>
        <w:t xml:space="preserve"> vs</w:t>
      </w:r>
    </w:p>
    <w:p>
      <w:pPr>
        <w:spacing w:after="80"/>
      </w:pPr>
      <w:r>
        <w:t xml:space="preserve">  </w:t>
      </w:r>
      <w:r>
        <w:rPr>
          <w:rFonts w:ascii="Consolas" w:hAnsi="Consolas"/>
          <w:sz w:val="18"/>
        </w:rPr>
        <w:t>consolidado</w:t>
      </w:r>
      <w:r>
        <w:t>.</w:t>
      </w:r>
    </w:p>
    <w:p>
      <w:pPr>
        <w:pStyle w:val="ListBullet"/>
      </w:pPr>
      <w:r>
        <w:rPr>
          <w:b/>
        </w:rPr>
        <w:t>CNV</w:t>
      </w:r>
      <w:r>
        <w:t xml:space="preserve">: </w:t>
      </w:r>
      <w:r>
        <w:rPr>
          <w:rFonts w:ascii="Consolas" w:hAnsi="Consolas"/>
          <w:sz w:val="18"/>
        </w:rPr>
        <w:t>9 de 7.998</w:t>
      </w:r>
      <w:r>
        <w:t xml:space="preserve"> entidades con hechos en </w:t>
      </w:r>
      <w:r>
        <w:rPr>
          <w:rFonts w:ascii="Consolas" w:hAnsi="Consolas"/>
          <w:sz w:val="18"/>
        </w:rPr>
        <w:t>engine</w:t>
      </w:r>
      <w:r>
        <w:t xml:space="preserve"> [L-16] — la identidad</w:t>
      </w:r>
    </w:p>
    <w:p>
      <w:pPr>
        <w:spacing w:after="80"/>
      </w:pPr>
      <w:r>
        <w:t xml:space="preserve">  financiera real está distribuida; hay mucha identidad declarada sin hechos.</w:t>
      </w:r>
    </w:p>
    <w:p>
      <w:pPr>
        <w:pStyle w:val="ListBullet"/>
      </w:pPr>
      <w:r>
        <w:rPr>
          <w:b/>
        </w:rPr>
        <w:t>Falta de autoridad</w:t>
      </w:r>
      <w:r>
        <w:t>: cuando dos fuentes dicen cosas distintas, manda la</w:t>
      </w:r>
    </w:p>
    <w:p>
      <w:pPr>
        <w:spacing w:after="80"/>
      </w:pPr>
      <w:r>
        <w:t xml:space="preserve">  fuente de mayor jerarquía (principio: fuentes primarias &gt; secundarias &gt;</w:t>
      </w:r>
    </w:p>
    <w:p>
      <w:pPr>
        <w:spacing w:after="80"/>
      </w:pPr>
      <w:r>
        <w:t xml:space="preserve">  benchmarks).</w:t>
      </w:r>
    </w:p>
    <w:p>
      <w:pPr>
        <w:pStyle w:val="Heading3"/>
      </w:pPr>
      <w:r>
        <w:t>Definition of Done de la capa</w:t>
      </w:r>
    </w:p>
    <w:p>
      <w:pPr>
        <w:spacing w:after="80"/>
      </w:pPr>
      <w:r>
        <w:t>"Sabemos exactamente a qué entidad e instrumento pertenece cada dato" cuando:</w:t>
      </w:r>
    </w:p>
    <w:p>
      <w:pPr>
        <w:spacing w:after="80"/>
      </w:pPr>
      <w:r>
        <w:t xml:space="preserve">toda entidad del universo tiene </w:t>
      </w:r>
      <w:r>
        <w:rPr>
          <w:rFonts w:ascii="Consolas" w:hAnsi="Consolas"/>
          <w:sz w:val="18"/>
        </w:rPr>
        <w:t>entity_id</w:t>
      </w:r>
      <w:r>
        <w:t xml:space="preserve"> canónico con identificadores de</w:t>
      </w:r>
    </w:p>
    <w:p>
      <w:pPr>
        <w:spacing w:after="80"/>
      </w:pPr>
      <w:r>
        <w:t>proveedor validados; todo instrumento tiene emisor resuelto; y no existen dos</w:t>
      </w:r>
    </w:p>
    <w:p>
      <w:pPr>
        <w:spacing w:after="80"/>
      </w:pPr>
      <w:r>
        <w:rPr>
          <w:rFonts w:ascii="Consolas" w:hAnsi="Consolas"/>
          <w:sz w:val="18"/>
        </w:rPr>
        <w:t>entity_id</w:t>
      </w:r>
      <w:r>
        <w:t xml:space="preserve"> para la misma empresa (verificable por auditoría de duplicados).</w:t>
      </w:r>
    </w:p>
    <w:p>
      <w:pPr>
        <w:pStyle w:val="Heading3"/>
      </w:pPr>
      <w:r>
        <w:t>¿Qué habilita la siguiente capa?</w:t>
      </w:r>
    </w:p>
    <w:p>
      <w:pPr>
        <w:spacing w:after="80"/>
      </w:pPr>
      <w:r>
        <w:t>RAW puede etiquetar cada descarga con su entidad/instrumento y, más adelante, los</w:t>
      </w:r>
    </w:p>
    <w:p>
      <w:pPr>
        <w:spacing w:after="80"/>
      </w:pPr>
      <w:r>
        <w:t>hechos económicos saben a quién pertenecen.</w:t>
      </w:r>
    </w:p>
    <w:p>
      <w:pPr>
        <w:spacing w:after="60"/>
      </w:pPr>
      <w:r>
        <w:t>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3. RAW</w:t>
      </w:r>
    </w:p>
    <w:p>
      <w:pPr>
        <w:pStyle w:val="Heading3"/>
      </w:pPr>
      <w:r>
        <w:t>Objetivo</w:t>
      </w:r>
    </w:p>
    <w:p>
      <w:pPr>
        <w:spacing w:after="80"/>
      </w:pPr>
      <w:r>
        <w:t xml:space="preserve">Preservar la </w:t>
      </w:r>
      <w:r>
        <w:rPr>
          <w:b/>
        </w:rPr>
        <w:t>evidencia original sin modificarla</w:t>
      </w:r>
      <w:r>
        <w:t>: una copia íntegra,</w:t>
      </w:r>
    </w:p>
    <w:p>
      <w:pPr>
        <w:spacing w:after="80"/>
      </w:pPr>
      <w:r>
        <w:t>versionada y reproducible de todo lo que se descargó.</w:t>
      </w:r>
    </w:p>
    <w:p>
      <w:pPr>
        <w:pStyle w:val="Heading3"/>
      </w:pPr>
      <w:r>
        <w:t>¿Qué es?</w:t>
      </w:r>
    </w:p>
    <w:p>
      <w:pPr>
        <w:spacing w:after="80"/>
      </w:pPr>
      <w:r>
        <w:t>Un almacenamiento inmutable de los archivos tal como vinieron de la fuente, con su</w:t>
      </w:r>
    </w:p>
    <w:p>
      <w:pPr>
        <w:spacing w:after="80"/>
      </w:pPr>
      <w:r>
        <w:t>hash (SHA256) y su metadato. Es la "caja fuerte" de la auditoría.</w:t>
      </w:r>
    </w:p>
    <w:p>
      <w:pPr>
        <w:pStyle w:val="Heading3"/>
      </w:pPr>
      <w:r>
        <w:t>¿Qué problema resuelve?</w:t>
      </w:r>
    </w:p>
    <w:p>
      <w:pPr>
        <w:spacing w:after="80"/>
      </w:pPr>
      <w:r>
        <w:t xml:space="preserve">El problema del </w:t>
      </w:r>
      <w:r>
        <w:rPr>
          <w:b/>
        </w:rPr>
        <w:t>estándar de oro de auditoría</w:t>
      </w:r>
      <w:r>
        <w:t>: si el sistema no guarda el</w:t>
      </w:r>
    </w:p>
    <w:p>
      <w:pPr>
        <w:spacing w:after="80"/>
      </w:pPr>
      <w:r>
        <w:t>original, ningún número posterior puede demostrarse contra su documento. RAW es lo</w:t>
      </w:r>
    </w:p>
    <w:p>
      <w:pPr>
        <w:spacing w:after="80"/>
      </w:pPr>
      <w:r>
        <w:t>que permite repetir un procesamiento años después con el mismo insumo y verificar</w:t>
      </w:r>
    </w:p>
    <w:p>
      <w:pPr>
        <w:spacing w:after="80"/>
      </w:pPr>
      <w:r>
        <w:t>que el resultado es el mismo (reproducibilidad).</w:t>
      </w:r>
    </w:p>
    <w:p>
      <w:pPr>
        <w:pStyle w:val="Heading3"/>
      </w:pPr>
      <w:r>
        <w:t>¿Cómo funciona?</w:t>
      </w:r>
    </w:p>
    <w:p>
      <w:pPr>
        <w:spacing w:after="80"/>
      </w:pPr>
      <w:r>
        <w:t>Solo escritura. Una vez depositado un archivo, no se edita: se versiona. La</w:t>
      </w:r>
    </w:p>
    <w:p>
      <w:pPr>
        <w:spacing w:after="80"/>
      </w:pPr>
      <w:r>
        <w:t>identidad del archivo es su hash; el metadato (</w:t>
      </w:r>
      <w:r>
        <w:rPr>
          <w:rFonts w:ascii="Consolas" w:hAnsi="Consolas"/>
          <w:sz w:val="18"/>
        </w:rPr>
        <w:t>documento</w:t>
      </w:r>
      <w:r>
        <w:t xml:space="preserve">, </w:t>
      </w:r>
      <w:r>
        <w:rPr>
          <w:rFonts w:ascii="Consolas" w:hAnsi="Consolas"/>
          <w:sz w:val="18"/>
        </w:rPr>
        <w:t>entidad</w:t>
      </w:r>
      <w:r>
        <w:t xml:space="preserve">, </w:t>
      </w:r>
      <w:r>
        <w:rPr>
          <w:rFonts w:ascii="Consolas" w:hAnsi="Consolas"/>
          <w:sz w:val="18"/>
        </w:rPr>
        <w:t>período</w:t>
      </w:r>
      <w:r>
        <w:t>,</w:t>
      </w:r>
    </w:p>
    <w:p>
      <w:pPr>
        <w:spacing w:after="80"/>
      </w:pPr>
      <w:r>
        <w:rPr>
          <w:rFonts w:ascii="Consolas" w:hAnsi="Consolas"/>
          <w:sz w:val="18"/>
        </w:rPr>
        <w:t>proveedor</w:t>
      </w:r>
      <w:r>
        <w:t>) vive en las tablas de ingesta, no dentro del archivo.</w:t>
      </w:r>
    </w:p>
    <w:p>
      <w:pPr>
        <w:pStyle w:val="Heading3"/>
      </w:pPr>
      <w:r>
        <w:t>Flujo interno</w:t>
      </w:r>
    </w:p>
    <w:p>
      <w:pPr>
        <w:pStyle w:val="CodeBlock"/>
        <w:spacing w:after="100"/>
        <w:ind w:left="288"/>
      </w:pPr>
      <w:r>
        <w:t>download → [hash SHA256] → store inmutable → registrar metadato (documento→hash) → [verificación de integridad]</w:t>
      </w:r>
    </w:p>
    <w:p>
      <w:pPr>
        <w:pStyle w:val="Heading3"/>
      </w:pPr>
      <w:r>
        <w:t>Objetos / subetapas</w:t>
      </w:r>
    </w:p>
    <w:p>
      <w:pPr>
        <w:pStyle w:val="Heading3"/>
      </w:pPr>
      <w:r>
        <w:t>DESCARGA</w:t>
      </w:r>
    </w:p>
    <w:p>
      <w:pPr>
        <w:pStyle w:val="ListBullet"/>
      </w:pPr>
      <w:r>
        <w:rPr>
          <w:b/>
        </w:rPr>
        <w:t>Qué es:</w:t>
      </w:r>
      <w:r>
        <w:t xml:space="preserve"> el acto de bajar (o recibir) el archivo.</w:t>
      </w:r>
    </w:p>
    <w:p>
      <w:pPr>
        <w:pStyle w:val="ListBullet"/>
      </w:pPr>
      <w:r>
        <w:rPr>
          <w:b/>
        </w:rPr>
        <w:t>Qué hace:</w:t>
      </w:r>
      <w:r>
        <w:t xml:space="preserve"> transferir + primera verificación de integridad.</w:t>
      </w:r>
    </w:p>
    <w:p>
      <w:pPr>
        <w:pStyle w:val="ListBullet"/>
      </w:pPr>
      <w:r>
        <w:rPr>
          <w:b/>
        </w:rPr>
        <w:t>Entrada:</w:t>
      </w:r>
      <w:r>
        <w:t xml:space="preserve"> URL/discovery de la fuente + identidad.</w:t>
      </w:r>
    </w:p>
    <w:p>
      <w:pPr>
        <w:pStyle w:val="ListBullet"/>
      </w:pPr>
      <w:r>
        <w:rPr>
          <w:b/>
        </w:rPr>
        <w:t>Salida:</w:t>
      </w:r>
      <w:r>
        <w:t xml:space="preserve"> archivo en disco + metadato de descarga (fecha, fuente, tamaño).</w:t>
      </w:r>
    </w:p>
    <w:p>
      <w:pPr>
        <w:pStyle w:val="ListBullet"/>
      </w:pPr>
      <w:r>
        <w:rPr>
          <w:b/>
        </w:rPr>
        <w:t>Cómo funciona:</w:t>
      </w:r>
      <w:r>
        <w:t xml:space="preserve"> por job de ingesta (S02, c3/c4 CNV, fetch de Market) con</w:t>
      </w:r>
    </w:p>
    <w:p>
      <w:pPr>
        <w:spacing w:after="80"/>
      </w:pPr>
      <w:r>
        <w:t xml:space="preserve">  reanudación e idempotencia.</w:t>
      </w:r>
    </w:p>
    <w:p>
      <w:pPr>
        <w:pStyle w:val="ListBullet"/>
      </w:pPr>
      <w:r>
        <w:rPr>
          <w:b/>
        </w:rPr>
        <w:t>Validaciones:</w:t>
      </w:r>
      <w:r>
        <w:t xml:space="preserve"> HTTP no-2xx → abort; el archivo debe existir y no estar</w:t>
      </w:r>
    </w:p>
    <w:p>
      <w:pPr>
        <w:spacing w:after="80"/>
      </w:pPr>
      <w:r>
        <w:t xml:space="preserve">  vacío.</w:t>
      </w:r>
    </w:p>
    <w:p>
      <w:pPr>
        <w:pStyle w:val="ListBullet"/>
      </w:pPr>
      <w:r>
        <w:rPr>
          <w:b/>
        </w:rPr>
        <w:t>DoD:</w:t>
      </w:r>
      <w:r>
        <w:t xml:space="preserve"> la descarga quedó registrada en el ledger y el archivo apunta a su copia</w:t>
      </w:r>
    </w:p>
    <w:p>
      <w:pPr>
        <w:spacing w:after="80"/>
      </w:pPr>
      <w:r>
        <w:t xml:space="preserve">  inmutable.</w:t>
      </w:r>
    </w:p>
    <w:p>
      <w:pPr>
        <w:pStyle w:val="Heading3"/>
      </w:pPr>
      <w:r>
        <w:t>RAW (almacenamiento)</w:t>
      </w:r>
    </w:p>
    <w:p>
      <w:pPr>
        <w:pStyle w:val="ListBullet"/>
      </w:pPr>
      <w:r>
        <w:rPr>
          <w:b/>
        </w:rPr>
        <w:t>Qué es:</w:t>
      </w:r>
      <w:r>
        <w:t xml:space="preserve"> el directorio/storage inmutable (HTML, JSON, PDF, …).</w:t>
      </w:r>
    </w:p>
    <w:p>
      <w:pPr>
        <w:pStyle w:val="ListBullet"/>
      </w:pPr>
      <w:r>
        <w:rPr>
          <w:b/>
        </w:rPr>
        <w:t>Qué hace:</w:t>
      </w:r>
      <w:r>
        <w:t xml:space="preserve"> guardar el archivo </w:t>
      </w:r>
      <w:r>
        <w:rPr>
          <w:b/>
        </w:rPr>
        <w:t>tal cual se descargó</w:t>
      </w:r>
      <w:r>
        <w:t>.</w:t>
      </w:r>
    </w:p>
    <w:p>
      <w:pPr>
        <w:pStyle w:val="ListBullet"/>
      </w:pPr>
      <w:r>
        <w:rPr>
          <w:b/>
        </w:rPr>
        <w:t>Entrada:</w:t>
      </w:r>
      <w:r>
        <w:t xml:space="preserve"> bytes originales.</w:t>
      </w:r>
    </w:p>
    <w:p>
      <w:pPr>
        <w:pStyle w:val="ListBullet"/>
      </w:pPr>
      <w:r>
        <w:rPr>
          <w:b/>
        </w:rPr>
        <w:t>Salida:</w:t>
      </w:r>
      <w:r>
        <w:t xml:space="preserve"> copia inmutable (nunca más manipulada).</w:t>
      </w:r>
    </w:p>
    <w:p>
      <w:pPr>
        <w:pStyle w:val="ListBullet"/>
      </w:pPr>
      <w:r>
        <w:rPr>
          <w:b/>
        </w:rPr>
        <w:t>Cómo funciona:</w:t>
      </w:r>
      <w:r>
        <w:t xml:space="preserve"> convención de ruta por (fuente, entidad, documento, período) y</w:t>
      </w:r>
    </w:p>
    <w:p>
      <w:pPr>
        <w:spacing w:after="80"/>
      </w:pPr>
      <w:r>
        <w:t xml:space="preserve">  hash; jamás se sobrescribe una ruta.</w:t>
      </w:r>
    </w:p>
    <w:p>
      <w:pPr>
        <w:pStyle w:val="ListBullet"/>
      </w:pPr>
      <w:r>
        <w:rPr>
          <w:b/>
        </w:rPr>
        <w:t>Validaciones:</w:t>
      </w:r>
      <w:r>
        <w:t xml:space="preserve"> si el archivo ya existe, se compara hash para decidir si es un</w:t>
      </w:r>
    </w:p>
    <w:p>
      <w:pPr>
        <w:spacing w:after="80"/>
      </w:pPr>
      <w:r>
        <w:t xml:space="preserve">  duplicado o una nueva versión.</w:t>
      </w:r>
    </w:p>
    <w:p>
      <w:pPr>
        <w:pStyle w:val="ListBullet"/>
      </w:pPr>
      <w:r>
        <w:rPr>
          <w:b/>
        </w:rPr>
        <w:t>DoD:</w:t>
      </w:r>
      <w:r>
        <w:t xml:space="preserve"> el archivo está en la ruta canónica con su hash.</w:t>
      </w:r>
    </w:p>
    <w:p>
      <w:pPr>
        <w:pStyle w:val="Heading3"/>
      </w:pPr>
      <w:r>
        <w:t>SHA256</w:t>
      </w:r>
    </w:p>
    <w:p>
      <w:pPr>
        <w:pStyle w:val="ListBullet"/>
      </w:pPr>
      <w:r>
        <w:rPr>
          <w:b/>
        </w:rPr>
        <w:t>Qué es:</w:t>
      </w:r>
      <w:r>
        <w:t xml:space="preserve"> la huella digital del archivo.</w:t>
      </w:r>
    </w:p>
    <w:p>
      <w:pPr>
        <w:pStyle w:val="ListBullet"/>
      </w:pPr>
      <w:r>
        <w:rPr>
          <w:b/>
        </w:rPr>
        <w:t>Qué hace:</w:t>
      </w:r>
      <w:r>
        <w:t xml:space="preserve"> dar identidad e integridad: dos descargas del mismo archivo dan el</w:t>
      </w:r>
    </w:p>
    <w:p>
      <w:pPr>
        <w:spacing w:after="80"/>
      </w:pPr>
      <w:r>
        <w:t xml:space="preserve">  mismo hash; un byte cambiado, otro hash.</w:t>
      </w:r>
    </w:p>
    <w:p>
      <w:pPr>
        <w:pStyle w:val="ListBullet"/>
      </w:pPr>
      <w:r>
        <w:rPr>
          <w:b/>
        </w:rPr>
        <w:t>Entrada:</w:t>
      </w:r>
      <w:r>
        <w:t xml:space="preserve"> bytes del archivo.</w:t>
      </w:r>
    </w:p>
    <w:p>
      <w:pPr>
        <w:pStyle w:val="ListBullet"/>
      </w:pPr>
      <w:r>
        <w:rPr>
          <w:b/>
        </w:rPr>
        <w:t>Salida:</w:t>
      </w:r>
      <w:r>
        <w:t xml:space="preserve"> hash de 64 caracteres registrado junto al metadato.</w:t>
      </w:r>
    </w:p>
    <w:p>
      <w:pPr>
        <w:pStyle w:val="ListBullet"/>
      </w:pPr>
      <w:r>
        <w:rPr>
          <w:b/>
        </w:rPr>
        <w:t>Cómo funciona:</w:t>
      </w:r>
      <w:r>
        <w:t xml:space="preserve"> cálculo local tras la descarga y verificación (re-hash) en la</w:t>
      </w:r>
    </w:p>
    <w:p>
      <w:pPr>
        <w:spacing w:after="80"/>
      </w:pPr>
      <w:r>
        <w:t xml:space="preserve">  lectura.</w:t>
      </w:r>
    </w:p>
    <w:p>
      <w:pPr>
        <w:pStyle w:val="ListBullet"/>
      </w:pPr>
      <w:r>
        <w:rPr>
          <w:b/>
        </w:rPr>
        <w:t>Validaciones:</w:t>
      </w:r>
      <w:r>
        <w:t xml:space="preserve"> hash coincide al descargar; el re-hash al procesar coincide con</w:t>
      </w:r>
    </w:p>
    <w:p>
      <w:pPr>
        <w:spacing w:after="80"/>
      </w:pPr>
      <w:r>
        <w:t xml:space="preserve">  el registrado.</w:t>
      </w:r>
    </w:p>
    <w:p>
      <w:pPr>
        <w:pStyle w:val="ListBullet"/>
      </w:pPr>
      <w:r>
        <w:rPr>
          <w:b/>
        </w:rPr>
        <w:t>DoD:</w:t>
      </w:r>
      <w:r>
        <w:t xml:space="preserve"> el hash registrado es verificado de nuevo en cada relectura.</w:t>
      </w:r>
    </w:p>
    <w:p>
      <w:pPr>
        <w:pStyle w:val="Heading3"/>
      </w:pPr>
      <w:r>
        <w:t>Versionado y duplicados</w:t>
      </w:r>
    </w:p>
    <w:p>
      <w:pPr>
        <w:pStyle w:val="ListBullet"/>
      </w:pPr>
      <w:r>
        <w:rPr>
          <w:b/>
        </w:rPr>
        <w:t>Qué es:</w:t>
      </w:r>
      <w:r>
        <w:t xml:space="preserve"> el manejo deliberado de "mismo documento, dos veces" (re-pull) y de</w:t>
      </w:r>
    </w:p>
    <w:p>
      <w:pPr>
        <w:spacing w:after="80"/>
      </w:pPr>
      <w:r>
        <w:t xml:space="preserve">  "documento corregido".</w:t>
      </w:r>
    </w:p>
    <w:p>
      <w:pPr>
        <w:pStyle w:val="ListBullet"/>
      </w:pPr>
      <w:r>
        <w:rPr>
          <w:b/>
        </w:rPr>
        <w:t>Qué hace:</w:t>
      </w:r>
      <w:r>
        <w:t xml:space="preserve"> si el archivo ya existe con el mismo hash → se ignora (dedup); si</w:t>
      </w:r>
    </w:p>
    <w:p>
      <w:pPr>
        <w:spacing w:after="80"/>
      </w:pPr>
      <w:r>
        <w:t xml:space="preserve">  tiene hash distinto → se registra como nueva versión con su propio hash, **sin</w:t>
      </w:r>
    </w:p>
    <w:p>
      <w:pPr>
        <w:spacing w:after="80"/>
      </w:pPr>
      <w:r>
        <w:t xml:space="preserve">  pisar la anterior**.</w:t>
      </w:r>
    </w:p>
    <w:p>
      <w:pPr>
        <w:pStyle w:val="ListBullet"/>
      </w:pPr>
      <w:r>
        <w:rPr>
          <w:b/>
        </w:rPr>
        <w:t>DoD:</w:t>
      </w:r>
      <w:r>
        <w:t xml:space="preserve"> el histórico de versiones es íntegro y consultable.</w:t>
      </w:r>
    </w:p>
    <w:p>
      <w:pPr>
        <w:pStyle w:val="Heading3"/>
      </w:pPr>
      <w:r>
        <w:t>Dependencias</w:t>
      </w:r>
    </w:p>
    <w:p>
      <w:pPr>
        <w:spacing w:after="80"/>
      </w:pPr>
      <w:r>
        <w:t>Depende de FUENTES (obtención) e IDENTIDAD (etiqueta el documento). No depende de</w:t>
      </w:r>
    </w:p>
    <w:p>
      <w:pPr>
        <w:spacing w:after="80"/>
      </w:pPr>
      <w:r>
        <w:t>PARSED: RAW existe aunque nadie lo parsea todavía.</w:t>
      </w:r>
    </w:p>
    <w:p>
      <w:pPr>
        <w:pStyle w:val="Heading3"/>
      </w:pPr>
      <w:r>
        <w:t>Errores y edge cases</w:t>
      </w:r>
    </w:p>
    <w:p>
      <w:pPr>
        <w:pStyle w:val="ListBullet"/>
      </w:pPr>
      <w:r>
        <w:rPr>
          <w:b/>
        </w:rPr>
        <w:t>CNV [HOY]:</w:t>
      </w:r>
      <w:r>
        <w:t xml:space="preserve"> el tramo legacy no calcula ni registra </w:t>
      </w:r>
      <w:r>
        <w:rPr>
          <w:rFonts w:ascii="Consolas" w:hAnsi="Consolas"/>
          <w:sz w:val="18"/>
        </w:rPr>
        <w:t>hash_cnv</w:t>
      </w:r>
      <w:r>
        <w:t xml:space="preserve"> (</w:t>
      </w:r>
      <w:r>
        <w:rPr>
          <w:rFonts w:ascii="Consolas" w:hAnsi="Consolas"/>
          <w:sz w:val="18"/>
        </w:rPr>
        <w:t>SG-02</w:t>
      </w:r>
      <w:r>
        <w:t xml:space="preserve"> en</w:t>
      </w:r>
    </w:p>
    <w:p>
      <w:pPr>
        <w:spacing w:after="80"/>
      </w:pPr>
      <w:r>
        <w:t xml:space="preserve">  4.005/4.005). Es el hueco más grave de integridad de todo el sistema: los</w:t>
      </w:r>
    </w:p>
    <w:p>
      <w:pPr>
        <w:spacing w:after="80"/>
      </w:pPr>
      <w:r>
        <w:t xml:space="preserve">  archivos que en teoría alimentan </w:t>
      </w:r>
      <w:r>
        <w:rPr>
          <w:rFonts w:ascii="Consolas" w:hAnsi="Consolas"/>
          <w:sz w:val="18"/>
        </w:rPr>
        <w:t>parsed.facts</w:t>
      </w:r>
      <w:r>
        <w:t xml:space="preserve"> no tienen huella verificable.</w:t>
      </w:r>
    </w:p>
    <w:p>
      <w:pPr>
        <w:pStyle w:val="ListBullet"/>
      </w:pPr>
      <w:r>
        <w:rPr>
          <w:b/>
        </w:rPr>
        <w:t>Archivos gigantes</w:t>
      </w:r>
      <w:r>
        <w:t xml:space="preserve"> (ZIP completos de EDGAR): hash incremental (streaming).</w:t>
      </w:r>
    </w:p>
    <w:p>
      <w:pPr>
        <w:pStyle w:val="ListBullet"/>
      </w:pPr>
      <w:r>
        <w:rPr>
          <w:b/>
        </w:rPr>
        <w:t>Codificación/encoding</w:t>
      </w:r>
      <w:r>
        <w:t xml:space="preserve"> raro en HTML CNV: montar a utf-8-normalizado con</w:t>
      </w:r>
    </w:p>
    <w:p>
      <w:pPr>
        <w:spacing w:after="80"/>
      </w:pPr>
      <w:r>
        <w:t xml:space="preserve">  warning, jamás reescribir el RAW.</w:t>
      </w:r>
    </w:p>
    <w:p>
      <w:pPr>
        <w:pStyle w:val="ListBullet"/>
      </w:pPr>
      <w:r>
        <w:rPr>
          <w:b/>
        </w:rPr>
        <w:t>Duplicados de re-pull:</w:t>
      </w:r>
      <w:r>
        <w:t xml:space="preserve"> resolver por hash, no por nombre de archivo.</w:t>
      </w:r>
    </w:p>
    <w:p>
      <w:pPr>
        <w:pStyle w:val="Heading3"/>
      </w:pPr>
      <w:r>
        <w:t>Definition of Done de la capa</w:t>
      </w:r>
    </w:p>
    <w:p>
      <w:pPr>
        <w:spacing w:after="80"/>
      </w:pPr>
      <w:r>
        <w:t>"Tenemos una copia íntegra y reproducible de la evidencia original" cuando: **todo</w:t>
      </w:r>
    </w:p>
    <w:p>
      <w:pPr>
        <w:spacing w:after="80"/>
      </w:pPr>
      <w:r>
        <w:t>documento declarado en FUENTES está en RAW con SHA256 registrado y verificado, y</w:t>
      </w:r>
    </w:p>
    <w:p>
      <w:pPr>
        <w:spacing w:after="80"/>
      </w:pPr>
      <w:r>
        <w:t>un reprocesamiento de la fuente cae sobre los mismos archivos (mismos hashes) sin</w:t>
      </w:r>
    </w:p>
    <w:p>
      <w:pPr>
        <w:spacing w:after="80"/>
      </w:pPr>
      <w:r>
        <w:t xml:space="preserve">crear duplicados.** [HOY: no se cumple en CNV por </w:t>
      </w:r>
      <w:r>
        <w:rPr>
          <w:rFonts w:ascii="Consolas" w:hAnsi="Consolas"/>
          <w:sz w:val="18"/>
        </w:rPr>
        <w:t>SG-02</w:t>
      </w:r>
      <w:r>
        <w:t>.]</w:t>
      </w:r>
    </w:p>
    <w:p>
      <w:pPr>
        <w:pStyle w:val="Heading3"/>
      </w:pPr>
      <w:r>
        <w:t>¿Qué habilita la siguiente capa?</w:t>
      </w:r>
    </w:p>
    <w:p>
      <w:pPr>
        <w:spacing w:after="80"/>
      </w:pPr>
      <w:r>
        <w:t xml:space="preserve">Le da a PARSED el insumo </w:t>
      </w:r>
      <w:r>
        <w:rPr>
          <w:b/>
        </w:rPr>
        <w:t>verificado</w:t>
      </w:r>
      <w:r>
        <w:t>: el parser puede citar "procesé el archivo</w:t>
      </w:r>
    </w:p>
    <w:p>
      <w:pPr>
        <w:spacing w:after="80"/>
      </w:pPr>
      <w:r>
        <w:t>X (hash Y)".</w:t>
      </w:r>
    </w:p>
    <w:p>
      <w:pPr>
        <w:spacing w:after="60"/>
      </w:pPr>
      <w:r>
        <w:t>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4. PARSED</w:t>
      </w:r>
    </w:p>
    <w:p>
      <w:pPr>
        <w:pStyle w:val="Heading3"/>
      </w:pPr>
      <w:r>
        <w:t>Objetivo</w:t>
      </w:r>
    </w:p>
    <w:p>
      <w:pPr>
        <w:spacing w:after="80"/>
      </w:pPr>
      <w:r>
        <w:t xml:space="preserve">Transformar documentos RAW en </w:t>
      </w:r>
      <w:r>
        <w:rPr>
          <w:b/>
        </w:rPr>
        <w:t>estructuras procesables por software</w:t>
      </w:r>
      <w:r>
        <w:t xml:space="preserve"> (datos</w:t>
      </w:r>
    </w:p>
    <w:p>
      <w:pPr>
        <w:spacing w:after="80"/>
      </w:pPr>
      <w:r>
        <w:t>extraídos), sin interpretarlos económicamente todavía.</w:t>
      </w:r>
    </w:p>
    <w:p>
      <w:pPr>
        <w:pStyle w:val="Heading3"/>
      </w:pPr>
      <w:r>
        <w:t>¿Qué es?</w:t>
      </w:r>
    </w:p>
    <w:p>
      <w:pPr>
        <w:spacing w:after="80"/>
      </w:pPr>
      <w:r>
        <w:t xml:space="preserve">La capa que "rompe" el documento: convierte el XBRL/HTML/JSON en </w:t>
      </w:r>
      <w:r>
        <w:rPr>
          <w:b/>
        </w:rPr>
        <w:t>facts</w:t>
      </w:r>
      <w:r>
        <w:t xml:space="preserve"> con su</w:t>
      </w:r>
    </w:p>
    <w:p>
      <w:pPr>
        <w:spacing w:after="80"/>
      </w:pPr>
      <w:r>
        <w:t xml:space="preserve">contexto y su unidad, y los guarda en </w:t>
      </w:r>
      <w:r>
        <w:rPr>
          <w:rFonts w:ascii="Consolas" w:hAnsi="Consolas"/>
          <w:sz w:val="18"/>
        </w:rPr>
        <w:t>parsed.facts</w:t>
      </w:r>
      <w:r>
        <w:t xml:space="preserve"> manteniendo la estructura de</w:t>
      </w:r>
    </w:p>
    <w:p>
      <w:pPr>
        <w:spacing w:after="80"/>
      </w:pPr>
      <w:r>
        <w:t>origen.</w:t>
      </w:r>
    </w:p>
    <w:p>
      <w:pPr>
        <w:pStyle w:val="Heading3"/>
      </w:pPr>
      <w:r>
        <w:t>¿Qué problema resuelve?</w:t>
      </w:r>
    </w:p>
    <w:p>
      <w:pPr>
        <w:spacing w:after="80"/>
      </w:pPr>
      <w:r>
        <w:t xml:space="preserve">El problema de la </w:t>
      </w:r>
      <w:r>
        <w:rPr>
          <w:b/>
        </w:rPr>
        <w:t>heterogeneidad bruta</w:t>
      </w:r>
      <w:r>
        <w:t>: los datos crudos no se pueden ofrecer</w:t>
      </w:r>
    </w:p>
    <w:p>
      <w:pPr>
        <w:spacing w:after="80"/>
      </w:pPr>
      <w:r>
        <w:t>tal cual; hay que extraerlos y estructurarlos para que las capas siguientes los</w:t>
      </w:r>
    </w:p>
    <w:p>
      <w:pPr>
        <w:spacing w:after="80"/>
      </w:pPr>
      <w:r>
        <w:t xml:space="preserve">consuman. PARSED separa el </w:t>
      </w:r>
      <w:r>
        <w:rPr>
          <w:i/>
        </w:rPr>
        <w:t>"qué dijo el documento"</w:t>
      </w:r>
      <w:r>
        <w:t xml:space="preserve"> del </w:t>
      </w:r>
      <w:r>
        <w:rPr>
          <w:i/>
        </w:rPr>
        <w:t>"qué significa"</w:t>
      </w:r>
      <w:r>
        <w:t>.</w:t>
      </w:r>
    </w:p>
    <w:p>
      <w:pPr>
        <w:pStyle w:val="Heading3"/>
      </w:pPr>
      <w:r>
        <w:t>¿Cómo funciona?</w:t>
      </w:r>
    </w:p>
    <w:p>
      <w:pPr>
        <w:spacing w:after="80"/>
      </w:pPr>
      <w:r>
        <w:t>Interpretación sintáctica (no semántica por línea de documento): línea</w:t>
      </w:r>
    </w:p>
    <w:p>
      <w:pPr>
        <w:pStyle w:val="CodeBlock"/>
        <w:spacing w:after="100"/>
        <w:ind w:left="288"/>
      </w:pPr>
      <w:r>
        <w:t>documento RAW → taxonomía → [fact, context, unit] → parsed.facts</w:t>
      </w:r>
    </w:p>
    <w:p>
      <w:pPr>
        <w:pStyle w:val="Heading3"/>
      </w:pPr>
      <w:r>
        <w:t>Flujo interno</w:t>
      </w:r>
    </w:p>
    <w:p>
      <w:pPr>
        <w:pStyle w:val="CodeBlock"/>
        <w:spacing w:after="100"/>
        <w:ind w:left="288"/>
      </w:pPr>
      <w:r>
        <w:t>RAW (con hash) → validación de formato → extracción → conformar facts → guardar en parsed.facts (idempotente)</w:t>
      </w:r>
    </w:p>
    <w:p>
      <w:pPr>
        <w:pStyle w:val="Heading3"/>
      </w:pPr>
      <w:r>
        <w:t>Objetos / subetapas</w:t>
      </w:r>
    </w:p>
    <w:p>
      <w:pPr>
        <w:pStyle w:val="Heading3"/>
      </w:pPr>
      <w:r>
        <w:t>FACTS</w:t>
      </w:r>
    </w:p>
    <w:p>
      <w:pPr>
        <w:pStyle w:val="ListBullet"/>
      </w:pPr>
      <w:r>
        <w:rPr>
          <w:b/>
        </w:rPr>
        <w:t>Qué es:</w:t>
      </w:r>
      <w:r>
        <w:t xml:space="preserve"> cada dato concreto declarado en el documento (un valor con su</w:t>
      </w:r>
    </w:p>
    <w:p>
      <w:pPr>
        <w:spacing w:after="80"/>
      </w:pPr>
      <w:r>
        <w:t xml:space="preserve">  concepto).</w:t>
      </w:r>
    </w:p>
    <w:p>
      <w:pPr>
        <w:pStyle w:val="ListBullet"/>
      </w:pPr>
      <w:r>
        <w:rPr>
          <w:b/>
        </w:rPr>
        <w:t>Qué representa:</w:t>
      </w:r>
      <w:r>
        <w:t xml:space="preserve"> una ocurrencia: "la Revenue del período 2024 fue 45.754</w:t>
      </w:r>
    </w:p>
    <w:p>
      <w:pPr>
        <w:spacing w:after="80"/>
      </w:pPr>
      <w:r>
        <w:t xml:space="preserve">  millones USD".</w:t>
      </w:r>
    </w:p>
    <w:p>
      <w:pPr>
        <w:pStyle w:val="ListBullet"/>
      </w:pPr>
      <w:r>
        <w:rPr>
          <w:b/>
        </w:rPr>
        <w:t>Entrada:</w:t>
      </w:r>
      <w:r>
        <w:t xml:space="preserve"> el dato del documento (para XBRL: el </w:t>
      </w:r>
      <w:r>
        <w:rPr>
          <w:rFonts w:ascii="Consolas" w:hAnsi="Consolas"/>
          <w:sz w:val="18"/>
        </w:rPr>
        <w:t>&lt;fact&gt;</w:t>
      </w:r>
      <w:r>
        <w:t>).</w:t>
      </w:r>
    </w:p>
    <w:p>
      <w:pPr>
        <w:pStyle w:val="ListBullet"/>
      </w:pPr>
      <w:r>
        <w:rPr>
          <w:b/>
        </w:rPr>
        <w:t>Salida:</w:t>
      </w:r>
      <w:r>
        <w:t xml:space="preserve"> fila en </w:t>
      </w:r>
      <w:r>
        <w:rPr>
          <w:rFonts w:ascii="Consolas" w:hAnsi="Consolas"/>
          <w:sz w:val="18"/>
        </w:rPr>
        <w:t>parsed.facts</w:t>
      </w:r>
      <w:r>
        <w:t>.</w:t>
      </w:r>
    </w:p>
    <w:p>
      <w:pPr>
        <w:pStyle w:val="ListBullet"/>
      </w:pPr>
      <w:r>
        <w:rPr>
          <w:b/>
        </w:rPr>
        <w:t>Cómo funciona:</w:t>
      </w:r>
      <w:r>
        <w:t xml:space="preserve"> el parser lee el documento y materializa cada hecho con su</w:t>
      </w:r>
    </w:p>
    <w:p>
      <w:pPr>
        <w:spacing w:after="80"/>
      </w:pPr>
      <w:r>
        <w:t xml:space="preserve">  </w:t>
      </w:r>
      <w:r>
        <w:rPr>
          <w:rFonts w:ascii="Consolas" w:hAnsi="Consolas"/>
          <w:sz w:val="18"/>
        </w:rPr>
        <w:t>fact_key</w:t>
      </w:r>
      <w:r>
        <w:t xml:space="preserve">. Tipos reportados por CNV: unidades reales como </w:t>
      </w:r>
      <w:r>
        <w:rPr>
          <w:rFonts w:ascii="Consolas" w:hAnsi="Consolas"/>
          <w:sz w:val="18"/>
        </w:rPr>
        <w:t>ars@1e6</w:t>
      </w:r>
      <w:r>
        <w:t xml:space="preserve"> (1.120),</w:t>
      </w:r>
    </w:p>
    <w:p>
      <w:pPr>
        <w:spacing w:after="80"/>
      </w:pPr>
      <w:r>
        <w:t xml:space="preserve">  </w:t>
      </w:r>
      <w:r>
        <w:rPr>
          <w:rFonts w:ascii="Consolas" w:hAnsi="Consolas"/>
          <w:sz w:val="18"/>
        </w:rPr>
        <w:t>ars@1e3</w:t>
      </w:r>
      <w:r>
        <w:t xml:space="preserve"> (915), </w:t>
      </w:r>
      <w:r>
        <w:rPr>
          <w:rFonts w:ascii="Consolas" w:hAnsi="Consolas"/>
          <w:sz w:val="18"/>
        </w:rPr>
        <w:t>pure</w:t>
      </w:r>
      <w:r>
        <w:t xml:space="preserve"> (576), </w:t>
      </w:r>
      <w:r>
        <w:rPr>
          <w:rFonts w:ascii="Consolas" w:hAnsi="Consolas"/>
          <w:sz w:val="18"/>
        </w:rPr>
        <w:t>ars-por-accion</w:t>
      </w:r>
      <w:r>
        <w:t xml:space="preserve"> (111), </w:t>
      </w:r>
      <w:r>
        <w:rPr>
          <w:rFonts w:ascii="Consolas" w:hAnsi="Consolas"/>
          <w:sz w:val="18"/>
        </w:rPr>
        <w:t>ars@1e0</w:t>
      </w:r>
      <w:r>
        <w:t xml:space="preserve"> (73).</w:t>
      </w:r>
    </w:p>
    <w:p>
      <w:pPr>
        <w:pStyle w:val="ListBullet"/>
      </w:pPr>
      <w:r>
        <w:rPr>
          <w:b/>
        </w:rPr>
        <w:t>Validaciones:</w:t>
      </w:r>
      <w:r>
        <w:t xml:space="preserve"> el fact no se pierde ni se duplica; doble pasada del parser</w:t>
      </w:r>
    </w:p>
    <w:p>
      <w:pPr>
        <w:spacing w:after="80"/>
      </w:pPr>
      <w:r>
        <w:t xml:space="preserve">  sobre el mismo documento debe dar el mismo conjunto de facts.</w:t>
      </w:r>
    </w:p>
    <w:p>
      <w:pPr>
        <w:pStyle w:val="ListBullet"/>
      </w:pPr>
      <w:r>
        <w:rPr>
          <w:b/>
        </w:rPr>
        <w:t>DoD:</w:t>
      </w:r>
      <w:r>
        <w:t xml:space="preserve"> el set de facts del documento es completo y estable frente a</w:t>
      </w:r>
    </w:p>
    <w:p>
      <w:pPr>
        <w:spacing w:after="80"/>
      </w:pPr>
      <w:r>
        <w:t xml:space="preserve">  re-ejecución (idempotencia del parser S03).</w:t>
      </w:r>
    </w:p>
    <w:p>
      <w:pPr>
        <w:pStyle w:val="Heading3"/>
      </w:pPr>
      <w:r>
        <w:t>CONTEXTS</w:t>
      </w:r>
    </w:p>
    <w:p>
      <w:pPr>
        <w:pStyle w:val="ListBullet"/>
      </w:pPr>
      <w:r>
        <w:rPr>
          <w:b/>
        </w:rPr>
        <w:t>Qué es:</w:t>
      </w:r>
      <w:r>
        <w:t xml:space="preserve"> el "marco" de un fact en XBRL: la combinación de entidad, período,</w:t>
      </w:r>
    </w:p>
    <w:p>
      <w:pPr>
        <w:spacing w:after="80"/>
      </w:pPr>
      <w:r>
        <w:t xml:space="preserve">  dimensiones, segmento y consolización que califica al valor.</w:t>
      </w:r>
    </w:p>
    <w:p>
      <w:pPr>
        <w:pStyle w:val="ListBullet"/>
      </w:pPr>
      <w:r>
        <w:rPr>
          <w:b/>
        </w:rPr>
        <w:t>Qué hace:</w:t>
      </w:r>
      <w:r>
        <w:t xml:space="preserve"> responder "¿a qué período, entidad, segmento y nivel de</w:t>
      </w:r>
    </w:p>
    <w:p>
      <w:pPr>
        <w:spacing w:after="80"/>
      </w:pPr>
      <w:r>
        <w:t xml:space="preserve">  consolidación pertenece este valor?".</w:t>
      </w:r>
    </w:p>
    <w:p>
      <w:pPr>
        <w:pStyle w:val="ListBullet"/>
      </w:pPr>
      <w:r>
        <w:rPr>
          <w:b/>
        </w:rPr>
        <w:t>Detalles que modela:</w:t>
      </w:r>
    </w:p>
    <w:p>
      <w:pPr>
        <w:pStyle w:val="ListBullet"/>
      </w:pPr>
      <w:r>
        <w:rPr>
          <w:b/>
        </w:rPr>
        <w:t>período:</w:t>
      </w:r>
      <w:r>
        <w:t xml:space="preserve"> instant (un momento) o duration (un lapso).</w:t>
      </w:r>
    </w:p>
    <w:p>
      <w:pPr>
        <w:pStyle w:val="ListBullet"/>
      </w:pPr>
      <w:r>
        <w:rPr>
          <w:b/>
        </w:rPr>
        <w:t>fecha:</w:t>
      </w:r>
      <w:r>
        <w:t xml:space="preserve"> </w:t>
      </w:r>
      <w:r>
        <w:rPr>
          <w:rFonts w:ascii="Consolas" w:hAnsi="Consolas"/>
          <w:sz w:val="18"/>
        </w:rPr>
        <w:t>start</w:t>
      </w:r>
      <w:r>
        <w:t>/</w:t>
      </w:r>
      <w:r>
        <w:rPr>
          <w:rFonts w:ascii="Consolas" w:hAnsi="Consolas"/>
          <w:sz w:val="18"/>
        </w:rPr>
        <w:t>end</w:t>
      </w:r>
      <w:r>
        <w:t xml:space="preserve"> (duration) o </w:t>
      </w:r>
      <w:r>
        <w:rPr>
          <w:rFonts w:ascii="Consolas" w:hAnsi="Consolas"/>
          <w:sz w:val="18"/>
        </w:rPr>
        <w:t>instant</w:t>
      </w:r>
      <w:r>
        <w:t xml:space="preserve"> (snapshot).</w:t>
      </w:r>
    </w:p>
    <w:p>
      <w:pPr>
        <w:pStyle w:val="ListBullet"/>
      </w:pPr>
      <w:r>
        <w:rPr>
          <w:b/>
        </w:rPr>
        <w:t>dimensiones:</w:t>
      </w:r>
      <w:r>
        <w:t xml:space="preserve"> ejes extra (segmento, moneda de reporte, etc.).</w:t>
      </w:r>
    </w:p>
    <w:p>
      <w:pPr>
        <w:pStyle w:val="ListBullet"/>
      </w:pPr>
      <w:r>
        <w:rPr>
          <w:b/>
        </w:rPr>
        <w:t>entidad:</w:t>
      </w:r>
      <w:r>
        <w:t xml:space="preserve"> el emisor que reporta.</w:t>
      </w:r>
    </w:p>
    <w:p>
      <w:pPr>
        <w:pStyle w:val="ListBullet"/>
      </w:pPr>
      <w:r>
        <w:rPr>
          <w:b/>
        </w:rPr>
        <w:t>segmento / consolidación:</w:t>
      </w:r>
      <w:r>
        <w:t xml:space="preserve"> p. ej. "MetroGas Distribution" vs. consolidado</w:t>
      </w:r>
    </w:p>
    <w:p>
      <w:pPr>
        <w:spacing w:after="80"/>
      </w:pPr>
      <w:r>
        <w:t xml:space="preserve">    (en METR el perímetro INDIVIDUAL es el segmento).</w:t>
      </w:r>
    </w:p>
    <w:p>
      <w:pPr>
        <w:pStyle w:val="ListBullet"/>
      </w:pPr>
      <w:r>
        <w:rPr>
          <w:b/>
        </w:rPr>
        <w:t>Entrada:</w:t>
      </w:r>
      <w:r>
        <w:t xml:space="preserve"> del documento XBRL (</w:t>
      </w:r>
      <w:r>
        <w:rPr>
          <w:rFonts w:ascii="Consolas" w:hAnsi="Consolas"/>
          <w:sz w:val="18"/>
        </w:rPr>
        <w:t>&lt;context&gt;</w:t>
      </w:r>
      <w:r>
        <w:t>).</w:t>
      </w:r>
    </w:p>
    <w:p>
      <w:pPr>
        <w:pStyle w:val="ListBullet"/>
      </w:pPr>
      <w:r>
        <w:rPr>
          <w:b/>
        </w:rPr>
        <w:t>Salida:</w:t>
      </w:r>
      <w:r>
        <w:t xml:space="preserve"> filas de contexto vinculadas a los facts.</w:t>
      </w:r>
    </w:p>
    <w:p>
      <w:pPr>
        <w:pStyle w:val="ListBullet"/>
      </w:pPr>
      <w:r>
        <w:rPr>
          <w:b/>
        </w:rPr>
        <w:t>Validaciones:</w:t>
      </w:r>
      <w:r>
        <w:t xml:space="preserve"> las fechas del contexto son consistentes (start ≤ end); el</w:t>
      </w:r>
    </w:p>
    <w:p>
      <w:pPr>
        <w:spacing w:after="80"/>
      </w:pPr>
      <w:r>
        <w:t xml:space="preserve">  contexto citado por cada fact existe.</w:t>
      </w:r>
    </w:p>
    <w:p>
      <w:pPr>
        <w:pStyle w:val="ListBullet"/>
      </w:pPr>
      <w:r>
        <w:rPr>
          <w:b/>
        </w:rPr>
        <w:t>DoD:</w:t>
      </w:r>
      <w:r>
        <w:t xml:space="preserve"> cada fact apunta a un contexto resuelto y completo.</w:t>
      </w:r>
    </w:p>
    <w:p>
      <w:pPr>
        <w:pStyle w:val="Heading3"/>
      </w:pPr>
      <w:r>
        <w:t>UNITS</w:t>
      </w:r>
    </w:p>
    <w:p>
      <w:pPr>
        <w:pStyle w:val="ListBullet"/>
      </w:pPr>
      <w:r>
        <w:rPr>
          <w:b/>
        </w:rPr>
        <w:t>Qué es:</w:t>
      </w:r>
      <w:r>
        <w:t xml:space="preserve"> la descripción de la unidad de medida del fact.</w:t>
      </w:r>
    </w:p>
    <w:p>
      <w:pPr>
        <w:pStyle w:val="ListBullet"/>
      </w:pPr>
      <w:r>
        <w:rPr>
          <w:b/>
        </w:rPr>
        <w:t>Qué hace:</w:t>
      </w:r>
      <w:r>
        <w:t xml:space="preserve"> definir cómo es el número: moneda (USD, ARS), acciones, </w:t>
      </w:r>
      <w:r>
        <w:rPr>
          <w:rFonts w:ascii="Consolas" w:hAnsi="Consolas"/>
          <w:sz w:val="18"/>
        </w:rPr>
        <w:t>pure</w:t>
      </w:r>
      <w:r>
        <w:t>,</w:t>
      </w:r>
    </w:p>
    <w:p>
      <w:pPr>
        <w:spacing w:after="80"/>
      </w:pPr>
      <w:r>
        <w:t xml:space="preserve">  o unit-by-unit con escala (</w:t>
      </w:r>
      <w:r>
        <w:rPr>
          <w:rFonts w:ascii="Consolas" w:hAnsi="Consolas"/>
          <w:sz w:val="18"/>
        </w:rPr>
        <w:t>ars@1e6</w:t>
      </w:r>
      <w:r>
        <w:t xml:space="preserve"> = millones de ARS).</w:t>
      </w:r>
    </w:p>
    <w:p>
      <w:pPr>
        <w:pStyle w:val="ListBullet"/>
      </w:pPr>
      <w:r>
        <w:rPr>
          <w:b/>
        </w:rPr>
        <w:t>Entrada:</w:t>
      </w:r>
      <w:r>
        <w:t xml:space="preserve"> declaración de unidad del documento.</w:t>
      </w:r>
    </w:p>
    <w:p>
      <w:pPr>
        <w:pStyle w:val="ListBullet"/>
      </w:pPr>
      <w:r>
        <w:rPr>
          <w:b/>
        </w:rPr>
        <w:t>Salida:</w:t>
      </w:r>
      <w:r>
        <w:t xml:space="preserve"> referencia de unidad en cada fact.</w:t>
      </w:r>
    </w:p>
    <w:p>
      <w:pPr>
        <w:pStyle w:val="ListBullet"/>
      </w:pPr>
      <w:r>
        <w:rPr>
          <w:b/>
        </w:rPr>
        <w:t>Validaciones:</w:t>
      </w:r>
      <w:r>
        <w:t xml:space="preserve"> codificar unidades conocidas; las desconocidas se marcan para</w:t>
      </w:r>
    </w:p>
    <w:p>
      <w:pPr>
        <w:spacing w:after="80"/>
      </w:pPr>
      <w:r>
        <w:t xml:space="preserve">  auditoría (no se cuelan en los cálculos).</w:t>
      </w:r>
    </w:p>
    <w:p>
      <w:pPr>
        <w:pStyle w:val="ListBullet"/>
      </w:pPr>
      <w:r>
        <w:rPr>
          <w:b/>
        </w:rPr>
        <w:t>DoD:</w:t>
      </w:r>
      <w:r>
        <w:t xml:space="preserve"> la unidad de todo fact está identificable y su escala es recuperable.</w:t>
      </w:r>
    </w:p>
    <w:p>
      <w:pPr>
        <w:pStyle w:val="Heading3"/>
      </w:pPr>
      <w:r>
        <w:t>QNAME</w:t>
      </w:r>
    </w:p>
    <w:p>
      <w:pPr>
        <w:pStyle w:val="ListBullet"/>
      </w:pPr>
      <w:r>
        <w:rPr>
          <w:b/>
        </w:rPr>
        <w:t>Qué es:</w:t>
      </w:r>
      <w:r>
        <w:t xml:space="preserve"> el nombre cualificado del concepto (prefijo + nombre) contra una</w:t>
      </w:r>
    </w:p>
    <w:p>
      <w:pPr>
        <w:spacing w:after="80"/>
      </w:pPr>
      <w:r>
        <w:t xml:space="preserve">  taxonomía (p. ej. </w:t>
      </w:r>
      <w:r>
        <w:rPr>
          <w:rFonts w:ascii="Consolas" w:hAnsi="Consolas"/>
          <w:sz w:val="18"/>
        </w:rPr>
        <w:t>us-gaap:Revenues</w:t>
      </w:r>
      <w:r>
        <w:t>).</w:t>
      </w:r>
    </w:p>
    <w:p>
      <w:pPr>
        <w:pStyle w:val="ListBullet"/>
      </w:pPr>
      <w:r>
        <w:rPr>
          <w:b/>
        </w:rPr>
        <w:t>Qué hace:</w:t>
      </w:r>
      <w:r>
        <w:t xml:space="preserve"> relacionar el concepto con la taxonomía de origen: "este fact es</w:t>
      </w:r>
    </w:p>
    <w:p>
      <w:pPr>
        <w:spacing w:after="80"/>
      </w:pPr>
      <w:r>
        <w:t xml:space="preserve">  el concepto X de la taxonomía Y de la fuente Z".</w:t>
      </w:r>
    </w:p>
    <w:p>
      <w:pPr>
        <w:pStyle w:val="ListBullet"/>
      </w:pPr>
      <w:r>
        <w:rPr>
          <w:b/>
        </w:rPr>
        <w:t>Entrada:</w:t>
      </w:r>
      <w:r>
        <w:t xml:space="preserve"> del documento (el </w:t>
      </w:r>
      <w:r>
        <w:rPr>
          <w:rFonts w:ascii="Consolas" w:hAnsi="Consolas"/>
          <w:sz w:val="18"/>
        </w:rPr>
        <w:t>concept</w:t>
      </w:r>
      <w:r>
        <w:t xml:space="preserve"> del fact).</w:t>
      </w:r>
    </w:p>
    <w:p>
      <w:pPr>
        <w:pStyle w:val="ListBullet"/>
      </w:pPr>
      <w:r>
        <w:rPr>
          <w:b/>
        </w:rPr>
        <w:t>Salida:</w:t>
      </w:r>
      <w:r>
        <w:t xml:space="preserve"> fact etiquetado con su qname y, cuando existe, con su mapeo a la</w:t>
      </w:r>
    </w:p>
    <w:p>
      <w:pPr>
        <w:spacing w:after="80"/>
      </w:pPr>
      <w:r>
        <w:t xml:space="preserve">  taxonomía común.</w:t>
      </w:r>
    </w:p>
    <w:p>
      <w:pPr>
        <w:pStyle w:val="ListBullet"/>
      </w:pPr>
      <w:r>
        <w:rPr>
          <w:b/>
        </w:rPr>
        <w:t>Validaciones:</w:t>
      </w:r>
      <w:r>
        <w:t xml:space="preserve"> el qname pertenece a una taxonomía conocida; los conceptos sin</w:t>
      </w:r>
    </w:p>
    <w:p>
      <w:pPr>
        <w:spacing w:after="80"/>
      </w:pPr>
      <w:r>
        <w:t xml:space="preserve">  reconocer se listan (conteo por filing).</w:t>
      </w:r>
    </w:p>
    <w:p>
      <w:pPr>
        <w:pStyle w:val="ListBullet"/>
      </w:pPr>
      <w:r>
        <w:rPr>
          <w:b/>
        </w:rPr>
        <w:t>DoD:</w:t>
      </w:r>
      <w:r>
        <w:t xml:space="preserve"> cada fact tiene su qname resuelto y a qué taxonomía pertenece.</w:t>
      </w:r>
    </w:p>
    <w:p>
      <w:pPr>
        <w:pStyle w:val="Heading3"/>
      </w:pPr>
      <w:r>
        <w:t>Dependencias</w:t>
      </w:r>
    </w:p>
    <w:p>
      <w:pPr>
        <w:spacing w:after="80"/>
      </w:pPr>
      <w:r>
        <w:t>Depende de RAW (documento íntegro) y, para CNV, de IDENTIDAD (a quién pertenece el</w:t>
      </w:r>
    </w:p>
    <w:p>
      <w:pPr>
        <w:spacing w:after="80"/>
      </w:pPr>
      <w:r>
        <w:t>documento). No depende de NORMALIZED: el parser no normaliza.</w:t>
      </w:r>
    </w:p>
    <w:p>
      <w:pPr>
        <w:pStyle w:val="Heading3"/>
      </w:pPr>
      <w:r>
        <w:t>Errores y edge cases</w:t>
      </w:r>
    </w:p>
    <w:p>
      <w:pPr>
        <w:pStyle w:val="ListBullet"/>
      </w:pPr>
      <w:r>
        <w:rPr>
          <w:b/>
        </w:rPr>
        <w:t>CXBRL vs CNV HTML:</w:t>
      </w:r>
      <w:r>
        <w:t xml:space="preserve"> en CNV no hay qname/unit declarados: el parser arma</w:t>
      </w:r>
    </w:p>
    <w:p>
      <w:pPr>
        <w:spacing w:after="80"/>
      </w:pPr>
      <w:r>
        <w:t xml:space="preserve">  unidades y períodos con la lectura de las plantillas (más riesgo; los conteos de</w:t>
      </w:r>
    </w:p>
    <w:p>
      <w:pPr>
        <w:spacing w:after="80"/>
      </w:pPr>
      <w:r>
        <w:t xml:space="preserve">  unidades CNV mostrados arriba son evidencia de que la lectura funciona pero con</w:t>
      </w:r>
    </w:p>
    <w:p>
      <w:pPr>
        <w:spacing w:after="80"/>
      </w:pPr>
      <w:r>
        <w:t xml:space="preserve">  ruido).</w:t>
      </w:r>
    </w:p>
    <w:p>
      <w:pPr>
        <w:pStyle w:val="ListBullet"/>
      </w:pPr>
      <w:r>
        <w:rPr>
          <w:b/>
        </w:rPr>
        <w:t>Duplicados de parsing:</w:t>
      </w:r>
      <w:r>
        <w:t xml:space="preserve"> el mismo filing parseado dos veces no debe duplicar</w:t>
      </w:r>
    </w:p>
    <w:p>
      <w:pPr>
        <w:spacing w:after="80"/>
      </w:pPr>
      <w:r>
        <w:t xml:space="preserve">  facts (idempotencia). [HOY: en SEC la reglamentación es re-parsear por</w:t>
      </w:r>
    </w:p>
    <w:p>
      <w:pPr>
        <w:spacing w:after="80"/>
      </w:pPr>
      <w:r>
        <w:t xml:space="preserve">  </w:t>
      </w:r>
      <w:r>
        <w:rPr>
          <w:rFonts w:ascii="Consolas" w:hAnsi="Consolas"/>
          <w:sz w:val="18"/>
        </w:rPr>
        <w:t>run_id</w:t>
      </w:r>
      <w:r>
        <w:t>/</w:t>
      </w:r>
      <w:r>
        <w:rPr>
          <w:rFonts w:ascii="Consolas" w:hAnsi="Consolas"/>
          <w:sz w:val="18"/>
        </w:rPr>
        <w:t>snapshot</w:t>
      </w:r>
      <w:r>
        <w:t>; "Paso 2 · S03 idempotencia" en la Parte IV.]</w:t>
      </w:r>
    </w:p>
    <w:p>
      <w:pPr>
        <w:pStyle w:val="ListBullet"/>
      </w:pPr>
      <w:r>
        <w:rPr>
          <w:b/>
        </w:rPr>
        <w:t>`is_custom` [HOY]:</w:t>
      </w:r>
      <w:r>
        <w:t xml:space="preserve"> bug P0 que contamina la distinción entre conceptos</w:t>
      </w:r>
    </w:p>
    <w:p>
      <w:pPr>
        <w:spacing w:after="80"/>
      </w:pPr>
      <w:r>
        <w:t xml:space="preserve">  estándar y extensiones de la empresa (Parte IV §3).</w:t>
      </w:r>
    </w:p>
    <w:p>
      <w:pPr>
        <w:pStyle w:val="ListBullet"/>
      </w:pPr>
      <w:r>
        <w:rPr>
          <w:b/>
        </w:rPr>
        <w:t>Contexts duplicados</w:t>
      </w:r>
      <w:r>
        <w:t xml:space="preserve"> dentro del mismo XBRL (ocurre en filings mal armados).</w:t>
      </w:r>
    </w:p>
    <w:p>
      <w:pPr>
        <w:pStyle w:val="Heading3"/>
      </w:pPr>
      <w:r>
        <w:t>Definition of Done de la capa</w:t>
      </w:r>
    </w:p>
    <w:p>
      <w:pPr>
        <w:spacing w:after="80"/>
      </w:pPr>
      <w:r>
        <w:t>El documento fue correctamente parseado cuando: **todos los facts extraídos por</w:t>
      </w:r>
    </w:p>
    <w:p>
      <w:pPr>
        <w:spacing w:after="80"/>
      </w:pPr>
      <w:r>
        <w:t>taxonomía y por filing coinciden con el documento RAW (re-parsear da el mismo</w:t>
      </w:r>
    </w:p>
    <w:p>
      <w:pPr>
        <w:spacing w:after="80"/>
      </w:pPr>
      <w:r>
        <w:t>resultado), cada fact tiene su contexto y unidad resueltos, y no hay descartes</w:t>
      </w:r>
    </w:p>
    <w:p>
      <w:pPr>
        <w:spacing w:after="80"/>
      </w:pPr>
      <w:r>
        <w:t>silenciosos.**</w:t>
      </w:r>
    </w:p>
    <w:p>
      <w:pPr>
        <w:pStyle w:val="Heading3"/>
      </w:pPr>
      <w:r>
        <w:t>¿Qué habilita la siguiente capa?</w:t>
      </w:r>
    </w:p>
    <w:p>
      <w:pPr>
        <w:spacing w:after="80"/>
      </w:pPr>
      <w:r>
        <w:t xml:space="preserve">Le da a NORMALIZED los </w:t>
      </w:r>
      <w:r>
        <w:rPr>
          <w:b/>
        </w:rPr>
        <w:t>datos extraídos</w:t>
      </w:r>
      <w:r>
        <w:t xml:space="preserve"> con su significado técnico: unidades,</w:t>
      </w:r>
    </w:p>
    <w:p>
      <w:pPr>
        <w:spacing w:after="80"/>
      </w:pPr>
      <w:r>
        <w:t>períodos, qnames — todavía no comparables entre empresas ni entre fuentes.</w:t>
      </w:r>
    </w:p>
    <w:p>
      <w:pPr>
        <w:spacing w:after="60"/>
      </w:pPr>
      <w:r>
        <w:t>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5. NORMALIZED</w:t>
      </w:r>
    </w:p>
    <w:p>
      <w:pPr>
        <w:pStyle w:val="Heading3"/>
      </w:pPr>
      <w:r>
        <w:t>Objetivo</w:t>
      </w:r>
    </w:p>
    <w:p>
      <w:pPr>
        <w:spacing w:after="80"/>
      </w:pPr>
      <w:r>
        <w:t xml:space="preserve">Convertir los datos extraídos en </w:t>
      </w:r>
      <w:r>
        <w:rPr>
          <w:b/>
        </w:rPr>
        <w:t>información técnicamente comparable</w:t>
      </w:r>
      <w:r>
        <w:t>: mismas</w:t>
      </w:r>
    </w:p>
    <w:p>
      <w:pPr>
        <w:spacing w:after="80"/>
      </w:pPr>
      <w:r>
        <w:t>unidades, mismas monedas, mismos períodos, mismo perímetro.</w:t>
      </w:r>
    </w:p>
    <w:p>
      <w:pPr>
        <w:pStyle w:val="Heading3"/>
      </w:pPr>
      <w:r>
        <w:t>¿Qué es?</w:t>
      </w:r>
    </w:p>
    <w:p>
      <w:pPr>
        <w:spacing w:after="80"/>
      </w:pPr>
      <w:r>
        <w:t>El puente entre la sintaxis (PARSED) y el sentido común (ECONOMIC FACTS). Toma el</w:t>
      </w:r>
    </w:p>
    <w:p>
      <w:pPr>
        <w:spacing w:after="80"/>
      </w:pPr>
      <w:r>
        <w:rPr>
          <w:rFonts w:ascii="Consolas" w:hAnsi="Consolas"/>
          <w:sz w:val="18"/>
        </w:rPr>
        <w:t>parsed.facts</w:t>
      </w:r>
      <w:r>
        <w:t xml:space="preserve"> y produce </w:t>
      </w:r>
      <w:r>
        <w:rPr>
          <w:rFonts w:ascii="Consolas" w:hAnsi="Consolas"/>
          <w:sz w:val="18"/>
        </w:rPr>
        <w:t>normalized.facts</w:t>
      </w:r>
      <w:r>
        <w:t xml:space="preserve"> con reglas uniformes: escala, moneda,</w:t>
      </w:r>
    </w:p>
    <w:p>
      <w:pPr>
        <w:spacing w:after="80"/>
      </w:pPr>
      <w:r>
        <w:t>período y perímetro.</w:t>
      </w:r>
    </w:p>
    <w:p>
      <w:pPr>
        <w:pStyle w:val="Heading3"/>
      </w:pPr>
      <w:r>
        <w:t>¿Qué problema resuelve?</w:t>
      </w:r>
    </w:p>
    <w:p>
      <w:pPr>
        <w:spacing w:after="80"/>
      </w:pPr>
      <w:r>
        <w:t xml:space="preserve">El problema de la </w:t>
      </w:r>
      <w:r>
        <w:rPr>
          <w:b/>
        </w:rPr>
        <w:t>comparabilidad</w:t>
      </w:r>
      <w:r>
        <w:t>: la Revenue de YPF viene en millones de USD,</w:t>
      </w:r>
    </w:p>
    <w:p>
      <w:pPr>
        <w:spacing w:after="80"/>
      </w:pPr>
      <w:r>
        <w:t>la de METROGAS en miles/ARS; un período puede ser FY, Q o YTD; un número puede ser</w:t>
      </w:r>
    </w:p>
    <w:p>
      <w:pPr>
        <w:spacing w:after="80"/>
      </w:pPr>
      <w:r>
        <w:t>instant o duration. Si no se normaliza, ningún ratio ni ninguna comparación tiene</w:t>
      </w:r>
    </w:p>
    <w:p>
      <w:pPr>
        <w:spacing w:after="80"/>
      </w:pPr>
      <w:r>
        <w:t>sentido.</w:t>
      </w:r>
    </w:p>
    <w:p>
      <w:pPr>
        <w:pStyle w:val="Heading3"/>
      </w:pPr>
      <w:r>
        <w:t>¿Cómo funciona?</w:t>
      </w:r>
    </w:p>
    <w:p>
      <w:pPr>
        <w:spacing w:after="80"/>
      </w:pPr>
      <w:r>
        <w:t>Mapeo de cada fact a un "vehículo" normalizado:</w:t>
      </w:r>
    </w:p>
    <w:p>
      <w:pPr>
        <w:pStyle w:val="ListBullet"/>
      </w:pPr>
      <w:r>
        <w:rPr>
          <w:b/>
        </w:rPr>
        <w:t>Escala y unidad</w:t>
      </w:r>
      <w:r>
        <w:t xml:space="preserve"> al estándar del modelo (p. ej. millones de la moneda base).</w:t>
      </w:r>
    </w:p>
    <w:p>
      <w:pPr>
        <w:pStyle w:val="ListBullet"/>
      </w:pPr>
      <w:r>
        <w:rPr>
          <w:b/>
        </w:rPr>
        <w:t>Moneda</w:t>
      </w:r>
      <w:r>
        <w:t xml:space="preserve"> a la moneda canónica de la entidad (ARS para CNV, USD para SEC) con</w:t>
      </w:r>
    </w:p>
    <w:p>
      <w:pPr>
        <w:spacing w:after="80"/>
      </w:pPr>
      <w:r>
        <w:t xml:space="preserve">  </w:t>
      </w:r>
      <w:r>
        <w:rPr>
          <w:rFonts w:ascii="Consolas" w:hAnsi="Consolas"/>
          <w:sz w:val="18"/>
        </w:rPr>
        <w:t>fx.rate</w:t>
      </w:r>
      <w:r>
        <w:t xml:space="preserve"> para lo que cruza.</w:t>
      </w:r>
    </w:p>
    <w:p>
      <w:pPr>
        <w:pStyle w:val="ListBullet"/>
      </w:pPr>
      <w:r>
        <w:rPr>
          <w:b/>
        </w:rPr>
        <w:t>Período</w:t>
      </w:r>
      <w:r>
        <w:t xml:space="preserve"> a un intervalo canónico (año fiscal de la entidad, trimestre, YTD).</w:t>
      </w:r>
    </w:p>
    <w:p>
      <w:pPr>
        <w:pStyle w:val="ListBullet"/>
      </w:pPr>
      <w:r>
        <w:rPr>
          <w:b/>
        </w:rPr>
        <w:t>Perímetro</w:t>
      </w:r>
      <w:r>
        <w:t xml:space="preserve"> a individual/consolidado declarado explícitamente.</w:t>
      </w:r>
    </w:p>
    <w:p>
      <w:pPr>
        <w:pStyle w:val="Heading3"/>
      </w:pPr>
      <w:r>
        <w:t>Flujo interno</w:t>
      </w:r>
    </w:p>
    <w:p>
      <w:pPr>
        <w:pStyle w:val="CodeBlock"/>
        <w:spacing w:after="100"/>
        <w:ind w:left="288"/>
      </w:pPr>
      <w:r>
        <w:t>parsed.facts → resolver unidad/escala → convertir moneda (fx) → mapear período → fijar perímetro → normalized.facts</w:t>
      </w:r>
    </w:p>
    <w:p>
      <w:pPr>
        <w:pStyle w:val="Heading3"/>
      </w:pPr>
      <w:r>
        <w:t>Objetos / subetapas</w:t>
      </w:r>
    </w:p>
    <w:p>
      <w:pPr>
        <w:pStyle w:val="Heading3"/>
      </w:pPr>
      <w:r>
        <w:t>UNIDADES / ESCALAS</w:t>
      </w:r>
    </w:p>
    <w:p>
      <w:pPr>
        <w:pStyle w:val="ListBullet"/>
      </w:pPr>
      <w:r>
        <w:rPr>
          <w:b/>
        </w:rPr>
        <w:t>Qué es:</w:t>
      </w:r>
      <w:r>
        <w:t xml:space="preserve"> llevar todo número a una unidad de referencia clara.</w:t>
      </w:r>
    </w:p>
    <w:p>
      <w:pPr>
        <w:pStyle w:val="ListBullet"/>
      </w:pPr>
      <w:r>
        <w:rPr>
          <w:b/>
        </w:rPr>
        <w:t>Qué hace:</w:t>
      </w:r>
      <w:r>
        <w:t xml:space="preserve"> despejar la escala reportada (</w:t>
      </w:r>
      <w:r>
        <w:rPr>
          <w:rFonts w:ascii="Consolas" w:hAnsi="Consolas"/>
          <w:sz w:val="18"/>
        </w:rPr>
        <w:t>ars@1e6</w:t>
      </w:r>
      <w:r>
        <w:t xml:space="preserve"> → millones), evitar</w:t>
      </w:r>
    </w:p>
    <w:p>
      <w:pPr>
        <w:spacing w:after="80"/>
      </w:pPr>
      <w:r>
        <w:t xml:space="preserve">  mezclar millones con unidades.</w:t>
      </w:r>
    </w:p>
    <w:p>
      <w:pPr>
        <w:pStyle w:val="ListBullet"/>
      </w:pPr>
      <w:r>
        <w:rPr>
          <w:b/>
        </w:rPr>
        <w:t>Entrada:</w:t>
      </w:r>
      <w:r>
        <w:t xml:space="preserve"> unidad y escala declaradas (o inferidas en CNV).</w:t>
      </w:r>
    </w:p>
    <w:p>
      <w:pPr>
        <w:pStyle w:val="ListBullet"/>
      </w:pPr>
      <w:r>
        <w:rPr>
          <w:b/>
        </w:rPr>
        <w:t>Salida:</w:t>
      </w:r>
      <w:r>
        <w:t xml:space="preserve"> todo fact con unidad/divisor explícito en el modelo.</w:t>
      </w:r>
    </w:p>
    <w:p>
      <w:pPr>
        <w:pStyle w:val="ListBullet"/>
      </w:pPr>
      <w:r>
        <w:rPr>
          <w:b/>
        </w:rPr>
        <w:t>Validaciones:</w:t>
      </w:r>
      <w:r>
        <w:t xml:space="preserve"> conversión reversible (se puede volver al valor original);</w:t>
      </w:r>
    </w:p>
    <w:p>
      <w:pPr>
        <w:spacing w:after="80"/>
      </w:pPr>
      <w:r>
        <w:t xml:space="preserve">  conteos de unidades por fuente (los 1.120 </w:t>
      </w:r>
      <w:r>
        <w:rPr>
          <w:rFonts w:ascii="Consolas" w:hAnsi="Consolas"/>
          <w:sz w:val="18"/>
        </w:rPr>
        <w:t>ars@1e6</w:t>
      </w:r>
      <w:r>
        <w:t xml:space="preserve"> de METR no pueden sumarse a</w:t>
      </w:r>
    </w:p>
    <w:p>
      <w:pPr>
        <w:spacing w:after="80"/>
      </w:pPr>
      <w:r>
        <w:t xml:space="preserve">  las 915 </w:t>
      </w:r>
      <w:r>
        <w:rPr>
          <w:rFonts w:ascii="Consolas" w:hAnsi="Consolas"/>
          <w:sz w:val="18"/>
        </w:rPr>
        <w:t>ars@1e3</w:t>
      </w:r>
      <w:r>
        <w:t xml:space="preserve"> sin convertir).</w:t>
      </w:r>
    </w:p>
    <w:p>
      <w:pPr>
        <w:pStyle w:val="ListBullet"/>
      </w:pPr>
      <w:r>
        <w:rPr>
          <w:b/>
        </w:rPr>
        <w:t>DoD:</w:t>
      </w:r>
      <w:r>
        <w:t xml:space="preserve"> ningún cálculo posterior depende de una escala "de memoria".</w:t>
      </w:r>
    </w:p>
    <w:p>
      <w:pPr>
        <w:pStyle w:val="Heading3"/>
      </w:pPr>
      <w:r>
        <w:t>MONEDA</w:t>
      </w:r>
    </w:p>
    <w:p>
      <w:pPr>
        <w:pStyle w:val="ListBullet"/>
      </w:pPr>
      <w:r>
        <w:rPr>
          <w:b/>
        </w:rPr>
        <w:t>Qué es:</w:t>
      </w:r>
      <w:r>
        <w:t xml:space="preserve"> uniformar la moneda de reporte.</w:t>
      </w:r>
    </w:p>
    <w:p>
      <w:pPr>
        <w:pStyle w:val="ListBullet"/>
      </w:pPr>
      <w:r>
        <w:rPr>
          <w:b/>
        </w:rPr>
        <w:t>Qué hace:</w:t>
      </w:r>
      <w:r>
        <w:t xml:space="preserve"> los facts en moneda extranjera se convierten a la moneda canónica</w:t>
      </w:r>
    </w:p>
    <w:p>
      <w:pPr>
        <w:spacing w:after="80"/>
      </w:pPr>
      <w:r>
        <w:t xml:space="preserve">  con tipo de cambio de la fecha correspondiente.</w:t>
      </w:r>
    </w:p>
    <w:p>
      <w:pPr>
        <w:pStyle w:val="ListBullet"/>
      </w:pPr>
      <w:r>
        <w:rPr>
          <w:b/>
        </w:rPr>
        <w:t>Entrada:</w:t>
      </w:r>
      <w:r>
        <w:t xml:space="preserve"> fact + </w:t>
      </w:r>
      <w:r>
        <w:rPr>
          <w:rFonts w:ascii="Consolas" w:hAnsi="Consolas"/>
          <w:sz w:val="18"/>
        </w:rPr>
        <w:t>fx.rate</w:t>
      </w:r>
      <w:r>
        <w:t xml:space="preserve"> con fecha.</w:t>
      </w:r>
    </w:p>
    <w:p>
      <w:pPr>
        <w:pStyle w:val="ListBullet"/>
      </w:pPr>
      <w:r>
        <w:rPr>
          <w:b/>
        </w:rPr>
        <w:t>Salida:</w:t>
      </w:r>
      <w:r>
        <w:t xml:space="preserve"> valor en moneda canónica, con el tipo de cambio usado registrado.</w:t>
      </w:r>
    </w:p>
    <w:p>
      <w:pPr>
        <w:pStyle w:val="ListBullet"/>
      </w:pPr>
      <w:r>
        <w:rPr>
          <w:b/>
        </w:rPr>
        <w:t>Validaciones:</w:t>
      </w:r>
      <w:r>
        <w:t xml:space="preserve"> el fx está dentro de un rango razonable (control de outliers);</w:t>
      </w:r>
    </w:p>
    <w:p>
      <w:pPr>
        <w:spacing w:after="80"/>
      </w:pPr>
      <w:r>
        <w:t xml:space="preserve">  nunca convertir "en seco" un número sin su fecha.</w:t>
      </w:r>
    </w:p>
    <w:p>
      <w:pPr>
        <w:pStyle w:val="ListBullet"/>
      </w:pPr>
      <w:r>
        <w:rPr>
          <w:b/>
        </w:rPr>
        <w:t>DoD:</w:t>
      </w:r>
      <w:r>
        <w:t xml:space="preserve"> todo fact monetario tiene moneda canónica y fx identificado.</w:t>
      </w:r>
    </w:p>
    <w:p>
      <w:pPr>
        <w:pStyle w:val="Heading3"/>
      </w:pPr>
      <w:r>
        <w:t>PERÍODO</w:t>
      </w:r>
    </w:p>
    <w:p>
      <w:pPr>
        <w:pStyle w:val="ListBullet"/>
      </w:pPr>
      <w:r>
        <w:rPr>
          <w:b/>
        </w:rPr>
        <w:t>Qué es:</w:t>
      </w:r>
      <w:r>
        <w:t xml:space="preserve"> interpretar y estandarizar el marco temporal.</w:t>
      </w:r>
    </w:p>
    <w:p>
      <w:pPr>
        <w:pStyle w:val="ListBullet"/>
      </w:pPr>
      <w:r>
        <w:rPr>
          <w:b/>
        </w:rPr>
        <w:t>Qué hace:</w:t>
      </w:r>
      <w:r>
        <w:t xml:space="preserve"> clasificar cada fact como </w:t>
      </w:r>
      <w:r>
        <w:rPr>
          <w:b/>
        </w:rPr>
        <w:t>instant</w:t>
      </w:r>
      <w:r>
        <w:t xml:space="preserve"> o </w:t>
      </w:r>
      <w:r>
        <w:rPr>
          <w:b/>
        </w:rPr>
        <w:t>duration</w:t>
      </w:r>
      <w:r>
        <w:t xml:space="preserve"> y mapear su</w:t>
      </w:r>
    </w:p>
    <w:p>
      <w:pPr>
        <w:spacing w:after="80"/>
      </w:pPr>
      <w:r>
        <w:t xml:space="preserve">  fecha al ejercicio fiscal de la entidad (año, trimestre, YTD).</w:t>
      </w:r>
    </w:p>
    <w:p>
      <w:pPr>
        <w:pStyle w:val="ListBullet"/>
      </w:pPr>
      <w:r>
        <w:rPr>
          <w:b/>
        </w:rPr>
        <w:t>Entrada:</w:t>
      </w:r>
      <w:r>
        <w:t xml:space="preserve"> contexto del fact (fechas, instant/duration).</w:t>
      </w:r>
    </w:p>
    <w:p>
      <w:pPr>
        <w:pStyle w:val="ListBullet"/>
      </w:pPr>
      <w:r>
        <w:rPr>
          <w:b/>
        </w:rPr>
        <w:t>Salida:</w:t>
      </w:r>
      <w:r>
        <w:t xml:space="preserve"> período canónico </w:t>
      </w:r>
      <w:r>
        <w:rPr>
          <w:i/>
        </w:rPr>
        <w:t>(end, duration?, FY/Q/YTD)</w:t>
      </w:r>
      <w:r>
        <w:t>.</w:t>
      </w:r>
    </w:p>
    <w:p>
      <w:pPr>
        <w:pStyle w:val="ListBullet"/>
      </w:pPr>
      <w:r>
        <w:rPr>
          <w:b/>
        </w:rPr>
        <w:t>Validaciones:</w:t>
      </w:r>
      <w:r>
        <w:t xml:space="preserve"> fechas reales (no futuras), duration = start..end coherente,</w:t>
      </w:r>
    </w:p>
    <w:p>
      <w:pPr>
        <w:spacing w:after="80"/>
      </w:pPr>
      <w:r>
        <w:t xml:space="preserve">  alineación con el ejercicio fiscal declarado.</w:t>
      </w:r>
    </w:p>
    <w:p>
      <w:pPr>
        <w:pStyle w:val="ListBullet"/>
      </w:pPr>
      <w:r>
        <w:rPr>
          <w:b/>
        </w:rPr>
        <w:t>DoD:</w:t>
      </w:r>
      <w:r>
        <w:t xml:space="preserve"> no hay fact sin período canónico resuelto.</w:t>
      </w:r>
    </w:p>
    <w:p>
      <w:pPr>
        <w:pStyle w:val="Heading3"/>
      </w:pPr>
      <w:r>
        <w:t>PERÍMETRO</w:t>
      </w:r>
    </w:p>
    <w:p>
      <w:pPr>
        <w:pStyle w:val="ListBullet"/>
      </w:pPr>
      <w:r>
        <w:rPr>
          <w:b/>
        </w:rPr>
        <w:t>Qué es:</w:t>
      </w:r>
      <w:r>
        <w:t xml:space="preserve"> fijar si el número es de la entidad individual o del consolidado.</w:t>
      </w:r>
    </w:p>
    <w:p>
      <w:pPr>
        <w:pStyle w:val="ListBullet"/>
      </w:pPr>
      <w:r>
        <w:rPr>
          <w:b/>
        </w:rPr>
        <w:t>Qué hace:</w:t>
      </w:r>
      <w:r>
        <w:t xml:space="preserve"> evitar sumar peras con manzanas (individual METROGAS vs. completo).</w:t>
      </w:r>
    </w:p>
    <w:p>
      <w:pPr>
        <w:pStyle w:val="ListBullet"/>
      </w:pPr>
      <w:r>
        <w:rPr>
          <w:b/>
        </w:rPr>
        <w:t>Entrada:</w:t>
      </w:r>
      <w:r>
        <w:t xml:space="preserve"> contexto/segmento.</w:t>
      </w:r>
    </w:p>
    <w:p>
      <w:pPr>
        <w:pStyle w:val="ListBullet"/>
      </w:pPr>
      <w:r>
        <w:rPr>
          <w:b/>
        </w:rPr>
        <w:t>Salida:</w:t>
      </w:r>
      <w:r>
        <w:t xml:space="preserve"> perímetro explícito en cada fact.</w:t>
      </w:r>
    </w:p>
    <w:p>
      <w:pPr>
        <w:pStyle w:val="ListBullet"/>
      </w:pPr>
      <w:r>
        <w:rPr>
          <w:b/>
        </w:rPr>
        <w:t>Validaciones:</w:t>
      </w:r>
      <w:r>
        <w:t xml:space="preserve"> coherencia con el registro de identidad del emisor.</w:t>
      </w:r>
    </w:p>
    <w:p>
      <w:pPr>
        <w:pStyle w:val="ListBullet"/>
      </w:pPr>
      <w:r>
        <w:rPr>
          <w:b/>
        </w:rPr>
        <w:t>DoD:</w:t>
      </w:r>
      <w:r>
        <w:t xml:space="preserve"> el perímetro de cada fact está explícito y correcto.</w:t>
      </w:r>
    </w:p>
    <w:p>
      <w:pPr>
        <w:pStyle w:val="Heading3"/>
      </w:pPr>
      <w:r>
        <w:t>Dependencias</w:t>
      </w:r>
    </w:p>
    <w:p>
      <w:pPr>
        <w:spacing w:after="80"/>
      </w:pPr>
      <w:r>
        <w:t>Depende de PARSED (datos extraídos), de IDENTIDAD (cuyo perímetro) y de MARKET/FX</w:t>
      </w:r>
    </w:p>
    <w:p>
      <w:pPr>
        <w:spacing w:after="80"/>
      </w:pPr>
      <w:r>
        <w:t>(para conversión de moneda de la fuente).</w:t>
      </w:r>
    </w:p>
    <w:p>
      <w:pPr>
        <w:pStyle w:val="Heading3"/>
      </w:pPr>
      <w:r>
        <w:t>Errores y edge cases</w:t>
      </w:r>
    </w:p>
    <w:p>
      <w:pPr>
        <w:pStyle w:val="ListBullet"/>
      </w:pPr>
      <w:r>
        <w:rPr>
          <w:b/>
        </w:rPr>
        <w:t>Escalas mezcladas</w:t>
      </w:r>
      <w:r>
        <w:t xml:space="preserve"> dentro de un mismo filing (METR cambia </w:t>
      </w:r>
      <w:r>
        <w:rPr>
          <w:rFonts w:ascii="Consolas" w:hAnsi="Consolas"/>
          <w:sz w:val="18"/>
        </w:rPr>
        <w:t>ars@1e6</w:t>
      </w:r>
      <w:r>
        <w:t xml:space="preserve"> a </w:t>
      </w:r>
      <w:r>
        <w:rPr>
          <w:rFonts w:ascii="Consolas" w:hAnsi="Consolas"/>
          <w:sz w:val="18"/>
        </w:rPr>
        <w:t>ars@1e3</w:t>
      </w:r>
    </w:p>
    <w:p>
      <w:pPr>
        <w:spacing w:after="80"/>
      </w:pPr>
      <w:r>
        <w:t xml:space="preserve">  entre formularios): la normalización debe ser </w:t>
      </w:r>
      <w:r>
        <w:rPr>
          <w:b/>
        </w:rPr>
        <w:t>por filing/contexto</w:t>
      </w:r>
      <w:r>
        <w:t>, no</w:t>
      </w:r>
    </w:p>
    <w:p>
      <w:pPr>
        <w:spacing w:after="80"/>
      </w:pPr>
      <w:r>
        <w:t xml:space="preserve">  global.</w:t>
      </w:r>
    </w:p>
    <w:p>
      <w:pPr>
        <w:pStyle w:val="ListBullet"/>
      </w:pPr>
      <w:r>
        <w:rPr>
          <w:b/>
        </w:rPr>
        <w:t>Instant vs duration</w:t>
      </w:r>
      <w:r>
        <w:t>: un número "tipo balance" (stock) no es comparable con</w:t>
      </w:r>
    </w:p>
    <w:p>
      <w:pPr>
        <w:spacing w:after="80"/>
      </w:pPr>
      <w:r>
        <w:t xml:space="preserve">  uno "tipo flujo" (flow) sin la etiqueta correcta.</w:t>
      </w:r>
    </w:p>
    <w:p>
      <w:pPr>
        <w:pStyle w:val="ListBullet"/>
      </w:pPr>
      <w:r>
        <w:rPr>
          <w:b/>
        </w:rPr>
        <w:t>YTD vs trimestral</w:t>
      </w:r>
      <w:r>
        <w:t>: sumar Q1+Q2+Q3 mientras el filing reporta YTD Q3 es</w:t>
      </w:r>
    </w:p>
    <w:p>
      <w:pPr>
        <w:spacing w:after="80"/>
      </w:pPr>
      <w:r>
        <w:t xml:space="preserve">  doble conteo.</w:t>
      </w:r>
    </w:p>
    <w:p>
      <w:pPr>
        <w:pStyle w:val="ListBullet"/>
      </w:pPr>
      <w:r>
        <w:rPr>
          <w:b/>
        </w:rPr>
        <w:t>Cambios de moneda de reporte</w:t>
      </w:r>
      <w:r>
        <w:t xml:space="preserve"> en el historial de la empresa.</w:t>
      </w:r>
    </w:p>
    <w:p>
      <w:pPr>
        <w:pStyle w:val="Heading3"/>
      </w:pPr>
      <w:r>
        <w:t>Diferencia PARSED vs NORMALIZED (regla de oro)</w:t>
      </w:r>
    </w:p>
    <w:p>
      <w:pPr>
        <w:spacing w:after="80"/>
      </w:pPr>
      <w:r>
        <w:t xml:space="preserve">PARSED responde </w:t>
      </w:r>
      <w:r>
        <w:rPr>
          <w:b/>
        </w:rPr>
        <w:t>"qué dice el documento"</w:t>
      </w:r>
      <w:r>
        <w:t>; NORMALIZED responde **"cómo lo decimos</w:t>
      </w:r>
    </w:p>
    <w:p>
      <w:pPr>
        <w:spacing w:after="80"/>
      </w:pPr>
      <w:r>
        <w:t>todos juntos"**. El parser jamás cambia un número; el normalizador sí (escala,</w:t>
      </w:r>
    </w:p>
    <w:p>
      <w:pPr>
        <w:spacing w:after="80"/>
      </w:pPr>
      <w:r>
        <w:t xml:space="preserve">moneda) pero SIEMPRE registrando la transformación. </w:t>
      </w:r>
      <w:r>
        <w:rPr>
          <w:b/>
        </w:rPr>
        <w:t>No se deben mezclar</w:t>
      </w:r>
      <w:r>
        <w:t>: si el</w:t>
      </w:r>
    </w:p>
    <w:p>
      <w:pPr>
        <w:spacing w:after="80"/>
      </w:pPr>
      <w:r>
        <w:t>parser normaliza, se pierde la evidencia del valor original; si el normalizador</w:t>
      </w:r>
    </w:p>
    <w:p>
      <w:pPr>
        <w:spacing w:after="80"/>
      </w:pPr>
      <w:r>
        <w:t>parsea, se rompe la comparabilidad de los cálculos.</w:t>
      </w:r>
    </w:p>
    <w:p>
      <w:pPr>
        <w:pStyle w:val="Heading3"/>
      </w:pPr>
      <w:r>
        <w:t>Definition of Done de la capa</w:t>
      </w:r>
    </w:p>
    <w:p>
      <w:pPr>
        <w:spacing w:after="80"/>
      </w:pPr>
      <w:r>
        <w:t>Un dato está suficientemente normalizado cuando: **está expresado en la unidad,</w:t>
      </w:r>
    </w:p>
    <w:p>
      <w:pPr>
        <w:spacing w:after="80"/>
      </w:pPr>
      <w:r>
        <w:t>moneda, período y perímetro canónicos del modelo, su transformación es reversible</w:t>
      </w:r>
    </w:p>
    <w:p>
      <w:pPr>
        <w:spacing w:after="80"/>
      </w:pPr>
      <w:r>
        <w:t>y registrada, y es directamente comparable con otro dato normalizado de otra</w:t>
      </w:r>
    </w:p>
    <w:p>
      <w:pPr>
        <w:spacing w:after="80"/>
      </w:pPr>
      <w:r>
        <w:t>empresa/fuente.**</w:t>
      </w:r>
    </w:p>
    <w:p>
      <w:pPr>
        <w:pStyle w:val="Heading3"/>
      </w:pPr>
      <w:r>
        <w:t>¿Qué habilita la siguiente capa?</w:t>
      </w:r>
    </w:p>
    <w:p>
      <w:pPr>
        <w:spacing w:after="80"/>
      </w:pPr>
      <w:r>
        <w:t xml:space="preserve">Le da a ECONOMIC FACTS los </w:t>
      </w:r>
      <w:r>
        <w:rPr>
          <w:b/>
        </w:rPr>
        <w:t>datos comparables</w:t>
      </w:r>
      <w:r>
        <w:t>: el dato puede ahora pasar a</w:t>
      </w:r>
    </w:p>
    <w:p>
      <w:pPr>
        <w:spacing w:after="80"/>
      </w:pPr>
      <w:r>
        <w:t>significar algo económico sin ambigüedades de escala/time.</w:t>
      </w:r>
    </w:p>
    <w:p>
      <w:pPr>
        <w:spacing w:after="60"/>
      </w:pPr>
      <w:r>
        <w:t>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6. ECONOMIC FACTS</w:t>
      </w:r>
    </w:p>
    <w:p>
      <w:pPr>
        <w:pStyle w:val="Heading3"/>
      </w:pPr>
      <w:r>
        <w:t>Objetivo</w:t>
      </w:r>
    </w:p>
    <w:p>
      <w:pPr>
        <w:spacing w:after="80"/>
      </w:pPr>
      <w:r>
        <w:t xml:space="preserve">Representar el </w:t>
      </w:r>
      <w:r>
        <w:rPr>
          <w:b/>
        </w:rPr>
        <w:t>hecho económico</w:t>
      </w:r>
      <w:r>
        <w:t>, independientemente de cómo aparezca en el</w:t>
      </w:r>
    </w:p>
    <w:p>
      <w:pPr>
        <w:spacing w:after="80"/>
      </w:pPr>
      <w:r>
        <w:t>documento técnico.</w:t>
      </w:r>
    </w:p>
    <w:p>
      <w:pPr>
        <w:pStyle w:val="Heading3"/>
      </w:pPr>
      <w:r>
        <w:t>¿Qué es?</w:t>
      </w:r>
    </w:p>
    <w:p>
      <w:pPr>
        <w:spacing w:after="80"/>
      </w:pPr>
      <w:r>
        <w:t xml:space="preserve">La capa que responde la pregunta del negocio: </w:t>
      </w:r>
      <w:r>
        <w:rPr>
          <w:b/>
        </w:rPr>
        <w:t>"¿qué pasó, económicamente?"</w:t>
      </w:r>
      <w:r>
        <w:t>. Un</w:t>
      </w:r>
    </w:p>
    <w:p>
      <w:pPr>
        <w:spacing w:after="80"/>
      </w:pPr>
      <w:r>
        <w:t>hecho económico es un dato con identidad económica canónica (</w:t>
      </w:r>
      <w:r>
        <w:rPr>
          <w:rFonts w:ascii="Consolas" w:hAnsi="Consolas"/>
          <w:sz w:val="18"/>
        </w:rPr>
        <w:t>econ_key</w:t>
      </w:r>
      <w:r>
        <w:t>), fecha</w:t>
      </w:r>
    </w:p>
    <w:p>
      <w:pPr>
        <w:spacing w:after="80"/>
      </w:pPr>
      <w:r>
        <w:t>económica (</w:t>
      </w:r>
      <w:r>
        <w:rPr>
          <w:rFonts w:ascii="Consolas" w:hAnsi="Consolas"/>
          <w:sz w:val="18"/>
        </w:rPr>
        <w:t>measurement_date</w:t>
      </w:r>
      <w:r>
        <w:t>), entidad, período y perímetro — derivado de uno o</w:t>
      </w:r>
    </w:p>
    <w:p>
      <w:pPr>
        <w:spacing w:after="80"/>
      </w:pPr>
      <w:r>
        <w:t>más facts técnicos.</w:t>
      </w:r>
    </w:p>
    <w:p>
      <w:pPr>
        <w:pStyle w:val="Heading3"/>
      </w:pPr>
      <w:r>
        <w:t>¿Qué problema resuelve?</w:t>
      </w:r>
    </w:p>
    <w:p>
      <w:pPr>
        <w:spacing w:after="80"/>
      </w:pPr>
      <w:r>
        <w:t xml:space="preserve">El </w:t>
      </w:r>
      <w:r>
        <w:rPr>
          <w:b/>
        </w:rPr>
        <w:t>mismo número, miles de formas</w:t>
      </w:r>
      <w:r>
        <w:t>: un mismo concepto aparece en US-GAAP, en</w:t>
      </w:r>
    </w:p>
    <w:p>
      <w:pPr>
        <w:spacing w:after="80"/>
      </w:pPr>
      <w:r>
        <w:t>IFRS, en distintos filings, con distintos qnames, re-expresados por inflación (IAS</w:t>
      </w:r>
    </w:p>
    <w:p>
      <w:pPr>
        <w:spacing w:after="80"/>
      </w:pPr>
      <w:r>
        <w:t>29), con segmentos distintos. Sin una identidad económica canónica, el sistema no</w:t>
      </w:r>
    </w:p>
    <w:p>
      <w:pPr>
        <w:spacing w:after="80"/>
      </w:pPr>
      <w:r>
        <w:t xml:space="preserve">puede juntarlos sin duplicar ni explicarlos sin contradicciones. </w:t>
      </w:r>
      <w:r>
        <w:rPr>
          <w:rFonts w:ascii="Consolas" w:hAnsi="Consolas"/>
          <w:sz w:val="18"/>
        </w:rPr>
        <w:t>economic_facts</w:t>
      </w:r>
      <w:r>
        <w:t xml:space="preserve"> y</w:t>
      </w:r>
    </w:p>
    <w:p>
      <w:pPr>
        <w:spacing w:after="80"/>
      </w:pPr>
      <w:r>
        <w:t xml:space="preserve">las migraciones </w:t>
      </w:r>
      <w:r>
        <w:rPr>
          <w:rFonts w:ascii="Consolas" w:hAnsi="Consolas"/>
          <w:sz w:val="18"/>
        </w:rPr>
        <w:t>034/035/036</w:t>
      </w:r>
      <w:r>
        <w:t xml:space="preserve"> (</w:t>
      </w:r>
      <w:r>
        <w:rPr>
          <w:rFonts w:ascii="Consolas" w:hAnsi="Consolas"/>
          <w:sz w:val="18"/>
        </w:rPr>
        <w:t>economic_facts</w:t>
      </w:r>
      <w:r>
        <w:t xml:space="preserve">, </w:t>
      </w:r>
      <w:r>
        <w:rPr>
          <w:rFonts w:ascii="Consolas" w:hAnsi="Consolas"/>
          <w:sz w:val="18"/>
        </w:rPr>
        <w:t>measurement_date</w:t>
      </w:r>
      <w:r>
        <w:t xml:space="preserve">, </w:t>
      </w:r>
      <w:r>
        <w:rPr>
          <w:rFonts w:ascii="Consolas" w:hAnsi="Consolas"/>
          <w:sz w:val="18"/>
        </w:rPr>
        <w:t>econ_key</w:t>
      </w:r>
      <w:r>
        <w:t>)</w:t>
      </w:r>
    </w:p>
    <w:p>
      <w:pPr>
        <w:spacing w:after="80"/>
      </w:pPr>
      <w:r>
        <w:t>son el corazón de esta capa (hoy en el worktree, D-1).</w:t>
      </w:r>
    </w:p>
    <w:p>
      <w:pPr>
        <w:pStyle w:val="Heading3"/>
      </w:pPr>
      <w:r>
        <w:t>¿Cómo funciona?</w:t>
      </w:r>
    </w:p>
    <w:p>
      <w:pPr>
        <w:spacing w:after="80"/>
      </w:pPr>
      <w:r>
        <w:t>Dos claves + una fecha:</w:t>
      </w:r>
    </w:p>
    <w:p>
      <w:pPr>
        <w:pStyle w:val="Heading3"/>
      </w:pPr>
      <w:r>
        <w:t>Flujo interno</w:t>
      </w:r>
    </w:p>
    <w:p>
      <w:pPr>
        <w:pStyle w:val="CodeBlock"/>
        <w:spacing w:after="100"/>
        <w:ind w:left="288"/>
      </w:pPr>
      <w:r>
        <w:t>normalized.facts → resolver conceptos → asignar econ_key → fijar measurement_date → deduplicar → economic_facts</w:t>
      </w:r>
    </w:p>
    <w:p>
      <w:pPr>
        <w:pStyle w:val="Heading3"/>
      </w:pPr>
      <w:r>
        <w:t>Objetos / subetapas</w:t>
      </w:r>
    </w:p>
    <w:p>
      <w:pPr>
        <w:pStyle w:val="Heading3"/>
      </w:pPr>
      <w:r>
        <w:t>FACT KEY</w:t>
      </w:r>
    </w:p>
    <w:p>
      <w:pPr>
        <w:pStyle w:val="ListBullet"/>
      </w:pPr>
      <w:r>
        <w:rPr>
          <w:b/>
        </w:rPr>
        <w:t>Qué es:</w:t>
      </w:r>
      <w:r>
        <w:t xml:space="preserve"> la </w:t>
      </w:r>
      <w:r>
        <w:rPr>
          <w:b/>
        </w:rPr>
        <w:t>identidad de la ocurrencia documental</w:t>
      </w:r>
      <w:r>
        <w:t>: *"este fact, de este</w:t>
      </w:r>
    </w:p>
    <w:p>
      <w:pPr>
        <w:spacing w:after="80"/>
      </w:pPr>
      <w:r>
        <w:t xml:space="preserve">  filing, de esta empresa, este contexto"*.</w:t>
      </w:r>
    </w:p>
    <w:p>
      <w:pPr>
        <w:pStyle w:val="ListBullet"/>
      </w:pPr>
      <w:r>
        <w:rPr>
          <w:b/>
        </w:rPr>
        <w:t>Qué hace:</w:t>
      </w:r>
      <w:r>
        <w:t xml:space="preserve"> ser el eslabón fino con PARSED: qué línea exacta del documento</w:t>
      </w:r>
    </w:p>
    <w:p>
      <w:pPr>
        <w:spacing w:after="80"/>
      </w:pPr>
      <w:r>
        <w:t xml:space="preserve">  original originó el hecho.</w:t>
      </w:r>
    </w:p>
    <w:p>
      <w:pPr>
        <w:pStyle w:val="ListBullet"/>
      </w:pPr>
      <w:r>
        <w:rPr>
          <w:b/>
        </w:rPr>
        <w:t>Entrada:</w:t>
      </w:r>
      <w:r>
        <w:t xml:space="preserve"> el par (filing, fact) del parsing.</w:t>
      </w:r>
    </w:p>
    <w:p>
      <w:pPr>
        <w:pStyle w:val="ListBullet"/>
      </w:pPr>
      <w:r>
        <w:rPr>
          <w:b/>
        </w:rPr>
        <w:t>Salida:</w:t>
      </w:r>
      <w:r>
        <w:t xml:space="preserve"> un identificador estable para auditoría fina.</w:t>
      </w:r>
    </w:p>
    <w:p>
      <w:pPr>
        <w:pStyle w:val="ListBullet"/>
      </w:pPr>
      <w:r>
        <w:rPr>
          <w:b/>
        </w:rPr>
        <w:t>DoD:</w:t>
      </w:r>
      <w:r>
        <w:t xml:space="preserve"> dado un fact_key, se puede volver al documento y al valor original.</w:t>
      </w:r>
    </w:p>
    <w:p>
      <w:pPr>
        <w:pStyle w:val="Heading3"/>
      </w:pPr>
      <w:r>
        <w:t>ECON KEY</w:t>
      </w:r>
    </w:p>
    <w:p>
      <w:pPr>
        <w:pStyle w:val="ListBullet"/>
      </w:pPr>
      <w:r>
        <w:rPr>
          <w:b/>
        </w:rPr>
        <w:t>Qué es:</w:t>
      </w:r>
      <w:r>
        <w:t xml:space="preserve"> la </w:t>
      </w:r>
      <w:r>
        <w:rPr>
          <w:b/>
        </w:rPr>
        <w:t>identidad económica normalizada</w:t>
      </w:r>
      <w:r>
        <w:t xml:space="preserve"> del concepto: el "concepto</w:t>
      </w:r>
    </w:p>
    <w:p>
      <w:pPr>
        <w:spacing w:after="80"/>
      </w:pPr>
      <w:r>
        <w:t xml:space="preserve">  canónico" del modelo (p. ej. </w:t>
      </w:r>
      <w:r>
        <w:rPr>
          <w:rFonts w:ascii="Consolas" w:hAnsi="Consolas"/>
          <w:sz w:val="18"/>
        </w:rPr>
        <w:t>revenue_consolidated_ttm</w:t>
      </w:r>
      <w:r>
        <w:t xml:space="preserve">, </w:t>
      </w:r>
      <w:r>
        <w:rPr>
          <w:rFonts w:ascii="Consolas" w:hAnsi="Consolas"/>
          <w:sz w:val="18"/>
        </w:rPr>
        <w:t>net_income_annual</w:t>
      </w:r>
      <w:r>
        <w:t>,</w:t>
      </w:r>
    </w:p>
    <w:p>
      <w:pPr>
        <w:spacing w:after="80"/>
      </w:pPr>
      <w:r>
        <w:t xml:space="preserve">  </w:t>
      </w:r>
      <w:r>
        <w:rPr>
          <w:rFonts w:ascii="Consolas" w:hAnsi="Consolas"/>
          <w:sz w:val="18"/>
        </w:rPr>
        <w:t>equity_instant</w:t>
      </w:r>
      <w:r>
        <w:t>), agnóstico de la fuente y del régimen contable.</w:t>
      </w:r>
    </w:p>
    <w:p>
      <w:pPr>
        <w:pStyle w:val="ListBullet"/>
      </w:pPr>
      <w:r>
        <w:rPr>
          <w:b/>
        </w:rPr>
        <w:t>Qué hace:</w:t>
      </w:r>
      <w:r>
        <w:t xml:space="preserve"> decir "esto ES Revenue", sin importar si vino de US-GAAP, IFRS o</w:t>
      </w:r>
    </w:p>
    <w:p>
      <w:pPr>
        <w:spacing w:after="80"/>
      </w:pPr>
      <w:r>
        <w:t xml:space="preserve">  CNV.</w:t>
      </w:r>
    </w:p>
    <w:p>
      <w:pPr>
        <w:pStyle w:val="ListBullet"/>
      </w:pPr>
      <w:r>
        <w:rPr>
          <w:b/>
        </w:rPr>
        <w:t>Entrada:</w:t>
      </w:r>
      <w:r>
        <w:t xml:space="preserve"> qname + reglas de mapeo (semántica).</w:t>
      </w:r>
    </w:p>
    <w:p>
      <w:pPr>
        <w:pStyle w:val="ListBullet"/>
      </w:pPr>
      <w:r>
        <w:rPr>
          <w:b/>
        </w:rPr>
        <w:t>Salida:</w:t>
      </w:r>
      <w:r>
        <w:t xml:space="preserve"> cada fact técnico candidato etiquetado con un </w:t>
      </w:r>
      <w:r>
        <w:rPr>
          <w:rFonts w:ascii="Consolas" w:hAnsi="Consolas"/>
          <w:sz w:val="18"/>
        </w:rPr>
        <w:t>econ_key</w:t>
      </w:r>
      <w:r>
        <w:t>.</w:t>
      </w:r>
    </w:p>
    <w:p>
      <w:pPr>
        <w:pStyle w:val="ListBullet"/>
      </w:pPr>
      <w:r>
        <w:rPr>
          <w:b/>
        </w:rPr>
        <w:t>Validaciones:</w:t>
      </w:r>
      <w:r>
        <w:t xml:space="preserve"> el mapeo se audita (una regla mal puesta contamina todos los</w:t>
      </w:r>
    </w:p>
    <w:p>
      <w:pPr>
        <w:spacing w:after="80"/>
      </w:pPr>
      <w:r>
        <w:t xml:space="preserve">  ratios de abajo); los conceptos sin mapear quedan en estado "por mapear" y NO</w:t>
      </w:r>
    </w:p>
    <w:p>
      <w:pPr>
        <w:spacing w:after="80"/>
      </w:pPr>
      <w:r>
        <w:t xml:space="preserve">  entran a cálculos.</w:t>
      </w:r>
    </w:p>
    <w:p>
      <w:pPr>
        <w:pStyle w:val="ListBullet"/>
      </w:pPr>
      <w:r>
        <w:rPr>
          <w:b/>
        </w:rPr>
        <w:t>DoD:</w:t>
      </w:r>
      <w:r>
        <w:t xml:space="preserve"> el mapeo qname→econ_key está versionado y auditable.</w:t>
      </w:r>
    </w:p>
    <w:p>
      <w:pPr>
        <w:pStyle w:val="Heading3"/>
      </w:pPr>
      <w:r>
        <w:t>MEASUREMENT DATE</w:t>
      </w:r>
    </w:p>
    <w:p>
      <w:pPr>
        <w:pStyle w:val="ListBullet"/>
      </w:pPr>
      <w:r>
        <w:rPr>
          <w:b/>
        </w:rPr>
        <w:t>Qué es:</w:t>
      </w:r>
      <w:r>
        <w:t xml:space="preserve"> la </w:t>
      </w:r>
      <w:r>
        <w:rPr>
          <w:b/>
        </w:rPr>
        <w:t>fecha económica</w:t>
      </w:r>
      <w:r>
        <w:t xml:space="preserve"> a la que corresponde el hecho (no la fecha de</w:t>
      </w:r>
    </w:p>
    <w:p>
      <w:pPr>
        <w:spacing w:after="80"/>
      </w:pPr>
      <w:r>
        <w:t xml:space="preserve">  envío del documento).</w:t>
      </w:r>
    </w:p>
    <w:p>
      <w:pPr>
        <w:pStyle w:val="ListBullet"/>
      </w:pPr>
      <w:r>
        <w:rPr>
          <w:b/>
        </w:rPr>
        <w:t>Qué hace:</w:t>
      </w:r>
      <w:r>
        <w:t xml:space="preserve"> alinear todos los datos: dos filings de períodos distintos no se</w:t>
      </w:r>
    </w:p>
    <w:p>
      <w:pPr>
        <w:spacing w:after="80"/>
      </w:pPr>
      <w:r>
        <w:t xml:space="preserve">  comparan por su fecha de publicación sino por su </w:t>
      </w:r>
      <w:r>
        <w:rPr>
          <w:rFonts w:ascii="Consolas" w:hAnsi="Consolas"/>
          <w:sz w:val="18"/>
        </w:rPr>
        <w:t>measurement_date</w:t>
      </w:r>
      <w:r>
        <w:t>.</w:t>
      </w:r>
    </w:p>
    <w:p>
      <w:pPr>
        <w:pStyle w:val="ListBullet"/>
      </w:pPr>
      <w:r>
        <w:rPr>
          <w:b/>
        </w:rPr>
        <w:t>Entrada:</w:t>
      </w:r>
      <w:r>
        <w:t xml:space="preserve"> contexto del fact (instant/duration con sus fechas).</w:t>
      </w:r>
    </w:p>
    <w:p>
      <w:pPr>
        <w:pStyle w:val="ListBullet"/>
      </w:pPr>
      <w:r>
        <w:rPr>
          <w:b/>
        </w:rPr>
        <w:t>Salida:</w:t>
      </w:r>
      <w:r>
        <w:t xml:space="preserve"> fecha económica canónica (p. ej. cierre de ejercicio).</w:t>
      </w:r>
    </w:p>
    <w:p>
      <w:pPr>
        <w:pStyle w:val="ListBullet"/>
      </w:pPr>
      <w:r>
        <w:rPr>
          <w:b/>
        </w:rPr>
        <w:t>Validaciones:</w:t>
      </w:r>
      <w:r>
        <w:t xml:space="preserve"> sin fecha económica, el hecho no entra a series.</w:t>
      </w:r>
    </w:p>
    <w:p>
      <w:pPr>
        <w:pStyle w:val="ListBullet"/>
      </w:pPr>
      <w:r>
        <w:rPr>
          <w:b/>
        </w:rPr>
        <w:t>DoD:</w:t>
      </w:r>
      <w:r>
        <w:t xml:space="preserve"> todo </w:t>
      </w:r>
      <w:r>
        <w:rPr>
          <w:rFonts w:ascii="Consolas" w:hAnsi="Consolas"/>
          <w:sz w:val="18"/>
        </w:rPr>
        <w:t>economic_fact</w:t>
      </w:r>
      <w:r>
        <w:t xml:space="preserve"> tiene </w:t>
      </w:r>
      <w:r>
        <w:rPr>
          <w:rFonts w:ascii="Consolas" w:hAnsi="Consolas"/>
          <w:sz w:val="18"/>
        </w:rPr>
        <w:t>measurement_date</w:t>
      </w:r>
      <w:r>
        <w:t xml:space="preserve"> resuelta.</w:t>
      </w:r>
    </w:p>
    <w:p>
      <w:pPr>
        <w:pStyle w:val="Heading3"/>
      </w:pPr>
      <w:r>
        <w:t>Dependencias</w:t>
      </w:r>
    </w:p>
    <w:p>
      <w:pPr>
        <w:spacing w:after="80"/>
      </w:pPr>
      <w:r>
        <w:t>Depende de NORMALIZED (dato comparable) y de IDENTIDAD (a qué entidad). También de</w:t>
      </w:r>
    </w:p>
    <w:p>
      <w:pPr>
        <w:spacing w:after="80"/>
      </w:pPr>
      <w:r>
        <w:t>las migraciones del worktree (</w:t>
      </w:r>
      <w:r>
        <w:rPr>
          <w:rFonts w:ascii="Consolas" w:hAnsi="Consolas"/>
          <w:sz w:val="18"/>
        </w:rPr>
        <w:t>034–036</w:t>
      </w:r>
      <w:r>
        <w:t>).</w:t>
      </w:r>
    </w:p>
    <w:p>
      <w:pPr>
        <w:pStyle w:val="Heading3"/>
      </w:pPr>
      <w:r>
        <w:t>Errores y edge cases</w:t>
      </w:r>
    </w:p>
    <w:p>
      <w:pPr>
        <w:pStyle w:val="ListBullet"/>
      </w:pPr>
      <w:r>
        <w:rPr>
          <w:b/>
        </w:rPr>
        <w:t>Misma cosa, varios filings</w:t>
      </w:r>
      <w:r>
        <w:t xml:space="preserve">: duplicado se resuelve por (entidad, </w:t>
      </w:r>
      <w:r>
        <w:rPr>
          <w:rFonts w:ascii="Consolas" w:hAnsi="Consolas"/>
          <w:sz w:val="18"/>
        </w:rPr>
        <w:t>econ_key</w:t>
      </w:r>
      <w:r>
        <w:t>,</w:t>
      </w:r>
    </w:p>
    <w:p>
      <w:pPr>
        <w:spacing w:after="80"/>
      </w:pPr>
      <w:r>
        <w:t xml:space="preserve">  </w:t>
      </w:r>
      <w:r>
        <w:rPr>
          <w:rFonts w:ascii="Consolas" w:hAnsi="Consolas"/>
          <w:sz w:val="18"/>
        </w:rPr>
        <w:t>measurement_date</w:t>
      </w:r>
      <w:r>
        <w:t>, perímetro, moneda) — y se conserva la lista de facts que lo</w:t>
      </w:r>
    </w:p>
    <w:p>
      <w:pPr>
        <w:spacing w:after="80"/>
      </w:pPr>
      <w:r>
        <w:t xml:space="preserve">  alimentan (provenance).</w:t>
      </w:r>
    </w:p>
    <w:p>
      <w:pPr>
        <w:pStyle w:val="ListBullet"/>
      </w:pPr>
      <w:r>
        <w:rPr>
          <w:b/>
        </w:rPr>
        <w:t>Re-expresados por IAS 29</w:t>
      </w:r>
      <w:r>
        <w:t>: los números de períodos comparativos vienen</w:t>
      </w:r>
    </w:p>
    <w:p>
      <w:pPr>
        <w:spacing w:after="80"/>
      </w:pPr>
      <w:r>
        <w:t xml:space="preserve">  reexpresados a moneda de cierre (factor 1.3155 en METR FY2025). El </w:t>
      </w:r>
      <w:r>
        <w:rPr>
          <w:rFonts w:ascii="Consolas" w:hAnsi="Consolas"/>
          <w:sz w:val="18"/>
        </w:rPr>
        <w:t>econ_key</w:t>
      </w:r>
      <w:r>
        <w:t xml:space="preserve"> es</w:t>
      </w:r>
    </w:p>
    <w:p>
      <w:pPr>
        <w:spacing w:after="80"/>
      </w:pPr>
      <w:r>
        <w:t xml:space="preserve">  el mismo; la </w:t>
      </w:r>
      <w:r>
        <w:rPr>
          <w:b/>
        </w:rPr>
        <w:t>versión del dato</w:t>
      </w:r>
      <w:r>
        <w:t xml:space="preserve"> cambia y se registra.</w:t>
      </w:r>
    </w:p>
    <w:p>
      <w:pPr>
        <w:pStyle w:val="ListBullet"/>
      </w:pPr>
      <w:r>
        <w:rPr>
          <w:b/>
        </w:rPr>
        <w:t>Concepto sin mapear</w:t>
      </w:r>
      <w:r>
        <w:t>: se marca, no se inventa.</w:t>
      </w:r>
    </w:p>
    <w:p>
      <w:pPr>
        <w:pStyle w:val="ListBullet"/>
      </w:pPr>
      <w:r>
        <w:rPr>
          <w:b/>
        </w:rPr>
        <w:t>`is_custom` [HOY]</w:t>
      </w:r>
      <w:r>
        <w:t xml:space="preserve"> (parte IV): sin corregir, el mapeo está contaminado para</w:t>
      </w:r>
    </w:p>
    <w:p>
      <w:pPr>
        <w:spacing w:after="80"/>
      </w:pPr>
      <w:r>
        <w:t xml:space="preserve">  conceptos de la empresa.</w:t>
      </w:r>
    </w:p>
    <w:p>
      <w:pPr>
        <w:pStyle w:val="Heading3"/>
      </w:pPr>
      <w:r>
        <w:t>Definition of Done de la capa</w:t>
      </w:r>
    </w:p>
    <w:p>
      <w:pPr>
        <w:spacing w:after="80"/>
      </w:pPr>
      <w:r>
        <w:t>Un fact técnico está correctamente convertido en hecho económico cuando: **existe</w:t>
      </w:r>
    </w:p>
    <w:p>
      <w:pPr>
        <w:spacing w:after="80"/>
      </w:pPr>
      <w:r>
        <w:t xml:space="preserve">un </w:t>
      </w:r>
      <w:r>
        <w:rPr>
          <w:rFonts w:ascii="Consolas" w:hAnsi="Consolas"/>
          <w:sz w:val="18"/>
        </w:rPr>
        <w:t>economic_fact</w:t>
      </w:r>
      <w:r>
        <w:t xml:space="preserve"> con </w:t>
      </w:r>
      <w:r>
        <w:rPr>
          <w:rFonts w:ascii="Consolas" w:hAnsi="Consolas"/>
          <w:sz w:val="18"/>
        </w:rPr>
        <w:t>econ_key</w:t>
      </w:r>
      <w:r>
        <w:t xml:space="preserve"> canónico, </w:t>
      </w:r>
      <w:r>
        <w:rPr>
          <w:rFonts w:ascii="Consolas" w:hAnsi="Consolas"/>
          <w:sz w:val="18"/>
        </w:rPr>
        <w:t>measurement_date</w:t>
      </w:r>
      <w:r>
        <w:t xml:space="preserve"> resuelta, entidad y</w:t>
      </w:r>
    </w:p>
    <w:p>
      <w:pPr>
        <w:spacing w:after="80"/>
      </w:pPr>
      <w:r>
        <w:t xml:space="preserve">perímetro correctos, deduplicado contra equivalentes, y con su </w:t>
      </w:r>
      <w:r>
        <w:rPr>
          <w:rFonts w:ascii="Consolas" w:hAnsi="Consolas"/>
          <w:sz w:val="18"/>
        </w:rPr>
        <w:t>fact_key</w:t>
      </w:r>
      <w:r>
        <w:t xml:space="preserve"> de</w:t>
      </w:r>
    </w:p>
    <w:p>
      <w:pPr>
        <w:spacing w:after="80"/>
      </w:pPr>
      <w:r>
        <w:t>origen conservado.**</w:t>
      </w:r>
    </w:p>
    <w:p>
      <w:pPr>
        <w:pStyle w:val="Heading3"/>
      </w:pPr>
      <w:r>
        <w:t>¿Qué habilita la siguiente capa?</w:t>
      </w:r>
    </w:p>
    <w:p>
      <w:pPr>
        <w:spacing w:after="80"/>
      </w:pPr>
      <w:r>
        <w:t xml:space="preserve">Le da a FINANCIAL MODEL los </w:t>
      </w:r>
      <w:r>
        <w:rPr>
          <w:b/>
        </w:rPr>
        <w:t>hechos económicos homogéneos</w:t>
      </w:r>
      <w:r>
        <w:t xml:space="preserve"> para armar series</w:t>
      </w:r>
    </w:p>
    <w:p>
      <w:pPr>
        <w:spacing w:after="80"/>
      </w:pPr>
      <w:r>
        <w:t>(tiempo, TTM, stocks/flows).</w:t>
      </w:r>
    </w:p>
    <w:p>
      <w:pPr>
        <w:spacing w:after="60"/>
      </w:pPr>
      <w:r>
        <w:t>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7. FINANCIAL MODEL</w:t>
      </w:r>
    </w:p>
    <w:p>
      <w:pPr>
        <w:pStyle w:val="Heading3"/>
      </w:pPr>
      <w:r>
        <w:t>Objetivo</w:t>
      </w:r>
    </w:p>
    <w:p>
      <w:pPr>
        <w:spacing w:after="80"/>
      </w:pPr>
      <w:r>
        <w:t xml:space="preserve">Construir </w:t>
      </w:r>
      <w:r>
        <w:rPr>
          <w:b/>
        </w:rPr>
        <w:t>series financieras coherentes</w:t>
      </w:r>
      <w:r>
        <w:t xml:space="preserve"> a partir de los Economic Facts: un</w:t>
      </w:r>
    </w:p>
    <w:p>
      <w:pPr>
        <w:spacing w:after="80"/>
      </w:pPr>
      <w:r>
        <w:t>modelo cronológico por entidad donde cada concepto tiene su serie histórica bien</w:t>
      </w:r>
    </w:p>
    <w:p>
      <w:pPr>
        <w:spacing w:after="80"/>
      </w:pPr>
      <w:r>
        <w:t>formada (FY, Q, YTD, TTM/LTM, stocks y flows).</w:t>
      </w:r>
    </w:p>
    <w:p>
      <w:pPr>
        <w:pStyle w:val="Heading3"/>
      </w:pPr>
      <w:r>
        <w:t>¿Qué es?</w:t>
      </w:r>
    </w:p>
    <w:p>
      <w:pPr>
        <w:spacing w:after="80"/>
      </w:pPr>
      <w:r>
        <w:t>La capa que responde "¿cómo se ve el estado de resultados/balance/flujo de esta</w:t>
      </w:r>
    </w:p>
    <w:p>
      <w:pPr>
        <w:spacing w:after="80"/>
      </w:pPr>
      <w:r>
        <w:t>empresa a lo largo del tiempo, con períodos alineados?" — antes de calcular</w:t>
      </w:r>
    </w:p>
    <w:p>
      <w:pPr>
        <w:spacing w:after="80"/>
      </w:pPr>
      <w:r>
        <w:t>métricas. Vive en el worktree con Financial Model (</w:t>
      </w:r>
      <w:r>
        <w:rPr>
          <w:rFonts w:ascii="Consolas" w:hAnsi="Consolas"/>
          <w:sz w:val="18"/>
        </w:rPr>
        <w:t>034–036</w:t>
      </w:r>
      <w:r>
        <w:t>), pendiente D-1.</w:t>
      </w:r>
    </w:p>
    <w:p>
      <w:pPr>
        <w:pStyle w:val="Heading3"/>
      </w:pPr>
      <w:r>
        <w:t>¿Qué problema resuelve?</w:t>
      </w:r>
    </w:p>
    <w:p>
      <w:pPr>
        <w:spacing w:after="80"/>
      </w:pPr>
      <w:r>
        <w:t xml:space="preserve">El problema del </w:t>
      </w:r>
      <w:r>
        <w:rPr>
          <w:b/>
        </w:rPr>
        <w:t>doble conteo y del desfase de períodos</w:t>
      </w:r>
      <w:r>
        <w:t>: los filings reportan</w:t>
      </w:r>
    </w:p>
    <w:p>
      <w:pPr>
        <w:spacing w:after="80"/>
      </w:pPr>
      <w:r>
        <w:t>en distintos formatos (alguna YTD acumulada, otra trimestral, otra anual). Sin</w:t>
      </w:r>
    </w:p>
    <w:p>
      <w:pPr>
        <w:spacing w:after="80"/>
      </w:pPr>
      <w:r>
        <w:t>series construidas con reglas, TTM y ratios se calculan mal.</w:t>
      </w:r>
    </w:p>
    <w:p>
      <w:pPr>
        <w:pStyle w:val="Heading3"/>
      </w:pPr>
      <w:r>
        <w:t>¿Cómo funciona?</w:t>
      </w:r>
    </w:p>
    <w:p>
      <w:pPr>
        <w:pStyle w:val="ListBullet"/>
      </w:pPr>
      <w:r>
        <w:rPr>
          <w:b/>
        </w:rPr>
        <w:t>FY (fiscal year):</w:t>
      </w:r>
      <w:r>
        <w:t xml:space="preserve"> el ejercicio de la entidad (no necesariamente el año</w:t>
      </w:r>
    </w:p>
    <w:p>
      <w:pPr>
        <w:spacing w:after="80"/>
      </w:pPr>
      <w:r>
        <w:t xml:space="preserve">  calendario).</w:t>
      </w:r>
    </w:p>
    <w:p>
      <w:pPr>
        <w:pStyle w:val="ListBullet"/>
      </w:pPr>
      <w:r>
        <w:rPr>
          <w:b/>
        </w:rPr>
        <w:t>Q (quarter):</w:t>
      </w:r>
      <w:r>
        <w:t xml:space="preserve"> trimestres del ejercicio.</w:t>
      </w:r>
    </w:p>
    <w:p>
      <w:pPr>
        <w:pStyle w:val="ListBullet"/>
      </w:pPr>
      <w:r>
        <w:rPr>
          <w:b/>
        </w:rPr>
        <w:t>YTD (year-to-date):</w:t>
      </w:r>
      <w:r>
        <w:t xml:space="preserve"> acumulado del año a la fecha del documento.</w:t>
      </w:r>
    </w:p>
    <w:p>
      <w:pPr>
        <w:pStyle w:val="ListBullet"/>
      </w:pPr>
      <w:r>
        <w:rPr>
          <w:b/>
        </w:rPr>
        <w:t>TTM / LTM (trailing/last twelve months):</w:t>
      </w:r>
      <w:r>
        <w:t xml:space="preserve"> los últimos doce meses, construidos</w:t>
      </w:r>
    </w:p>
    <w:p>
      <w:pPr>
        <w:spacing w:after="80"/>
      </w:pPr>
      <w:r>
        <w:t xml:space="preserve">  combinando el año vigente y el anterior.</w:t>
      </w:r>
    </w:p>
    <w:p>
      <w:pPr>
        <w:pStyle w:val="Heading3"/>
      </w:pPr>
      <w:r>
        <w:t>Flujo interno (ejemplo: Revenue TTM)</w:t>
      </w:r>
    </w:p>
    <w:p>
      <w:pPr>
        <w:pStyle w:val="CodeBlock"/>
        <w:spacing w:after="100"/>
        <w:ind w:left="288"/>
      </w:pPr>
      <w:r>
        <w:t>FY Q3 [YTD Q3 reportado] + FY anterior [YTD Q3 anterior] − (si hace falta) → Revenue TTM</w:t>
      </w:r>
    </w:p>
    <w:p>
      <w:pPr>
        <w:pStyle w:val="Heading3"/>
      </w:pPr>
      <w:r>
        <w:t>Objetos / subetapas</w:t>
      </w:r>
    </w:p>
    <w:p>
      <w:pPr>
        <w:pStyle w:val="Heading3"/>
      </w:pPr>
      <w:r>
        <w:t>FY / QUARTER / YTD</w:t>
      </w:r>
    </w:p>
    <w:p>
      <w:pPr>
        <w:pStyle w:val="ListBullet"/>
      </w:pPr>
      <w:r>
        <w:rPr>
          <w:b/>
        </w:rPr>
        <w:t>Qué es:</w:t>
      </w:r>
      <w:r>
        <w:t xml:space="preserve"> los períodos canónicos del modelo.</w:t>
      </w:r>
    </w:p>
    <w:p>
      <w:pPr>
        <w:pStyle w:val="ListBullet"/>
      </w:pPr>
      <w:r>
        <w:rPr>
          <w:b/>
        </w:rPr>
        <w:t>Qué hace:</w:t>
      </w:r>
      <w:r>
        <w:t xml:space="preserve"> normalizar a un solo "reloj" por entidad: ejercicio fiscal, sus</w:t>
      </w:r>
    </w:p>
    <w:p>
      <w:pPr>
        <w:spacing w:after="80"/>
      </w:pPr>
      <w:r>
        <w:t xml:space="preserve">  trimestres y los YTD parciales.</w:t>
      </w:r>
    </w:p>
    <w:p>
      <w:pPr>
        <w:pStyle w:val="ListBullet"/>
      </w:pPr>
      <w:r>
        <w:rPr>
          <w:b/>
        </w:rPr>
        <w:t>Cómo funciona:</w:t>
      </w:r>
      <w:r>
        <w:t xml:space="preserve"> a partir del </w:t>
      </w:r>
      <w:r>
        <w:rPr>
          <w:rFonts w:ascii="Consolas" w:hAnsi="Consolas"/>
          <w:sz w:val="18"/>
        </w:rPr>
        <w:t>measurement_date</w:t>
      </w:r>
      <w:r>
        <w:t xml:space="preserve"> y del identitario fiscal de la</w:t>
      </w:r>
    </w:p>
    <w:p>
      <w:pPr>
        <w:spacing w:after="80"/>
      </w:pPr>
      <w:r>
        <w:t xml:space="preserve">  entidad, cada </w:t>
      </w:r>
      <w:r>
        <w:rPr>
          <w:rFonts w:ascii="Consolas" w:hAnsi="Consolas"/>
          <w:sz w:val="18"/>
        </w:rPr>
        <w:t>economic_fact</w:t>
      </w:r>
      <w:r>
        <w:t xml:space="preserve"> ca en su celda (ejercicio, trimestre, periodo).</w:t>
      </w:r>
    </w:p>
    <w:p>
      <w:pPr>
        <w:pStyle w:val="ListBullet"/>
      </w:pPr>
      <w:r>
        <w:rPr>
          <w:b/>
        </w:rPr>
        <w:t>Validaciones:</w:t>
      </w:r>
      <w:r>
        <w:t xml:space="preserve"> alineación temporal: Q3 ≤ Q2 ≤ Q1 del mismo ejercicio; YTD(t)</w:t>
      </w:r>
    </w:p>
    <w:p>
      <w:pPr>
        <w:spacing w:after="80"/>
      </w:pPr>
      <w:r>
        <w:t xml:space="preserve">  ≥ YTD(t−1).</w:t>
      </w:r>
    </w:p>
    <w:p>
      <w:pPr>
        <w:pStyle w:val="ListBullet"/>
      </w:pPr>
      <w:r>
        <w:rPr>
          <w:b/>
        </w:rPr>
        <w:t>DoD:</w:t>
      </w:r>
      <w:r>
        <w:t xml:space="preserve"> todo fact está en una celda del modelo y las celdas son monótonas.</w:t>
      </w:r>
    </w:p>
    <w:p>
      <w:pPr>
        <w:pStyle w:val="Heading3"/>
      </w:pPr>
      <w:r>
        <w:t>INSTANT / DURATION</w:t>
      </w:r>
    </w:p>
    <w:p>
      <w:pPr>
        <w:pStyle w:val="ListBullet"/>
      </w:pPr>
      <w:r>
        <w:rPr>
          <w:b/>
        </w:rPr>
        <w:t>Qué es:</w:t>
      </w:r>
      <w:r>
        <w:t xml:space="preserve"> la naturaleza temporal del número.</w:t>
      </w:r>
    </w:p>
    <w:p>
      <w:pPr>
        <w:pStyle w:val="ListBullet"/>
      </w:pPr>
      <w:r>
        <w:rPr>
          <w:b/>
        </w:rPr>
        <w:t>Qué hace:</w:t>
      </w:r>
      <w:r>
        <w:t xml:space="preserve"> mantener separados </w:t>
      </w:r>
      <w:r>
        <w:rPr>
          <w:b/>
        </w:rPr>
        <w:t>stocks</w:t>
      </w:r>
      <w:r>
        <w:t xml:space="preserve"> (balances: instantáneo al cierre) de</w:t>
      </w:r>
    </w:p>
    <w:p>
      <w:pPr>
        <w:spacing w:after="80"/>
      </w:pPr>
      <w:r>
        <w:t xml:space="preserve">  </w:t>
      </w:r>
      <w:r>
        <w:rPr>
          <w:b/>
        </w:rPr>
        <w:t>flows</w:t>
      </w:r>
      <w:r>
        <w:t xml:space="preserve"> (resultados: acumulan en el período).</w:t>
      </w:r>
    </w:p>
    <w:p>
      <w:pPr>
        <w:pStyle w:val="ListBullet"/>
      </w:pPr>
      <w:r>
        <w:t xml:space="preserve">instant: ejemplo </w:t>
      </w:r>
      <w:r>
        <w:rPr>
          <w:i/>
        </w:rPr>
        <w:t>Equity (Total)</w:t>
      </w:r>
      <w:r>
        <w:t xml:space="preserve"> al 31/12.</w:t>
      </w:r>
    </w:p>
    <w:p>
      <w:pPr>
        <w:pStyle w:val="ListBullet"/>
      </w:pPr>
      <w:r>
        <w:t xml:space="preserve">duration: ejemplo </w:t>
      </w:r>
      <w:r>
        <w:rPr>
          <w:i/>
        </w:rPr>
        <w:t>Revenue del trimestre</w:t>
      </w:r>
      <w:r>
        <w:t>.</w:t>
      </w:r>
    </w:p>
    <w:p>
      <w:pPr>
        <w:pStyle w:val="ListBullet"/>
      </w:pPr>
      <w:r>
        <w:rPr>
          <w:b/>
        </w:rPr>
        <w:t>Cómo funciona:</w:t>
      </w:r>
      <w:r>
        <w:t xml:space="preserve"> los stocks se comparan en el cierre; los flows se suman por</w:t>
      </w:r>
    </w:p>
    <w:p>
      <w:pPr>
        <w:spacing w:after="80"/>
      </w:pPr>
      <w:r>
        <w:t xml:space="preserve">  período. Nunca se mezclan.</w:t>
      </w:r>
    </w:p>
    <w:p>
      <w:pPr>
        <w:pStyle w:val="ListBullet"/>
      </w:pPr>
      <w:r>
        <w:rPr>
          <w:b/>
        </w:rPr>
        <w:t>Validaciones:</w:t>
      </w:r>
      <w:r>
        <w:t xml:space="preserve"> un flow nunca se "salda" en un instant y viceversa.</w:t>
      </w:r>
    </w:p>
    <w:p>
      <w:pPr>
        <w:pStyle w:val="ListBullet"/>
      </w:pPr>
      <w:r>
        <w:rPr>
          <w:b/>
        </w:rPr>
        <w:t>DoD:</w:t>
      </w:r>
      <w:r>
        <w:t xml:space="preserve"> etiqueta temporal explícita y consistente en toda la serie.</w:t>
      </w:r>
    </w:p>
    <w:p>
      <w:pPr>
        <w:pStyle w:val="Heading3"/>
      </w:pPr>
      <w:r>
        <w:t>TTM / LTM y construcción de series</w:t>
      </w:r>
    </w:p>
    <w:p>
      <w:pPr>
        <w:pStyle w:val="ListBullet"/>
      </w:pPr>
      <w:r>
        <w:rPr>
          <w:b/>
        </w:rPr>
        <w:t>Qué es:</w:t>
      </w:r>
      <w:r>
        <w:t xml:space="preserve"> la serie de "últimos doce meses".</w:t>
      </w:r>
    </w:p>
    <w:p>
      <w:pPr>
        <w:pStyle w:val="ListBullet"/>
      </w:pPr>
      <w:r>
        <w:rPr>
          <w:b/>
        </w:rPr>
        <w:t>Qué hace:</w:t>
      </w:r>
      <w:r>
        <w:t xml:space="preserve"> dá un nivel anual comparable aun mid-periodos.</w:t>
      </w:r>
    </w:p>
    <w:p>
      <w:pPr>
        <w:pStyle w:val="ListBullet"/>
      </w:pPr>
      <w:r>
        <w:rPr>
          <w:b/>
        </w:rPr>
        <w:t>Cómo funciona (Revenue TTM):</w:t>
      </w:r>
    </w:p>
    <w:p>
      <w:pPr>
        <w:pStyle w:val="ListNumber"/>
      </w:pPr>
      <w:r>
        <w:t>Tomo Revenue del año vigente hasta el trimestre más reciente (YTD o suma de</w:t>
      </w:r>
    </w:p>
    <w:p>
      <w:pPr>
        <w:spacing w:after="80"/>
      </w:pPr>
      <w:r>
        <w:t xml:space="preserve">     Qs).</w:t>
      </w:r>
    </w:p>
    <w:p>
      <w:pPr>
        <w:pStyle w:val="ListNumber"/>
      </w:pPr>
      <w:r>
        <w:t>Tomo Revenue del año anterior en el mismo tramo.</w:t>
      </w:r>
    </w:p>
    <w:p>
      <w:pPr>
        <w:pStyle w:val="ListNumber"/>
      </w:pPr>
      <w:r>
        <w:t>⟹ TTM = YTD vigente + (FY anterior − YTD anterior).</w:t>
      </w:r>
    </w:p>
    <w:p>
      <w:pPr>
        <w:spacing w:after="80"/>
      </w:pPr>
      <w:r>
        <w:t xml:space="preserve">  Si la fuente reporta exclusivamente YTD, no hay que sumar Qs (evita doble</w:t>
      </w:r>
    </w:p>
    <w:p>
      <w:pPr>
        <w:spacing w:after="80"/>
      </w:pPr>
      <w:r>
        <w:t xml:space="preserve">  conteo). Si reporta Qs individuales, TTM = Q1+Q2+Q3+Q4 del tramo correspondiente.</w:t>
      </w:r>
    </w:p>
    <w:p>
      <w:pPr>
        <w:pStyle w:val="ListBullet"/>
      </w:pPr>
      <w:r>
        <w:rPr>
          <w:b/>
        </w:rPr>
        <w:t>Validaciones:</w:t>
      </w:r>
      <w:r>
        <w:t xml:space="preserve"> identidad de TTM = siempre 12 meses; chequeo contra el periodo</w:t>
      </w:r>
    </w:p>
    <w:p>
      <w:pPr>
        <w:spacing w:after="80"/>
      </w:pPr>
      <w:r>
        <w:t xml:space="preserve">  del cierre anual.</w:t>
      </w:r>
    </w:p>
    <w:p>
      <w:pPr>
        <w:pStyle w:val="ListBullet"/>
      </w:pPr>
      <w:r>
        <w:rPr>
          <w:b/>
        </w:rPr>
        <w:t>DoD:</w:t>
      </w:r>
      <w:r>
        <w:t xml:space="preserve"> la serie TTM es continua para todo trimestre con datos.</w:t>
      </w:r>
    </w:p>
    <w:p>
      <w:pPr>
        <w:pStyle w:val="Heading3"/>
      </w:pPr>
      <w:r>
        <w:t>Dependencias</w:t>
      </w:r>
    </w:p>
    <w:p>
      <w:pPr>
        <w:spacing w:after="80"/>
      </w:pPr>
      <w:r>
        <w:t>Depende de ECONOMIC FACTS (hechos homogéneos) y de IDENTIDAD (ejercicio fiscal de</w:t>
      </w:r>
    </w:p>
    <w:p>
      <w:pPr>
        <w:spacing w:after="80"/>
      </w:pPr>
      <w:r>
        <w:t>la entidad, perímetro de cada serie).</w:t>
      </w:r>
    </w:p>
    <w:p>
      <w:pPr>
        <w:pStyle w:val="Heading3"/>
      </w:pPr>
      <w:r>
        <w:t>Errores y edge cases</w:t>
      </w:r>
    </w:p>
    <w:p>
      <w:pPr>
        <w:pStyle w:val="ListBullet"/>
      </w:pPr>
      <w:r>
        <w:rPr>
          <w:b/>
        </w:rPr>
        <w:t>Doble conteo YTD:</w:t>
      </w:r>
      <w:r>
        <w:t xml:space="preserve"> sumar Q1+Q2+Q3 cuando el filing ya reporta YTD Q3 → la</w:t>
      </w:r>
    </w:p>
    <w:p>
      <w:pPr>
        <w:spacing w:after="80"/>
      </w:pPr>
      <w:r>
        <w:t xml:space="preserve">  regla es "YTD llega como YTD": dado que venga, se usa directo.</w:t>
      </w:r>
    </w:p>
    <w:p>
      <w:pPr>
        <w:pStyle w:val="ListBullet"/>
      </w:pPr>
      <w:r>
        <w:rPr>
          <w:b/>
        </w:rPr>
        <w:t>Cambio de ejercicio fiscal</w:t>
      </w:r>
      <w:r>
        <w:t xml:space="preserve"> (la entidad cambia su cierre): versionar las</w:t>
      </w:r>
    </w:p>
    <w:p>
      <w:pPr>
        <w:spacing w:after="80"/>
      </w:pPr>
      <w:r>
        <w:t xml:space="preserve">  series y no mezclar.</w:t>
      </w:r>
    </w:p>
    <w:p>
      <w:pPr>
        <w:pStyle w:val="ListBullet"/>
      </w:pPr>
      <w:r>
        <w:rPr>
          <w:b/>
        </w:rPr>
        <w:t>Períodos no calendario:</w:t>
      </w:r>
      <w:r>
        <w:t xml:space="preserve"> el TTM se calcula sobre el ejercicio fiscal, no el</w:t>
      </w:r>
    </w:p>
    <w:p>
      <w:pPr>
        <w:spacing w:after="80"/>
      </w:pPr>
      <w:r>
        <w:t xml:space="preserve">  año de enero.</w:t>
      </w:r>
    </w:p>
    <w:p>
      <w:pPr>
        <w:pStyle w:val="ListBullet"/>
      </w:pPr>
      <w:r>
        <w:rPr>
          <w:b/>
        </w:rPr>
        <w:t>Datos faltantes en el medio (filing perdido):</w:t>
      </w:r>
      <w:r>
        <w:t xml:space="preserve"> la serie debe señalar el hueco</w:t>
      </w:r>
    </w:p>
    <w:p>
      <w:pPr>
        <w:spacing w:after="80"/>
      </w:pPr>
      <w:r>
        <w:t xml:space="preserve">  (</w:t>
      </w:r>
      <w:r>
        <w:rPr>
          <w:rFonts w:ascii="Consolas" w:hAnsi="Consolas"/>
          <w:sz w:val="18"/>
        </w:rPr>
        <w:t>GAP</w:t>
      </w:r>
      <w:r>
        <w:t>) y no "inventar" el trimestre.</w:t>
      </w:r>
    </w:p>
    <w:p>
      <w:pPr>
        <w:pStyle w:val="ListBullet"/>
      </w:pPr>
      <w:r>
        <w:rPr>
          <w:b/>
        </w:rPr>
        <w:t>Individual vs consolidado:</w:t>
      </w:r>
      <w:r>
        <w:t xml:space="preserve"> no combinar en una misma serie el perímetro</w:t>
      </w:r>
    </w:p>
    <w:p>
      <w:pPr>
        <w:spacing w:after="80"/>
      </w:pPr>
      <w:r>
        <w:t xml:space="preserve">  INDIVIDUAL (segmento) con el consolidado.</w:t>
      </w:r>
    </w:p>
    <w:p>
      <w:pPr>
        <w:pStyle w:val="Heading3"/>
      </w:pPr>
      <w:r>
        <w:t>Definition of Done de la capa</w:t>
      </w:r>
    </w:p>
    <w:p>
      <w:pPr>
        <w:spacing w:after="80"/>
      </w:pPr>
      <w:r>
        <w:t>El Financial Model está suficientemente construido cuando: **para cada entidad y</w:t>
      </w:r>
    </w:p>
    <w:p>
      <w:pPr>
        <w:spacing w:after="80"/>
      </w:pPr>
      <w:r>
        <w:t>econ_key existe una serie homogénea (FY/Q/YTD, instant/duration, perímetro</w:t>
      </w:r>
    </w:p>
    <w:p>
      <w:pPr>
        <w:spacing w:after="80"/>
      </w:pPr>
      <w:r>
        <w:t>consistente) con TTM/LTM derivables sin doble conteo y con huecos señalan.**</w:t>
      </w:r>
    </w:p>
    <w:p>
      <w:pPr>
        <w:pStyle w:val="Heading3"/>
      </w:pPr>
      <w:r>
        <w:t>¿Qué habilita la siguiente capa?</w:t>
      </w:r>
    </w:p>
    <w:p>
      <w:pPr>
        <w:spacing w:after="80"/>
      </w:pPr>
      <w:r>
        <w:t xml:space="preserve">Le da a RATIOS </w:t>
      </w:r>
      <w:r>
        <w:rPr>
          <w:b/>
        </w:rPr>
        <w:t>series listas</w:t>
      </w:r>
      <w:r>
        <w:t>: el ratio ya no piensa "de qué período", solo</w:t>
      </w:r>
    </w:p>
    <w:p>
      <w:pPr>
        <w:spacing w:after="80"/>
      </w:pPr>
      <w:r>
        <w:t>"con qué fórmula".</w:t>
      </w:r>
    </w:p>
    <w:p>
      <w:pPr>
        <w:spacing w:after="60"/>
      </w:pPr>
      <w:r>
        <w:t>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8. RATIOS</w:t>
      </w:r>
    </w:p>
    <w:p>
      <w:pPr>
        <w:pStyle w:val="Heading3"/>
      </w:pPr>
      <w:r>
        <w:t>Objetivo</w:t>
      </w:r>
    </w:p>
    <w:p>
      <w:pPr>
        <w:spacing w:after="80"/>
      </w:pPr>
      <w:r>
        <w:t xml:space="preserve">Transformar series financieras en </w:t>
      </w:r>
      <w:r>
        <w:rPr>
          <w:b/>
        </w:rPr>
        <w:t>métricas analíticas</w:t>
      </w:r>
      <w:r>
        <w:t xml:space="preserve"> (ratios) matemática y</w:t>
      </w:r>
    </w:p>
    <w:p>
      <w:pPr>
        <w:spacing w:after="80"/>
      </w:pPr>
      <w:r>
        <w:t>económicamente válidas.</w:t>
      </w:r>
    </w:p>
    <w:p>
      <w:pPr>
        <w:pStyle w:val="Heading3"/>
      </w:pPr>
      <w:r>
        <w:t>¿Qué es?</w:t>
      </w:r>
    </w:p>
    <w:p>
      <w:pPr>
        <w:spacing w:after="80"/>
      </w:pPr>
      <w:r>
        <w:t xml:space="preserve">La capa que define los </w:t>
      </w:r>
      <w:r>
        <w:rPr>
          <w:b/>
        </w:rPr>
        <w:t>contratos de cálculo</w:t>
      </w:r>
      <w:r>
        <w:t>: cada ratio es una especificación</w:t>
      </w:r>
    </w:p>
    <w:p>
      <w:pPr>
        <w:spacing w:after="80"/>
      </w:pPr>
      <w:r>
        <w:t>formal (fórmula, inputs, frecuencia, unidad, validaciones) que se ejecuta contra el</w:t>
      </w:r>
    </w:p>
    <w:p>
      <w:pPr>
        <w:spacing w:after="80"/>
      </w:pPr>
      <w:r>
        <w:t xml:space="preserve">Financial Model. Persistencia: </w:t>
      </w:r>
      <w:r>
        <w:rPr>
          <w:rFonts w:ascii="Consolas" w:hAnsi="Consolas"/>
          <w:sz w:val="18"/>
        </w:rPr>
        <w:t>derived.ratio</w:t>
      </w:r>
      <w:r>
        <w:t xml:space="preserve"> (con </w:t>
      </w:r>
      <w:r>
        <w:rPr>
          <w:rFonts w:ascii="Consolas" w:hAnsi="Consolas"/>
          <w:sz w:val="18"/>
        </w:rPr>
        <w:t>ratio_id</w:t>
      </w:r>
      <w:r>
        <w:t xml:space="preserve">, </w:t>
      </w:r>
      <w:r>
        <w:rPr>
          <w:rFonts w:ascii="Consolas" w:hAnsi="Consolas"/>
          <w:sz w:val="18"/>
        </w:rPr>
        <w:t>value</w:t>
      </w:r>
      <w:r>
        <w:t xml:space="preserve">, </w:t>
      </w:r>
      <w:r>
        <w:rPr>
          <w:rFonts w:ascii="Consolas" w:hAnsi="Consolas"/>
          <w:sz w:val="18"/>
        </w:rPr>
        <w:t>status</w:t>
      </w:r>
      <w:r>
        <w:t>,</w:t>
      </w:r>
    </w:p>
    <w:p>
      <w:pPr>
        <w:spacing w:after="80"/>
      </w:pPr>
      <w:r>
        <w:rPr>
          <w:rFonts w:ascii="Consolas" w:hAnsi="Consolas"/>
          <w:sz w:val="18"/>
        </w:rPr>
        <w:t>metadata</w:t>
      </w:r>
      <w:r>
        <w:t xml:space="preserve"> e </w:t>
      </w:r>
      <w:r>
        <w:rPr>
          <w:rFonts w:ascii="Consolas" w:hAnsi="Consolas"/>
          <w:sz w:val="18"/>
        </w:rPr>
        <w:t>inputs</w:t>
      </w:r>
      <w:r>
        <w:t>).</w:t>
      </w:r>
    </w:p>
    <w:p>
      <w:pPr>
        <w:pStyle w:val="Heading3"/>
      </w:pPr>
      <w:r>
        <w:t>¿Qué problema resuelve?</w:t>
      </w:r>
    </w:p>
    <w:p>
      <w:pPr>
        <w:spacing w:after="80"/>
      </w:pPr>
      <w:r>
        <w:t xml:space="preserve">Convertir los datos en </w:t>
      </w:r>
      <w:r>
        <w:rPr>
          <w:b/>
        </w:rPr>
        <w:t>respuestas</w:t>
      </w:r>
      <w:r>
        <w:t>: "¿está cara o barata? ¿qué tan rentable?"</w:t>
      </w:r>
    </w:p>
    <w:p>
      <w:pPr>
        <w:spacing w:after="80"/>
      </w:pPr>
      <w:r>
        <w:t>sin que cada análisis reinvente la fórmula. Además, centraliza el tratamiento de</w:t>
      </w:r>
    </w:p>
    <w:p>
      <w:pPr>
        <w:spacing w:after="80"/>
      </w:pPr>
      <w:r>
        <w:t>los casos límite.</w:t>
      </w:r>
    </w:p>
    <w:p>
      <w:pPr>
        <w:pStyle w:val="Heading3"/>
      </w:pPr>
      <w:r>
        <w:t>¿Cómo funciona?</w:t>
      </w:r>
    </w:p>
    <w:p>
      <w:pPr>
        <w:pStyle w:val="CodeBlock"/>
        <w:spacing w:after="100"/>
        <w:ind w:left="288"/>
      </w:pPr>
      <w:r>
        <w:t>series del Financial Model + inputs de Market → contrato de cálculo (ratio_defs) → ejecución → derived.ratio (value, status, metadata)</w:t>
      </w:r>
    </w:p>
    <w:p>
      <w:pPr>
        <w:pStyle w:val="Heading3"/>
      </w:pPr>
      <w:r>
        <w:t>Objetos / subetapas</w:t>
      </w:r>
    </w:p>
    <w:p>
      <w:pPr>
        <w:pStyle w:val="Heading3"/>
      </w:pPr>
      <w:r>
        <w:t>P/E / EPS</w:t>
      </w:r>
    </w:p>
    <w:p>
      <w:pPr>
        <w:pStyle w:val="ListBullet"/>
      </w:pPr>
      <w:r>
        <w:rPr>
          <w:b/>
        </w:rPr>
        <w:t>Fórmula:</w:t>
      </w:r>
      <w:r>
        <w:t xml:space="preserve"> P/E = Price ÷ EPS; EPS = NetIncome de los últimos 12 meses ÷</w:t>
      </w:r>
    </w:p>
    <w:p>
      <w:pPr>
        <w:spacing w:after="80"/>
      </w:pPr>
      <w:r>
        <w:t xml:space="preserve">  Shares (promedio o de cierre, según definición).</w:t>
      </w:r>
    </w:p>
    <w:p>
      <w:pPr>
        <w:pStyle w:val="ListBullet"/>
      </w:pPr>
      <w:r>
        <w:rPr>
          <w:b/>
        </w:rPr>
        <w:t>Inputs:</w:t>
      </w:r>
      <w:r>
        <w:t xml:space="preserve"> Price (Market, en ARS/USD según convención), Net Income (econ_key de</w:t>
      </w:r>
    </w:p>
    <w:p>
      <w:pPr>
        <w:spacing w:after="80"/>
      </w:pPr>
      <w:r>
        <w:t xml:space="preserve">  la serie), Shares.</w:t>
      </w:r>
    </w:p>
    <w:p>
      <w:pPr>
        <w:pStyle w:val="ListBullet"/>
      </w:pPr>
      <w:r>
        <w:rPr>
          <w:b/>
        </w:rPr>
        <w:t>Período/Unidad:</w:t>
      </w:r>
      <w:r>
        <w:t xml:space="preserve"> TTM/instant; EPS en la moneda del precio.</w:t>
      </w:r>
    </w:p>
    <w:p>
      <w:pPr>
        <w:pStyle w:val="ListBullet"/>
      </w:pPr>
      <w:r>
        <w:rPr>
          <w:b/>
        </w:rPr>
        <w:t>Dependencias:</w:t>
      </w:r>
      <w:r>
        <w:t xml:space="preserve"> Market + Financial Model.</w:t>
      </w:r>
    </w:p>
    <w:p>
      <w:pPr>
        <w:pStyle w:val="ListBullet"/>
      </w:pPr>
      <w:r>
        <w:rPr>
          <w:b/>
        </w:rPr>
        <w:t>Bordes:</w:t>
      </w:r>
      <w:r>
        <w:t xml:space="preserve"> EPS = 0 → </w:t>
      </w:r>
      <w:r>
        <w:rPr>
          <w:rFonts w:ascii="Consolas" w:hAnsi="Consolas"/>
          <w:sz w:val="18"/>
        </w:rPr>
        <w:t>NOT_CALCULABLE</w:t>
      </w:r>
      <w:r>
        <w:t>; EPS negativo → se publica (P/E negativo</w:t>
      </w:r>
    </w:p>
    <w:p>
      <w:pPr>
        <w:spacing w:after="80"/>
      </w:pPr>
      <w:r>
        <w:t xml:space="preserve">  significa pérdida, no error) con metadata; denominador inválido → </w:t>
      </w:r>
      <w:r>
        <w:rPr>
          <w:rFonts w:ascii="Consolas" w:hAnsi="Consolas"/>
          <w:sz w:val="18"/>
        </w:rPr>
        <w:t>NOT_CALCULABLE</w:t>
      </w:r>
      <w:r>
        <w:t>.</w:t>
      </w:r>
    </w:p>
    <w:p>
      <w:pPr>
        <w:pStyle w:val="Heading3"/>
      </w:pPr>
      <w:r>
        <w:t>P/B / P/S</w:t>
      </w:r>
    </w:p>
    <w:p>
      <w:pPr>
        <w:pStyle w:val="ListBullet"/>
      </w:pPr>
      <w:r>
        <w:t>P/B = Price ÷ Book value per share (Equity ÷ Shares, instant).</w:t>
      </w:r>
    </w:p>
    <w:p>
      <w:pPr>
        <w:pStyle w:val="ListBullet"/>
      </w:pPr>
      <w:r>
        <w:t>P/S = Price ÷ Sales per share (Revenue TTM ÷ Shares).</w:t>
      </w:r>
    </w:p>
    <w:p>
      <w:pPr>
        <w:pStyle w:val="ListBullet"/>
      </w:pPr>
      <w:r>
        <w:rPr>
          <w:b/>
        </w:rPr>
        <w:t>Lógica idéntica</w:t>
      </w:r>
      <w:r>
        <w:t xml:space="preserve"> al P/E.</w:t>
      </w:r>
    </w:p>
    <w:p>
      <w:pPr>
        <w:pStyle w:val="Heading3"/>
      </w:pPr>
      <w:r>
        <w:t>ROE / ROA</w:t>
      </w:r>
    </w:p>
    <w:p>
      <w:pPr>
        <w:pStyle w:val="ListBullet"/>
      </w:pPr>
      <w:r>
        <w:t>ROE = Net Income ÷ Average Equity (o Equity de cierre, según contrato).</w:t>
      </w:r>
    </w:p>
    <w:p>
      <w:pPr>
        <w:pStyle w:val="ListBullet"/>
      </w:pPr>
      <w:r>
        <w:t>ROA = Net Income ÷ Average Assets.</w:t>
      </w:r>
    </w:p>
    <w:p>
      <w:pPr>
        <w:pStyle w:val="ListBullet"/>
      </w:pPr>
      <w:r>
        <w:rPr>
          <w:b/>
        </w:rPr>
        <w:t>Bordes:</w:t>
      </w:r>
      <w:r>
        <w:t xml:space="preserve"> Equity/Assets = 0 o negativos → </w:t>
      </w:r>
      <w:r>
        <w:rPr>
          <w:rFonts w:ascii="Consolas" w:hAnsi="Consolas"/>
          <w:sz w:val="18"/>
        </w:rPr>
        <w:t>NOT_CALCULABLE</w:t>
      </w:r>
      <w:r>
        <w:t xml:space="preserve"> o flag; los ratios</w:t>
      </w:r>
    </w:p>
    <w:p>
      <w:pPr>
        <w:spacing w:after="80"/>
      </w:pPr>
      <w:r>
        <w:t xml:space="preserve">  negativos (patrimonio negativo) se marcan como anomalía.</w:t>
      </w:r>
    </w:p>
    <w:p>
      <w:pPr>
        <w:pStyle w:val="Heading3"/>
      </w:pPr>
      <w:r>
        <w:t>LIQUIDEZ / DEUDA</w:t>
      </w:r>
    </w:p>
    <w:p>
      <w:pPr>
        <w:pStyle w:val="ListBullet"/>
      </w:pPr>
      <w:r>
        <w:t>Current Ratio = Current Assets ÷ Current Liabilities; Deuda/Patrimonio,</w:t>
      </w:r>
    </w:p>
    <w:p>
      <w:pPr>
        <w:spacing w:after="80"/>
      </w:pPr>
      <w:r>
        <w:t xml:space="preserve">  Cobertura de intereses = EBIT ÷ Intereses.</w:t>
      </w:r>
    </w:p>
    <w:p>
      <w:pPr>
        <w:pStyle w:val="ListBullet"/>
      </w:pPr>
      <w:r>
        <w:rPr>
          <w:b/>
        </w:rPr>
        <w:t>Bordes:</w:t>
      </w:r>
      <w:r>
        <w:t xml:space="preserve"> denominador cero → </w:t>
      </w:r>
      <w:r>
        <w:rPr>
          <w:rFonts w:ascii="Consolas" w:hAnsi="Consolas"/>
          <w:sz w:val="18"/>
        </w:rPr>
        <w:t>NOT_CALCULABLE</w:t>
      </w:r>
      <w:r>
        <w:t>; pasivos muy grandes se</w:t>
      </w:r>
    </w:p>
    <w:p>
      <w:pPr>
        <w:spacing w:after="80"/>
      </w:pPr>
      <w:r>
        <w:t xml:space="preserve">  mantienen con su valor.</w:t>
      </w:r>
    </w:p>
    <w:p>
      <w:pPr>
        <w:pStyle w:val="Heading3"/>
      </w:pPr>
      <w:r>
        <w:t>EV / EBITDA</w:t>
      </w:r>
    </w:p>
    <w:p>
      <w:pPr>
        <w:pStyle w:val="ListBullet"/>
      </w:pPr>
      <w:r>
        <w:rPr>
          <w:b/>
        </w:rPr>
        <w:t>Fórmula:</w:t>
      </w:r>
      <w:r>
        <w:t xml:space="preserve"> EV = Market Cap + Deuda total − Caja; EV/EBITDA.</w:t>
      </w:r>
    </w:p>
    <w:p>
      <w:pPr>
        <w:pStyle w:val="ListBullet"/>
      </w:pPr>
      <w:r>
        <w:rPr>
          <w:b/>
        </w:rPr>
        <w:t>Inputs:</w:t>
      </w:r>
      <w:r>
        <w:t xml:space="preserve"> Market Cap (Market), Deuda neta (Financial Model), EBITDA (serie).</w:t>
      </w:r>
    </w:p>
    <w:p>
      <w:pPr>
        <w:pStyle w:val="ListBullet"/>
      </w:pPr>
      <w:r>
        <w:rPr>
          <w:b/>
        </w:rPr>
        <w:t>Bordes:</w:t>
      </w:r>
      <w:r>
        <w:t xml:space="preserve"> EBITDA = 0 o negativo → </w:t>
      </w:r>
      <w:r>
        <w:rPr>
          <w:rFonts w:ascii="Consolas" w:hAnsi="Consolas"/>
          <w:sz w:val="18"/>
        </w:rPr>
        <w:t>NOT_CALCULABLE</w:t>
      </w:r>
      <w:r>
        <w:t>/flag.</w:t>
      </w:r>
    </w:p>
    <w:p>
      <w:pPr>
        <w:pStyle w:val="Heading3"/>
      </w:pPr>
      <w:r>
        <w:t>Diferencia clave</w:t>
      </w:r>
    </w:p>
    <w:p>
      <w:pPr>
        <w:pStyle w:val="ListBullet"/>
      </w:pPr>
      <w:r>
        <w:rPr>
          <w:b/>
        </w:rPr>
        <w:t>dato financiero</w:t>
      </w:r>
      <w:r>
        <w:t xml:space="preserve"> = el hecho (Revenue, Equity).</w:t>
      </w:r>
    </w:p>
    <w:p>
      <w:pPr>
        <w:pStyle w:val="ListBullet"/>
      </w:pPr>
      <w:r>
        <w:rPr>
          <w:b/>
        </w:rPr>
        <w:t>métrica calculada</w:t>
      </w:r>
      <w:r>
        <w:t xml:space="preserve"> = el resultado del contrato (P/E = 12,4).</w:t>
      </w:r>
    </w:p>
    <w:p>
      <w:pPr>
        <w:pStyle w:val="ListBullet"/>
      </w:pPr>
      <w:r>
        <w:rPr>
          <w:b/>
        </w:rPr>
        <w:t>ratio</w:t>
      </w:r>
      <w:r>
        <w:t xml:space="preserve"> = la métrica </w:t>
      </w:r>
      <w:r>
        <w:rPr>
          <w:b/>
        </w:rPr>
        <w:t>más su metadata</w:t>
      </w:r>
      <w:r>
        <w:t xml:space="preserve"> (fórmula/versión, inputs, período,</w:t>
      </w:r>
    </w:p>
    <w:p>
      <w:pPr>
        <w:spacing w:after="80"/>
      </w:pPr>
      <w:r>
        <w:t xml:space="preserve">  unidad, status): el ratio es self-describing.</w:t>
      </w:r>
    </w:p>
    <w:p>
      <w:pPr>
        <w:pStyle w:val="Heading3"/>
      </w:pPr>
      <w:r>
        <w:t>Dependencias</w:t>
      </w:r>
    </w:p>
    <w:p>
      <w:pPr>
        <w:spacing w:after="80"/>
      </w:pPr>
      <w:r>
        <w:t>Depende de FINANCIAL MODEL (series) y de MARKET (precios, acciones). Depende de</w:t>
      </w:r>
    </w:p>
    <w:p>
      <w:pPr>
        <w:spacing w:after="80"/>
      </w:pPr>
      <w:r>
        <w:t>que la normalización de unidades/monedas sea correcta: un P/E con precio en ARS y</w:t>
      </w:r>
    </w:p>
    <w:p>
      <w:pPr>
        <w:spacing w:after="80"/>
      </w:pPr>
      <w:r>
        <w:t>EPS en USD es un error de unidades.</w:t>
      </w:r>
    </w:p>
    <w:p>
      <w:pPr>
        <w:pStyle w:val="Heading3"/>
      </w:pPr>
      <w:r>
        <w:t>Errores y edge cases</w:t>
      </w:r>
    </w:p>
    <w:p>
      <w:pPr>
        <w:pStyle w:val="ListBullet"/>
      </w:pPr>
      <w:r>
        <w:rPr>
          <w:b/>
        </w:rPr>
        <w:t>Falta de inputs:</w:t>
      </w:r>
      <w:r>
        <w:t xml:space="preserve"> la regla es </w:t>
      </w:r>
      <w:r>
        <w:rPr>
          <w:rFonts w:ascii="Consolas" w:hAnsi="Consolas"/>
          <w:sz w:val="18"/>
        </w:rPr>
        <w:t>NOT_CALCULABLE</w:t>
      </w:r>
      <w:r>
        <w:t>, nunca un 0 fabricado ni un</w:t>
      </w:r>
    </w:p>
    <w:p>
      <w:pPr>
        <w:spacing w:after="80"/>
      </w:pPr>
      <w:r>
        <w:t xml:space="preserve">  promedio "a ojo". [En la homologación TIKR, 43,4% de las métricas quedaron</w:t>
      </w:r>
    </w:p>
    <w:p>
      <w:pPr>
        <w:spacing w:after="80"/>
      </w:pPr>
      <w:r>
        <w:t xml:space="preserve">  </w:t>
      </w:r>
      <w:r>
        <w:rPr>
          <w:rFonts w:ascii="Consolas" w:hAnsi="Consolas"/>
          <w:sz w:val="18"/>
        </w:rPr>
        <w:t>CATALAXIA_MISSING_INPUT</w:t>
      </w:r>
      <w:r>
        <w:t>: falta insumo, no calidad.]</w:t>
      </w:r>
    </w:p>
    <w:p>
      <w:pPr>
        <w:pStyle w:val="ListBullet"/>
      </w:pPr>
      <w:r>
        <w:rPr>
          <w:b/>
        </w:rPr>
        <w:t>Cero como producto válido</w:t>
      </w:r>
      <w:r>
        <w:t xml:space="preserve"> (renta cero) vs. </w:t>
      </w:r>
      <w:r>
        <w:rPr>
          <w:b/>
        </w:rPr>
        <w:t>cero como denom suspenso</w:t>
      </w:r>
      <w:r>
        <w:t>:</w:t>
      </w:r>
    </w:p>
    <w:p>
      <w:pPr>
        <w:spacing w:after="80"/>
      </w:pPr>
      <w:r>
        <w:t xml:space="preserve">  dos tratamientos distintos.</w:t>
      </w:r>
    </w:p>
    <w:p>
      <w:pPr>
        <w:pStyle w:val="ListBullet"/>
      </w:pPr>
      <w:r>
        <w:rPr>
          <w:b/>
        </w:rPr>
        <w:t>Negativos:</w:t>
      </w:r>
      <w:r>
        <w:t xml:space="preserve"> se publican con status (p. ej. P/E negativo), salvo que el</w:t>
      </w:r>
    </w:p>
    <w:p>
      <w:pPr>
        <w:spacing w:after="80"/>
      </w:pPr>
      <w:r>
        <w:t xml:space="preserve">  contrato diga lo contrario.</w:t>
      </w:r>
    </w:p>
    <w:p>
      <w:pPr>
        <w:pStyle w:val="ListBullet"/>
      </w:pPr>
      <w:r>
        <w:rPr>
          <w:b/>
        </w:rPr>
        <w:t>[HOY]</w:t>
      </w:r>
      <w:r>
        <w:t xml:space="preserve"> </w:t>
      </w:r>
      <w:r>
        <w:rPr>
          <w:rFonts w:ascii="Consolas" w:hAnsi="Consolas"/>
          <w:sz w:val="18"/>
        </w:rPr>
        <w:t>derived.ratio</w:t>
      </w:r>
      <w:r>
        <w:t xml:space="preserve"> tiene 36 filas / 9 emisores sobre 584 instrumentos;</w:t>
      </w:r>
    </w:p>
    <w:p>
      <w:pPr>
        <w:spacing w:after="80"/>
      </w:pPr>
      <w:r>
        <w:t xml:space="preserve">  solo 4 métricas canónicas persisten (</w:t>
      </w:r>
      <w:r>
        <w:rPr>
          <w:rFonts w:ascii="Consolas" w:hAnsi="Consolas"/>
          <w:sz w:val="18"/>
        </w:rPr>
        <w:t>eps</w:t>
      </w:r>
      <w:r>
        <w:t xml:space="preserve">, </w:t>
      </w:r>
      <w:r>
        <w:rPr>
          <w:rFonts w:ascii="Consolas" w:hAnsi="Consolas"/>
          <w:sz w:val="18"/>
        </w:rPr>
        <w:t>pe</w:t>
      </w:r>
      <w:r>
        <w:t xml:space="preserve">, </w:t>
      </w:r>
      <w:r>
        <w:rPr>
          <w:rFonts w:ascii="Consolas" w:hAnsi="Consolas"/>
          <w:sz w:val="18"/>
        </w:rPr>
        <w:t>pb</w:t>
      </w:r>
      <w:r>
        <w:t xml:space="preserve">, </w:t>
      </w:r>
      <w:r>
        <w:rPr>
          <w:rFonts w:ascii="Consolas" w:hAnsi="Consolas"/>
          <w:sz w:val="18"/>
        </w:rPr>
        <w:t>ev_sales</w:t>
      </w:r>
      <w:r>
        <w:t>); las 14</w:t>
      </w:r>
    </w:p>
    <w:p>
      <w:pPr>
        <w:spacing w:after="80"/>
      </w:pPr>
      <w:r>
        <w:t xml:space="preserve">  contables no se persisten todavía (</w:t>
      </w:r>
      <w:r>
        <w:rPr>
          <w:rFonts w:ascii="Consolas" w:hAnsi="Consolas"/>
          <w:sz w:val="18"/>
        </w:rPr>
        <w:t>SG-03</w:t>
      </w:r>
      <w:r>
        <w:t>).</w:t>
      </w:r>
    </w:p>
    <w:p>
      <w:pPr>
        <w:pStyle w:val="Heading3"/>
      </w:pPr>
      <w:r>
        <w:t>Definition of Done de la capa</w:t>
      </w:r>
    </w:p>
    <w:p>
      <w:pPr>
        <w:spacing w:after="80"/>
      </w:pPr>
      <w:r>
        <w:t>Un ratio es válido cuando: **el contrato (fórmula, inputs, período, unidad) está</w:t>
      </w:r>
    </w:p>
    <w:p>
      <w:pPr>
        <w:spacing w:after="80"/>
      </w:pPr>
      <w:r>
        <w:t>definido y versionado, se ejecutó contra el modelo y Market, el resultado respetó</w:t>
      </w:r>
    </w:p>
    <w:p>
      <w:pPr>
        <w:spacing w:after="80"/>
      </w:pPr>
      <w:r>
        <w:t xml:space="preserve">las reglas de bordes, y </w:t>
      </w:r>
      <w:r>
        <w:rPr>
          <w:rFonts w:ascii="Consolas" w:hAnsi="Consolas"/>
          <w:sz w:val="18"/>
        </w:rPr>
        <w:t>derived.ratio</w:t>
      </w:r>
      <w:r>
        <w:t xml:space="preserve"> quedó con </w:t>
      </w:r>
      <w:r>
        <w:rPr>
          <w:rFonts w:ascii="Consolas" w:hAnsi="Consolas"/>
          <w:sz w:val="18"/>
        </w:rPr>
        <w:t>value</w:t>
      </w:r>
      <w:r>
        <w:t xml:space="preserve">, </w:t>
      </w:r>
      <w:r>
        <w:rPr>
          <w:rFonts w:ascii="Consolas" w:hAnsi="Consolas"/>
          <w:sz w:val="18"/>
        </w:rPr>
        <w:t>status</w:t>
      </w:r>
      <w:r>
        <w:t xml:space="preserve"> y </w:t>
      </w:r>
      <w:r>
        <w:rPr>
          <w:rFonts w:ascii="Consolas" w:hAnsi="Consolas"/>
          <w:sz w:val="18"/>
        </w:rPr>
        <w:t>metadata</w:t>
      </w:r>
    </w:p>
    <w:p>
      <w:pPr>
        <w:spacing w:after="80"/>
      </w:pPr>
      <w:r>
        <w:t>(incluidos los inputs usados).** Probar siempre con casos de referencia (YPF, KO,</w:t>
      </w:r>
    </w:p>
    <w:p>
      <w:pPr>
        <w:spacing w:after="80"/>
      </w:pPr>
      <w:r>
        <w:t>METR).</w:t>
      </w:r>
    </w:p>
    <w:p>
      <w:pPr>
        <w:pStyle w:val="Heading3"/>
      </w:pPr>
      <w:r>
        <w:t>¿Qué habilita la siguiente capa?</w:t>
      </w:r>
    </w:p>
    <w:p>
      <w:pPr>
        <w:spacing w:after="80"/>
      </w:pPr>
      <w:r>
        <w:t xml:space="preserve">Le da a PROVENANCE el </w:t>
      </w:r>
      <w:r>
        <w:rPr>
          <w:b/>
        </w:rPr>
        <w:t>extremo final del rastro</w:t>
      </w:r>
      <w:r>
        <w:t xml:space="preserve"> y a VALIDACIÓN el objeto que</w:t>
      </w:r>
    </w:p>
    <w:p>
      <w:pPr>
        <w:spacing w:after="80"/>
      </w:pPr>
      <w:r>
        <w:t>auditar.</w:t>
      </w:r>
    </w:p>
    <w:p>
      <w:pPr>
        <w:spacing w:after="60"/>
      </w:pPr>
      <w:r>
        <w:t>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9. PROVENANCE</w:t>
      </w:r>
    </w:p>
    <w:p>
      <w:pPr>
        <w:pStyle w:val="Heading3"/>
      </w:pPr>
      <w:r>
        <w:t>Objetivo</w:t>
      </w:r>
    </w:p>
    <w:p>
      <w:pPr>
        <w:spacing w:after="80"/>
      </w:pPr>
      <w:r>
        <w:t xml:space="preserve">Permitir </w:t>
      </w:r>
      <w:r>
        <w:rPr>
          <w:b/>
        </w:rPr>
        <w:t>reconstruir el origen completo de cualquier número publicado</w:t>
      </w:r>
      <w:r>
        <w:t>, en un</w:t>
      </w:r>
    </w:p>
    <w:p>
      <w:pPr>
        <w:spacing w:after="80"/>
      </w:pPr>
      <w:r>
        <w:t>solo "¿de dónde salió?"</w:t>
      </w:r>
    </w:p>
    <w:p>
      <w:pPr>
        <w:pStyle w:val="Heading3"/>
      </w:pPr>
      <w:r>
        <w:t>¿Qué es?</w:t>
      </w:r>
    </w:p>
    <w:p>
      <w:pPr>
        <w:spacing w:after="80"/>
      </w:pPr>
      <w:r>
        <w:t>La cadena de linaje que enlaza cada salida con su origen:</w:t>
      </w:r>
    </w:p>
    <w:p>
      <w:pPr>
        <w:pStyle w:val="CodeBlock"/>
        <w:spacing w:after="100"/>
        <w:ind w:left="288"/>
      </w:pPr>
      <w:r>
        <w:t>RATIO → FORMULA → INPUT → FACT → FILING / RAW → SHA256</w:t>
      </w:r>
    </w:p>
    <w:p>
      <w:pPr>
        <w:spacing w:after="80"/>
      </w:pPr>
      <w:r>
        <w:t>También los metadatos de transformación (reglas aplicadas, versión de la regla,</w:t>
      </w:r>
    </w:p>
    <w:p>
      <w:pPr>
        <w:spacing w:after="80"/>
      </w:pPr>
      <w:r>
        <w:t xml:space="preserve">fecha). Existe como capa real (Parte X · </w:t>
      </w:r>
      <w:r>
        <w:rPr>
          <w:rFonts w:ascii="Consolas" w:hAnsi="Consolas"/>
          <w:sz w:val="18"/>
        </w:rPr>
        <w:t>06_PROVENANCE.md</w:t>
      </w:r>
      <w:r>
        <w:t>), con límites</w:t>
      </w:r>
    </w:p>
    <w:p>
      <w:pPr>
        <w:spacing w:after="80"/>
      </w:pPr>
      <w:r>
        <w:t>conocidos.</w:t>
      </w:r>
    </w:p>
    <w:p>
      <w:pPr>
        <w:pStyle w:val="Heading3"/>
      </w:pPr>
      <w:r>
        <w:t>¿Qué problema resuelve?</w:t>
      </w:r>
    </w:p>
    <w:p>
      <w:pPr>
        <w:spacing w:after="80"/>
      </w:pPr>
      <w:r>
        <w:t xml:space="preserve">La </w:t>
      </w:r>
      <w:r>
        <w:rPr>
          <w:b/>
        </w:rPr>
        <w:t>auditabilidad</w:t>
      </w:r>
      <w:r>
        <w:t>: para Catalaxia, la confianza es el producto. Un número sin</w:t>
      </w:r>
    </w:p>
    <w:p>
      <w:pPr>
        <w:spacing w:after="80"/>
      </w:pPr>
      <w:r>
        <w:t>origen no es un número: es una opinión.</w:t>
      </w:r>
    </w:p>
    <w:p>
      <w:pPr>
        <w:pStyle w:val="Heading3"/>
      </w:pPr>
      <w:r>
        <w:t>¿Cómo funciona?</w:t>
      </w:r>
    </w:p>
    <w:p>
      <w:pPr>
        <w:spacing w:after="80"/>
      </w:pPr>
      <w:r>
        <w:t>Cada etapa persistente apunta al origen de la anterior por id y versión:</w:t>
      </w:r>
    </w:p>
    <w:p>
      <w:pPr>
        <w:pStyle w:val="ListBullet"/>
      </w:pPr>
      <w:r>
        <w:rPr>
          <w:rFonts w:ascii="Consolas" w:hAnsi="Consolas"/>
          <w:sz w:val="18"/>
        </w:rPr>
        <w:t>derived.ratio</w:t>
      </w:r>
      <w:r>
        <w:t xml:space="preserve"> guarda </w:t>
      </w:r>
      <w:r>
        <w:rPr>
          <w:rFonts w:ascii="Consolas" w:hAnsi="Consolas"/>
          <w:sz w:val="18"/>
        </w:rPr>
        <w:t>ratio_id</w:t>
      </w:r>
      <w:r>
        <w:t xml:space="preserve">, </w:t>
      </w:r>
      <w:r>
        <w:rPr>
          <w:rFonts w:ascii="Consolas" w:hAnsi="Consolas"/>
          <w:sz w:val="18"/>
        </w:rPr>
        <w:t>value</w:t>
      </w:r>
      <w:r>
        <w:t xml:space="preserve">, </w:t>
      </w:r>
      <w:r>
        <w:rPr>
          <w:rFonts w:ascii="Consolas" w:hAnsi="Consolas"/>
          <w:sz w:val="18"/>
        </w:rPr>
        <w:t>status</w:t>
      </w:r>
      <w:r>
        <w:t xml:space="preserve">, </w:t>
      </w:r>
      <w:r>
        <w:rPr>
          <w:rFonts w:ascii="Consolas" w:hAnsi="Consolas"/>
          <w:sz w:val="18"/>
        </w:rPr>
        <w:t>metadata</w:t>
      </w:r>
      <w:r>
        <w:t xml:space="preserve"> e **</w:t>
      </w:r>
      <w:r>
        <w:rPr>
          <w:rFonts w:ascii="Consolas" w:hAnsi="Consolas"/>
          <w:sz w:val="18"/>
        </w:rPr>
        <w:t>inputs</w:t>
      </w:r>
    </w:p>
    <w:p>
      <w:pPr>
        <w:spacing w:after="80"/>
      </w:pPr>
      <w:r>
        <w:t xml:space="preserve">  (identificadores de los facts/series)**.</w:t>
      </w:r>
    </w:p>
    <w:p>
      <w:pPr>
        <w:pStyle w:val="ListBullet"/>
      </w:pPr>
      <w:r>
        <w:t xml:space="preserve">Los inputs apuntan a </w:t>
      </w:r>
      <w:r>
        <w:rPr>
          <w:rFonts w:ascii="Consolas" w:hAnsi="Consolas"/>
          <w:sz w:val="18"/>
        </w:rPr>
        <w:t>economic_facts</w:t>
      </w:r>
      <w:r>
        <w:t xml:space="preserve"> (o </w:t>
      </w:r>
      <w:r>
        <w:rPr>
          <w:rFonts w:ascii="Consolas" w:hAnsi="Consolas"/>
          <w:sz w:val="18"/>
        </w:rPr>
        <w:t>normalized.facts</w:t>
      </w:r>
      <w:r>
        <w:t xml:space="preserve"> donde no hay</w:t>
      </w:r>
    </w:p>
    <w:p>
      <w:pPr>
        <w:spacing w:after="80"/>
      </w:pPr>
      <w:r>
        <w:t xml:space="preserve">  economy), con su </w:t>
      </w:r>
      <w:r>
        <w:rPr>
          <w:rFonts w:ascii="Consolas" w:hAnsi="Consolas"/>
          <w:sz w:val="18"/>
        </w:rPr>
        <w:t>fact_key</w:t>
      </w:r>
      <w:r>
        <w:t>.</w:t>
      </w:r>
    </w:p>
    <w:p>
      <w:pPr>
        <w:pStyle w:val="ListBullet"/>
      </w:pPr>
      <w:r>
        <w:t xml:space="preserve">El </w:t>
      </w:r>
      <w:r>
        <w:rPr>
          <w:rFonts w:ascii="Consolas" w:hAnsi="Consolas"/>
          <w:sz w:val="18"/>
        </w:rPr>
        <w:t>fact_key</w:t>
      </w:r>
      <w:r>
        <w:t xml:space="preserve"> apunta al filing/documento; el documento apunta al RAW y su hash.</w:t>
      </w:r>
    </w:p>
    <w:p>
      <w:pPr>
        <w:pStyle w:val="Heading3"/>
      </w:pPr>
      <w:r>
        <w:t>Flujo interno</w:t>
      </w:r>
    </w:p>
    <w:p>
      <w:pPr>
        <w:pStyle w:val="CodeBlock"/>
        <w:spacing w:after="100"/>
        <w:ind w:left="288"/>
      </w:pPr>
      <w:r>
        <w:t>derived.ratio.inputs → economic_facts.fact_key → parsed.facts.metadata (filing) → RAW (hash) + reglas/versión de cada transformación</w:t>
      </w:r>
    </w:p>
    <w:p>
      <w:pPr>
        <w:pStyle w:val="Heading3"/>
      </w:pPr>
      <w:r>
        <w:t>Objetos / subetapas</w:t>
      </w:r>
    </w:p>
    <w:p>
      <w:pPr>
        <w:pStyle w:val="Heading3"/>
      </w:pPr>
      <w:r>
        <w:t>RATIO (el extremo)</w:t>
      </w:r>
    </w:p>
    <w:p>
      <w:pPr>
        <w:pStyle w:val="ListBullet"/>
      </w:pPr>
      <w:r>
        <w:t>Qué es: el número publicado con su identidad y status.</w:t>
      </w:r>
    </w:p>
    <w:p>
      <w:pPr>
        <w:pStyle w:val="ListBullet"/>
      </w:pPr>
      <w:r>
        <w:t>Qué hace: exponer el punto de partida del rastro.</w:t>
      </w:r>
    </w:p>
    <w:p>
      <w:pPr>
        <w:pStyle w:val="Heading3"/>
      </w:pPr>
      <w:r>
        <w:t>FÓRMULA / CONTRATO (versión)</w:t>
      </w:r>
    </w:p>
    <w:p>
      <w:pPr>
        <w:pStyle w:val="ListBullet"/>
      </w:pPr>
      <w:r>
        <w:t>Qué es: la especificación del cálculo (con su versión).</w:t>
      </w:r>
    </w:p>
    <w:p>
      <w:pPr>
        <w:pStyle w:val="ListBullet"/>
      </w:pPr>
      <w:r>
        <w:t>Qué hace: responder "¿con qué regla se calculó este número?" (ratio_defs</w:t>
      </w:r>
    </w:p>
    <w:p>
      <w:pPr>
        <w:spacing w:after="80"/>
      </w:pPr>
      <w:r>
        <w:t xml:space="preserve">  versionado).</w:t>
      </w:r>
    </w:p>
    <w:p>
      <w:pPr>
        <w:pStyle w:val="Heading3"/>
      </w:pPr>
      <w:r>
        <w:t>INPUT</w:t>
      </w:r>
    </w:p>
    <w:p>
      <w:pPr>
        <w:pStyle w:val="ListBullet"/>
      </w:pPr>
      <w:r>
        <w:t>Qué es: cada serie/fact que alimentó el cálculo.</w:t>
      </w:r>
    </w:p>
    <w:p>
      <w:pPr>
        <w:pStyle w:val="ListBullet"/>
      </w:pPr>
      <w:r>
        <w:t>Qué hace: dar el valor crudo y su identidad.</w:t>
      </w:r>
    </w:p>
    <w:p>
      <w:pPr>
        <w:pStyle w:val="Heading3"/>
      </w:pPr>
      <w:r>
        <w:t>FACT / FILING / RAW / SHA256</w:t>
      </w:r>
    </w:p>
    <w:p>
      <w:pPr>
        <w:pStyle w:val="ListBullet"/>
      </w:pPr>
      <w:r>
        <w:t>Qué es: el eslabón documental.</w:t>
      </w:r>
    </w:p>
    <w:p>
      <w:pPr>
        <w:pStyle w:val="ListBullet"/>
      </w:pPr>
      <w:r>
        <w:t>Qué hace: llevar hasta el archivo original con su huella de integridad.</w:t>
      </w:r>
    </w:p>
    <w:p>
      <w:pPr>
        <w:pStyle w:val="Heading3"/>
      </w:pPr>
      <w:r>
        <w:t>Dependencias</w:t>
      </w:r>
    </w:p>
    <w:p>
      <w:pPr>
        <w:spacing w:after="80"/>
      </w:pPr>
      <w:r>
        <w:t>Depende de todas las capas anteriores: sin fact_key bien armado ni filing con</w:t>
      </w:r>
    </w:p>
    <w:p>
      <w:pPr>
        <w:spacing w:after="80"/>
      </w:pPr>
      <w:r>
        <w:t xml:space="preserve">hash, el rastro se corta. </w:t>
      </w:r>
      <w:r>
        <w:rPr>
          <w:b/>
        </w:rPr>
        <w:t>[HOY:</w:t>
      </w:r>
      <w:r>
        <w:t xml:space="preserve"> en CNV el tramo legacy no tiene ledger ni</w:t>
      </w:r>
    </w:p>
    <w:p>
      <w:pPr>
        <w:spacing w:after="80"/>
      </w:pPr>
      <w:r>
        <w:rPr>
          <w:rFonts w:ascii="Consolas" w:hAnsi="Consolas"/>
          <w:sz w:val="18"/>
        </w:rPr>
        <w:t>hash_cnv</w:t>
      </w:r>
      <w:r>
        <w:t xml:space="preserve"> (</w:t>
      </w:r>
      <w:r>
        <w:rPr>
          <w:rFonts w:ascii="Consolas" w:hAnsi="Consolas"/>
          <w:sz w:val="18"/>
        </w:rPr>
        <w:t>SG-02</w:t>
      </w:r>
      <w:r>
        <w:t xml:space="preserve">), y </w:t>
      </w:r>
      <w:r>
        <w:rPr>
          <w:rFonts w:ascii="Consolas" w:hAnsi="Consolas"/>
          <w:sz w:val="18"/>
        </w:rPr>
        <w:t>9 de 7.998</w:t>
      </w:r>
      <w:r>
        <w:t xml:space="preserve"> entidades tienen hechos en engine (</w:t>
      </w:r>
      <w:r>
        <w:rPr>
          <w:rFonts w:ascii="Consolas" w:hAnsi="Consolas"/>
          <w:sz w:val="18"/>
        </w:rPr>
        <w:t>L-16</w:t>
      </w:r>
      <w:r>
        <w:t>) —</w:t>
      </w:r>
    </w:p>
    <w:p>
      <w:pPr>
        <w:spacing w:after="80"/>
      </w:pPr>
      <w:r>
        <w:t>la trazabilidad completa solo existe donde la identidad y el hash existen.]</w:t>
      </w:r>
    </w:p>
    <w:p>
      <w:pPr>
        <w:pStyle w:val="Heading3"/>
      </w:pPr>
      <w:r>
        <w:t>Errores y edge cases</w:t>
      </w:r>
    </w:p>
    <w:p>
      <w:pPr>
        <w:pStyle w:val="ListBullet"/>
      </w:pPr>
      <w:r>
        <w:t>Rastros que se cortan: se exponen como "sin origen" y **no se publican como</w:t>
      </w:r>
    </w:p>
    <w:p>
      <w:pPr>
        <w:spacing w:after="80"/>
      </w:pPr>
      <w:r>
        <w:t xml:space="preserve">  trazables**.</w:t>
      </w:r>
    </w:p>
    <w:p>
      <w:pPr>
        <w:pStyle w:val="ListBullet"/>
      </w:pPr>
      <w:r>
        <w:t>Cambio de reglas: el "contaminado" versionado es obligatorio (si la fórmula de</w:t>
      </w:r>
    </w:p>
    <w:p>
      <w:pPr>
        <w:spacing w:after="80"/>
      </w:pPr>
      <w:r>
        <w:t xml:space="preserve">  un ratio cambia, los números viejos deben saber bajo qué versión se hicieron).</w:t>
      </w:r>
    </w:p>
    <w:p>
      <w:pPr>
        <w:pStyle w:val="ListBullet"/>
      </w:pPr>
      <w:r>
        <w:t>Re-procesos: la cadena debe apuntar al re-run exacto (</w:t>
      </w:r>
      <w:r>
        <w:rPr>
          <w:rFonts w:ascii="Consolas" w:hAnsi="Consolas"/>
          <w:sz w:val="18"/>
        </w:rPr>
        <w:t>run_id</w:t>
      </w:r>
      <w:r>
        <w:t>), no al</w:t>
      </w:r>
    </w:p>
    <w:p>
      <w:pPr>
        <w:spacing w:after="80"/>
      </w:pPr>
      <w:r>
        <w:t xml:space="preserve">  "última vez que corrió todo".</w:t>
      </w:r>
    </w:p>
    <w:p>
      <w:pPr>
        <w:pStyle w:val="Heading3"/>
      </w:pPr>
      <w:r>
        <w:t>Definition of Done de la capa</w:t>
      </w:r>
    </w:p>
    <w:p>
      <w:pPr>
        <w:spacing w:after="80"/>
      </w:pPr>
      <w:r>
        <w:t>Un dato es completamente trazable cuando, dado su id publicado, **se puede</w:t>
      </w:r>
    </w:p>
    <w:p>
      <w:pPr>
        <w:spacing w:after="80"/>
      </w:pPr>
      <w:r>
        <w:t>recorrer ratio → fórmula → inputs → facts → filing → RAW → hash → versión de cada</w:t>
      </w:r>
    </w:p>
    <w:p>
      <w:pPr>
        <w:spacing w:after="80"/>
      </w:pPr>
      <w:r>
        <w:t>transformación sin cortes, y cada paso está documentado con su versión y su</w:t>
      </w:r>
    </w:p>
    <w:p>
      <w:pPr>
        <w:spacing w:after="80"/>
      </w:pPr>
      <w:r>
        <w:rPr>
          <w:rFonts w:ascii="Consolas" w:hAnsi="Consolas"/>
          <w:sz w:val="18"/>
        </w:rPr>
        <w:t>run_id</w:t>
      </w:r>
      <w:r>
        <w:t>.**</w:t>
      </w:r>
    </w:p>
    <w:p>
      <w:pPr>
        <w:pStyle w:val="Heading3"/>
      </w:pPr>
      <w:r>
        <w:t>¿Qué habilita la siguiente capa?</w:t>
      </w:r>
    </w:p>
    <w:p>
      <w:pPr>
        <w:spacing w:after="80"/>
      </w:pPr>
      <w:r>
        <w:t xml:space="preserve">Le da a VALIDACIÓN </w:t>
      </w:r>
      <w:r>
        <w:rPr>
          <w:b/>
        </w:rPr>
        <w:t>el material que validar</w:t>
      </w:r>
      <w:r>
        <w:t xml:space="preserve"> (lineage consistente) y a</w:t>
      </w:r>
    </w:p>
    <w:p>
      <w:pPr>
        <w:spacing w:after="80"/>
      </w:pPr>
      <w:r>
        <w:t xml:space="preserve">CERTIFICACIÓN </w:t>
      </w:r>
      <w:r>
        <w:rPr>
          <w:b/>
        </w:rPr>
        <w:t>la evidencia</w:t>
      </w:r>
      <w:r>
        <w:t xml:space="preserve"> para decidir PASS/BLOCK.</w:t>
      </w:r>
    </w:p>
    <w:p>
      <w:pPr>
        <w:spacing w:after="60"/>
      </w:pPr>
      <w:r>
        <w:t>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10. VALIDACIÓN</w:t>
      </w:r>
    </w:p>
    <w:p>
      <w:pPr>
        <w:pStyle w:val="Heading3"/>
      </w:pPr>
      <w:r>
        <w:t>Objetivo</w:t>
      </w:r>
    </w:p>
    <w:p>
      <w:pPr>
        <w:spacing w:after="80"/>
      </w:pPr>
      <w:r>
        <w:rPr>
          <w:b/>
        </w:rPr>
        <w:t>Demostrar</w:t>
      </w:r>
      <w:r>
        <w:t xml:space="preserve"> que el sistema produjo datos coherentes (no solo que "corrió").</w:t>
      </w:r>
    </w:p>
    <w:p>
      <w:pPr>
        <w:pStyle w:val="Heading3"/>
      </w:pPr>
      <w:r>
        <w:t>¿Qué es?</w:t>
      </w:r>
    </w:p>
    <w:p>
      <w:pPr>
        <w:spacing w:after="80"/>
      </w:pPr>
      <w:r>
        <w:t>El conjunto de checks técnicos, estructurales, financieros, matemáticos y de</w:t>
      </w:r>
    </w:p>
    <w:p>
      <w:pPr>
        <w:spacing w:after="80"/>
      </w:pPr>
      <w:r>
        <w:t>negocio que comparan lo esperado contra lo publicado. Produce evidencia; no decide</w:t>
      </w:r>
    </w:p>
    <w:p>
      <w:pPr>
        <w:spacing w:after="80"/>
      </w:pPr>
      <w:r>
        <w:t>estados (eso lo hace CERTIFICACIÓN).</w:t>
      </w:r>
    </w:p>
    <w:p>
      <w:pPr>
        <w:pStyle w:val="Heading3"/>
      </w:pPr>
      <w:r>
        <w:t>¿Qué problema resuelve?</w:t>
      </w:r>
    </w:p>
    <w:p>
      <w:pPr>
        <w:spacing w:after="80"/>
      </w:pPr>
      <w:r>
        <w:t xml:space="preserve">El riesgo de que un dato </w:t>
      </w:r>
      <w:r>
        <w:rPr>
          <w:b/>
        </w:rPr>
        <w:t>parezca</w:t>
      </w:r>
      <w:r>
        <w:t xml:space="preserve"> correcto y no lo sea (doble conteo, unidades</w:t>
      </w:r>
    </w:p>
    <w:p>
      <w:pPr>
        <w:spacing w:after="80"/>
      </w:pPr>
      <w:r>
        <w:t>cruzadas, huecos temporales, rastros rotos).</w:t>
      </w:r>
    </w:p>
    <w:p>
      <w:pPr>
        <w:pStyle w:val="Heading3"/>
      </w:pPr>
      <w:r>
        <w:t>¿Cómo funciona?</w:t>
      </w:r>
    </w:p>
    <w:p>
      <w:pPr>
        <w:pStyle w:val="ListBullet"/>
      </w:pPr>
      <w:r>
        <w:rPr>
          <w:b/>
        </w:rPr>
        <w:t>COMPLETITUD:</w:t>
      </w:r>
      <w:r>
        <w:t xml:space="preserve"> expected → published. Para cada celda del modelo (entidad,</w:t>
      </w:r>
    </w:p>
    <w:p>
      <w:pPr>
        <w:spacing w:after="80"/>
      </w:pPr>
      <w:r>
        <w:t xml:space="preserve">  período, concepto) comparo qué debía existir frente a qué existe; los faltantes</w:t>
      </w:r>
    </w:p>
    <w:p>
      <w:pPr>
        <w:spacing w:after="80"/>
      </w:pPr>
      <w:r>
        <w:t xml:space="preserve">  se listan.</w:t>
      </w:r>
    </w:p>
    <w:p>
      <w:pPr>
        <w:pStyle w:val="ListBullet"/>
      </w:pPr>
      <w:r>
        <w:rPr>
          <w:b/>
        </w:rPr>
        <w:t>UNIDADES:</w:t>
      </w:r>
      <w:r>
        <w:t xml:space="preserve"> consistencia de unidades en cada cálculo (P/E con precio y EPS en</w:t>
      </w:r>
    </w:p>
    <w:p>
      <w:pPr>
        <w:spacing w:after="80"/>
      </w:pPr>
      <w:r>
        <w:t xml:space="preserve">  la misma moneda), y entre períodos de una misma serie.</w:t>
      </w:r>
    </w:p>
    <w:p>
      <w:pPr>
        <w:pStyle w:val="ListBullet"/>
      </w:pPr>
      <w:r>
        <w:rPr>
          <w:b/>
        </w:rPr>
        <w:t>PERÍODOS:</w:t>
      </w:r>
      <w:r>
        <w:t xml:space="preserve"> alineación temporal: no mezclar Q con FY, YTD con TTM, instant con</w:t>
      </w:r>
    </w:p>
    <w:p>
      <w:pPr>
        <w:spacing w:after="80"/>
      </w:pPr>
      <w:r>
        <w:t xml:space="preserve">  duration en el mismo análisis.</w:t>
      </w:r>
    </w:p>
    <w:p>
      <w:pPr>
        <w:pStyle w:val="ListBullet"/>
      </w:pPr>
      <w:r>
        <w:rPr>
          <w:b/>
        </w:rPr>
        <w:t>PROVENANCE:</w:t>
      </w:r>
      <w:r>
        <w:t xml:space="preserve"> el character existe y es consistente (no hay fact_key sin</w:t>
      </w:r>
    </w:p>
    <w:p>
      <w:pPr>
        <w:spacing w:after="80"/>
      </w:pPr>
      <w:r>
        <w:t xml:space="preserve">  filing, no hay ratio sin inputs).</w:t>
      </w:r>
    </w:p>
    <w:p>
      <w:pPr>
        <w:pStyle w:val="ListBullet"/>
      </w:pPr>
      <w:r>
        <w:rPr>
          <w:b/>
        </w:rPr>
        <w:t>IDEMPOTENCIA:</w:t>
      </w:r>
      <w:r>
        <w:t xml:space="preserve"> **re-ejecutar el procesamiento no debe cambiar los</w:t>
      </w:r>
    </w:p>
    <w:p>
      <w:pPr>
        <w:spacing w:after="80"/>
      </w:pPr>
      <w:r>
        <w:t xml:space="preserve">  resultados** (ni duplicar). Medible corriendo dos veces y comparando.</w:t>
      </w:r>
    </w:p>
    <w:p>
      <w:pPr>
        <w:pStyle w:val="Heading3"/>
      </w:pPr>
      <w:r>
        <w:t>Flujo interno</w:t>
      </w:r>
    </w:p>
    <w:p>
      <w:pPr>
        <w:pStyle w:val="CodeBlock"/>
        <w:spacing w:after="100"/>
        <w:ind w:left="288"/>
      </w:pPr>
      <w:r>
        <w:t>dataset esperado (modelo) vs dataset publicado → ejecutar checks → reporte de validación (evidencia)</w:t>
      </w:r>
    </w:p>
    <w:p>
      <w:pPr>
        <w:pStyle w:val="Heading3"/>
      </w:pPr>
      <w:r>
        <w:t>Objetos / subetapas</w:t>
      </w:r>
    </w:p>
    <w:p>
      <w:pPr>
        <w:pStyle w:val="ListBullet"/>
      </w:pPr>
      <w:r>
        <w:rPr>
          <w:b/>
        </w:rPr>
        <w:t>Checks técnicos</w:t>
      </w:r>
      <w:r>
        <w:t xml:space="preserve"> (tipos, nulos, encodings) — los más baratos.</w:t>
      </w:r>
    </w:p>
    <w:p>
      <w:pPr>
        <w:pStyle w:val="ListBullet"/>
      </w:pPr>
      <w:r>
        <w:rPr>
          <w:b/>
        </w:rPr>
        <w:t>Estructurales</w:t>
      </w:r>
      <w:r>
        <w:t xml:space="preserve"> (claves, filas por filing, esquema).</w:t>
      </w:r>
    </w:p>
    <w:p>
      <w:pPr>
        <w:pStyle w:val="ListBullet"/>
      </w:pPr>
      <w:r>
        <w:rPr>
          <w:b/>
        </w:rPr>
        <w:t>Financieros</w:t>
      </w:r>
      <w:r>
        <w:t xml:space="preserve"> (sumas de sub-partidas = totales, coherencia de partidas).</w:t>
      </w:r>
    </w:p>
    <w:p>
      <w:pPr>
        <w:pStyle w:val="ListBullet"/>
      </w:pPr>
      <w:r>
        <w:rPr>
          <w:b/>
        </w:rPr>
        <w:t>Matemáticos</w:t>
      </w:r>
      <w:r>
        <w:t xml:space="preserve"> (unidades/equivalencias, porcentajes dentro de rango).</w:t>
      </w:r>
    </w:p>
    <w:p>
      <w:pPr>
        <w:pStyle w:val="ListBullet"/>
      </w:pPr>
      <w:r>
        <w:rPr>
          <w:b/>
        </w:rPr>
        <w:t>De negocio</w:t>
      </w:r>
      <w:r>
        <w:t xml:space="preserve"> (perímetro, contabilidad de la entidad, homologación externa</w:t>
      </w:r>
    </w:p>
    <w:p>
      <w:pPr>
        <w:spacing w:after="80"/>
      </w:pPr>
      <w:r>
        <w:t xml:space="preserve">  p. ej. TIKR).</w:t>
      </w:r>
    </w:p>
    <w:p>
      <w:pPr>
        <w:pStyle w:val="Heading3"/>
      </w:pPr>
      <w:r>
        <w:t>Dependencias</w:t>
      </w:r>
    </w:p>
    <w:p>
      <w:pPr>
        <w:spacing w:after="80"/>
      </w:pPr>
      <w:r>
        <w:t>Depende de PROVENANCE (para auditar el rastro) y del modelo esperado (definido por</w:t>
      </w:r>
    </w:p>
    <w:p>
      <w:pPr>
        <w:spacing w:after="80"/>
      </w:pPr>
      <w:r>
        <w:t>los contratos). Depende de que las corridas sean rastreables (</w:t>
      </w:r>
      <w:r>
        <w:rPr>
          <w:rFonts w:ascii="Consolas" w:hAnsi="Consolas"/>
          <w:sz w:val="18"/>
        </w:rPr>
        <w:t>run_id</w:t>
      </w:r>
      <w:r>
        <w:t>).</w:t>
      </w:r>
    </w:p>
    <w:p>
      <w:pPr>
        <w:pStyle w:val="Heading3"/>
      </w:pPr>
      <w:r>
        <w:t>Errores y edge cases</w:t>
      </w:r>
    </w:p>
    <w:p>
      <w:pPr>
        <w:pStyle w:val="ListBullet"/>
      </w:pPr>
      <w:r>
        <w:rPr>
          <w:b/>
        </w:rPr>
        <w:t>Falsa completitud:</w:t>
      </w:r>
      <w:r>
        <w:t xml:space="preserve"> llenar huecos con inventos "para pasar el check": se</w:t>
      </w:r>
    </w:p>
    <w:p>
      <w:pPr>
        <w:spacing w:after="80"/>
      </w:pPr>
      <w:r>
        <w:t xml:space="preserve">  prohibe explícitamente.</w:t>
      </w:r>
    </w:p>
    <w:p>
      <w:pPr>
        <w:pStyle w:val="ListBullet"/>
      </w:pPr>
      <w:r>
        <w:rPr>
          <w:b/>
        </w:rPr>
        <w:t>F-038 [HOY]:</w:t>
      </w:r>
      <w:r>
        <w:t xml:space="preserve"> 3 tests pre-existentes fallan; se conocen, se declaran y no se</w:t>
      </w:r>
    </w:p>
    <w:p>
      <w:pPr>
        <w:spacing w:after="80"/>
      </w:pPr>
      <w:r>
        <w:t xml:space="preserve">  esconden.</w:t>
      </w:r>
    </w:p>
    <w:p>
      <w:pPr>
        <w:pStyle w:val="ListBullet"/>
      </w:pPr>
      <w:r>
        <w:rPr>
          <w:b/>
        </w:rPr>
        <w:t>Idempotencia no garantizada:</w:t>
      </w:r>
      <w:r>
        <w:t xml:space="preserve"> [HOY] S00/S02 y el </w:t>
      </w:r>
      <w:r>
        <w:rPr>
          <w:rFonts w:ascii="Consolas" w:hAnsi="Consolas"/>
          <w:sz w:val="18"/>
        </w:rPr>
        <w:t>is_custom</w:t>
      </w:r>
      <w:r>
        <w:t xml:space="preserve"> (P0) aún no</w:t>
      </w:r>
    </w:p>
    <w:p>
      <w:pPr>
        <w:spacing w:after="80"/>
      </w:pPr>
      <w:r>
        <w:t xml:space="preserve">  garantizan re-ejecución sin duplicados (Parte XI).</w:t>
      </w:r>
    </w:p>
    <w:p>
      <w:pPr>
        <w:pStyle w:val="ListBullet"/>
      </w:pPr>
      <w:r>
        <w:rPr>
          <w:b/>
        </w:rPr>
        <w:t>Homologación externa como oracle:</w:t>
      </w:r>
      <w:r>
        <w:t xml:space="preserve"> TIKR es referencia, no verdad absoluta;</w:t>
      </w:r>
    </w:p>
    <w:p>
      <w:pPr>
        <w:spacing w:after="80"/>
      </w:pPr>
      <w:r>
        <w:t xml:space="preserve">  las diferencias se explican (definición, perímetro, inputs).</w:t>
      </w:r>
    </w:p>
    <w:p>
      <w:pPr>
        <w:pStyle w:val="Heading3"/>
      </w:pPr>
      <w:r>
        <w:t>Definition of Done de la capa</w:t>
      </w:r>
    </w:p>
    <w:p>
      <w:pPr>
        <w:spacing w:after="80"/>
      </w:pPr>
      <w:r>
        <w:t>Un dataset pasó VALIDACIÓN cuando: **todos los checks de la batería pasaron o sus</w:t>
      </w:r>
    </w:p>
    <w:p>
      <w:pPr>
        <w:spacing w:after="80"/>
      </w:pPr>
      <w:r>
        <w:t>excepciones están listadas y justificadas, la completitud está calculada sobre el</w:t>
      </w:r>
    </w:p>
    <w:p>
      <w:pPr>
        <w:spacing w:after="80"/>
      </w:pPr>
      <w:r>
        <w:t>modelo esperado, las unidades/períodos/provenance están coherentes y la</w:t>
      </w:r>
    </w:p>
    <w:p>
      <w:pPr>
        <w:spacing w:after="80"/>
      </w:pPr>
      <w:r>
        <w:t>re-ejecución no produce cambios (idempotencia verificada).**</w:t>
      </w:r>
    </w:p>
    <w:p>
      <w:pPr>
        <w:pStyle w:val="Heading3"/>
      </w:pPr>
      <w:r>
        <w:t>¿Qué habilita la siguiente capa?</w:t>
      </w:r>
    </w:p>
    <w:p>
      <w:pPr>
        <w:spacing w:after="80"/>
      </w:pPr>
      <w:r>
        <w:t xml:space="preserve">Le da a CERTIFICACIÓN </w:t>
      </w:r>
      <w:r>
        <w:rPr>
          <w:b/>
        </w:rPr>
        <w:t>la evidencia</w:t>
      </w:r>
      <w:r>
        <w:t xml:space="preserve"> (sin validación no hay certificación</w:t>
      </w:r>
    </w:p>
    <w:p>
      <w:pPr>
        <w:spacing w:after="80"/>
      </w:pPr>
      <w:r>
        <w:t>posible).</w:t>
      </w:r>
    </w:p>
    <w:p>
      <w:pPr>
        <w:spacing w:after="60"/>
      </w:pPr>
      <w:r>
        <w:t>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11. CERTIFICACIÓN</w:t>
      </w:r>
    </w:p>
    <w:p>
      <w:pPr>
        <w:pStyle w:val="Heading3"/>
      </w:pPr>
      <w:r>
        <w:t>Objetivo</w:t>
      </w:r>
    </w:p>
    <w:p>
      <w:pPr>
        <w:spacing w:after="80"/>
      </w:pPr>
      <w:r>
        <w:t>Decidir, con la evidencia de VALIDACIÓN, si la información puede pasar a</w:t>
      </w:r>
    </w:p>
    <w:p>
      <w:pPr>
        <w:spacing w:after="80"/>
      </w:pPr>
      <w:r>
        <w:t>publicación — y registrarlo.</w:t>
      </w:r>
    </w:p>
    <w:p>
      <w:pPr>
        <w:pStyle w:val="Heading3"/>
      </w:pPr>
      <w:r>
        <w:t>¿Qué es?</w:t>
      </w:r>
    </w:p>
    <w:p>
      <w:pPr>
        <w:spacing w:after="80"/>
      </w:pPr>
      <w:r>
        <w:t xml:space="preserve">La capa que </w:t>
      </w:r>
      <w:r>
        <w:rPr>
          <w:b/>
        </w:rPr>
        <w:t>consume</w:t>
      </w:r>
      <w:r>
        <w:t xml:space="preserve"> validación y emite un </w:t>
      </w:r>
      <w:r>
        <w:rPr>
          <w:b/>
        </w:rPr>
        <w:t>estado</w:t>
      </w:r>
      <w:r>
        <w:t xml:space="preserve"> por dato/dataset:</w:t>
      </w:r>
    </w:p>
    <w:p>
      <w:pPr>
        <w:spacing w:after="80"/>
      </w:pPr>
      <w:r>
        <w:rPr>
          <w:rFonts w:ascii="Consolas" w:hAnsi="Consolas"/>
          <w:sz w:val="18"/>
        </w:rPr>
        <w:t>PASS</w:t>
      </w:r>
      <w:r>
        <w:t xml:space="preserve">, </w:t>
      </w:r>
      <w:r>
        <w:rPr>
          <w:rFonts w:ascii="Consolas" w:hAnsi="Consolas"/>
          <w:sz w:val="18"/>
        </w:rPr>
        <w:t>PASS_WITH_WARNINGS</w:t>
      </w:r>
      <w:r>
        <w:t xml:space="preserve">, </w:t>
      </w:r>
      <w:r>
        <w:rPr>
          <w:rFonts w:ascii="Consolas" w:hAnsi="Consolas"/>
          <w:sz w:val="18"/>
        </w:rPr>
        <w:t>BLOCKED</w:t>
      </w:r>
      <w:r>
        <w:t>. Es el "último portero".</w:t>
      </w:r>
    </w:p>
    <w:p>
      <w:pPr>
        <w:pStyle w:val="Heading3"/>
      </w:pPr>
      <w:r>
        <w:t>¿Qué problema resuelve?</w:t>
      </w:r>
    </w:p>
    <w:p>
      <w:pPr>
        <w:spacing w:after="80"/>
      </w:pPr>
      <w:r>
        <w:t xml:space="preserve">Que la decisión de publicar sea </w:t>
      </w:r>
      <w:r>
        <w:rPr>
          <w:b/>
        </w:rPr>
        <w:t>objetiva y rastreable</w:t>
      </w:r>
      <w:r>
        <w:t>, no la opinión del día.</w:t>
      </w:r>
    </w:p>
    <w:p>
      <w:pPr>
        <w:pStyle w:val="Heading3"/>
      </w:pPr>
      <w:r>
        <w:t>¿Cómo funciona?</w:t>
      </w:r>
    </w:p>
    <w:p>
      <w:pPr>
        <w:spacing w:after="80"/>
      </w:pPr>
      <w:r>
        <w:t xml:space="preserve">Reglas de gates (el engine ya tiene estados y gates </w:t>
      </w:r>
      <w:r>
        <w:rPr>
          <w:rFonts w:ascii="Consolas" w:hAnsi="Consolas"/>
          <w:sz w:val="18"/>
        </w:rPr>
        <w:t>PASS / WARNING / BLOCK</w:t>
      </w:r>
      <w:r>
        <w:t>).</w:t>
      </w:r>
    </w:p>
    <w:p>
      <w:pPr>
        <w:spacing w:after="80"/>
      </w:pPr>
      <w:r>
        <w:t>El certificador aplica las reglas a la evidencia de validación y escribe el</w:t>
      </w:r>
    </w:p>
    <w:p>
      <w:pPr>
        <w:spacing w:after="80"/>
      </w:pPr>
      <w:r>
        <w:t xml:space="preserve">resultado de certificación con su </w:t>
      </w:r>
      <w:r>
        <w:rPr>
          <w:rFonts w:ascii="Consolas" w:hAnsi="Consolas"/>
          <w:sz w:val="18"/>
        </w:rPr>
        <w:t>run_id</w:t>
      </w:r>
      <w:r>
        <w:t>.</w:t>
      </w:r>
    </w:p>
    <w:p>
      <w:pPr>
        <w:pStyle w:val="Heading3"/>
      </w:pPr>
      <w:r>
        <w:t>Flujo interno</w:t>
      </w:r>
    </w:p>
    <w:p>
      <w:pPr>
        <w:pStyle w:val="CodeBlock"/>
        <w:spacing w:after="100"/>
        <w:ind w:left="288"/>
      </w:pPr>
      <w:r>
        <w:t>evidencia de VALIDACIÓN → reglas de gate → estado (PASS / PASS_WITH_WARNINGS / BLOCKED) → registro de certificación</w:t>
      </w:r>
    </w:p>
    <w:p>
      <w:pPr>
        <w:pStyle w:val="Heading3"/>
      </w:pPr>
      <w:r>
        <w:t>Objetos / subetapas</w:t>
      </w:r>
    </w:p>
    <w:p>
      <w:pPr>
        <w:pStyle w:val="Heading3"/>
      </w:pPr>
      <w:r>
        <w:t>PASS</w:t>
      </w:r>
    </w:p>
    <w:p>
      <w:pPr>
        <w:pStyle w:val="ListBullet"/>
      </w:pPr>
      <w:r>
        <w:rPr>
          <w:b/>
        </w:rPr>
        <w:t>Qué es:</w:t>
      </w:r>
      <w:r>
        <w:t xml:space="preserve"> todas las validaciones superadas sin advertencias relevantes.</w:t>
      </w:r>
    </w:p>
    <w:p>
      <w:pPr>
        <w:pStyle w:val="ListBullet"/>
      </w:pPr>
      <w:r>
        <w:rPr>
          <w:b/>
        </w:rPr>
        <w:t>Qué produce:</w:t>
      </w:r>
      <w:r>
        <w:t xml:space="preserve"> autorización plena.</w:t>
      </w:r>
    </w:p>
    <w:p>
      <w:pPr>
        <w:pStyle w:val="Heading3"/>
      </w:pPr>
      <w:r>
        <w:t>PASS_WITH_WARNINGS</w:t>
      </w:r>
    </w:p>
    <w:p>
      <w:pPr>
        <w:pStyle w:val="ListBullet"/>
      </w:pPr>
      <w:r>
        <w:rPr>
          <w:b/>
        </w:rPr>
        <w:t>Qué es:</w:t>
      </w:r>
      <w:r>
        <w:t xml:space="preserve"> hay advertencias conocidas y explicadas que no invalidan el dato.</w:t>
      </w:r>
    </w:p>
    <w:p>
      <w:pPr>
        <w:pStyle w:val="ListBullet"/>
      </w:pPr>
      <w:r>
        <w:rPr>
          <w:b/>
        </w:rPr>
        <w:t>Qué produce:</w:t>
      </w:r>
      <w:r>
        <w:t xml:space="preserve"> publicación permitida con las advertencias **visibles y</w:t>
      </w:r>
    </w:p>
    <w:p>
      <w:pPr>
        <w:spacing w:after="80"/>
      </w:pPr>
      <w:r>
        <w:t xml:space="preserve">  guardadas**.</w:t>
      </w:r>
    </w:p>
    <w:p>
      <w:pPr>
        <w:pStyle w:val="Heading3"/>
      </w:pPr>
      <w:r>
        <w:t>BLOCKED</w:t>
      </w:r>
    </w:p>
    <w:p>
      <w:pPr>
        <w:pStyle w:val="ListBullet"/>
      </w:pPr>
      <w:r>
        <w:rPr>
          <w:b/>
        </w:rPr>
        <w:t>Qué es:</w:t>
      </w:r>
      <w:r>
        <w:t xml:space="preserve"> hay un error o inconsistencia bloqueante.</w:t>
      </w:r>
    </w:p>
    <w:p>
      <w:pPr>
        <w:pStyle w:val="ListBullet"/>
      </w:pPr>
      <w:r>
        <w:rPr>
          <w:b/>
        </w:rPr>
        <w:t>Qué produce:</w:t>
      </w:r>
      <w:r>
        <w:t xml:space="preserve"> prohibición de publicar hasta corregir y reprocesar.</w:t>
      </w:r>
    </w:p>
    <w:p>
      <w:pPr>
        <w:pStyle w:val="Heading3"/>
      </w:pPr>
      <w:r>
        <w:t>Diferencia warning vs error</w:t>
      </w:r>
    </w:p>
    <w:p>
      <w:pPr>
        <w:pStyle w:val="ListBullet"/>
      </w:pPr>
      <w:r>
        <w:rPr>
          <w:b/>
        </w:rPr>
        <w:t>Warning (advertencia):</w:t>
      </w:r>
      <w:r>
        <w:t xml:space="preserve"> se conoce, se explica, no rompe la coherencia (una</w:t>
      </w:r>
    </w:p>
    <w:p>
      <w:pPr>
        <w:spacing w:after="80"/>
      </w:pPr>
      <w:r>
        <w:t xml:space="preserve">  revisión manual dice "ok, es esperable").</w:t>
      </w:r>
    </w:p>
    <w:p>
      <w:pPr>
        <w:pStyle w:val="ListBullet"/>
      </w:pPr>
      <w:r>
        <w:rPr>
          <w:b/>
        </w:rPr>
        <w:t>Error:</w:t>
      </w:r>
      <w:r>
        <w:t xml:space="preserve"> rompe la producción del dato: no se publica hasta que se re-procesa.</w:t>
      </w:r>
    </w:p>
    <w:p>
      <w:pPr>
        <w:pStyle w:val="Heading3"/>
      </w:pPr>
      <w:r>
        <w:t>¿Quién determina? / ¿cómo queda registrado?</w:t>
      </w:r>
    </w:p>
    <w:p>
      <w:pPr>
        <w:pStyle w:val="ListBullet"/>
      </w:pPr>
      <w:r>
        <w:t xml:space="preserve">Determinan las </w:t>
      </w:r>
      <w:r>
        <w:rPr>
          <w:b/>
        </w:rPr>
        <w:t>reglas del gate</w:t>
      </w:r>
      <w:r>
        <w:t xml:space="preserve"> (no una persona: el resultado es reproducible</w:t>
      </w:r>
    </w:p>
    <w:p>
      <w:pPr>
        <w:spacing w:after="80"/>
      </w:pPr>
      <w:r>
        <w:t xml:space="preserve">  con el mismo insumo).</w:t>
      </w:r>
    </w:p>
    <w:p>
      <w:pPr>
        <w:pStyle w:val="ListBullet"/>
      </w:pPr>
      <w:r>
        <w:t xml:space="preserve">Queda en el </w:t>
      </w:r>
      <w:r>
        <w:rPr>
          <w:b/>
        </w:rPr>
        <w:t>registro de certificación</w:t>
      </w:r>
      <w:r>
        <w:t xml:space="preserve"> (tabla/ledger con </w:t>
      </w:r>
      <w:r>
        <w:rPr>
          <w:rFonts w:ascii="Consolas" w:hAnsi="Consolas"/>
          <w:sz w:val="18"/>
        </w:rPr>
        <w:t>run_id</w:t>
      </w:r>
      <w:r>
        <w:t>, estado,</w:t>
      </w:r>
    </w:p>
    <w:p>
      <w:pPr>
        <w:spacing w:after="80"/>
      </w:pPr>
      <w:r>
        <w:t xml:space="preserve">  versión de reglas y evidencia adjunta).</w:t>
      </w:r>
    </w:p>
    <w:p>
      <w:pPr>
        <w:pStyle w:val="Heading3"/>
      </w:pPr>
      <w:r>
        <w:t>Matriz de certificación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2520"/>
            <w:shd w:fill="D9EAF7"/>
          </w:tcPr>
          <w:p>
            <w:pPr/>
            <w:r>
              <w:rPr>
                <w:b/>
                <w:sz w:val="17"/>
              </w:rPr>
              <w:t>Estado</w:t>
            </w:r>
          </w:p>
        </w:tc>
        <w:tc>
          <w:tcPr>
            <w:tcW w:type="dxa" w:w="2520"/>
            <w:shd w:fill="D9EAF7"/>
          </w:tcPr>
          <w:p>
            <w:pPr/>
            <w:r>
              <w:rPr>
                <w:b/>
                <w:sz w:val="17"/>
              </w:rPr>
              <w:t>Significado</w:t>
            </w:r>
          </w:p>
        </w:tc>
        <w:tc>
          <w:tcPr>
            <w:tcW w:type="dxa" w:w="2520"/>
            <w:shd w:fill="D9EAF7"/>
          </w:tcPr>
          <w:p>
            <w:pPr/>
            <w:r>
              <w:rPr>
                <w:b/>
                <w:sz w:val="17"/>
              </w:rPr>
              <w:t>¿Publicable?</w:t>
            </w:r>
          </w:p>
        </w:tc>
        <w:tc>
          <w:tcPr>
            <w:tcW w:type="dxa" w:w="2520"/>
            <w:shd w:fill="D9EAF7"/>
          </w:tcPr>
          <w:p>
            <w:pPr/>
            <w:r>
              <w:rPr>
                <w:b/>
                <w:sz w:val="17"/>
              </w:rPr>
              <w:t>Acción</w:t>
            </w:r>
          </w:p>
        </w:tc>
      </w:tr>
      <w:tr>
        <w:tc>
          <w:tcPr>
            <w:tcW w:type="dxa" w:w="2520"/>
          </w:tcPr>
          <w:p>
            <w:pPr/>
            <w:r>
              <w:rPr>
                <w:sz w:val="17"/>
              </w:rPr>
              <w:t>**PASS**</w:t>
            </w:r>
          </w:p>
        </w:tc>
        <w:tc>
          <w:tcPr>
            <w:tcW w:type="dxa" w:w="2520"/>
          </w:tcPr>
          <w:p>
            <w:pPr/>
            <w:r>
              <w:rPr>
                <w:sz w:val="17"/>
              </w:rPr>
              <w:t>Todas las validaciones superadas, sin advertencias</w:t>
            </w:r>
          </w:p>
        </w:tc>
        <w:tc>
          <w:tcPr>
            <w:tcW w:type="dxa" w:w="2520"/>
          </w:tcPr>
          <w:p>
            <w:pPr/>
            <w:r>
              <w:rPr>
                <w:sz w:val="17"/>
              </w:rPr>
              <w:t>Sí, sin restricción</w:t>
            </w:r>
          </w:p>
        </w:tc>
        <w:tc>
          <w:tcPr>
            <w:tcW w:type="dxa" w:w="2520"/>
          </w:tcPr>
          <w:p>
            <w:pPr/>
            <w:r>
              <w:rPr>
                <w:sz w:val="17"/>
              </w:rPr>
              <w:t>Publicar + registrar evidencia</w:t>
            </w:r>
          </w:p>
        </w:tc>
      </w:tr>
      <w:tr>
        <w:tc>
          <w:tcPr>
            <w:tcW w:type="dxa" w:w="2520"/>
          </w:tcPr>
          <w:p>
            <w:pPr/>
            <w:r>
              <w:rPr>
                <w:sz w:val="17"/>
              </w:rPr>
              <w:t>**PASS WITH WARNINGS**</w:t>
            </w:r>
          </w:p>
        </w:tc>
        <w:tc>
          <w:tcPr>
            <w:tcW w:type="dxa" w:w="2520"/>
          </w:tcPr>
          <w:p>
            <w:pPr/>
            <w:r>
              <w:rPr>
                <w:sz w:val="17"/>
              </w:rPr>
              <w:t>Validaciones con advertencias conocidas y explicadas</w:t>
            </w:r>
          </w:p>
        </w:tc>
        <w:tc>
          <w:tcPr>
            <w:tcW w:type="dxa" w:w="2520"/>
          </w:tcPr>
          <w:p>
            <w:pPr/>
            <w:r>
              <w:rPr>
                <w:sz w:val="17"/>
              </w:rPr>
              <w:t>Sí, con advertencias visibles</w:t>
            </w:r>
          </w:p>
        </w:tc>
        <w:tc>
          <w:tcPr>
            <w:tcW w:type="dxa" w:w="2520"/>
          </w:tcPr>
          <w:p>
            <w:pPr/>
            <w:r>
              <w:rPr>
                <w:sz w:val="17"/>
              </w:rPr>
              <w:t>Publicar marcado; revisar advertencias</w:t>
            </w:r>
          </w:p>
        </w:tc>
      </w:tr>
      <w:tr>
        <w:tc>
          <w:tcPr>
            <w:tcW w:type="dxa" w:w="2520"/>
          </w:tcPr>
          <w:p>
            <w:pPr/>
            <w:r>
              <w:rPr>
                <w:sz w:val="17"/>
              </w:rPr>
              <w:t>**BLOCKED**</w:t>
            </w:r>
          </w:p>
        </w:tc>
        <w:tc>
          <w:tcPr>
            <w:tcW w:type="dxa" w:w="2520"/>
          </w:tcPr>
          <w:p>
            <w:pPr/>
            <w:r>
              <w:rPr>
                <w:sz w:val="17"/>
              </w:rPr>
              <w:t>Error o inconsistencia bloqueante</w:t>
            </w:r>
          </w:p>
        </w:tc>
        <w:tc>
          <w:tcPr>
            <w:tcW w:type="dxa" w:w="2520"/>
          </w:tcPr>
          <w:p>
            <w:pPr/>
            <w:r>
              <w:rPr>
                <w:sz w:val="17"/>
              </w:rPr>
              <w:t>No</w:t>
            </w:r>
          </w:p>
        </w:tc>
        <w:tc>
          <w:tcPr>
            <w:tcW w:type="dxa" w:w="2520"/>
          </w:tcPr>
          <w:p>
            <w:pPr/>
            <w:r>
              <w:rPr>
                <w:sz w:val="17"/>
              </w:rPr>
              <w:t>Corregir, reprocesar, re-certificar</w:t>
            </w:r>
          </w:p>
        </w:tc>
      </w:tr>
    </w:tbl>
    <w:p/>
    <w:p>
      <w:pPr>
        <w:pStyle w:val="Heading3"/>
      </w:pPr>
      <w:r>
        <w:t>Dependencias</w:t>
      </w:r>
    </w:p>
    <w:p>
      <w:pPr>
        <w:spacing w:after="80"/>
      </w:pPr>
      <w:r>
        <w:t>Depende de VALIDACIÓN (evidencia) y de que existan las **certificaciones</w:t>
      </w:r>
    </w:p>
    <w:p>
      <w:pPr>
        <w:spacing w:after="80"/>
      </w:pPr>
      <w:r>
        <w:t>pendientes**: C-1 (entorno desde cero), C-2 (Economic Facts/Financial Model), C-3</w:t>
      </w:r>
    </w:p>
    <w:p>
      <w:pPr>
        <w:spacing w:after="80"/>
      </w:pPr>
      <w:r>
        <w:t>(KO), C-4 (tramo C CNV/homologación), C-5 (idempotencia job5), C-6 (Market E2E).</w:t>
      </w:r>
    </w:p>
    <w:p>
      <w:pPr>
        <w:spacing w:after="80"/>
      </w:pPr>
      <w:r>
        <w:t xml:space="preserve">[HOY: no existe un </w:t>
      </w:r>
      <w:r>
        <w:rPr>
          <w:i/>
        </w:rPr>
        <w:t>gate agregado</w:t>
      </w:r>
      <w:r>
        <w:t xml:space="preserve"> que certifique un dataset completo de una vez</w:t>
      </w:r>
    </w:p>
    <w:p>
      <w:pPr>
        <w:spacing w:after="80"/>
      </w:pPr>
      <w:r>
        <w:t>(</w:t>
      </w:r>
      <w:r>
        <w:rPr>
          <w:rFonts w:ascii="Consolas" w:hAnsi="Consolas"/>
          <w:sz w:val="18"/>
        </w:rPr>
        <w:t>L-4</w:t>
      </w:r>
      <w:r>
        <w:t>).]</w:t>
      </w:r>
    </w:p>
    <w:p>
      <w:pPr>
        <w:pStyle w:val="Heading3"/>
      </w:pPr>
      <w:r>
        <w:t>Errores y edge cases</w:t>
      </w:r>
    </w:p>
    <w:p>
      <w:pPr>
        <w:pStyle w:val="ListBullet"/>
      </w:pPr>
      <w:r>
        <w:rPr>
          <w:b/>
        </w:rPr>
        <w:t>Warning repetido</w:t>
      </w:r>
      <w:r>
        <w:t xml:space="preserve"> que se normaliza: no grite; se documenta y se deja de</w:t>
      </w:r>
    </w:p>
    <w:p>
      <w:pPr>
        <w:spacing w:after="80"/>
      </w:pPr>
      <w:r>
        <w:t xml:space="preserve">  marcar como excepción.</w:t>
      </w:r>
    </w:p>
    <w:p>
      <w:pPr>
        <w:pStyle w:val="ListBullet"/>
      </w:pPr>
      <w:r>
        <w:rPr>
          <w:b/>
        </w:rPr>
        <w:t>Certificación sin evidencia:</w:t>
      </w:r>
      <w:r>
        <w:t xml:space="preserve"> prohibido (no hay certificación por confianza).</w:t>
      </w:r>
    </w:p>
    <w:p>
      <w:pPr>
        <w:pStyle w:val="ListBullet"/>
      </w:pPr>
      <w:r>
        <w:rPr>
          <w:b/>
        </w:rPr>
        <w:t>Dato viejísimo que se certifica con reglas nuevas:</w:t>
      </w:r>
      <w:r>
        <w:t xml:space="preserve"> se certifica bajo la</w:t>
      </w:r>
    </w:p>
    <w:p>
      <w:pPr>
        <w:spacing w:after="80"/>
      </w:pPr>
      <w:r>
        <w:t xml:space="preserve">  versión de reglas de su corrida.</w:t>
      </w:r>
    </w:p>
    <w:p>
      <w:pPr>
        <w:pStyle w:val="Heading3"/>
      </w:pPr>
      <w:r>
        <w:t>Definition of Done de la capa</w:t>
      </w:r>
    </w:p>
    <w:p>
      <w:pPr>
        <w:spacing w:after="80"/>
      </w:pPr>
      <w:r>
        <w:t>Una información puede pasar oficialmente a publicación cuando: **existe un estado</w:t>
      </w:r>
    </w:p>
    <w:p>
      <w:pPr>
        <w:spacing w:after="80"/>
      </w:pPr>
      <w:r>
        <w:t>de certificación objetivamente derivado de la evidencia de validación, con reglas</w:t>
      </w:r>
    </w:p>
    <w:p>
      <w:pPr>
        <w:spacing w:after="80"/>
      </w:pPr>
      <w:r>
        <w:t xml:space="preserve">versionadas, y registrado con su </w:t>
      </w:r>
      <w:r>
        <w:rPr>
          <w:rFonts w:ascii="Consolas" w:hAnsi="Consolas"/>
          <w:sz w:val="18"/>
        </w:rPr>
        <w:t>run_id</w:t>
      </w:r>
      <w:r>
        <w:t xml:space="preserve">.** Si es </w:t>
      </w:r>
      <w:r>
        <w:rPr>
          <w:rFonts w:ascii="Consolas" w:hAnsi="Consolas"/>
          <w:sz w:val="18"/>
        </w:rPr>
        <w:t>BLOCKED</w:t>
      </w:r>
      <w:r>
        <w:t>, la publicación está</w:t>
      </w:r>
    </w:p>
    <w:p>
      <w:pPr>
        <w:spacing w:after="80"/>
      </w:pPr>
      <w:r>
        <w:t>prohibida.</w:t>
      </w:r>
    </w:p>
    <w:p>
      <w:pPr>
        <w:pStyle w:val="Heading3"/>
      </w:pPr>
      <w:r>
        <w:t>¿Qué habilita la siguiente capa?</w:t>
      </w:r>
    </w:p>
    <w:p>
      <w:pPr>
        <w:spacing w:after="80"/>
      </w:pPr>
      <w:r>
        <w:t xml:space="preserve">Le da a PUBLICACIÓN </w:t>
      </w:r>
      <w:r>
        <w:rPr>
          <w:b/>
        </w:rPr>
        <w:t>el permiso</w:t>
      </w:r>
      <w:r>
        <w:t>: el pub solo acepta datos con certificación</w:t>
      </w:r>
    </w:p>
    <w:p>
      <w:pPr>
        <w:spacing w:after="80"/>
      </w:pPr>
      <w:r>
        <w:t>válida.</w:t>
      </w:r>
    </w:p>
    <w:p>
      <w:pPr>
        <w:spacing w:after="60"/>
      </w:pPr>
      <w:r>
        <w:t>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12. PUBLICACIÓN</w:t>
      </w:r>
    </w:p>
    <w:p>
      <w:pPr>
        <w:pStyle w:val="Heading3"/>
      </w:pPr>
      <w:r>
        <w:t>Objetivo</w:t>
      </w:r>
    </w:p>
    <w:p>
      <w:pPr>
        <w:spacing w:after="80"/>
      </w:pPr>
      <w:r>
        <w:t xml:space="preserve">Exponer </w:t>
      </w:r>
      <w:r>
        <w:rPr>
          <w:b/>
        </w:rPr>
        <w:t>únicamente</w:t>
      </w:r>
      <w:r>
        <w:t xml:space="preserve"> información que atravesó correctamente las capas</w:t>
      </w:r>
    </w:p>
    <w:p>
      <w:pPr>
        <w:spacing w:after="80"/>
      </w:pPr>
      <w:r>
        <w:t>anteriores y está certificada.</w:t>
      </w:r>
    </w:p>
    <w:p>
      <w:pPr>
        <w:pStyle w:val="Heading3"/>
      </w:pPr>
      <w:r>
        <w:t>¿Qué es?</w:t>
      </w:r>
    </w:p>
    <w:p>
      <w:pPr>
        <w:spacing w:after="80"/>
      </w:pPr>
      <w:r>
        <w:t>La capa de salida: los habilitadores para que el usuario final consulte, filtre y</w:t>
      </w:r>
    </w:p>
    <w:p>
      <w:pPr>
        <w:spacing w:after="80"/>
      </w:pPr>
      <w:r>
        <w:t xml:space="preserve">reciba los datos: DATABASE (PostgreSQL y/o </w:t>
      </w:r>
      <w:r>
        <w:rPr>
          <w:rFonts w:ascii="Consolas" w:hAnsi="Consolas"/>
          <w:sz w:val="18"/>
        </w:rPr>
        <w:t>screener.db</w:t>
      </w:r>
      <w:r>
        <w:t>), API, SCREENER</w:t>
      </w:r>
    </w:p>
    <w:p>
      <w:pPr>
        <w:spacing w:after="80"/>
      </w:pPr>
      <w:r>
        <w:t>(dashboard) y REPORTES (Excel/PDF).</w:t>
      </w:r>
    </w:p>
    <w:p>
      <w:pPr>
        <w:pStyle w:val="Heading3"/>
      </w:pPr>
      <w:r>
        <w:t>¿Qué problema resuelve?</w:t>
      </w:r>
    </w:p>
    <w:p>
      <w:pPr>
        <w:spacing w:after="80"/>
      </w:pPr>
      <w:r>
        <w:t xml:space="preserve">El </w:t>
      </w:r>
      <w:r>
        <w:rPr>
          <w:b/>
        </w:rPr>
        <w:t>desacople consumo vs. producción</w:t>
      </w:r>
      <w:r>
        <w:t>: el usuario que consulta no puede</w:t>
      </w:r>
    </w:p>
    <w:p>
      <w:pPr>
        <w:spacing w:after="80"/>
      </w:pPr>
      <w:r>
        <w:t>depender nunca de re-correr el ETL ni de re-leer las fuentes. PUBLICACIÓN sirve</w:t>
      </w:r>
    </w:p>
    <w:p>
      <w:pPr>
        <w:spacing w:after="80"/>
      </w:pPr>
      <w:r>
        <w:t>datos ya certificados.</w:t>
      </w:r>
    </w:p>
    <w:p>
      <w:pPr>
        <w:pStyle w:val="Heading3"/>
      </w:pPr>
      <w:r>
        <w:t>¿Cómo funciona?</w:t>
      </w:r>
    </w:p>
    <w:p>
      <w:pPr>
        <w:spacing w:after="80"/>
      </w:pPr>
      <w:r>
        <w:t xml:space="preserve">Creación de </w:t>
      </w:r>
      <w:r>
        <w:rPr>
          <w:b/>
        </w:rPr>
        <w:t>vistas/dataset de publicación</w:t>
      </w:r>
      <w:r>
        <w:t xml:space="preserve"> (solo datos PASS /</w:t>
      </w:r>
    </w:p>
    <w:p>
      <w:pPr>
        <w:spacing w:after="80"/>
      </w:pPr>
      <w:r>
        <w:t>PASS_WITH_WARNINGS), con la trazabilidad adjunta. El screener consulta esas</w:t>
      </w:r>
    </w:p>
    <w:p>
      <w:pPr>
        <w:spacing w:after="80"/>
      </w:pPr>
      <w:r>
        <w:t>vistas; los reportes salen de ellas.</w:t>
      </w:r>
    </w:p>
    <w:p>
      <w:pPr>
        <w:pStyle w:val="Heading3"/>
      </w:pPr>
      <w:r>
        <w:t>Flujo interno</w:t>
      </w:r>
    </w:p>
    <w:p>
      <w:pPr>
        <w:pStyle w:val="CodeBlock"/>
        <w:spacing w:after="100"/>
        <w:ind w:left="288"/>
      </w:pPr>
      <w:r>
        <w:t>datos certificados → dataset de publicación → API/screener/reportes (con provenance accesible)</w:t>
      </w:r>
    </w:p>
    <w:p>
      <w:pPr>
        <w:pStyle w:val="Heading3"/>
      </w:pPr>
      <w:r>
        <w:t>Objetos / subetapas</w:t>
      </w:r>
    </w:p>
    <w:p>
      <w:pPr>
        <w:pStyle w:val="Heading3"/>
      </w:pPr>
      <w:r>
        <w:t>DATABASE</w:t>
      </w:r>
    </w:p>
    <w:p>
      <w:pPr>
        <w:pStyle w:val="ListBullet"/>
      </w:pPr>
      <w:r>
        <w:rPr>
          <w:b/>
        </w:rPr>
        <w:t>Qué es:</w:t>
      </w:r>
      <w:r>
        <w:t xml:space="preserve"> la fuente de verdad de publicación (tablas </w:t>
      </w:r>
      <w:r>
        <w:rPr>
          <w:rFonts w:ascii="Consolas" w:hAnsi="Consolas"/>
          <w:sz w:val="18"/>
        </w:rPr>
        <w:t>derived.ratio</w:t>
      </w:r>
      <w:r>
        <w:t>,</w:t>
      </w:r>
    </w:p>
    <w:p>
      <w:pPr>
        <w:spacing w:after="80"/>
      </w:pPr>
      <w:r>
        <w:t xml:space="preserve">  vistas, </w:t>
      </w:r>
      <w:r>
        <w:rPr>
          <w:rFonts w:ascii="Consolas" w:hAnsi="Consolas"/>
          <w:sz w:val="18"/>
        </w:rPr>
        <w:t>market_*</w:t>
      </w:r>
      <w:r>
        <w:t xml:space="preserve">, </w:t>
      </w:r>
      <w:r>
        <w:rPr>
          <w:rFonts w:ascii="Consolas" w:hAnsi="Consolas"/>
          <w:sz w:val="18"/>
        </w:rPr>
        <w:t>economic_facts</w:t>
      </w:r>
      <w:r>
        <w:t xml:space="preserve">, </w:t>
      </w:r>
      <w:r>
        <w:rPr>
          <w:rFonts w:ascii="Consolas" w:hAnsi="Consolas"/>
          <w:sz w:val="18"/>
        </w:rPr>
        <w:t>financial_model</w:t>
      </w:r>
      <w:r>
        <w:t xml:space="preserve"> en producción).</w:t>
      </w:r>
    </w:p>
    <w:p>
      <w:pPr>
        <w:pStyle w:val="ListBullet"/>
      </w:pPr>
      <w:r>
        <w:rPr>
          <w:b/>
        </w:rPr>
        <w:t>Qué hace:</w:t>
      </w:r>
      <w:r>
        <w:t xml:space="preserve"> persistir únicamente datos certificados y sus metadatos.</w:t>
      </w:r>
    </w:p>
    <w:p>
      <w:pPr>
        <w:pStyle w:val="ListBullet"/>
      </w:pPr>
      <w:r>
        <w:rPr>
          <w:b/>
        </w:rPr>
        <w:t>Validaciones:</w:t>
      </w:r>
      <w:r>
        <w:t xml:space="preserve"> no se inyecta a producción nada sin certificación.</w:t>
      </w:r>
    </w:p>
    <w:p>
      <w:pPr>
        <w:pStyle w:val="Heading3"/>
      </w:pPr>
      <w:r>
        <w:t>API</w:t>
      </w:r>
    </w:p>
    <w:p>
      <w:pPr>
        <w:pStyle w:val="ListBullet"/>
      </w:pPr>
      <w:r>
        <w:rPr>
          <w:b/>
        </w:rPr>
        <w:t>Qué es:</w:t>
      </w:r>
      <w:r>
        <w:t xml:space="preserve"> la capa de servicio (contrato REST, p. ej. FastAPI).</w:t>
      </w:r>
    </w:p>
    <w:p>
      <w:pPr>
        <w:pStyle w:val="ListBullet"/>
      </w:pPr>
      <w:r>
        <w:rPr>
          <w:b/>
        </w:rPr>
        <w:t>Qué hace:</w:t>
      </w:r>
      <w:r>
        <w:t xml:space="preserve"> exponer los datos por contrato (entidad, período, métrica) con</w:t>
      </w:r>
    </w:p>
    <w:p>
      <w:pPr>
        <w:spacing w:after="80"/>
      </w:pPr>
      <w:r>
        <w:t xml:space="preserve">  metadata de trazabilidad, control de acceso y versionado.</w:t>
      </w:r>
    </w:p>
    <w:p>
      <w:pPr>
        <w:pStyle w:val="ListBullet"/>
      </w:pPr>
      <w:r>
        <w:rPr>
          <w:b/>
        </w:rPr>
        <w:t>Validaciones / DoD:</w:t>
      </w:r>
      <w:r>
        <w:t xml:space="preserve"> cada respuesta lleva su provenance accesible.</w:t>
      </w:r>
    </w:p>
    <w:p>
      <w:pPr>
        <w:pStyle w:val="Heading3"/>
      </w:pPr>
      <w:r>
        <w:t>SCREENER</w:t>
      </w:r>
    </w:p>
    <w:p>
      <w:pPr>
        <w:pStyle w:val="ListBullet"/>
      </w:pPr>
      <w:r>
        <w:rPr>
          <w:b/>
        </w:rPr>
        <w:t>Qué es:</w:t>
      </w:r>
      <w:r>
        <w:t xml:space="preserve"> el dashboard del usuario final (el encargo del cliente:</w:t>
      </w:r>
    </w:p>
    <w:p>
      <w:pPr>
        <w:spacing w:after="80"/>
      </w:pPr>
      <w:r>
        <w:t xml:space="preserve">  "implementación de dashboard para Catalaxia").</w:t>
      </w:r>
    </w:p>
    <w:p>
      <w:pPr>
        <w:pStyle w:val="ListBullet"/>
      </w:pPr>
      <w:r>
        <w:rPr>
          <w:b/>
        </w:rPr>
        <w:t>Qué hace:</w:t>
      </w:r>
      <w:r>
        <w:t xml:space="preserve"> consultar el API/vistas para filtrar por entidad, calidad,</w:t>
      </w:r>
    </w:p>
    <w:p>
      <w:pPr>
        <w:spacing w:after="80"/>
      </w:pPr>
      <w:r>
        <w:t xml:space="preserve">  ratios, series; mostrar el estado (PASS/BLOCK) y la trazabilidad de cada dato.</w:t>
      </w:r>
    </w:p>
    <w:p>
      <w:pPr>
        <w:pStyle w:val="ListBullet"/>
      </w:pPr>
      <w:r>
        <w:rPr>
          <w:b/>
        </w:rPr>
        <w:t>DoD:</w:t>
      </w:r>
      <w:r>
        <w:t xml:space="preserve"> para cada número mostrado, existe un "ver origen".</w:t>
      </w:r>
    </w:p>
    <w:p>
      <w:pPr>
        <w:pStyle w:val="Heading3"/>
      </w:pPr>
      <w:r>
        <w:t>REPORTES</w:t>
      </w:r>
    </w:p>
    <w:p>
      <w:pPr>
        <w:pStyle w:val="ListBullet"/>
      </w:pPr>
      <w:r>
        <w:rPr>
          <w:b/>
        </w:rPr>
        <w:t>Qué es:</w:t>
      </w:r>
      <w:r>
        <w:t xml:space="preserve"> exportaciones Excel/PDF.</w:t>
      </w:r>
    </w:p>
    <w:p>
      <w:pPr>
        <w:pStyle w:val="ListBullet"/>
      </w:pPr>
      <w:r>
        <w:rPr>
          <w:b/>
        </w:rPr>
        <w:t>Qué hace:</w:t>
      </w:r>
      <w:r>
        <w:t xml:space="preserve"> materializar cortes del dataset de publicación con su metadata.</w:t>
      </w:r>
    </w:p>
    <w:p>
      <w:pPr>
        <w:pStyle w:val="ListBullet"/>
      </w:pPr>
      <w:r>
        <w:rPr>
          <w:b/>
        </w:rPr>
        <w:t>DoD:</w:t>
      </w:r>
      <w:r>
        <w:t xml:space="preserve"> cada reporte incluye origen y versión de los datos.</w:t>
      </w:r>
    </w:p>
    <w:p>
      <w:pPr>
        <w:pStyle w:val="Heading3"/>
      </w:pPr>
      <w:r>
        <w:t>¿Por qué PUBLICACIÓN debe estar desacoplada de las fuentes?</w:t>
      </w:r>
    </w:p>
    <w:p>
      <w:pPr>
        <w:spacing w:after="80"/>
      </w:pPr>
      <w:r>
        <w:t xml:space="preserve">Porque el </w:t>
      </w:r>
      <w:r>
        <w:rPr>
          <w:b/>
        </w:rPr>
        <w:t>dispendio de publicación puede servir, comparar y certificar</w:t>
      </w:r>
      <w:r>
        <w:t xml:space="preserve"> sin</w:t>
      </w:r>
    </w:p>
    <w:p>
      <w:pPr>
        <w:spacing w:after="80"/>
      </w:pPr>
      <w:r>
        <w:t>tocar nunca el pipeline. Si la publicación re-lee la fuente, una caída de la SEC</w:t>
      </w:r>
    </w:p>
    <w:p>
      <w:pPr>
        <w:spacing w:after="80"/>
      </w:pPr>
      <w:r>
        <w:t>rompe el dashboard y se pierde la separación "dato publicado vs. dato nuevo".</w:t>
      </w:r>
    </w:p>
    <w:p>
      <w:pPr>
        <w:spacing w:after="80"/>
      </w:pPr>
      <w:r>
        <w:t>Regla operativa: **el pub nunca escribe en las tablas de ingesta y nunca se corre</w:t>
      </w:r>
    </w:p>
    <w:p>
      <w:pPr>
        <w:spacing w:after="80"/>
      </w:pPr>
      <w:r>
        <w:t>como pipeline de fuentes** (regla N-2 / la regla de los 374).</w:t>
      </w:r>
    </w:p>
    <w:p>
      <w:pPr>
        <w:pStyle w:val="Heading3"/>
      </w:pPr>
      <w:r>
        <w:t>Dependencias</w:t>
      </w:r>
    </w:p>
    <w:p>
      <w:pPr>
        <w:spacing w:after="80"/>
      </w:pPr>
      <w:r>
        <w:t>Depende de CERTIFICACIÓN (permiso), de PROVENANCE (trazabilidad mostrable) y de</w:t>
      </w:r>
    </w:p>
    <w:p>
      <w:pPr>
        <w:spacing w:after="80"/>
      </w:pPr>
      <w:r>
        <w:t>las capas de presentación (API/dashboard) que en general están EN DESARROLLO.</w:t>
      </w:r>
    </w:p>
    <w:p>
      <w:pPr>
        <w:pStyle w:val="Heading3"/>
      </w:pPr>
      <w:r>
        <w:t>Errores y edge cases</w:t>
      </w:r>
    </w:p>
    <w:p>
      <w:pPr>
        <w:pStyle w:val="ListBullet"/>
      </w:pPr>
      <w:r>
        <w:rPr>
          <w:b/>
        </w:rPr>
        <w:t>Publicar data sin certificar</w:t>
      </w:r>
      <w:r>
        <w:t xml:space="preserve"> (hoy hay datos CNV publicados por el tramo</w:t>
      </w:r>
    </w:p>
    <w:p>
      <w:pPr>
        <w:spacing w:after="80"/>
      </w:pPr>
      <w:r>
        <w:t xml:space="preserve">  legacy sin ledger ni certificación: son </w:t>
      </w:r>
      <w:r>
        <w:rPr>
          <w:rFonts w:ascii="Consolas" w:hAnsi="Consolas"/>
          <w:sz w:val="18"/>
        </w:rPr>
        <w:t>KNOWN_LIMITATION</w:t>
      </w:r>
      <w:r>
        <w:t>, ver Parte XVII).</w:t>
      </w:r>
    </w:p>
    <w:p>
      <w:pPr>
        <w:pStyle w:val="ListBullet"/>
      </w:pPr>
      <w:r>
        <w:rPr>
          <w:b/>
        </w:rPr>
        <w:t>Versionado del pub:</w:t>
      </w:r>
      <w:r>
        <w:t xml:space="preserve"> cuando cambia la regla, el pub sirve la versión nueva</w:t>
      </w:r>
    </w:p>
    <w:p>
      <w:pPr>
        <w:spacing w:after="80"/>
      </w:pPr>
      <w:r>
        <w:t xml:space="preserve">  con su metadata, no "borra" la anterior.</w:t>
      </w:r>
    </w:p>
    <w:p>
      <w:pPr>
        <w:pStyle w:val="ListBullet"/>
      </w:pPr>
      <w:r>
        <w:rPr>
          <w:b/>
        </w:rPr>
        <w:t>Reportes con "unidades de memoria":</w:t>
      </w:r>
      <w:r>
        <w:t xml:space="preserve"> los reportes deben llevar la unidad</w:t>
      </w:r>
    </w:p>
    <w:p>
      <w:pPr>
        <w:spacing w:after="80"/>
      </w:pPr>
      <w:r>
        <w:t xml:space="preserve">  explícita del dato (reusa la metadata de NORMALIZED).</w:t>
      </w:r>
    </w:p>
    <w:p>
      <w:pPr>
        <w:pStyle w:val="Heading3"/>
      </w:pPr>
      <w:r>
        <w:t>Definition of Done de la capa</w:t>
      </w:r>
    </w:p>
    <w:p>
      <w:pPr>
        <w:spacing w:after="80"/>
      </w:pPr>
      <w:r>
        <w:t>Un dato está oficialmente disponible para el usuario final cuando: **está en el</w:t>
      </w:r>
    </w:p>
    <w:p>
      <w:pPr>
        <w:spacing w:after="80"/>
      </w:pPr>
      <w:r>
        <w:t>dataset de publicación, con estado certificado (PASS o PASS_WITH_WARNINGS), días</w:t>
      </w:r>
    </w:p>
    <w:p>
      <w:pPr>
        <w:spacing w:after="80"/>
      </w:pPr>
      <w:r>
        <w:t>accesible por API/screener/reporte Y su trazabilidad completa es consultable sin</w:t>
      </w:r>
    </w:p>
    <w:p>
      <w:pPr>
        <w:spacing w:after="80"/>
      </w:pPr>
      <w:r>
        <w:t>re-correr nada.**</w:t>
      </w:r>
    </w:p>
    <w:p>
      <w:pPr>
        <w:pStyle w:val="Heading3"/>
      </w:pPr>
      <w:r>
        <w:t>¿Qué habilita la siguiente capa?</w:t>
      </w:r>
    </w:p>
    <w:p>
      <w:pPr>
        <w:spacing w:after="80"/>
      </w:pPr>
      <w:r>
        <w:t xml:space="preserve">No hay capa siguiente: PUBLICACIÓN es el borde. Habilita el </w:t>
      </w:r>
      <w:r>
        <w:rPr>
          <w:b/>
        </w:rPr>
        <w:t>negocio</w:t>
      </w:r>
      <w:r>
        <w:t xml:space="preserve"> (decisiones</w:t>
      </w:r>
    </w:p>
    <w:p>
      <w:pPr>
        <w:spacing w:after="80"/>
      </w:pPr>
      <w:r>
        <w:t xml:space="preserve">del inversor/analista) y el </w:t>
      </w:r>
      <w:r>
        <w:rPr>
          <w:b/>
        </w:rPr>
        <w:t>feedback</w:t>
      </w:r>
      <w:r>
        <w:t xml:space="preserve"> que vuelve a FUENTES (nuevos datos,</w:t>
      </w:r>
    </w:p>
    <w:p>
      <w:pPr>
        <w:spacing w:after="80"/>
      </w:pPr>
      <w:r>
        <w:t>errores detectados, recálculos).</w:t>
      </w:r>
    </w:p>
    <w:p>
      <w:pPr>
        <w:spacing w:after="60"/>
      </w:pPr>
      <w:r>
        <w:t>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DIFERENCIAS CRÍTICAS ENTRE CAPAS</w:t>
      </w:r>
    </w:p>
    <w:p>
      <w:pPr>
        <w:pStyle w:val="ListNumber"/>
      </w:pPr>
      <w:r>
        <w:rPr>
          <w:b/>
        </w:rPr>
        <w:t>FUENTES vs RAW:</w:t>
      </w:r>
      <w:r>
        <w:t xml:space="preserve"> FUENTES </w:t>
      </w:r>
      <w:r>
        <w:rPr>
          <w:i/>
        </w:rPr>
        <w:t>obtiene</w:t>
      </w:r>
      <w:r>
        <w:t xml:space="preserve"> y descubre documentos; RAW </w:t>
      </w:r>
      <w:r>
        <w:rPr>
          <w:i/>
        </w:rPr>
        <w:t>preserva</w:t>
      </w:r>
    </w:p>
    <w:p>
      <w:pPr>
        <w:spacing w:after="80"/>
      </w:pPr>
      <w:r>
        <w:t xml:space="preserve">   los bytes descargados. La fuente está afuera; el RAW está adentro y es</w:t>
      </w:r>
    </w:p>
    <w:p>
      <w:pPr>
        <w:spacing w:after="80"/>
      </w:pPr>
      <w:r>
        <w:t xml:space="preserve">   inmutable. Fuente sin RAW = se perdió la evidencia.</w:t>
      </w:r>
    </w:p>
    <w:p>
      <w:pPr>
        <w:pStyle w:val="ListNumber"/>
      </w:pPr>
      <w:r>
        <w:rPr>
          <w:b/>
        </w:rPr>
        <w:t>RAW vs PARSED:</w:t>
      </w:r>
      <w:r>
        <w:t xml:space="preserve"> RAW es </w:t>
      </w:r>
      <w:r>
        <w:rPr>
          <w:i/>
        </w:rPr>
        <w:t>el documento</w:t>
      </w:r>
      <w:r>
        <w:t>; PARSED es *la extracción</w:t>
      </w:r>
    </w:p>
    <w:p>
      <w:pPr>
        <w:spacing w:after="80"/>
      </w:pPr>
      <w:r>
        <w:t xml:space="preserve">   estructurada* del documento. Un fact nunca reemplaza al archivo: señala hacia</w:t>
      </w:r>
    </w:p>
    <w:p>
      <w:pPr>
        <w:spacing w:after="80"/>
      </w:pPr>
      <w:r>
        <w:t xml:space="preserve">   él.</w:t>
      </w:r>
    </w:p>
    <w:p>
      <w:pPr>
        <w:pStyle w:val="ListNumber"/>
      </w:pPr>
      <w:r>
        <w:rPr>
          <w:b/>
        </w:rPr>
        <w:t>PARSED vs NORMALIZED:</w:t>
      </w:r>
      <w:r>
        <w:t xml:space="preserve"> PARSED respeta el valor reportado (unidades,</w:t>
      </w:r>
    </w:p>
    <w:p>
      <w:pPr>
        <w:spacing w:after="80"/>
      </w:pPr>
      <w:r>
        <w:t xml:space="preserve">   períodos tal cual); NORMALIZED </w:t>
      </w:r>
      <w:r>
        <w:rPr>
          <w:b/>
        </w:rPr>
        <w:t>adapta</w:t>
      </w:r>
      <w:r>
        <w:t xml:space="preserve"> el valor a unidades/moneda/período</w:t>
      </w:r>
    </w:p>
    <w:p>
      <w:pPr>
        <w:spacing w:after="80"/>
      </w:pPr>
      <w:r>
        <w:t xml:space="preserve">   canónicos, </w:t>
      </w:r>
      <w:r>
        <w:rPr>
          <w:b/>
        </w:rPr>
        <w:t>registrando el cambio</w:t>
      </w:r>
      <w:r>
        <w:t>. Jamás se mezclan responsabilidades.</w:t>
      </w:r>
    </w:p>
    <w:p>
      <w:pPr>
        <w:pStyle w:val="ListNumber"/>
      </w:pPr>
      <w:r>
        <w:rPr>
          <w:b/>
        </w:rPr>
        <w:t>NORMALIZED vs ECONOMIC FACTS:</w:t>
      </w:r>
      <w:r>
        <w:t xml:space="preserve"> NORMALIZED hace el dato </w:t>
      </w:r>
      <w:r>
        <w:rPr>
          <w:i/>
        </w:rPr>
        <w:t>comparable</w:t>
      </w:r>
      <w:r>
        <w:t>;</w:t>
      </w:r>
    </w:p>
    <w:p>
      <w:pPr>
        <w:spacing w:after="80"/>
      </w:pPr>
      <w:r>
        <w:t xml:space="preserve">   ECONOMIC FACTS le da </w:t>
      </w:r>
      <w:r>
        <w:rPr>
          <w:i/>
        </w:rPr>
        <w:t>identidad económica canónica</w:t>
      </w:r>
      <w:r>
        <w:t xml:space="preserve"> (</w:t>
      </w:r>
      <w:r>
        <w:rPr>
          <w:rFonts w:ascii="Consolas" w:hAnsi="Consolas"/>
          <w:sz w:val="18"/>
        </w:rPr>
        <w:t>econ_key</w:t>
      </w:r>
      <w:r>
        <w:t>) y resuelve el</w:t>
      </w:r>
    </w:p>
    <w:p>
      <w:pPr>
        <w:spacing w:after="80"/>
      </w:pPr>
      <w:r>
        <w:t xml:space="preserve">   mismo concepto entre fuentes. NORMALIZED es sintaxis uniforme; ECON es</w:t>
      </w:r>
    </w:p>
    <w:p>
      <w:pPr>
        <w:spacing w:after="80"/>
      </w:pPr>
      <w:r>
        <w:t xml:space="preserve">   semántica de negocio.</w:t>
      </w:r>
    </w:p>
    <w:p>
      <w:pPr>
        <w:pStyle w:val="ListNumber"/>
      </w:pPr>
      <w:r>
        <w:rPr>
          <w:b/>
        </w:rPr>
        <w:t>FACT KEY vs ECON KEY:</w:t>
      </w:r>
      <w:r>
        <w:t xml:space="preserve"> FACT KEY identifica la </w:t>
      </w:r>
      <w:r>
        <w:rPr>
          <w:i/>
        </w:rPr>
        <w:t>ocurrencia documental</w:t>
      </w:r>
      <w:r>
        <w:t xml:space="preserve"> (este</w:t>
      </w:r>
    </w:p>
    <w:p>
      <w:pPr>
        <w:spacing w:after="80"/>
      </w:pPr>
      <w:r>
        <w:t xml:space="preserve">   fact de este filing); ECON KEY identifica el </w:t>
      </w:r>
      <w:r>
        <w:rPr>
          <w:i/>
        </w:rPr>
        <w:t>concepto económico</w:t>
      </w:r>
      <w:r>
        <w:t xml:space="preserve"> (Revenue).</w:t>
      </w:r>
    </w:p>
    <w:p>
      <w:pPr>
        <w:spacing w:after="80"/>
      </w:pPr>
      <w:r>
        <w:t xml:space="preserve">   Un ECON KEY puede agrupar muchos FACT KEYs; un FACT KEY pertenece a un solo</w:t>
      </w:r>
    </w:p>
    <w:p>
      <w:pPr>
        <w:spacing w:after="80"/>
      </w:pPr>
      <w:r>
        <w:t xml:space="preserve">   documento.</w:t>
      </w:r>
    </w:p>
    <w:p>
      <w:pPr>
        <w:pStyle w:val="ListNumber"/>
      </w:pPr>
      <w:r>
        <w:rPr>
          <w:b/>
        </w:rPr>
        <w:t>ECONOMIC FACTS vs FINANCIAL MODEL:</w:t>
      </w:r>
      <w:r>
        <w:t xml:space="preserve"> ECON define *hechos individuales</w:t>
      </w:r>
    </w:p>
    <w:p>
      <w:pPr>
        <w:spacing w:after="80"/>
      </w:pPr>
      <w:r>
        <w:t xml:space="preserve">   homogéneos</w:t>
      </w:r>
      <w:r>
        <w:rPr>
          <w:i/>
        </w:rPr>
        <w:t xml:space="preserve">; FINANCIAL MODEL arma </w:t>
      </w:r>
      <w:r>
        <w:t>series temporales* (FY/Q/YTD/TTM,</w:t>
      </w:r>
    </w:p>
    <w:p>
      <w:pPr>
        <w:spacing w:after="80"/>
      </w:pPr>
      <w:r>
        <w:t xml:space="preserve">   stocks/flows). Un hecho es una foto; el modelo es la película.</w:t>
      </w:r>
    </w:p>
    <w:p>
      <w:pPr>
        <w:pStyle w:val="ListNumber"/>
      </w:pPr>
      <w:r>
        <w:rPr>
          <w:b/>
        </w:rPr>
        <w:t>FINANCIAL MODEL vs RATIOS:</w:t>
      </w:r>
      <w:r>
        <w:t xml:space="preserve"> el modelo produce </w:t>
      </w:r>
      <w:r>
        <w:rPr>
          <w:i/>
        </w:rPr>
        <w:t>la serie</w:t>
      </w:r>
      <w:r>
        <w:t>; RATIOS la *usa</w:t>
      </w:r>
    </w:p>
    <w:p>
      <w:pPr>
        <w:spacing w:after="80"/>
      </w:pPr>
      <w:r>
        <w:t xml:space="preserve">   con un contrato*. El modelo no calcula métricas; los ratios no arman series.</w:t>
      </w:r>
    </w:p>
    <w:p>
      <w:pPr>
        <w:pStyle w:val="ListNumber"/>
      </w:pPr>
      <w:r>
        <w:rPr>
          <w:b/>
        </w:rPr>
        <w:t>VALIDACIÓN vs CERTIFICACIÓN:</w:t>
      </w:r>
      <w:r>
        <w:t xml:space="preserve"> VALIDACIÓN </w:t>
      </w:r>
      <w:r>
        <w:rPr>
          <w:i/>
        </w:rPr>
        <w:t>produce evidencia</w:t>
      </w:r>
      <w:r>
        <w:t xml:space="preserve"> (checks);</w:t>
      </w:r>
    </w:p>
    <w:p>
      <w:pPr>
        <w:spacing w:after="80"/>
      </w:pPr>
      <w:r>
        <w:t xml:space="preserve">   CERTIFICACIÓN </w:t>
      </w:r>
      <w:r>
        <w:rPr>
          <w:i/>
        </w:rPr>
        <w:t>decide el estado</w:t>
      </w:r>
      <w:r>
        <w:t xml:space="preserve"> (PASS/WARN/BLOCK) con esa evidencia. La</w:t>
      </w:r>
    </w:p>
    <w:p>
      <w:pPr>
        <w:spacing w:after="80"/>
      </w:pPr>
      <w:r>
        <w:t xml:space="preserve">   validación nunca etiqueta; la certificación nunca inventa checks.</w:t>
      </w:r>
    </w:p>
    <w:p>
      <w:pPr>
        <w:pStyle w:val="ListNumber"/>
      </w:pPr>
      <w:r>
        <w:rPr>
          <w:b/>
        </w:rPr>
        <w:t>PROVENANCE vs VALIDACIÓN:</w:t>
      </w:r>
      <w:r>
        <w:t xml:space="preserve"> PROVENANCE </w:t>
      </w:r>
      <w:r>
        <w:rPr>
          <w:i/>
        </w:rPr>
        <w:t>registra el origen</w:t>
      </w:r>
      <w:r>
        <w:t xml:space="preserve"> de cada dato;</w:t>
      </w:r>
    </w:p>
    <w:p>
      <w:pPr>
        <w:spacing w:after="80"/>
      </w:pPr>
      <w:r>
        <w:t xml:space="preserve">   VALIDACIÓN </w:t>
      </w:r>
      <w:r>
        <w:rPr>
          <w:i/>
        </w:rPr>
        <w:t>verifica</w:t>
      </w:r>
      <w:r>
        <w:t xml:space="preserve"> que esos registros sean coherentes y completos. Uno</w:t>
      </w:r>
    </w:p>
    <w:p>
      <w:pPr>
        <w:spacing w:after="80"/>
      </w:pPr>
      <w:r>
        <w:t xml:space="preserve">   construye el rastro; el otro lo audita.</w:t>
      </w:r>
    </w:p>
    <w:p>
      <w:pPr>
        <w:pStyle w:val="ListNumber"/>
      </w:pPr>
      <w:r>
        <w:rPr>
          <w:b/>
        </w:rPr>
        <w:t>CERTIFICACIÓN vs PUBLICACIÓN:</w:t>
      </w:r>
      <w:r>
        <w:t xml:space="preserve"> CERTIFICACIÓN </w:t>
      </w:r>
      <w:r>
        <w:rPr>
          <w:i/>
        </w:rPr>
        <w:t>autoriza</w:t>
      </w:r>
      <w:r>
        <w:t>; PUBLICACIÓN</w:t>
      </w:r>
    </w:p>
    <w:p>
      <w:pPr>
        <w:spacing w:after="80"/>
      </w:pPr>
      <w:r>
        <w:t xml:space="preserve">    </w:t>
      </w:r>
      <w:r>
        <w:rPr>
          <w:i/>
        </w:rPr>
        <w:t>sirve</w:t>
      </w:r>
      <w:r>
        <w:t>. Un dato certificado puede no publicarse nunca; un dato publicado sin</w:t>
      </w:r>
    </w:p>
    <w:p>
      <w:pPr>
        <w:spacing w:after="80"/>
      </w:pPr>
      <w:r>
        <w:t xml:space="preserve">    certificación es un incidente.</w:t>
      </w:r>
    </w:p>
    <w:p>
      <w:pPr>
        <w:spacing w:after="60"/>
      </w:pPr>
      <w:r>
        <w:t>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ROADMAP DE IMPLEMENTACIÓN</w:t>
      </w:r>
    </w:p>
    <w:p>
      <w:pPr>
        <w:pStyle w:val="Heading3"/>
      </w:pPr>
      <w:r>
        <w:t>Principios del roadmap</w:t>
      </w:r>
    </w:p>
    <w:p>
      <w:pPr>
        <w:pStyle w:val="ListBullet"/>
      </w:pPr>
      <w:r>
        <w:rPr>
          <w:b/>
        </w:rPr>
        <w:t>Vertical slices, no capas globales:</w:t>
      </w:r>
      <w:r>
        <w:t xml:space="preserve"> se construye UN recorrido completo y</w:t>
      </w:r>
    </w:p>
    <w:p>
      <w:pPr>
        <w:spacing w:after="80"/>
      </w:pPr>
      <w:r>
        <w:t xml:space="preserve">  funcional (empresa→número publicado) antes de ensanchar.</w:t>
      </w:r>
    </w:p>
    <w:p>
      <w:pPr>
        <w:pStyle w:val="ListBullet"/>
      </w:pPr>
      <w:r>
        <w:rPr>
          <w:b/>
        </w:rPr>
        <w:t>MVP = un número certificado y publicado</w:t>
      </w:r>
      <w:r>
        <w:t xml:space="preserve"> de un piloto.</w:t>
      </w:r>
    </w:p>
    <w:p>
      <w:pPr>
        <w:pStyle w:val="ListBullet"/>
      </w:pPr>
      <w:r>
        <w:rPr>
          <w:b/>
        </w:rPr>
        <w:t>Quick wins:</w:t>
      </w:r>
      <w:r>
        <w:t xml:space="preserve"> idempotencia de las etapas (S00/S02, </w:t>
      </w:r>
      <w:r>
        <w:rPr>
          <w:rFonts w:ascii="Consolas" w:hAnsi="Consolas"/>
          <w:sz w:val="18"/>
        </w:rPr>
        <w:t>is_custom</w:t>
      </w:r>
      <w:r>
        <w:t xml:space="preserve">), </w:t>
      </w:r>
      <w:r>
        <w:rPr>
          <w:rFonts w:ascii="Consolas" w:hAnsi="Consolas"/>
          <w:sz w:val="18"/>
        </w:rPr>
        <w:t>hash_cnv</w:t>
      </w:r>
    </w:p>
    <w:p>
      <w:pPr>
        <w:spacing w:after="80"/>
      </w:pPr>
      <w:r>
        <w:t xml:space="preserve">  para CNV, persistencia de los 14 ratios contables, certificación KO.</w:t>
      </w:r>
    </w:p>
    <w:p>
      <w:pPr>
        <w:pStyle w:val="ListBullet"/>
      </w:pPr>
      <w:r>
        <w:rPr>
          <w:b/>
        </w:rPr>
        <w:t>Bloqueantes de todo:</w:t>
      </w:r>
      <w:r>
        <w:t xml:space="preserve"> IDENTIDAD + RAW con hash + parsers estables. Sin eso,</w:t>
      </w:r>
    </w:p>
    <w:p>
      <w:pPr>
        <w:spacing w:after="80"/>
      </w:pPr>
      <w:r>
        <w:t xml:space="preserve">  nada de abajo es auditable.</w:t>
      </w:r>
    </w:p>
    <w:p>
      <w:pPr>
        <w:pStyle w:val="Heading3"/>
      </w:pPr>
      <w:r>
        <w:t>FASE 1 — Fundación</w:t>
      </w:r>
    </w:p>
    <w:p>
      <w:pPr>
        <w:pStyle w:val="ListBullet"/>
      </w:pPr>
      <w:r>
        <w:t xml:space="preserve">Existir primero: </w:t>
      </w:r>
      <w:r>
        <w:rPr>
          <w:b/>
        </w:rPr>
        <w:t>IDENTIDAD</w:t>
      </w:r>
      <w:r>
        <w:t xml:space="preserve"> (entity_id + CIK/CUIT), </w:t>
      </w:r>
      <w:r>
        <w:rPr>
          <w:b/>
        </w:rPr>
        <w:t>RAW</w:t>
      </w:r>
      <w:r>
        <w:t xml:space="preserve"> con SHA256 p/hoy</w:t>
      </w:r>
    </w:p>
    <w:p>
      <w:pPr>
        <w:spacing w:after="80"/>
      </w:pPr>
      <w:r>
        <w:t xml:space="preserve">  también CNV (</w:t>
      </w:r>
      <w:r>
        <w:rPr>
          <w:rFonts w:ascii="Consolas" w:hAnsi="Consolas"/>
          <w:sz w:val="18"/>
        </w:rPr>
        <w:t>hash_cnv</w:t>
      </w:r>
      <w:r>
        <w:t xml:space="preserve">), </w:t>
      </w:r>
      <w:r>
        <w:rPr>
          <w:b/>
        </w:rPr>
        <w:t>PARSED</w:t>
      </w:r>
      <w:r>
        <w:t xml:space="preserve"> estable e idempotente (S03; fix </w:t>
      </w:r>
      <w:r>
        <w:rPr>
          <w:rFonts w:ascii="Consolas" w:hAnsi="Consolas"/>
          <w:sz w:val="18"/>
        </w:rPr>
        <w:t>is_custom</w:t>
      </w:r>
    </w:p>
    <w:p>
      <w:pPr>
        <w:spacing w:after="80"/>
      </w:pPr>
      <w:r>
        <w:t xml:space="preserve">  P0), </w:t>
      </w:r>
      <w:r>
        <w:rPr>
          <w:b/>
        </w:rPr>
        <w:t>NORMALIZED</w:t>
      </w:r>
      <w:r>
        <w:t xml:space="preserve"> básico.</w:t>
      </w:r>
    </w:p>
    <w:p>
      <w:pPr>
        <w:pStyle w:val="ListBullet"/>
      </w:pPr>
      <w:r>
        <w:t>Orden lógico: identidad → RAW → parser de la fuente de referencia (SEC) →</w:t>
      </w:r>
    </w:p>
    <w:p>
      <w:pPr>
        <w:spacing w:after="80"/>
      </w:pPr>
      <w:r>
        <w:t xml:space="preserve">  normalizador.</w:t>
      </w:r>
    </w:p>
    <w:p>
      <w:pPr>
        <w:pStyle w:val="ListBullet"/>
      </w:pPr>
      <w:r>
        <w:t>Criterio de salida: un filing YPF se parsea y normaliza de forma estable,</w:t>
      </w:r>
    </w:p>
    <w:p>
      <w:pPr>
        <w:spacing w:after="80"/>
      </w:pPr>
      <w:r>
        <w:t xml:space="preserve">  re-ejecutable e idéntica.</w:t>
      </w:r>
    </w:p>
    <w:p>
      <w:pPr>
        <w:pStyle w:val="Heading3"/>
      </w:pPr>
      <w:r>
        <w:t>FASE 2 — Primer pipeline completo</w:t>
      </w:r>
    </w:p>
    <w:p>
      <w:pPr>
        <w:pStyle w:val="ListBullet"/>
      </w:pPr>
      <w:r>
        <w:t>Construir el recorrido mínimo de un dato: **FUENTE (SEC/YPF) → RAW → PARSED →</w:t>
      </w:r>
    </w:p>
    <w:p>
      <w:pPr>
        <w:spacing w:after="80"/>
      </w:pPr>
      <w:r>
        <w:t xml:space="preserve">  NORMALIZED → ECONOMIC FACTS → FINANCIAL MODEL → VALIDACIÓN → PUBLICACIÓN** con un</w:t>
      </w:r>
    </w:p>
    <w:p>
      <w:pPr>
        <w:spacing w:after="80"/>
      </w:pPr>
      <w:r>
        <w:t xml:space="preserve">  solo ratio (P/E de YPF o KO).</w:t>
      </w:r>
    </w:p>
    <w:p>
      <w:pPr>
        <w:pStyle w:val="ListBullet"/>
      </w:pPr>
      <w:r>
        <w:t>Incluye resolver D-1 (merge del worktree para ECON/FINMODEL o bucket equivalente).</w:t>
      </w:r>
    </w:p>
    <w:p>
      <w:pPr>
        <w:pStyle w:val="ListBullet"/>
      </w:pPr>
      <w:r>
        <w:t>Criterio de salida: **un número certificado, publicado y trazable de punta a</w:t>
      </w:r>
    </w:p>
    <w:p>
      <w:pPr>
        <w:spacing w:after="80"/>
      </w:pPr>
      <w:r>
        <w:t xml:space="preserve">  punta,** reproducible con un comando.</w:t>
      </w:r>
    </w:p>
    <w:p>
      <w:pPr>
        <w:pStyle w:val="Heading3"/>
      </w:pPr>
      <w:r>
        <w:t>FASE 3 — Escalabilidad</w:t>
      </w:r>
    </w:p>
    <w:p>
      <w:pPr>
        <w:pStyle w:val="ListBullet"/>
      </w:pPr>
      <w:r>
        <w:t>Más empresas, más filings, más períodos, más fuentes (integrar CNV tramo C</w:t>
      </w:r>
    </w:p>
    <w:p>
      <w:pPr>
        <w:spacing w:after="80"/>
      </w:pPr>
      <w:r>
        <w:t xml:space="preserve">  canónico), más ratios (persistir las 14 contables; contratos nuevos).</w:t>
      </w:r>
    </w:p>
    <w:p>
      <w:pPr>
        <w:pStyle w:val="ListBullet"/>
      </w:pPr>
      <w:r>
        <w:t>Automatizar la normalización de unidades/periodos para no hacerla a mano por</w:t>
      </w:r>
    </w:p>
    <w:p>
      <w:pPr>
        <w:spacing w:after="80"/>
      </w:pPr>
      <w:r>
        <w:t xml:space="preserve">  filing; alinear homologación TIKR (subir coincidencia de inputs).</w:t>
      </w:r>
    </w:p>
    <w:p>
      <w:pPr>
        <w:pStyle w:val="Heading3"/>
      </w:pPr>
      <w:r>
        <w:t>FASE 4 — Certificación y Provenance avanzada</w:t>
      </w:r>
    </w:p>
    <w:p>
      <w:pPr>
        <w:pStyle w:val="ListBullet"/>
      </w:pPr>
      <w:r>
        <w:t xml:space="preserve">Completar registro de linaje por </w:t>
      </w:r>
      <w:r>
        <w:rPr>
          <w:rFonts w:ascii="Consolas" w:hAnsi="Consolas"/>
          <w:sz w:val="18"/>
        </w:rPr>
        <w:t>run_id</w:t>
      </w:r>
      <w:r>
        <w:t>, versionado de reglas, gates agregados</w:t>
      </w:r>
    </w:p>
    <w:p>
      <w:pPr>
        <w:spacing w:after="80"/>
      </w:pPr>
      <w:r>
        <w:t xml:space="preserve">  (C-2…C-6), matrices de validación por capa y el "gate agregado" (L-4).</w:t>
      </w:r>
    </w:p>
    <w:p>
      <w:pPr>
        <w:pStyle w:val="Heading3"/>
      </w:pPr>
      <w:r>
        <w:t>FASE 5 — Producción</w:t>
      </w:r>
    </w:p>
    <w:p>
      <w:pPr>
        <w:pStyle w:val="ListBullet"/>
      </w:pPr>
      <w:r>
        <w:t>Automatización (jobs programados con reanudación), monitoreo/observabilidad</w:t>
      </w:r>
    </w:p>
    <w:p>
      <w:pPr>
        <w:spacing w:after="80"/>
      </w:pPr>
      <w:r>
        <w:t xml:space="preserve">  (logs, métricas, alertas), recuperación ante errores y reprocessing, versionado</w:t>
      </w:r>
    </w:p>
    <w:p>
      <w:pPr>
        <w:spacing w:after="80"/>
      </w:pPr>
      <w:r>
        <w:t xml:space="preserve">  de todo el pipeline, performance (volúmenes Market/CNV) y seguridad (accesos,</w:t>
      </w:r>
    </w:p>
    <w:p>
      <w:pPr>
        <w:spacing w:after="80"/>
      </w:pPr>
      <w:r>
        <w:t xml:space="preserve">  permisos por entorno 5432/5433 + guard EXT-010).</w:t>
      </w:r>
    </w:p>
    <w:p>
      <w:pPr>
        <w:spacing w:after="60"/>
      </w:pPr>
      <w:r>
        <w:t>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MATRIZ DE MADUREZ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260"/>
        <w:gridCol w:w="1260"/>
        <w:gridCol w:w="1260"/>
        <w:gridCol w:w="1260"/>
        <w:gridCol w:w="1260"/>
        <w:gridCol w:w="1260"/>
        <w:gridCol w:w="1260"/>
        <w:gridCol w:w="1260"/>
      </w:tblGrid>
      <w:tr>
        <w:tc>
          <w:tcPr>
            <w:tcW w:type="dxa" w:w="1260"/>
            <w:shd w:fill="D9EAF7"/>
          </w:tcPr>
          <w:p>
            <w:pPr/>
            <w:r>
              <w:rPr>
                <w:b/>
                <w:sz w:val="17"/>
              </w:rPr>
              <w:t>Capa</w:t>
            </w:r>
          </w:p>
        </w:tc>
        <w:tc>
          <w:tcPr>
            <w:tcW w:type="dxa" w:w="1260"/>
            <w:shd w:fill="D9EAF7"/>
          </w:tcPr>
          <w:p>
            <w:pPr/>
            <w:r>
              <w:rPr>
                <w:b/>
                <w:sz w:val="17"/>
              </w:rPr>
              <w:t>Objetivo</w:t>
            </w:r>
          </w:p>
        </w:tc>
        <w:tc>
          <w:tcPr>
            <w:tcW w:type="dxa" w:w="1260"/>
            <w:shd w:fill="D9EAF7"/>
          </w:tcPr>
          <w:p>
            <w:pPr/>
            <w:r>
              <w:rPr>
                <w:b/>
                <w:sz w:val="17"/>
              </w:rPr>
              <w:t>Entrada</w:t>
            </w:r>
          </w:p>
        </w:tc>
        <w:tc>
          <w:tcPr>
            <w:tcW w:type="dxa" w:w="1260"/>
            <w:shd w:fill="D9EAF7"/>
          </w:tcPr>
          <w:p>
            <w:pPr/>
            <w:r>
              <w:rPr>
                <w:b/>
                <w:sz w:val="17"/>
              </w:rPr>
              <w:t>Salida</w:t>
            </w:r>
          </w:p>
        </w:tc>
        <w:tc>
          <w:tcPr>
            <w:tcW w:type="dxa" w:w="1260"/>
            <w:shd w:fill="D9EAF7"/>
          </w:tcPr>
          <w:p>
            <w:pPr/>
            <w:r>
              <w:rPr>
                <w:b/>
                <w:sz w:val="17"/>
              </w:rPr>
              <w:t>Dependencias</w:t>
            </w:r>
          </w:p>
        </w:tc>
        <w:tc>
          <w:tcPr>
            <w:tcW w:type="dxa" w:w="1260"/>
            <w:shd w:fill="D9EAF7"/>
          </w:tcPr>
          <w:p>
            <w:pPr/>
            <w:r>
              <w:rPr>
                <w:b/>
                <w:sz w:val="17"/>
              </w:rPr>
              <w:t>Complejidad</w:t>
            </w:r>
          </w:p>
        </w:tc>
        <w:tc>
          <w:tcPr>
            <w:tcW w:type="dxa" w:w="1260"/>
            <w:shd w:fill="D9EAF7"/>
          </w:tcPr>
          <w:p>
            <w:pPr/>
            <w:r>
              <w:rPr>
                <w:b/>
                <w:sz w:val="17"/>
              </w:rPr>
              <w:t>Criterio de terminado</w:t>
            </w:r>
          </w:p>
        </w:tc>
        <w:tc>
          <w:tcPr>
            <w:tcW w:type="dxa" w:w="1260"/>
            <w:shd w:fill="D9EAF7"/>
          </w:tcPr>
          <w:p>
            <w:pPr/>
            <w:r>
              <w:rPr>
                <w:b/>
                <w:sz w:val="17"/>
              </w:rPr>
              <w:t>Estado</w:t>
            </w:r>
          </w:p>
        </w:tc>
      </w:tr>
      <w:tr>
        <w:tc>
          <w:tcPr>
            <w:tcW w:type="dxa" w:w="1260"/>
          </w:tcPr>
          <w:p>
            <w:pPr/>
            <w:r>
              <w:rPr>
                <w:sz w:val="17"/>
              </w:rPr>
              <w:t>1 FUENTES</w:t>
            </w:r>
          </w:p>
        </w:tc>
        <w:tc>
          <w:tcPr>
            <w:tcW w:type="dxa" w:w="1260"/>
          </w:tcPr>
          <w:p>
            <w:pPr/>
            <w:r>
              <w:rPr>
                <w:sz w:val="17"/>
              </w:rPr>
              <w:t>Obtener evidencia original</w:t>
            </w:r>
          </w:p>
        </w:tc>
        <w:tc>
          <w:tcPr>
            <w:tcW w:type="dxa" w:w="1260"/>
          </w:tcPr>
          <w:p>
            <w:pPr/>
            <w:r>
              <w:rPr>
                <w:sz w:val="17"/>
              </w:rPr>
              <w:t>proveedores</w:t>
            </w:r>
          </w:p>
        </w:tc>
        <w:tc>
          <w:tcPr>
            <w:tcW w:type="dxa" w:w="1260"/>
          </w:tcPr>
          <w:p>
            <w:pPr/>
            <w:r>
              <w:rPr>
                <w:sz w:val="17"/>
              </w:rPr>
              <w:t>documentos + metadato</w:t>
            </w:r>
          </w:p>
        </w:tc>
        <w:tc>
          <w:tcPr>
            <w:tcW w:type="dxa" w:w="1260"/>
          </w:tcPr>
          <w:p>
            <w:pPr/>
            <w:r>
              <w:rPr>
                <w:sz w:val="17"/>
              </w:rPr>
              <w:t>—</w:t>
            </w:r>
          </w:p>
        </w:tc>
        <w:tc>
          <w:tcPr>
            <w:tcW w:type="dxa" w:w="1260"/>
          </w:tcPr>
          <w:p>
            <w:pPr/>
            <w:r>
              <w:rPr>
                <w:sz w:val="17"/>
              </w:rPr>
              <w:t>Alta (3 fuentes)</w:t>
            </w:r>
          </w:p>
        </w:tc>
        <w:tc>
          <w:tcPr>
            <w:tcW w:type="dxa" w:w="1260"/>
          </w:tcPr>
          <w:p>
            <w:pPr/>
            <w:r>
              <w:rPr>
                <w:sz w:val="17"/>
              </w:rPr>
              <w:t>todo el universo descargado con hash y sin descartes silenciosos</w:t>
            </w:r>
          </w:p>
        </w:tc>
        <w:tc>
          <w:tcPr>
            <w:tcW w:type="dxa" w:w="1260"/>
          </w:tcPr>
          <w:p>
            <w:pPr/>
            <w:r>
              <w:rPr>
                <w:sz w:val="17"/>
              </w:rPr>
              <w:t>FUNCIONAL (parcial: tramo C CNV y `hash_cnv`)</w:t>
            </w:r>
          </w:p>
        </w:tc>
      </w:tr>
      <w:tr>
        <w:tc>
          <w:tcPr>
            <w:tcW w:type="dxa" w:w="1260"/>
          </w:tcPr>
          <w:p>
            <w:pPr/>
            <w:r>
              <w:rPr>
                <w:sz w:val="17"/>
              </w:rPr>
              <w:t>2 IDENTIDAD</w:t>
            </w:r>
          </w:p>
        </w:tc>
        <w:tc>
          <w:tcPr>
            <w:tcW w:type="dxa" w:w="1260"/>
          </w:tcPr>
          <w:p>
            <w:pPr/>
            <w:r>
              <w:rPr>
                <w:sz w:val="17"/>
              </w:rPr>
              <w:t>Saber a qué entidad/instrumento pertenece todo</w:t>
            </w:r>
          </w:p>
        </w:tc>
        <w:tc>
          <w:tcPr>
            <w:tcW w:type="dxa" w:w="1260"/>
          </w:tcPr>
          <w:p>
            <w:pPr/>
            <w:r>
              <w:rPr>
                <w:sz w:val="17"/>
              </w:rPr>
              <w:t>CIK/CUIT/tickers</w:t>
            </w:r>
          </w:p>
        </w:tc>
        <w:tc>
          <w:tcPr>
            <w:tcW w:type="dxa" w:w="1260"/>
          </w:tcPr>
          <w:p>
            <w:pPr/>
            <w:r>
              <w:rPr>
                <w:sz w:val="17"/>
              </w:rPr>
              <w:t>entity_id canónico</w:t>
            </w:r>
          </w:p>
        </w:tc>
        <w:tc>
          <w:tcPr>
            <w:tcW w:type="dxa" w:w="1260"/>
          </w:tcPr>
          <w:p>
            <w:pPr/>
            <w:r>
              <w:rPr>
                <w:sz w:val="17"/>
              </w:rPr>
              <w:t>FUENTES</w:t>
            </w:r>
          </w:p>
        </w:tc>
        <w:tc>
          <w:tcPr>
            <w:tcW w:type="dxa" w:w="1260"/>
          </w:tcPr>
          <w:p>
            <w:pPr/>
            <w:r>
              <w:rPr>
                <w:sz w:val="17"/>
              </w:rPr>
              <w:t>Media</w:t>
            </w:r>
          </w:p>
        </w:tc>
        <w:tc>
          <w:tcPr>
            <w:tcW w:type="dxa" w:w="1260"/>
          </w:tcPr>
          <w:p>
            <w:pPr/>
            <w:r>
              <w:rPr>
                <w:sz w:val="17"/>
              </w:rPr>
              <w:t>entity_id único y vinculado por instrumento, sin duplicados</w:t>
            </w:r>
          </w:p>
        </w:tc>
        <w:tc>
          <w:tcPr>
            <w:tcW w:type="dxa" w:w="1260"/>
          </w:tcPr>
          <w:p>
            <w:pPr/>
            <w:r>
              <w:rPr>
                <w:sz w:val="17"/>
              </w:rPr>
              <w:t>FUNCIONAL (parcial: `SG-10`, L-16)</w:t>
            </w:r>
          </w:p>
        </w:tc>
      </w:tr>
      <w:tr>
        <w:tc>
          <w:tcPr>
            <w:tcW w:type="dxa" w:w="1260"/>
          </w:tcPr>
          <w:p>
            <w:pPr/>
            <w:r>
              <w:rPr>
                <w:sz w:val="17"/>
              </w:rPr>
              <w:t>3 RAW</w:t>
            </w:r>
          </w:p>
        </w:tc>
        <w:tc>
          <w:tcPr>
            <w:tcW w:type="dxa" w:w="1260"/>
          </w:tcPr>
          <w:p>
            <w:pPr/>
            <w:r>
              <w:rPr>
                <w:sz w:val="17"/>
              </w:rPr>
              <w:t>Preservar evidencia íntegra</w:t>
            </w:r>
          </w:p>
        </w:tc>
        <w:tc>
          <w:tcPr>
            <w:tcW w:type="dxa" w:w="1260"/>
          </w:tcPr>
          <w:p>
            <w:pPr/>
            <w:r>
              <w:rPr>
                <w:sz w:val="17"/>
              </w:rPr>
              <w:t>download</w:t>
            </w:r>
          </w:p>
        </w:tc>
        <w:tc>
          <w:tcPr>
            <w:tcW w:type="dxa" w:w="1260"/>
          </w:tcPr>
          <w:p>
            <w:pPr/>
            <w:r>
              <w:rPr>
                <w:sz w:val="17"/>
              </w:rPr>
              <w:t>archivo + SHA256</w:t>
            </w:r>
          </w:p>
        </w:tc>
        <w:tc>
          <w:tcPr>
            <w:tcW w:type="dxa" w:w="1260"/>
          </w:tcPr>
          <w:p>
            <w:pPr/>
            <w:r>
              <w:rPr>
                <w:sz w:val="17"/>
              </w:rPr>
              <w:t>FUENTES, IDENTIDAD</w:t>
            </w:r>
          </w:p>
        </w:tc>
        <w:tc>
          <w:tcPr>
            <w:tcW w:type="dxa" w:w="1260"/>
          </w:tcPr>
          <w:p>
            <w:pPr/>
            <w:r>
              <w:rPr>
                <w:sz w:val="17"/>
              </w:rPr>
              <w:t>Baja</w:t>
            </w:r>
          </w:p>
        </w:tc>
        <w:tc>
          <w:tcPr>
            <w:tcW w:type="dxa" w:w="1260"/>
          </w:tcPr>
          <w:p>
            <w:pPr/>
            <w:r>
              <w:rPr>
                <w:sz w:val="17"/>
              </w:rPr>
              <w:t>hash registrado y verificable para todo documento</w:t>
            </w:r>
          </w:p>
        </w:tc>
        <w:tc>
          <w:tcPr>
            <w:tcW w:type="dxa" w:w="1260"/>
          </w:tcPr>
          <w:p>
            <w:pPr/>
            <w:r>
              <w:rPr>
                <w:sz w:val="17"/>
              </w:rPr>
              <w:t>FUNCIONAL (SEC) / A DETERMINAR (CNV `SG-02`)</w:t>
            </w:r>
          </w:p>
        </w:tc>
      </w:tr>
      <w:tr>
        <w:tc>
          <w:tcPr>
            <w:tcW w:type="dxa" w:w="1260"/>
          </w:tcPr>
          <w:p>
            <w:pPr/>
            <w:r>
              <w:rPr>
                <w:sz w:val="17"/>
              </w:rPr>
              <w:t>4 PARSED</w:t>
            </w:r>
          </w:p>
        </w:tc>
        <w:tc>
          <w:tcPr>
            <w:tcW w:type="dxa" w:w="1260"/>
          </w:tcPr>
          <w:p>
            <w:pPr/>
            <w:r>
              <w:rPr>
                <w:sz w:val="17"/>
              </w:rPr>
              <w:t>Estructurar documentos</w:t>
            </w:r>
          </w:p>
        </w:tc>
        <w:tc>
          <w:tcPr>
            <w:tcW w:type="dxa" w:w="1260"/>
          </w:tcPr>
          <w:p>
            <w:pPr/>
            <w:r>
              <w:rPr>
                <w:sz w:val="17"/>
              </w:rPr>
              <w:t>RAW</w:t>
            </w:r>
          </w:p>
        </w:tc>
        <w:tc>
          <w:tcPr>
            <w:tcW w:type="dxa" w:w="1260"/>
          </w:tcPr>
          <w:p>
            <w:pPr/>
            <w:r>
              <w:rPr>
                <w:sz w:val="17"/>
              </w:rPr>
              <w:t>facts+context+units</w:t>
            </w:r>
          </w:p>
        </w:tc>
        <w:tc>
          <w:tcPr>
            <w:tcW w:type="dxa" w:w="1260"/>
          </w:tcPr>
          <w:p>
            <w:pPr/>
            <w:r>
              <w:rPr>
                <w:sz w:val="17"/>
              </w:rPr>
              <w:t>RAW</w:t>
            </w:r>
          </w:p>
        </w:tc>
        <w:tc>
          <w:tcPr>
            <w:tcW w:type="dxa" w:w="1260"/>
          </w:tcPr>
          <w:p>
            <w:pPr/>
            <w:r>
              <w:rPr>
                <w:sz w:val="17"/>
              </w:rPr>
              <w:t>Alta</w:t>
            </w:r>
          </w:p>
        </w:tc>
        <w:tc>
          <w:tcPr>
            <w:tcW w:type="dxa" w:w="1260"/>
          </w:tcPr>
          <w:p>
            <w:pPr/>
            <w:r>
              <w:rPr>
                <w:sz w:val="17"/>
              </w:rPr>
              <w:t>re-parsear = mismo resultado</w:t>
            </w:r>
          </w:p>
        </w:tc>
        <w:tc>
          <w:tcPr>
            <w:tcW w:type="dxa" w:w="1260"/>
          </w:tcPr>
          <w:p>
            <w:pPr/>
            <w:r>
              <w:rPr>
                <w:sz w:val="17"/>
              </w:rPr>
              <w:t>VALIDADO (SEC) / EN DESARROLLO (CNV)</w:t>
            </w:r>
          </w:p>
        </w:tc>
      </w:tr>
      <w:tr>
        <w:tc>
          <w:tcPr>
            <w:tcW w:type="dxa" w:w="1260"/>
          </w:tcPr>
          <w:p>
            <w:pPr/>
            <w:r>
              <w:rPr>
                <w:sz w:val="17"/>
              </w:rPr>
              <w:t>5 NORMALIZED</w:t>
            </w:r>
          </w:p>
        </w:tc>
        <w:tc>
          <w:tcPr>
            <w:tcW w:type="dxa" w:w="1260"/>
          </w:tcPr>
          <w:p>
            <w:pPr/>
            <w:r>
              <w:rPr>
                <w:sz w:val="17"/>
              </w:rPr>
              <w:t>Datos comparables</w:t>
            </w:r>
          </w:p>
        </w:tc>
        <w:tc>
          <w:tcPr>
            <w:tcW w:type="dxa" w:w="1260"/>
          </w:tcPr>
          <w:p>
            <w:pPr/>
            <w:r>
              <w:rPr>
                <w:sz w:val="17"/>
              </w:rPr>
              <w:t>PARSED</w:t>
            </w:r>
          </w:p>
        </w:tc>
        <w:tc>
          <w:tcPr>
            <w:tcW w:type="dxa" w:w="1260"/>
          </w:tcPr>
          <w:p>
            <w:pPr/>
            <w:r>
              <w:rPr>
                <w:sz w:val="17"/>
              </w:rPr>
              <w:t>normalized.facts</w:t>
            </w:r>
          </w:p>
        </w:tc>
        <w:tc>
          <w:tcPr>
            <w:tcW w:type="dxa" w:w="1260"/>
          </w:tcPr>
          <w:p>
            <w:pPr/>
            <w:r>
              <w:rPr>
                <w:sz w:val="17"/>
              </w:rPr>
              <w:t>PARSED, IDENTIDAD, MARKET/FX</w:t>
            </w:r>
          </w:p>
        </w:tc>
        <w:tc>
          <w:tcPr>
            <w:tcW w:type="dxa" w:w="1260"/>
          </w:tcPr>
          <w:p>
            <w:pPr/>
            <w:r>
              <w:rPr>
                <w:sz w:val="17"/>
              </w:rPr>
              <w:t>Alta</w:t>
            </w:r>
          </w:p>
        </w:tc>
        <w:tc>
          <w:tcPr>
            <w:tcW w:type="dxa" w:w="1260"/>
          </w:tcPr>
          <w:p>
            <w:pPr/>
            <w:r>
              <w:rPr>
                <w:sz w:val="17"/>
              </w:rPr>
              <w:t>unidad/moneda/período/perímetro canónicos verificables</w:t>
            </w:r>
          </w:p>
        </w:tc>
        <w:tc>
          <w:tcPr>
            <w:tcW w:type="dxa" w:w="1260"/>
          </w:tcPr>
          <w:p>
            <w:pPr/>
            <w:r>
              <w:rPr>
                <w:sz w:val="17"/>
              </w:rPr>
              <w:t>VALIDADO (SEC) / EN DESARROLLO (CNV)</w:t>
            </w:r>
          </w:p>
        </w:tc>
      </w:tr>
      <w:tr>
        <w:tc>
          <w:tcPr>
            <w:tcW w:type="dxa" w:w="1260"/>
          </w:tcPr>
          <w:p>
            <w:pPr/>
            <w:r>
              <w:rPr>
                <w:sz w:val="17"/>
              </w:rPr>
              <w:t>6 ECONOMIC FACTS</w:t>
            </w:r>
          </w:p>
        </w:tc>
        <w:tc>
          <w:tcPr>
            <w:tcW w:type="dxa" w:w="1260"/>
          </w:tcPr>
          <w:p>
            <w:pPr/>
            <w:r>
              <w:rPr>
                <w:sz w:val="17"/>
              </w:rPr>
              <w:t>Hecho económico canónico</w:t>
            </w:r>
          </w:p>
        </w:tc>
        <w:tc>
          <w:tcPr>
            <w:tcW w:type="dxa" w:w="1260"/>
          </w:tcPr>
          <w:p>
            <w:pPr/>
            <w:r>
              <w:rPr>
                <w:sz w:val="17"/>
              </w:rPr>
              <w:t>NORMALIZED</w:t>
            </w:r>
          </w:p>
        </w:tc>
        <w:tc>
          <w:tcPr>
            <w:tcW w:type="dxa" w:w="1260"/>
          </w:tcPr>
          <w:p>
            <w:pPr/>
            <w:r>
              <w:rPr>
                <w:sz w:val="17"/>
              </w:rPr>
              <w:t>economic_facts (econ_key, measurement_date)</w:t>
            </w:r>
          </w:p>
        </w:tc>
        <w:tc>
          <w:tcPr>
            <w:tcW w:type="dxa" w:w="1260"/>
          </w:tcPr>
          <w:p>
            <w:pPr/>
            <w:r>
              <w:rPr>
                <w:sz w:val="17"/>
              </w:rPr>
              <w:t>NORMALIZED</w:t>
            </w:r>
          </w:p>
        </w:tc>
        <w:tc>
          <w:tcPr>
            <w:tcW w:type="dxa" w:w="1260"/>
          </w:tcPr>
          <w:p>
            <w:pPr/>
            <w:r>
              <w:rPr>
                <w:sz w:val="17"/>
              </w:rPr>
              <w:t>Alta</w:t>
            </w:r>
          </w:p>
        </w:tc>
        <w:tc>
          <w:tcPr>
            <w:tcW w:type="dxa" w:w="1260"/>
          </w:tcPr>
          <w:p>
            <w:pPr/>
            <w:r>
              <w:rPr>
                <w:sz w:val="17"/>
              </w:rPr>
              <w:t>hechos dedup y mapeados a econ_key</w:t>
            </w:r>
          </w:p>
        </w:tc>
        <w:tc>
          <w:tcPr>
            <w:tcW w:type="dxa" w:w="1260"/>
          </w:tcPr>
          <w:p>
            <w:pPr/>
            <w:r>
              <w:rPr>
                <w:sz w:val="17"/>
              </w:rPr>
              <w:t>EN DESARROLLO (worktree, D-1)</w:t>
            </w:r>
          </w:p>
        </w:tc>
      </w:tr>
      <w:tr>
        <w:tc>
          <w:tcPr>
            <w:tcW w:type="dxa" w:w="1260"/>
          </w:tcPr>
          <w:p>
            <w:pPr/>
            <w:r>
              <w:rPr>
                <w:sz w:val="17"/>
              </w:rPr>
              <w:t>7 FINANCIAL MODEL</w:t>
            </w:r>
          </w:p>
        </w:tc>
        <w:tc>
          <w:tcPr>
            <w:tcW w:type="dxa" w:w="1260"/>
          </w:tcPr>
          <w:p>
            <w:pPr/>
            <w:r>
              <w:rPr>
                <w:sz w:val="17"/>
              </w:rPr>
              <w:t>Series coherentes</w:t>
            </w:r>
          </w:p>
        </w:tc>
        <w:tc>
          <w:tcPr>
            <w:tcW w:type="dxa" w:w="1260"/>
          </w:tcPr>
          <w:p>
            <w:pPr/>
            <w:r>
              <w:rPr>
                <w:sz w:val="17"/>
              </w:rPr>
              <w:t>ECON FACTS</w:t>
            </w:r>
          </w:p>
        </w:tc>
        <w:tc>
          <w:tcPr>
            <w:tcW w:type="dxa" w:w="1260"/>
          </w:tcPr>
          <w:p>
            <w:pPr/>
            <w:r>
              <w:rPr>
                <w:sz w:val="17"/>
              </w:rPr>
              <w:t>series FY/Q/YTD/TTM</w:t>
            </w:r>
          </w:p>
        </w:tc>
        <w:tc>
          <w:tcPr>
            <w:tcW w:type="dxa" w:w="1260"/>
          </w:tcPr>
          <w:p>
            <w:pPr/>
            <w:r>
              <w:rPr>
                <w:sz w:val="17"/>
              </w:rPr>
              <w:t>ECON FACTS</w:t>
            </w:r>
          </w:p>
        </w:tc>
        <w:tc>
          <w:tcPr>
            <w:tcW w:type="dxa" w:w="1260"/>
          </w:tcPr>
          <w:p>
            <w:pPr/>
            <w:r>
              <w:rPr>
                <w:sz w:val="17"/>
              </w:rPr>
              <w:t>Alta</w:t>
            </w:r>
          </w:p>
        </w:tc>
        <w:tc>
          <w:tcPr>
            <w:tcW w:type="dxa" w:w="1260"/>
          </w:tcPr>
          <w:p>
            <w:pPr/>
            <w:r>
              <w:rPr>
                <w:sz w:val="17"/>
              </w:rPr>
              <w:t>series sin doble conteo y con TTM derivable</w:t>
            </w:r>
          </w:p>
        </w:tc>
        <w:tc>
          <w:tcPr>
            <w:tcW w:type="dxa" w:w="1260"/>
          </w:tcPr>
          <w:p>
            <w:pPr/>
            <w:r>
              <w:rPr>
                <w:sz w:val="17"/>
              </w:rPr>
              <w:t>EN DESARROLLO (worktree, D-1)</w:t>
            </w:r>
          </w:p>
        </w:tc>
      </w:tr>
      <w:tr>
        <w:tc>
          <w:tcPr>
            <w:tcW w:type="dxa" w:w="1260"/>
          </w:tcPr>
          <w:p>
            <w:pPr/>
            <w:r>
              <w:rPr>
                <w:sz w:val="17"/>
              </w:rPr>
              <w:t>8 RATIOS</w:t>
            </w:r>
          </w:p>
        </w:tc>
        <w:tc>
          <w:tcPr>
            <w:tcW w:type="dxa" w:w="1260"/>
          </w:tcPr>
          <w:p>
            <w:pPr/>
            <w:r>
              <w:rPr>
                <w:sz w:val="17"/>
              </w:rPr>
              <w:t>Métricas analíticas</w:t>
            </w:r>
          </w:p>
        </w:tc>
        <w:tc>
          <w:tcPr>
            <w:tcW w:type="dxa" w:w="1260"/>
          </w:tcPr>
          <w:p>
            <w:pPr/>
            <w:r>
              <w:rPr>
                <w:sz w:val="17"/>
              </w:rPr>
              <w:t>FIN MODEL + MARKET</w:t>
            </w:r>
          </w:p>
        </w:tc>
        <w:tc>
          <w:tcPr>
            <w:tcW w:type="dxa" w:w="1260"/>
          </w:tcPr>
          <w:p>
            <w:pPr/>
            <w:r>
              <w:rPr>
                <w:sz w:val="17"/>
              </w:rPr>
              <w:t>derived.ratio</w:t>
            </w:r>
          </w:p>
        </w:tc>
        <w:tc>
          <w:tcPr>
            <w:tcW w:type="dxa" w:w="1260"/>
          </w:tcPr>
          <w:p>
            <w:pPr/>
            <w:r>
              <w:rPr>
                <w:sz w:val="17"/>
              </w:rPr>
              <w:t>7, MARKET</w:t>
            </w:r>
          </w:p>
        </w:tc>
        <w:tc>
          <w:tcPr>
            <w:tcW w:type="dxa" w:w="1260"/>
          </w:tcPr>
          <w:p>
            <w:pPr/>
            <w:r>
              <w:rPr>
                <w:sz w:val="17"/>
              </w:rPr>
              <w:t>Media</w:t>
            </w:r>
          </w:p>
        </w:tc>
        <w:tc>
          <w:tcPr>
            <w:tcW w:type="dxa" w:w="1260"/>
          </w:tcPr>
          <w:p>
            <w:pPr/>
            <w:r>
              <w:rPr>
                <w:sz w:val="17"/>
              </w:rPr>
              <w:t>contrato versionado; bordes tratados; status+metadata</w:t>
            </w:r>
          </w:p>
        </w:tc>
        <w:tc>
          <w:tcPr>
            <w:tcW w:type="dxa" w:w="1260"/>
          </w:tcPr>
          <w:p>
            <w:pPr/>
            <w:r>
              <w:rPr>
                <w:sz w:val="17"/>
              </w:rPr>
              <w:t>FUNCIONAL (parcial: SG-03)</w:t>
            </w:r>
          </w:p>
        </w:tc>
      </w:tr>
      <w:tr>
        <w:tc>
          <w:tcPr>
            <w:tcW w:type="dxa" w:w="1260"/>
          </w:tcPr>
          <w:p>
            <w:pPr/>
            <w:r>
              <w:rPr>
                <w:sz w:val="17"/>
              </w:rPr>
              <w:t>9 PROVENANCE</w:t>
            </w:r>
          </w:p>
        </w:tc>
        <w:tc>
          <w:tcPr>
            <w:tcW w:type="dxa" w:w="1260"/>
          </w:tcPr>
          <w:p>
            <w:pPr/>
            <w:r>
              <w:rPr>
                <w:sz w:val="17"/>
              </w:rPr>
              <w:t>Reconstruir el origen</w:t>
            </w:r>
          </w:p>
        </w:tc>
        <w:tc>
          <w:tcPr>
            <w:tcW w:type="dxa" w:w="1260"/>
          </w:tcPr>
          <w:p>
            <w:pPr/>
            <w:r>
              <w:rPr>
                <w:sz w:val="17"/>
              </w:rPr>
              <w:t>todas las capas</w:t>
            </w:r>
          </w:p>
        </w:tc>
        <w:tc>
          <w:tcPr>
            <w:tcW w:type="dxa" w:w="1260"/>
          </w:tcPr>
          <w:p>
            <w:pPr/>
            <w:r>
              <w:rPr>
                <w:sz w:val="17"/>
              </w:rPr>
              <w:t>rastro ratio→...→hash</w:t>
            </w:r>
          </w:p>
        </w:tc>
        <w:tc>
          <w:tcPr>
            <w:tcW w:type="dxa" w:w="1260"/>
          </w:tcPr>
          <w:p>
            <w:pPr/>
            <w:r>
              <w:rPr>
                <w:sz w:val="17"/>
              </w:rPr>
              <w:t>1..8</w:t>
            </w:r>
          </w:p>
        </w:tc>
        <w:tc>
          <w:tcPr>
            <w:tcW w:type="dxa" w:w="1260"/>
          </w:tcPr>
          <w:p>
            <w:pPr/>
            <w:r>
              <w:rPr>
                <w:sz w:val="17"/>
              </w:rPr>
              <w:t>Media</w:t>
            </w:r>
          </w:p>
        </w:tc>
        <w:tc>
          <w:tcPr>
            <w:tcW w:type="dxa" w:w="1260"/>
          </w:tcPr>
          <w:p>
            <w:pPr/>
            <w:r>
              <w:rPr>
                <w:sz w:val="17"/>
              </w:rPr>
              <w:t>cadena íntegra y con versión/run_id</w:t>
            </w:r>
          </w:p>
        </w:tc>
        <w:tc>
          <w:tcPr>
            <w:tcW w:type="dxa" w:w="1260"/>
          </w:tcPr>
          <w:p>
            <w:pPr/>
            <w:r>
              <w:rPr>
                <w:sz w:val="17"/>
              </w:rPr>
              <w:t>FUNCIONAL (parcial CNV)</w:t>
            </w:r>
          </w:p>
        </w:tc>
      </w:tr>
      <w:tr>
        <w:tc>
          <w:tcPr>
            <w:tcW w:type="dxa" w:w="1260"/>
          </w:tcPr>
          <w:p>
            <w:pPr/>
            <w:r>
              <w:rPr>
                <w:sz w:val="17"/>
              </w:rPr>
              <w:t>10 VALIDACIÓN</w:t>
            </w:r>
          </w:p>
        </w:tc>
        <w:tc>
          <w:tcPr>
            <w:tcW w:type="dxa" w:w="1260"/>
          </w:tcPr>
          <w:p>
            <w:pPr/>
            <w:r>
              <w:rPr>
                <w:sz w:val="17"/>
              </w:rPr>
              <w:t>Demostrar coherencia</w:t>
            </w:r>
          </w:p>
        </w:tc>
        <w:tc>
          <w:tcPr>
            <w:tcW w:type="dxa" w:w="1260"/>
          </w:tcPr>
          <w:p>
            <w:pPr/>
            <w:r>
              <w:rPr>
                <w:sz w:val="17"/>
              </w:rPr>
              <w:t>modelo esperado + lodes actual</w:t>
            </w:r>
          </w:p>
        </w:tc>
        <w:tc>
          <w:tcPr>
            <w:tcW w:type="dxa" w:w="1260"/>
          </w:tcPr>
          <w:p>
            <w:pPr/>
            <w:r>
              <w:rPr>
                <w:sz w:val="17"/>
              </w:rPr>
              <w:t>evidencia (checks)</w:t>
            </w:r>
          </w:p>
        </w:tc>
        <w:tc>
          <w:tcPr>
            <w:tcW w:type="dxa" w:w="1260"/>
          </w:tcPr>
          <w:p>
            <w:pPr/>
            <w:r>
              <w:rPr>
                <w:sz w:val="17"/>
              </w:rPr>
              <w:t>PROVENANCE</w:t>
            </w:r>
          </w:p>
        </w:tc>
        <w:tc>
          <w:tcPr>
            <w:tcW w:type="dxa" w:w="1260"/>
          </w:tcPr>
          <w:p>
            <w:pPr/>
            <w:r>
              <w:rPr>
                <w:sz w:val="17"/>
              </w:rPr>
              <w:t>Media</w:t>
            </w:r>
          </w:p>
        </w:tc>
        <w:tc>
          <w:tcPr>
            <w:tcW w:type="dxa" w:w="1260"/>
          </w:tcPr>
          <w:p>
            <w:pPr/>
            <w:r>
              <w:rPr>
                <w:sz w:val="17"/>
              </w:rPr>
              <w:t>checks + excepciones justificadas + idempotencia</w:t>
            </w:r>
          </w:p>
        </w:tc>
        <w:tc>
          <w:tcPr>
            <w:tcW w:type="dxa" w:w="1260"/>
          </w:tcPr>
          <w:p>
            <w:pPr/>
            <w:r>
              <w:rPr>
                <w:sz w:val="17"/>
              </w:rPr>
              <w:t>EN DESARROLLO (F-038; P0 abiertos)</w:t>
            </w:r>
          </w:p>
        </w:tc>
      </w:tr>
      <w:tr>
        <w:tc>
          <w:tcPr>
            <w:tcW w:type="dxa" w:w="1260"/>
          </w:tcPr>
          <w:p>
            <w:pPr/>
            <w:r>
              <w:rPr>
                <w:sz w:val="17"/>
              </w:rPr>
              <w:t>11 CERTIFICACIÓN</w:t>
            </w:r>
          </w:p>
        </w:tc>
        <w:tc>
          <w:tcPr>
            <w:tcW w:type="dxa" w:w="1260"/>
          </w:tcPr>
          <w:p>
            <w:pPr/>
            <w:r>
              <w:rPr>
                <w:sz w:val="17"/>
              </w:rPr>
              <w:t>Decidir estado</w:t>
            </w:r>
          </w:p>
        </w:tc>
        <w:tc>
          <w:tcPr>
            <w:tcW w:type="dxa" w:w="1260"/>
          </w:tcPr>
          <w:p>
            <w:pPr/>
            <w:r>
              <w:rPr>
                <w:sz w:val="17"/>
              </w:rPr>
              <w:t>evidencia de validación</w:t>
            </w:r>
          </w:p>
        </w:tc>
        <w:tc>
          <w:tcPr>
            <w:tcW w:type="dxa" w:w="1260"/>
          </w:tcPr>
          <w:p>
            <w:pPr/>
            <w:r>
              <w:rPr>
                <w:sz w:val="17"/>
              </w:rPr>
              <w:t>estado PASS/WARN/BLOCK + registro</w:t>
            </w:r>
          </w:p>
        </w:tc>
        <w:tc>
          <w:tcPr>
            <w:tcW w:type="dxa" w:w="1260"/>
          </w:tcPr>
          <w:p>
            <w:pPr/>
            <w:r>
              <w:rPr>
                <w:sz w:val="17"/>
              </w:rPr>
              <w:t>VALIDACIÓN</w:t>
            </w:r>
          </w:p>
        </w:tc>
        <w:tc>
          <w:tcPr>
            <w:tcW w:type="dxa" w:w="1260"/>
          </w:tcPr>
          <w:p>
            <w:pPr/>
            <w:r>
              <w:rPr>
                <w:sz w:val="17"/>
              </w:rPr>
              <w:t>Media</w:t>
            </w:r>
          </w:p>
        </w:tc>
        <w:tc>
          <w:tcPr>
            <w:tcW w:type="dxa" w:w="1260"/>
          </w:tcPr>
          <w:p>
            <w:pPr/>
            <w:r>
              <w:rPr>
                <w:sz w:val="17"/>
              </w:rPr>
              <w:t>estado objetivo y registrado por reglas</w:t>
            </w:r>
          </w:p>
        </w:tc>
        <w:tc>
          <w:tcPr>
            <w:tcW w:type="dxa" w:w="1260"/>
          </w:tcPr>
          <w:p>
            <w:pPr/>
            <w:r>
              <w:rPr>
                <w:sz w:val="17"/>
              </w:rPr>
              <w:t>EN DESARROLLO (C-1..C-6, L-4)</w:t>
            </w:r>
          </w:p>
        </w:tc>
      </w:tr>
      <w:tr>
        <w:tc>
          <w:tcPr>
            <w:tcW w:type="dxa" w:w="1260"/>
          </w:tcPr>
          <w:p>
            <w:pPr/>
            <w:r>
              <w:rPr>
                <w:sz w:val="17"/>
              </w:rPr>
              <w:t>12 PUBLICACIÓN</w:t>
            </w:r>
          </w:p>
        </w:tc>
        <w:tc>
          <w:tcPr>
            <w:tcW w:type="dxa" w:w="1260"/>
          </w:tcPr>
          <w:p>
            <w:pPr/>
            <w:r>
              <w:rPr>
                <w:sz w:val="17"/>
              </w:rPr>
              <w:t>Exponer solo lo certificado</w:t>
            </w:r>
          </w:p>
        </w:tc>
        <w:tc>
          <w:tcPr>
            <w:tcW w:type="dxa" w:w="1260"/>
          </w:tcPr>
          <w:p>
            <w:pPr/>
            <w:r>
              <w:rPr>
                <w:sz w:val="17"/>
              </w:rPr>
              <w:t>datos certificados</w:t>
            </w:r>
          </w:p>
        </w:tc>
        <w:tc>
          <w:tcPr>
            <w:tcW w:type="dxa" w:w="1260"/>
          </w:tcPr>
          <w:p>
            <w:pPr/>
            <w:r>
              <w:rPr>
                <w:sz w:val="17"/>
              </w:rPr>
              <w:t>DB/API/screener/reportes</w:t>
            </w:r>
          </w:p>
        </w:tc>
        <w:tc>
          <w:tcPr>
            <w:tcW w:type="dxa" w:w="1260"/>
          </w:tcPr>
          <w:p>
            <w:pPr/>
            <w:r>
              <w:rPr>
                <w:sz w:val="17"/>
              </w:rPr>
              <w:t>CERTIFICACIÓN, PROVENANCE</w:t>
            </w:r>
          </w:p>
        </w:tc>
        <w:tc>
          <w:tcPr>
            <w:tcW w:type="dxa" w:w="1260"/>
          </w:tcPr>
          <w:p>
            <w:pPr/>
            <w:r>
              <w:rPr>
                <w:sz w:val="17"/>
              </w:rPr>
              <w:t>Media</w:t>
            </w:r>
          </w:p>
        </w:tc>
        <w:tc>
          <w:tcPr>
            <w:tcW w:type="dxa" w:w="1260"/>
          </w:tcPr>
          <w:p>
            <w:pPr/>
            <w:r>
              <w:rPr>
                <w:sz w:val="17"/>
              </w:rPr>
              <w:t>dato disponible, trazable y desacoplado</w:t>
            </w:r>
          </w:p>
        </w:tc>
        <w:tc>
          <w:tcPr>
            <w:tcW w:type="dxa" w:w="1260"/>
          </w:tcPr>
          <w:p>
            <w:pPr/>
            <w:r>
              <w:rPr>
                <w:sz w:val="17"/>
              </w:rPr>
              <w:t>EN DESARROLLO (dashboard en construcción)</w:t>
            </w:r>
          </w:p>
        </w:tc>
      </w:tr>
    </w:tbl>
    <w:p/>
    <w:p>
      <w:pPr>
        <w:ind w:left="360"/>
      </w:pPr>
      <w:r>
        <w:rPr>
          <w:i/>
        </w:rPr>
        <w:t>**Estado:** tomado del estado real medido en el manual; donde no hay evidencia, "A</w:t>
      </w:r>
    </w:p>
    <w:p>
      <w:pPr>
        <w:ind w:left="360"/>
      </w:pPr>
      <w:r>
        <w:rPr>
          <w:i/>
        </w:rPr>
        <w:t>determinar". No se afirma nada sin medición.</w:t>
      </w:r>
    </w:p>
    <w:p>
      <w:pPr>
        <w:spacing w:after="60"/>
      </w:pPr>
      <w:r>
        <w:t>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EJEMPLO END-TO-END</w:t>
      </w:r>
    </w:p>
    <w:p>
      <w:pPr>
        <w:spacing w:after="80"/>
      </w:pPr>
      <w:r>
        <w:rPr>
          <w:b/>
        </w:rPr>
        <w:t>Coca-Cola (KO) → Revenue → FY2025 → TTM → EBITDA → EV/EBITDA</w:t>
      </w:r>
      <w:r>
        <w:t>, paso a paso:</w:t>
      </w:r>
    </w:p>
    <w:p>
      <w:pPr>
        <w:pStyle w:val="ListNumber"/>
      </w:pPr>
      <w:r>
        <w:rPr>
          <w:b/>
        </w:rPr>
        <w:t>FUENTE</w:t>
      </w:r>
      <w:r>
        <w:t xml:space="preserve"> — SEC/EDGAR entrega 10-K de KO (FY2025) y 10-Q (Q1–Q3 2025). Se</w:t>
      </w:r>
    </w:p>
    <w:p>
      <w:pPr>
        <w:spacing w:after="80"/>
      </w:pPr>
      <w:r>
        <w:t xml:space="preserve">   crea: </w:t>
      </w:r>
      <w:r>
        <w:rPr>
          <w:i/>
        </w:rPr>
        <w:t>documento + metadato de ingesta</w:t>
      </w:r>
      <w:r>
        <w:t>. Validación: HTTP 200, tamaño, hash.</w:t>
      </w:r>
    </w:p>
    <w:p>
      <w:pPr>
        <w:pStyle w:val="ListNumber"/>
      </w:pPr>
      <w:r>
        <w:rPr>
          <w:b/>
        </w:rPr>
        <w:t>IDENTIDAD</w:t>
      </w:r>
      <w:r>
        <w:t xml:space="preserve"> — el CIK </w:t>
      </w:r>
      <w:r>
        <w:rPr>
          <w:rFonts w:ascii="Consolas" w:hAnsi="Consolas"/>
          <w:sz w:val="18"/>
        </w:rPr>
        <w:t>0000021344</w:t>
      </w:r>
      <w:r>
        <w:t xml:space="preserve"> resuelve a KO; se crea/consolida</w:t>
      </w:r>
    </w:p>
    <w:p>
      <w:pPr>
        <w:spacing w:after="80"/>
      </w:pPr>
      <w:r>
        <w:t xml:space="preserve">   </w:t>
      </w:r>
      <w:r>
        <w:rPr>
          <w:rFonts w:ascii="Consolas" w:hAnsi="Consolas"/>
          <w:sz w:val="18"/>
        </w:rPr>
        <w:t>entity_id</w:t>
      </w:r>
      <w:r>
        <w:t xml:space="preserve"> de KO. </w:t>
      </w:r>
      <w:r>
        <w:rPr>
          <w:i/>
        </w:rPr>
        <w:t>Salida: identidad de proveedor vinculada.</w:t>
      </w:r>
    </w:p>
    <w:p>
      <w:pPr>
        <w:pStyle w:val="ListNumber"/>
      </w:pPr>
      <w:r>
        <w:rPr>
          <w:b/>
        </w:rPr>
        <w:t>RAW</w:t>
      </w:r>
      <w:r>
        <w:t xml:space="preserve"> — el 10-K se guarda inmutable con </w:t>
      </w:r>
      <w:r>
        <w:rPr>
          <w:b/>
        </w:rPr>
        <w:t>SHA256</w:t>
      </w:r>
      <w:r>
        <w:t>. *Salida: archivo inmutable</w:t>
      </w:r>
    </w:p>
    <w:p>
      <w:pPr>
        <w:pStyle w:val="ListBullet"/>
      </w:pPr>
      <w:r>
        <w:t>hash.* Validación: re-hash coincidente.</w:t>
      </w:r>
    </w:p>
    <w:p>
      <w:pPr>
        <w:pStyle w:val="ListNumber"/>
      </w:pPr>
      <w:r>
        <w:rPr>
          <w:b/>
        </w:rPr>
        <w:t>PARSED</w:t>
      </w:r>
      <w:r>
        <w:t xml:space="preserve"> — el parser extrae facts: </w:t>
      </w:r>
      <w:r>
        <w:rPr>
          <w:rFonts w:ascii="Consolas" w:hAnsi="Consolas"/>
          <w:sz w:val="18"/>
        </w:rPr>
        <w:t>us-gaap:Revenues</w:t>
      </w:r>
      <w:r>
        <w:t xml:space="preserve"> (context: duration,</w:t>
      </w:r>
    </w:p>
    <w:p>
      <w:pPr>
        <w:spacing w:after="80"/>
      </w:pPr>
      <w:r>
        <w:t xml:space="preserve">   FY2025) en </w:t>
      </w:r>
      <w:r>
        <w:rPr>
          <w:rFonts w:ascii="Consolas" w:hAnsi="Consolas"/>
          <w:sz w:val="18"/>
        </w:rPr>
        <w:t>parsed.facts</w:t>
      </w:r>
      <w:r>
        <w:t>, junto a context (instants del balance, durations del</w:t>
      </w:r>
    </w:p>
    <w:p>
      <w:pPr>
        <w:spacing w:after="80"/>
      </w:pPr>
      <w:r>
        <w:t xml:space="preserve">   resultado) y units (USD). </w:t>
      </w:r>
      <w:r>
        <w:rPr>
          <w:i/>
        </w:rPr>
        <w:t>Salida: facts estructurados.</w:t>
      </w:r>
      <w:r>
        <w:t xml:space="preserve"> Validación: paridad</w:t>
      </w:r>
    </w:p>
    <w:p>
      <w:pPr>
        <w:spacing w:after="80"/>
      </w:pPr>
      <w:r>
        <w:t xml:space="preserve">   frente a re-parseo.</w:t>
      </w:r>
    </w:p>
    <w:p>
      <w:pPr>
        <w:pStyle w:val="ListNumber"/>
      </w:pPr>
      <w:r>
        <w:rPr>
          <w:b/>
        </w:rPr>
        <w:t>NORMALIZED</w:t>
      </w:r>
      <w:r>
        <w:t xml:space="preserve"> — Revenue FY2025 pasa a unidad canónica y moneda canónica (USD),</w:t>
      </w:r>
    </w:p>
    <w:p>
      <w:pPr>
        <w:spacing w:after="80"/>
      </w:pPr>
      <w:r>
        <w:t xml:space="preserve">   período FY2025, perímetro consolidado. </w:t>
      </w:r>
      <w:r>
        <w:rPr>
          <w:i/>
        </w:rPr>
        <w:t>Salida: `normalized.facts` comparables.</w:t>
      </w:r>
    </w:p>
    <w:p>
      <w:pPr>
        <w:pStyle w:val="ListNumber"/>
      </w:pPr>
      <w:r>
        <w:rPr>
          <w:b/>
        </w:rPr>
        <w:t>ECONOMIC FACT</w:t>
      </w:r>
      <w:r>
        <w:t xml:space="preserve"> — el fact se mapea a </w:t>
      </w:r>
      <w:r>
        <w:rPr>
          <w:rFonts w:ascii="Consolas" w:hAnsi="Consolas"/>
          <w:sz w:val="18"/>
        </w:rPr>
        <w:t>econ_key = revenue_consolidated</w:t>
      </w:r>
      <w:r>
        <w:t xml:space="preserve"> con</w:t>
      </w:r>
    </w:p>
    <w:p>
      <w:pPr>
        <w:spacing w:after="80"/>
      </w:pPr>
      <w:r>
        <w:t xml:space="preserve">   </w:t>
      </w:r>
      <w:r>
        <w:rPr>
          <w:rFonts w:ascii="Consolas" w:hAnsi="Consolas"/>
          <w:sz w:val="18"/>
        </w:rPr>
        <w:t>measurement_date</w:t>
      </w:r>
      <w:r>
        <w:t xml:space="preserve"> = cierre FY2025. </w:t>
      </w:r>
      <w:r>
        <w:rPr>
          <w:i/>
        </w:rPr>
        <w:t>Salida: hecho económico dedup.</w:t>
      </w:r>
    </w:p>
    <w:p>
      <w:pPr>
        <w:pStyle w:val="ListNumber"/>
      </w:pPr>
      <w:r>
        <w:rPr>
          <w:b/>
        </w:rPr>
        <w:t>FINANCIAL MODEL</w:t>
      </w:r>
      <w:r>
        <w:t xml:space="preserve"> — se construye la serie: FY2025, los Q y los YTD. Con YTD</w:t>
      </w:r>
    </w:p>
    <w:p>
      <w:pPr>
        <w:spacing w:after="80"/>
      </w:pPr>
      <w:r>
        <w:t xml:space="preserve">   Q3 2025 y FY2024:</w:t>
      </w:r>
    </w:p>
    <w:p>
      <w:pPr>
        <w:spacing w:after="80"/>
      </w:pPr>
      <w:r>
        <w:t xml:space="preserve">   &gt; </w:t>
      </w:r>
      <w:r>
        <w:rPr>
          <w:b/>
        </w:rPr>
        <w:t>Revenue TTM (Q3 2025) = YTD2025_Q3 + FY2024 − YTD2024_Q3</w:t>
      </w:r>
    </w:p>
    <w:p>
      <w:pPr>
        <w:spacing w:after="80"/>
      </w:pPr>
      <w:r>
        <w:t xml:space="preserve">   Validación: sin doble conteo, 12 meses exactos.</w:t>
      </w:r>
    </w:p>
    <w:p>
      <w:pPr>
        <w:pStyle w:val="ListNumber"/>
      </w:pPr>
      <w:r>
        <w:rPr>
          <w:b/>
        </w:rPr>
        <w:t>RATIO</w:t>
      </w:r>
      <w:r>
        <w:t xml:space="preserve"> — contrato EV/EBITDA: EV = Market Cap + Deuda total − Caja; EBITDA de</w:t>
      </w:r>
    </w:p>
    <w:p>
      <w:pPr>
        <w:spacing w:after="80"/>
      </w:pPr>
      <w:r>
        <w:t xml:space="preserve">   la serie. *Salida: </w:t>
      </w:r>
      <w:r>
        <w:rPr>
          <w:rFonts w:ascii="Consolas" w:hAnsi="Consolas"/>
          <w:sz w:val="18"/>
        </w:rPr>
        <w:t>derived.ratio</w:t>
      </w:r>
      <w:r>
        <w:t xml:space="preserve"> con status + metadata (inputs con id), por</w:t>
      </w:r>
    </w:p>
    <w:p>
      <w:pPr>
        <w:spacing w:after="80"/>
      </w:pPr>
      <w:r>
        <w:t xml:space="preserve">   ej. EV/EBITDA = 18,2.*</w:t>
      </w:r>
    </w:p>
    <w:p>
      <w:pPr>
        <w:pStyle w:val="ListNumber"/>
      </w:pPr>
      <w:r>
        <w:rPr>
          <w:b/>
        </w:rPr>
        <w:t>PROVENANCE</w:t>
      </w:r>
      <w:r>
        <w:t xml:space="preserve"> — el ratio guarda inputs→economic_facts→parsed.facts→filing→RAW→</w:t>
      </w:r>
    </w:p>
    <w:p>
      <w:pPr>
        <w:spacing w:after="80"/>
      </w:pPr>
      <w:r>
        <w:t xml:space="preserve">   hash + versión de fórmula. </w:t>
      </w:r>
      <w:r>
        <w:rPr>
          <w:i/>
        </w:rPr>
        <w:t>El "P/E = 12,4" se puede reconstruir entero.</w:t>
      </w:r>
    </w:p>
    <w:p>
      <w:pPr>
        <w:pStyle w:val="ListNumber"/>
      </w:pPr>
      <w:r>
        <w:rPr>
          <w:b/>
        </w:rPr>
        <w:t>VALIDACIÓN</w:t>
      </w:r>
      <w:r>
        <w:t xml:space="preserve"> — completitud (las 12 celdas esperadas), unidades (Price en USD</w:t>
      </w:r>
    </w:p>
    <w:p>
      <w:pPr>
        <w:spacing w:after="80"/>
      </w:pPr>
      <w:r>
        <w:t xml:space="preserve">    = EPS en USD), períodos (TTM consistente), provenance (raster íntegro),</w:t>
      </w:r>
    </w:p>
    <w:p>
      <w:pPr>
        <w:spacing w:after="80"/>
      </w:pPr>
      <w:r>
        <w:t xml:space="preserve">    idempotencia (re-correr = mismos valores). </w:t>
      </w:r>
      <w:r>
        <w:rPr>
          <w:i/>
        </w:rPr>
        <w:t>Salida: evidencia.</w:t>
      </w:r>
    </w:p>
    <w:p>
      <w:pPr>
        <w:pStyle w:val="ListNumber"/>
      </w:pPr>
      <w:r>
        <w:rPr>
          <w:b/>
        </w:rPr>
        <w:t>CERTIFICACIÓN</w:t>
      </w:r>
      <w:r>
        <w:t xml:space="preserve"> — con la evidencia: estado </w:t>
      </w:r>
      <w:r>
        <w:rPr>
          <w:rFonts w:ascii="Consolas" w:hAnsi="Consolas"/>
          <w:sz w:val="18"/>
        </w:rPr>
        <w:t>PASS_WITH_WARNINGS</w:t>
      </w:r>
      <w:r>
        <w:t xml:space="preserve"> (si hay</w:t>
      </w:r>
    </w:p>
    <w:p>
      <w:pPr>
        <w:spacing w:after="80"/>
      </w:pPr>
      <w:r>
        <w:t xml:space="preserve">    advertencia explicada) o </w:t>
      </w:r>
      <w:r>
        <w:rPr>
          <w:rFonts w:ascii="Consolas" w:hAnsi="Consolas"/>
          <w:sz w:val="18"/>
        </w:rPr>
        <w:t>PASS</w:t>
      </w:r>
      <w:r>
        <w:t xml:space="preserve">, registrado con </w:t>
      </w:r>
      <w:r>
        <w:rPr>
          <w:rFonts w:ascii="Consolas" w:hAnsi="Consolas"/>
          <w:sz w:val="18"/>
        </w:rPr>
        <w:t>run_id</w:t>
      </w:r>
      <w:r>
        <w:t xml:space="preserve">. </w:t>
      </w:r>
      <w:r>
        <w:rPr>
          <w:i/>
        </w:rPr>
        <w:t>Salida: permiso.</w:t>
      </w:r>
    </w:p>
    <w:p>
      <w:pPr>
        <w:pStyle w:val="ListNumber"/>
      </w:pPr>
      <w:r>
        <w:rPr>
          <w:b/>
        </w:rPr>
        <w:t>PUBLICACIÓN</w:t>
      </w:r>
      <w:r>
        <w:t xml:space="preserve"> — el dato entra al dataset de publicación; queda en la DB, el</w:t>
      </w:r>
    </w:p>
    <w:p>
      <w:pPr>
        <w:spacing w:after="80"/>
      </w:pPr>
      <w:r>
        <w:t xml:space="preserve">    API lo sirve y el dashboard muestra el número con su "ver origen". *Salida:</w:t>
      </w:r>
    </w:p>
    <w:p>
      <w:pPr>
        <w:spacing w:after="80"/>
      </w:pPr>
      <w:r>
        <w:t xml:space="preserve">    número oficial para el usuario final.*</w:t>
      </w:r>
    </w:p>
    <w:p>
      <w:pPr>
        <w:spacing w:after="60"/>
      </w:pPr>
      <w:r>
        <w:t>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ARQUITECTURA CONCEPTUAL FINAL</w:t>
      </w:r>
    </w:p>
    <w:p>
      <w:pPr>
        <w:pStyle w:val="CodeBlock"/>
        <w:spacing w:after="100"/>
        <w:ind w:left="288"/>
      </w:pPr>
      <w:r>
        <w:t xml:space="preserve"> FUENTES ──► IDENTIDAD</w:t>
        <w:br/>
        <w:t xml:space="preserve">    │           │</w:t>
        <w:br/>
        <w:t xml:space="preserve">    ▼           ▼</w:t>
        <w:br/>
        <w:t xml:space="preserve">  RAW ──(hash)──────────────► PROVENANCE (linaje de todo hacia abajo)</w:t>
        <w:br/>
        <w:t xml:space="preserve">  │                              ▲</w:t>
        <w:br/>
        <w:t xml:space="preserve">  ▼                              │</w:t>
        <w:br/>
        <w:t xml:space="preserve"> PARSED (facts+context+units)    │</w:t>
        <w:br/>
        <w:t xml:space="preserve">  ▼                              │</w:t>
        <w:br/>
        <w:t xml:space="preserve"> NORMALIZED (unidades/fx/período/perímetro) │</w:t>
        <w:br/>
        <w:t xml:space="preserve">  ▼                              │</w:t>
        <w:br/>
        <w:t xml:space="preserve"> ECONOMIC FACTS (econ_key+measurement_date) │</w:t>
        <w:br/>
        <w:t xml:space="preserve">  ▼                              │</w:t>
        <w:br/>
        <w:t xml:space="preserve"> FINANCIAL MODEL (series FY/Q/YTD/TTM)      │</w:t>
        <w:br/>
        <w:t xml:space="preserve">  ▼                              │</w:t>
        <w:br/>
        <w:t xml:space="preserve"> RATIOS (contratos → derived.ratio) │</w:t>
        <w:br/>
        <w:t xml:space="preserve">  ▼                              │</w:t>
        <w:br/>
        <w:t xml:space="preserve"> VALIDACIÓN (checks) ──► PROVENANCE (audita el rastro)</w:t>
        <w:br/>
        <w:t xml:space="preserve">  ▼</w:t>
        <w:br/>
        <w:t xml:space="preserve"> CERTIFICACIÓN (PASS / WARN / BLOCK)</w:t>
        <w:br/>
        <w:t xml:space="preserve">  ▼</w:t>
        <w:br/>
        <w:t xml:space="preserve"> PUBLICACIÓN (DB · API · SCREENER · REPORTES)</w:t>
        <w:br/>
        <w:br/>
        <w:t xml:space="preserve"> EVIDENCIA → DATOS → INFORMACIÓN ECONÓMICA → DECISIONES</w:t>
      </w:r>
    </w:p>
    <w:p>
      <w:pPr>
        <w:spacing w:after="60"/>
      </w:pPr>
      <w:r>
        <w:t>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ORDEN RECOMENDADO DE IMPLEMENTACIÓN (para un dev nuevo)</w:t>
      </w:r>
    </w:p>
    <w:p>
      <w:pPr>
        <w:pStyle w:val="ListNumber"/>
      </w:pPr>
      <w:r>
        <w:t>IDENTIDAD (entity_id + CIK/CUIT + instrumentos) — todo depende de "a quién".</w:t>
      </w:r>
    </w:p>
    <w:p>
      <w:pPr>
        <w:pStyle w:val="ListNumber"/>
      </w:pPr>
      <w:r>
        <w:t xml:space="preserve">RAW con SHA256 (incl. </w:t>
      </w:r>
      <w:r>
        <w:rPr>
          <w:rFonts w:ascii="Consolas" w:hAnsi="Consolas"/>
          <w:sz w:val="18"/>
        </w:rPr>
        <w:t>hash_cnv</w:t>
      </w:r>
      <w:r>
        <w:t>) — todo se audita contra el original.</w:t>
      </w:r>
    </w:p>
    <w:p>
      <w:pPr>
        <w:pStyle w:val="ListNumber"/>
      </w:pPr>
      <w:r>
        <w:t xml:space="preserve">PARSED estable e idempotente + fix </w:t>
      </w:r>
      <w:r>
        <w:rPr>
          <w:rFonts w:ascii="Consolas" w:hAnsi="Consolas"/>
          <w:sz w:val="18"/>
        </w:rPr>
        <w:t>is_custom</w:t>
      </w:r>
      <w:r>
        <w:t xml:space="preserve"> — sin parser no hay nada.</w:t>
      </w:r>
    </w:p>
    <w:p>
      <w:pPr>
        <w:pStyle w:val="ListNumber"/>
      </w:pPr>
      <w:r>
        <w:t>NORMALIZED básica — unidad/moneda/período/perímetro.</w:t>
      </w:r>
    </w:p>
    <w:p>
      <w:pPr>
        <w:pStyle w:val="ListNumber"/>
      </w:pPr>
      <w:r>
        <w:t xml:space="preserve">Un </w:t>
      </w:r>
      <w:r>
        <w:rPr>
          <w:b/>
        </w:rPr>
        <w:t>vertical slice</w:t>
      </w:r>
      <w:r>
        <w:t xml:space="preserve"> completo: YPF o KO, un solo ratio publicado y trazable.</w:t>
      </w:r>
    </w:p>
    <w:p>
      <w:pPr>
        <w:pStyle w:val="ListNumber"/>
      </w:pPr>
      <w:r>
        <w:t>ECONOMIC FACTS + FINANCIAL MODEL (merge del worktree / D-1).</w:t>
      </w:r>
    </w:p>
    <w:p>
      <w:pPr>
        <w:pStyle w:val="ListNumber"/>
      </w:pPr>
      <w:r>
        <w:t>VALIDACIÓN + CERTIFICACIÓN del slice.</w:t>
      </w:r>
    </w:p>
    <w:p>
      <w:pPr>
        <w:pStyle w:val="ListNumber"/>
      </w:pPr>
      <w:r>
        <w:t>Escalar: CNV tramo C, más empresas/períodos/ratios, homologación TIKR.</w:t>
      </w:r>
    </w:p>
    <w:p>
      <w:pPr>
        <w:pStyle w:val="ListNumber"/>
      </w:pPr>
      <w:r>
        <w:t>PUBLICACIÓN (API → dashboard) y luego monitoreo/producción.</w:t>
      </w:r>
    </w:p>
    <w:p>
      <w:pPr>
        <w:spacing w:after="60"/>
      </w:pPr>
      <w:r>
        <w:t>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QUÉ ES CRÍTICO PARA QUE CATALAXIA SEA CONFIABLE</w:t>
      </w:r>
    </w:p>
    <w:p>
      <w:pPr>
        <w:pStyle w:val="ListNumber"/>
      </w:pPr>
      <w:r>
        <w:rPr>
          <w:b/>
        </w:rPr>
        <w:t>RAW + hash disciplina total</w:t>
      </w:r>
      <w:r>
        <w:t xml:space="preserve"> (reparar </w:t>
      </w:r>
      <w:r>
        <w:rPr>
          <w:rFonts w:ascii="Consolas" w:hAnsi="Consolas"/>
          <w:sz w:val="18"/>
        </w:rPr>
        <w:t>SG-02</w:t>
      </w:r>
      <w:r>
        <w:t>). Sin esto, no hay auditoría.</w:t>
      </w:r>
    </w:p>
    <w:p>
      <w:pPr>
        <w:pStyle w:val="ListNumber"/>
      </w:pPr>
      <w:r>
        <w:rPr>
          <w:b/>
        </w:rPr>
        <w:t>IDENTIDAD sin duplicados</w:t>
      </w:r>
      <w:r>
        <w:t xml:space="preserve"> (entity_id canónico) y correcto vínculo de</w:t>
      </w:r>
    </w:p>
    <w:p>
      <w:pPr>
        <w:spacing w:after="80"/>
      </w:pPr>
      <w:r>
        <w:t xml:space="preserve">   instrumentos (</w:t>
      </w:r>
      <w:r>
        <w:rPr>
          <w:rFonts w:ascii="Consolas" w:hAnsi="Consolas"/>
          <w:sz w:val="18"/>
        </w:rPr>
        <w:t>SG-10</w:t>
      </w:r>
      <w:r>
        <w:t>).</w:t>
      </w:r>
    </w:p>
    <w:p>
      <w:pPr>
        <w:pStyle w:val="ListNumber"/>
      </w:pPr>
      <w:r>
        <w:rPr>
          <w:b/>
        </w:rPr>
        <w:t>Separación estricta PARSED vs NORMALIZED</w:t>
      </w:r>
      <w:r>
        <w:t xml:space="preserve"> y normalización verificable de</w:t>
      </w:r>
    </w:p>
    <w:p>
      <w:pPr>
        <w:spacing w:after="80"/>
      </w:pPr>
      <w:r>
        <w:t xml:space="preserve">   unidades/moneda/período.</w:t>
      </w:r>
    </w:p>
    <w:p>
      <w:pPr>
        <w:pStyle w:val="ListNumber"/>
      </w:pPr>
      <w:r>
        <w:rPr>
          <w:b/>
        </w:rPr>
        <w:t>Idempotencia verificada</w:t>
      </w:r>
      <w:r>
        <w:t xml:space="preserve"> (re-ejecución = mismo resultado; P0: S00/S02,</w:t>
      </w:r>
    </w:p>
    <w:p>
      <w:pPr>
        <w:spacing w:after="80"/>
      </w:pPr>
      <w:r>
        <w:t xml:space="preserve">   </w:t>
      </w:r>
      <w:r>
        <w:rPr>
          <w:rFonts w:ascii="Consolas" w:hAnsi="Consolas"/>
          <w:sz w:val="18"/>
        </w:rPr>
        <w:t>is_custom</w:t>
      </w:r>
      <w:r>
        <w:t>; C-5).</w:t>
      </w:r>
    </w:p>
    <w:p>
      <w:pPr>
        <w:pStyle w:val="ListNumber"/>
      </w:pPr>
      <w:r>
        <w:rPr>
          <w:b/>
        </w:rPr>
        <w:t>Provenance completa por `run_id` + versionado de reglas</w:t>
      </w:r>
      <w:r>
        <w:t>.</w:t>
      </w:r>
    </w:p>
    <w:p>
      <w:pPr>
        <w:pStyle w:val="ListNumber"/>
      </w:pPr>
      <w:r>
        <w:rPr>
          <w:b/>
        </w:rPr>
        <w:t>Certificación regida por reglas, no por persona</w:t>
      </w:r>
      <w:r>
        <w:t xml:space="preserve"> (con registros).</w:t>
      </w:r>
    </w:p>
    <w:p>
      <w:pPr>
        <w:pStyle w:val="ListNumber"/>
      </w:pPr>
      <w:r>
        <w:rPr>
          <w:b/>
        </w:rPr>
        <w:t>Validación con oráculos externos</w:t>
      </w:r>
      <w:r>
        <w:t xml:space="preserve"> (TIKR) explicando diferencias, no</w:t>
      </w:r>
    </w:p>
    <w:p>
      <w:pPr>
        <w:spacing w:after="80"/>
      </w:pPr>
      <w:r>
        <w:t xml:space="preserve">   escondiéndolas.</w:t>
      </w:r>
    </w:p>
    <w:p>
      <w:pPr>
        <w:pStyle w:val="ListNumber"/>
      </w:pPr>
      <w:r>
        <w:rPr>
          <w:b/>
        </w:rPr>
        <w:t>Publicación desacoplada de fuentes</w:t>
      </w:r>
      <w:r>
        <w:t xml:space="preserve"> (el pub nunca re-lee supply).</w:t>
      </w:r>
    </w:p>
    <w:p>
      <w:pPr>
        <w:pStyle w:val="Heading2"/>
      </w:pPr>
      <w:r>
        <w:t>QUÉ PUEDE ESPERAR PARA EL MVP</w:t>
      </w:r>
    </w:p>
    <w:p>
      <w:pPr>
        <w:pStyle w:val="ListBullet"/>
      </w:pPr>
      <w:r>
        <w:t xml:space="preserve">Ratios </w:t>
      </w:r>
      <w:r>
        <w:rPr>
          <w:b/>
        </w:rPr>
        <w:t>sin</w:t>
      </w:r>
      <w:r>
        <w:t xml:space="preserve"> homologación externa completa (TIKR puede esperar al Fase 3).</w:t>
      </w:r>
    </w:p>
    <w:p>
      <w:pPr>
        <w:pStyle w:val="ListBullet"/>
      </w:pPr>
      <w:r>
        <w:t xml:space="preserve">Financial Model </w:t>
      </w:r>
      <w:r>
        <w:rPr>
          <w:b/>
        </w:rPr>
        <w:t>solo</w:t>
      </w:r>
      <w:r>
        <w:t xml:space="preserve"> las series necesarias para los ratios del MVP.</w:t>
      </w:r>
    </w:p>
    <w:p>
      <w:pPr>
        <w:pStyle w:val="ListBullet"/>
      </w:pPr>
      <w:r>
        <w:t>Provisiones de treasury: FX manual de pocas pares pre-scale.</w:t>
      </w:r>
    </w:p>
    <w:p>
      <w:pPr>
        <w:pStyle w:val="ListBullet"/>
      </w:pPr>
      <w:r>
        <w:t>CERTIFICACIÓN con PASSO/warnings básico, sin el gate agregado fino (L-4) — pero</w:t>
      </w:r>
    </w:p>
    <w:p>
      <w:pPr>
        <w:spacing w:after="80"/>
      </w:pPr>
      <w:r>
        <w:t xml:space="preserve">  con el estado registrado.</w:t>
      </w:r>
    </w:p>
    <w:p>
      <w:pPr>
        <w:pStyle w:val="ListBullet"/>
      </w:pPr>
      <w:r>
        <w:t>Monitoreo inicial mínimo (logs + conteos), sin observabilidad avanzada (llega en</w:t>
      </w:r>
    </w:p>
    <w:p>
      <w:pPr>
        <w:spacing w:after="80"/>
      </w:pPr>
      <w:r>
        <w:t xml:space="preserve">  Fase 5).</w:t>
      </w:r>
    </w:p>
    <w:p>
      <w:pPr>
        <w:pStyle w:val="ListBullet"/>
      </w:pPr>
      <w:r>
        <w:rPr>
          <w:b/>
        </w:rPr>
        <w:t>Lo que NO espera el MVP:</w:t>
      </w:r>
      <w:r>
        <w:t xml:space="preserve"> indentidad duplicada, RAW sin hash, parsing no</w:t>
      </w:r>
    </w:p>
    <w:p>
      <w:pPr>
        <w:spacing w:after="80"/>
      </w:pPr>
      <w:r>
        <w:t xml:space="preserve">  idempotente o publikación de datos no certificado.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6"/>
      </w:rPr>
      <w:t>Catalaxia · Anexo E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i/>
        <w:sz w:val="16"/>
      </w:rPr>
      <w:t>ANEXO E · ARQUITECTURA DE LAS 12 CAPAS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365F91" w:themeColor="accent1" w:themeShade="B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4F81BD" w:themeColor="accent1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color w:val="17365D" w:themeColor="text2" w:themeShade="BF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 Block"/>
    <w:rPr>
      <w:rFonts w:ascii="Consolas" w:hAnsi="Consolas"/>
      <w:sz w:val="17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