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ANEXO C · PLANTILLAS DE DIAGRAMAS (MERMAID)</w:t>
      </w:r>
    </w:p>
    <w:p>
      <w:r>
        <w:rPr>
          <w:b/>
          <w:color w:val="3B82F6"/>
          <w:sz w:val="20"/>
        </w:rPr>
        <w:t>Identificación: Anexo C Plantillas de diagramas Mermaid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C · PLANTILLAS DE DIAGRAMAS (MERMAID)</w:t>
      </w:r>
    </w:p>
    <w:p>
      <w:r>
        <w:t xml:space="preserve">Este anexo contiene </w:t>
      </w:r>
      <w:r>
        <w:rPr>
          <w:b/>
        </w:rPr>
        <w:t>plantillas editables</w:t>
      </w:r>
      <w:r>
        <w:t xml:space="preserve"> de diagramas para usar en cualquier</w:t>
      </w:r>
    </w:p>
    <w:p>
      <w:r>
        <w:t>documento del proyecto (manual, runbooks, presentaciones, propuestas). Cada plantilla</w:t>
      </w:r>
    </w:p>
    <w:p>
      <w:r>
        <w:t xml:space="preserve">está en formato </w:t>
      </w:r>
      <w:r>
        <w:rPr>
          <w:b/>
        </w:rPr>
        <w:t>Mermaid</w:t>
      </w:r>
      <w:r>
        <w:t xml:space="preserve"> (</w:t>
      </w:r>
      <w:r>
        <w:rPr>
          <w:rFonts w:ascii="Consolas" w:hAnsi="Consolas"/>
          <w:sz w:val="18"/>
        </w:rPr>
        <w:t>.mmd</w:t>
      </w:r>
      <w:r>
        <w:t>), listo para editar y versionar, y se renderiza a</w:t>
      </w:r>
    </w:p>
    <w:p>
      <w:r>
        <w:t>imagen con la paleta de marca (navy/azul/naranja).</w:t>
      </w:r>
    </w:p>
    <w:p>
      <w:pPr>
        <w:pStyle w:val="Heading2"/>
      </w:pPr>
      <w:r>
        <w:t>Carpeta y comando de regeneración</w:t>
      </w:r>
    </w:p>
    <w:p>
      <w:r>
        <w:t xml:space="preserve">Las plantillas fuente viven en </w:t>
      </w:r>
      <w:r>
        <w:rPr>
          <w:rFonts w:ascii="Consolas" w:hAnsi="Consolas"/>
          <w:sz w:val="18"/>
        </w:rPr>
        <w:t>docs/diagramas/plantillas/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plantilla_pipeline.mmd       → pipeline E2E</w:t>
              <w:br/>
              <w:t>plantilla_proceso.mmd        → proceso con decisiones</w:t>
              <w:br/>
              <w:t>plantilla_flujo.mmd          → flujo temporal (secuencia)</w:t>
              <w:br/>
              <w:t>plantilla_estados.mmd        → diagrama de estados</w:t>
              <w:br/>
              <w:t>plantilla_arquitectura.mmd   → arquitectura por capas</w:t>
              <w:br/>
              <w:t>plantilla_bloques.mmd        → diagrama de bloques / módulos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text</w:t>
      </w:r>
    </w:p>
    <w:p>
      <w:r>
        <w:t xml:space="preserve">Para regenerar las imágenes del manual (PNG en </w:t>
      </w:r>
      <w:r>
        <w:rPr>
          <w:rFonts w:ascii="Consolas" w:hAnsi="Consolas"/>
          <w:sz w:val="18"/>
        </w:rPr>
        <w:t>docs/manual/images/plantillas/</w:t>
      </w:r>
      <w:r>
        <w:t xml:space="preserve"> y SVG</w:t>
      </w:r>
    </w:p>
    <w:p>
      <w:r>
        <w:t xml:space="preserve">junto a la fuente) con </w:t>
      </w:r>
      <w:r>
        <w:rPr>
          <w:b/>
        </w:rPr>
        <w:t>mermaid-cli</w:t>
      </w:r>
      <w:r>
        <w:t xml:space="preserve"> usando el Edge del 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mmdc -i plantilla_proceso.mmd -o ../manual/images/plantillas/plantilla_proceso.png \</w:t>
              <w:br/>
              <w:t xml:space="preserve">     -p puppeteer-config.json -b white -w 1600</w:t>
              <w:br/>
              <w:t>mmdc -i plantilla_proceso.mmd -o plantilla_proceso.svg \</w:t>
              <w:br/>
              <w:t xml:space="preserve">     -p puppeteer-config.json -b white -w 1600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bash</w:t>
      </w:r>
    </w:p>
    <w:p>
      <w:r>
        <w:t xml:space="preserve">También se pueden editar online en &lt;https://mermaid.live&gt; pegando el contenido </w:t>
      </w:r>
      <w:r>
        <w:rPr>
          <w:rFonts w:ascii="Consolas" w:hAnsi="Consolas"/>
          <w:sz w:val="18"/>
        </w:rPr>
        <w:t>.mmd</w:t>
      </w:r>
    </w:p>
    <w:p>
      <w:r>
        <w:t>y exportar a PNG/SVG directamente.</w:t>
      </w:r>
    </w:p>
    <w:p>
      <w:pPr>
        <w:ind w:left="360"/>
      </w:pPr>
      <w:r>
        <w:rPr>
          <w:i/>
          <w:color w:val="5A646E"/>
        </w:rPr>
        <w:t>Tipo de plantilla → cuándo se usa: elegí pipeline cuando el foco es la</w:t>
      </w:r>
    </w:p>
    <w:p>
      <w:pPr>
        <w:ind w:left="360"/>
      </w:pPr>
      <w:r>
        <w:rPr>
          <w:i/>
          <w:color w:val="5A646E"/>
        </w:rPr>
        <w:t>cadena de etapas; proceso cuando hay decisiones y gates; flujo para</w:t>
      </w:r>
    </w:p>
    <w:p>
      <w:pPr>
        <w:ind w:left="360"/>
      </w:pPr>
      <w:r>
        <w:rPr>
          <w:i/>
          <w:color w:val="5A646E"/>
        </w:rPr>
        <w:t>interacción temporal entre actores/sistemas; estados para ciclos de vida de</w:t>
      </w:r>
    </w:p>
    <w:p>
      <w:pPr>
        <w:ind w:left="360"/>
      </w:pPr>
      <w:r>
        <w:rPr>
          <w:i/>
          <w:color w:val="5A646E"/>
        </w:rPr>
        <w:t>una corrida o un job; arquitectura para capas; bloques para módulos y sus</w:t>
      </w:r>
    </w:p>
    <w:p>
      <w:pPr>
        <w:ind w:left="360"/>
      </w:pPr>
      <w:r>
        <w:rPr>
          <w:i/>
          <w:color w:val="5A646E"/>
        </w:rPr>
        <w:t>interfaces.</w:t>
      </w:r>
    </w:p>
    <w:p>
      <w:pPr>
        <w:pStyle w:val="Heading2"/>
      </w:pPr>
      <w:r>
        <w:t>Plantilla pipeline — Figura 6</w:t>
      </w:r>
    </w:p>
    <w:p>
      <w:r>
        <w:t>Cadena de etapas de un proceso E2E (fuentes → ingesta → proceso → salida). Útil para</w:t>
      </w:r>
    </w:p>
    <w:p>
      <w:r>
        <w:t>Secuencia de jobs tipo S00 → S04 → ratios, o tramos CNV.</w:t>
      </w:r>
    </w:p>
    <w:p>
      <w:pPr>
        <w:jc w:val="center"/>
      </w:pPr>
      <w:r>
        <w:rPr>
          <w:b/>
        </w:rPr>
        <w:t>[Imagen: Figura 6 · Plantilla pipeline E2E]</w:t>
        <w:br/>
      </w:r>
      <w:r>
        <w:rPr>
          <w:i/>
          <w:color w:val="7B899A"/>
          <w:sz w:val="16"/>
        </w:rPr>
        <w:t>images/plantillas/plantilla_pipeline.png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plantilla_pipeline.mmd</w:t>
              <w:br/>
              <w:t>%%{init: {"theme":"base","themeVariables":{"primaryColor":"#1A2744","primaryTextColor":"#FFFFFF","lineColor":"#3B82F6","secondaryColor":"#DCEAFF","tertiaryColor":"#E7F7EC","fontFamily":"Calibri","fontSize":14}}}%%</w:t>
              <w:br/>
              <w:t>flowchart LR</w:t>
              <w:br/>
              <w:t xml:space="preserve">    subgraph FUENTES["1 · Fuentes"]</w:t>
              <w:br/>
              <w:t xml:space="preserve">        A1["SEC / EDGAR (XBRL)"]</w:t>
              <w:br/>
              <w:t xml:space="preserve">        A2["CNV (HTML)"]</w:t>
              <w:br/>
              <w:t xml:space="preserve">        A3["Market / TIKR"]</w:t>
              <w:br/>
              <w:t xml:space="preserve">    end</w:t>
              <w:br/>
              <w:t xml:space="preserve">    subgraph INGESTA["2 · Ingesta"]</w:t>
              <w:br/>
              <w:t xml:space="preserve">        B1["Descarga + hash"]</w:t>
              <w:br/>
              <w:t xml:space="preserve">        B2["RAW + metadatos"]</w:t>
              <w:br/>
              <w:t xml:space="preserve">    end</w:t>
              <w:br/>
              <w:t xml:space="preserve">    subgraph PROCESO["3 · Proceso"]</w:t>
              <w:br/>
              <w:t xml:space="preserve">        C1["Parsing"]</w:t>
              <w:br/>
              <w:t xml:space="preserve">        C2["Normalización"]</w:t>
              <w:br/>
              <w:t xml:space="preserve">        C3["Ratios"]</w:t>
              <w:br/>
              <w:t xml:space="preserve">    end</w:t>
              <w:br/>
              <w:t xml:space="preserve">    subgraph SALIDA["4 · Salida"]</w:t>
              <w:br/>
              <w:t xml:space="preserve">        D1["Gobernanza / provenance"]</w:t>
              <w:br/>
              <w:t xml:space="preserve">        D2["Certificación"]</w:t>
              <w:br/>
              <w:t xml:space="preserve">        D3["Consumidores"]</w:t>
              <w:br/>
              <w:t xml:space="preserve">    end</w:t>
              <w:br/>
              <w:t xml:space="preserve">    FUENTES --&gt; INGESTA --&gt; PROCESO --&gt; SALIDA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proceso — Figura 7</w:t>
      </w:r>
    </w:p>
    <w:p>
      <w:r>
        <w:t>Flujo con decisiones (</w:t>
      </w:r>
      <w:r>
        <w:rPr>
          <w:rFonts w:ascii="Consolas" w:hAnsi="Consolas"/>
          <w:sz w:val="18"/>
        </w:rPr>
        <w:t>¿Permiso?</w:t>
      </w:r>
      <w:r>
        <w:t xml:space="preserve">, </w:t>
      </w:r>
      <w:r>
        <w:rPr>
          <w:rFonts w:ascii="Consolas" w:hAnsi="Consolas"/>
          <w:sz w:val="18"/>
        </w:rPr>
        <w:t>¿Gate PASS?</w:t>
      </w:r>
      <w:r>
        <w:t>) y ciclos de rollback. Útil para</w:t>
      </w:r>
    </w:p>
    <w:p>
      <w:r>
        <w:t>explicar cualquier procedimiento operativo del manual.</w:t>
      </w:r>
    </w:p>
    <w:p>
      <w:pPr>
        <w:jc w:val="center"/>
      </w:pPr>
      <w:r>
        <w:rPr>
          <w:b/>
        </w:rPr>
        <w:t>[Imagen: Figura 7 · Plantilla proceso con decisiones]</w:t>
        <w:br/>
      </w:r>
      <w:r>
        <w:rPr>
          <w:i/>
          <w:color w:val="7B899A"/>
          <w:sz w:val="16"/>
        </w:rPr>
        <w:t>images/plantillas/plantilla_proceso.png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plantilla_proceso.mmd</w:t>
              <w:br/>
              <w:t>flowchart TD</w:t>
              <w:br/>
              <w:t xml:space="preserve">    ST(("Inicio")) --&gt; P1["Instrucción / evento"]</w:t>
              <w:br/>
              <w:t xml:space="preserve">    P1 --&gt; Q1{"¿Permiso para correr?"}</w:t>
              <w:br/>
              <w:t xml:space="preserve">    Q1 -- "Sí" --&gt; P2["Ejecutar paso"]</w:t>
              <w:br/>
              <w:t xml:space="preserve">    Q1 -- "No" --&gt; E1[("Bloqueado")]</w:t>
              <w:br/>
              <w:t xml:space="preserve">    P2 --&gt; P3["Validar resultados"]</w:t>
              <w:br/>
              <w:t xml:space="preserve">    P3 --&gt; Q2{"¿Gate PASS?"}</w:t>
              <w:br/>
              <w:t xml:space="preserve">    Q2 -- "Sí" --&gt; P4["Certificar"]</w:t>
              <w:br/>
              <w:t xml:space="preserve">    Q2 -- "No" --&gt; P5["Rollback / troubleshooting"]</w:t>
              <w:br/>
              <w:t xml:space="preserve">    P4 --&gt; FIN(("Fin"))</w:t>
              <w:br/>
              <w:t xml:space="preserve">    P5 --&gt; P2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ind w:left="360"/>
      </w:pPr>
      <w:r>
        <w:rPr>
          <w:i/>
          <w:color w:val="5A646E"/>
        </w:rPr>
        <w:t>Regla del permiso: el nodo ¿Permiso para correr? representa el parámetro</w:t>
      </w:r>
    </w:p>
    <w:p>
      <w:pPr>
        <w:ind w:left="360"/>
      </w:pPr>
      <w:r>
        <w:rPr>
          <w:i/>
          <w:color w:val="5A646E"/>
        </w:rPr>
        <w:t>--permiso / la regla de no escribir en 5432 sin ENGINE_ALLOW_PROD=1.</w:t>
      </w:r>
    </w:p>
    <w:p>
      <w:pPr>
        <w:pStyle w:val="Heading2"/>
      </w:pPr>
      <w:r>
        <w:t>Plantilla flujo (secuencia) — Figura 8</w:t>
      </w:r>
    </w:p>
    <w:p>
      <w:r>
        <w:t>Interacción temporal entre actores y sistemas. Útil para explicar cómo orquesta un</w:t>
      </w:r>
    </w:p>
    <w:p>
      <w:r>
        <w:t>paso del engine, con lecturas/escribas y fallbacks.</w:t>
      </w:r>
    </w:p>
    <w:p>
      <w:pPr>
        <w:jc w:val="center"/>
      </w:pPr>
      <w:r>
        <w:rPr>
          <w:b/>
        </w:rPr>
        <w:t>[Imagen: Figura 8 · Plantilla flujo secuencial]</w:t>
        <w:br/>
      </w:r>
      <w:r>
        <w:rPr>
          <w:i/>
          <w:color w:val="7B899A"/>
          <w:sz w:val="16"/>
        </w:rPr>
        <w:t>images/plantillas/plantilla_flujo.png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plantilla_flujo.mmd</w:t>
              <w:br/>
              <w:t>sequenceDiagram</w:t>
              <w:br/>
              <w:t xml:space="preserve">    actor U as Usuario / Orquestador</w:t>
              <w:br/>
              <w:t xml:space="preserve">    participant M as Motor</w:t>
              <w:br/>
              <w:t xml:space="preserve">    participant DB as PostgreSQL</w:t>
              <w:br/>
              <w:t xml:space="preserve">    participant C as Caché / TIKR</w:t>
              <w:br/>
              <w:t xml:space="preserve">    U-&gt;&gt;M: Paso del pipeline</w:t>
              <w:br/>
              <w:t xml:space="preserve">    M-&gt;&gt;DB: Leer estado / fixtures</w:t>
              <w:br/>
              <w:t xml:space="preserve">    DB--&gt;&gt;M: Datos de entrada</w:t>
              <w:br/>
              <w:t xml:space="preserve">    M-&gt;&gt;M: Parsear + normalizar</w:t>
              <w:br/>
              <w:t xml:space="preserve">    M-&gt;&gt;C: Pedir dato externo</w:t>
              <w:br/>
              <w:t xml:space="preserve">    C--&gt;&gt;M: Respuesta (o fallback)</w:t>
              <w:br/>
              <w:t xml:space="preserve">    M-&gt;&gt;DB: Escribir resultado + provenance</w:t>
              <w:br/>
              <w:t xml:space="preserve">    M-&gt;&gt;U: Reporte de salida (gate)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estados — Figura 9</w:t>
      </w:r>
    </w:p>
    <w:p>
      <w:r>
        <w:t xml:space="preserve">Ciclo de vida de una corrida o un job. Útil para los estados de </w:t>
      </w:r>
      <w:r>
        <w:rPr>
          <w:rFonts w:ascii="Consolas" w:hAnsi="Consolas"/>
          <w:sz w:val="18"/>
        </w:rPr>
        <w:t>engine.runs</w:t>
      </w:r>
    </w:p>
    <w:p>
      <w:r>
        <w:t>(Pendiente → Corriendo → OK / Abortado / Bloqueado) o de los tramos CNV.</w:t>
      </w:r>
    </w:p>
    <w:p>
      <w:pPr>
        <w:jc w:val="center"/>
      </w:pPr>
      <w:r>
        <w:rPr>
          <w:b/>
        </w:rPr>
        <w:t>[Imagen: Figura 9 · Plantilla diagrama de estados]</w:t>
        <w:br/>
      </w:r>
      <w:r>
        <w:rPr>
          <w:i/>
          <w:color w:val="7B899A"/>
          <w:sz w:val="16"/>
        </w:rPr>
        <w:t>images/plantillas/plantilla_estados.png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plantilla_estados.mmd</w:t>
              <w:br/>
              <w:t>stateDiagram-v2</w:t>
              <w:br/>
              <w:t xml:space="preserve">    direction LR</w:t>
              <w:br/>
              <w:t xml:space="preserve">    PENDIENTE: Pendiente</w:t>
              <w:br/>
              <w:t xml:space="preserve">    CORRIENDO: Corriendo</w:t>
              <w:br/>
              <w:t xml:space="preserve">    OK: OK (PASS)</w:t>
              <w:br/>
              <w:t xml:space="preserve">    ABORTADO: Abortado</w:t>
              <w:br/>
              <w:t xml:space="preserve">    BLOQUEADO: Bloqueado</w:t>
              <w:br/>
              <w:t xml:space="preserve">    [*] --&gt; PENDIENTE</w:t>
              <w:br/>
              <w:t xml:space="preserve">    PENDIENTE --&gt; CORRIENDO: arranca</w:t>
              <w:br/>
              <w:t xml:space="preserve">    CORRIENDO --&gt; OK: gate PASS</w:t>
              <w:br/>
              <w:t xml:space="preserve">    CORRIENDO --&gt; ABORTADO: error / timeout</w:t>
              <w:br/>
              <w:t xml:space="preserve">    CORRIENDO --&gt; BLOQUEADO: falta permiso</w:t>
              <w:br/>
              <w:t xml:space="preserve">    OK --&gt; [*]</w:t>
              <w:br/>
              <w:t xml:space="preserve">    ABORTADO --&gt; [*]</w:t>
              <w:br/>
              <w:t xml:space="preserve">    BLOQUEADO --&gt; [*]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arquitectura — Figura 10</w:t>
      </w:r>
    </w:p>
    <w:p>
      <w:r>
        <w:t>Arquitectura por capas (fuentes → ingesta → persistencia → lógica → salida). Útil para</w:t>
      </w:r>
    </w:p>
    <w:p>
      <w:r>
        <w:t>los capítulos de arquitectura y despliegue.</w:t>
      </w:r>
    </w:p>
    <w:p>
      <w:pPr>
        <w:jc w:val="center"/>
      </w:pPr>
      <w:r>
        <w:rPr>
          <w:b/>
        </w:rPr>
        <w:t>[Imagen: Figura 10 · Plantilla arquitectura por capas]</w:t>
        <w:br/>
      </w:r>
      <w:r>
        <w:rPr>
          <w:i/>
          <w:color w:val="7B899A"/>
          <w:sz w:val="16"/>
        </w:rPr>
        <w:t>images/plantillas/plantilla_arquitectura.png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plantilla_arquitectura.mmd</w:t>
              <w:br/>
              <w:t>flowchart TB</w:t>
              <w:br/>
              <w:t xml:space="preserve">    subgraph CAPA1["Capa 1 · Fuentes"]</w:t>
              <w:br/>
              <w:t xml:space="preserve">        A1["SEC EDGAR"]</w:t>
              <w:br/>
              <w:t xml:space="preserve">        A2["CNV"]</w:t>
              <w:br/>
              <w:t xml:space="preserve">        A3["Market"]</w:t>
              <w:br/>
              <w:t xml:space="preserve">    end</w:t>
              <w:br/>
              <w:t xml:space="preserve">    subgraph CAPA2["Capa 2 · Ingesta"]</w:t>
              <w:br/>
              <w:t xml:space="preserve">        B1["Descarga"]</w:t>
              <w:br/>
              <w:t xml:space="preserve">        B2["RAW"]</w:t>
              <w:br/>
              <w:t xml:space="preserve">    end</w:t>
              <w:br/>
              <w:t xml:space="preserve">    subgraph CAPA3["Capa 3 · Persistencia"]</w:t>
              <w:br/>
              <w:t xml:space="preserve">        C1[("PostgreSQL 5432 prod / 5433 dev")]</w:t>
              <w:br/>
              <w:t xml:space="preserve">        C2[("SQLite")]</w:t>
              <w:br/>
              <w:t xml:space="preserve">    end</w:t>
              <w:br/>
              <w:t xml:space="preserve">    subgraph CAPA4["Capa 4 · Lógica"]</w:t>
              <w:br/>
              <w:t xml:space="preserve">        D1["Engine + jobs"]</w:t>
              <w:br/>
              <w:t xml:space="preserve">        D2["Ratios"]</w:t>
              <w:br/>
              <w:t xml:space="preserve">    end</w:t>
              <w:br/>
              <w:t xml:space="preserve">    subgraph CAPA5["Capa 5 · Salida"]</w:t>
              <w:br/>
              <w:t xml:space="preserve">        E1["API / Reportes"]</w:t>
              <w:br/>
              <w:t xml:space="preserve">        E2["Golden runs"]</w:t>
              <w:br/>
              <w:t xml:space="preserve">    end</w:t>
              <w:br/>
              <w:t xml:space="preserve">    CAPA1 --&gt; CAPA2 --&gt; CAPA3 --&gt; CAPA4 --&gt; CAPA5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p>
      <w:pPr>
        <w:pStyle w:val="Heading2"/>
      </w:pPr>
      <w:r>
        <w:t>Plantilla bloques — Figura 11</w:t>
      </w:r>
    </w:p>
    <w:p>
      <w:r>
        <w:t>Módulos y sus interfaces (entradas/salidas). Útil para explicar el flujo de datos</w:t>
      </w:r>
    </w:p>
    <w:p>
      <w:r>
        <w:t>entre componentes sin entrar en la secuencia temporal.</w:t>
      </w:r>
    </w:p>
    <w:p>
      <w:pPr>
        <w:jc w:val="center"/>
      </w:pPr>
      <w:r>
        <w:rPr>
          <w:b/>
        </w:rPr>
        <w:t>[Imagen: Figura 11 · Plantilla diagrama de bloques]</w:t>
        <w:br/>
      </w:r>
      <w:r>
        <w:rPr>
          <w:i/>
          <w:color w:val="7B899A"/>
          <w:sz w:val="16"/>
        </w:rPr>
        <w:t>images/plantillas/plantilla_bloques.png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%% plantilla_bloques.mmd</w:t>
              <w:br/>
              <w:t>flowchart LR</w:t>
              <w:br/>
              <w:t xml:space="preserve">    M1["Módulo Ingesta"]</w:t>
              <w:br/>
              <w:t xml:space="preserve">    M2["Módulo Parser"]</w:t>
              <w:br/>
              <w:t xml:space="preserve">    M3["Módulo Normalizador"]</w:t>
              <w:br/>
              <w:t xml:space="preserve">    M4["Módulo Ratios"]</w:t>
              <w:br/>
              <w:t xml:space="preserve">    M5["Módulo Market"]</w:t>
              <w:br/>
              <w:t xml:space="preserve">    I1["(datos crudos)"] --&gt; M1 --&gt; M2 --&gt; M3 --&gt; M4</w:t>
              <w:br/>
              <w:t xml:space="preserve">    M3 -. ratios base .-&gt; M4</w:t>
              <w:br/>
              <w:t xml:space="preserve">    M5 --&gt; M4</w:t>
              <w:br/>
              <w:t xml:space="preserve">    M4 --&gt; O1["(dataset final)"]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mermaid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99A"/>
        <w:sz w:val="16"/>
      </w:rPr>
      <w:t>Manual Operativo Catalaxia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B899A"/>
        <w:sz w:val="16"/>
      </w:rPr>
      <w:t>MANUAL_PART_XX · Anexo C Plantillas de diagramas Mermaid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