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sprint-3-entregables"/>
    <w:p>
      <w:pPr>
        <w:pStyle w:val="Heading1"/>
      </w:pPr>
      <w:r>
        <w:t xml:space="preserve">Sprint 3 Entregables</w:t>
      </w:r>
    </w:p>
    <w:p>
      <w:pPr>
        <w:pStyle w:val="FirstParagraph"/>
      </w:pPr>
      <w:r>
        <w:rPr>
          <w:bCs/>
          <w:b/>
        </w:rPr>
        <w:t xml:space="preserve">Período:</w:t>
      </w:r>
      <w:r>
        <w:t xml:space="preserve"> </w:t>
      </w:r>
      <w:r>
        <w:t xml:space="preserve">6 de julio - 10 de julio de 2026 (1 semana)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📋 Resumen Ejecutivo</w:t>
      </w:r>
    </w:p>
    <w:p>
      <w:pPr>
        <w:pStyle w:val="FirstParagraph"/>
      </w:pPr>
      <w:r>
        <w:t xml:space="preserve">Sprint 3 se enfoca en</w:t>
      </w:r>
      <w:r>
        <w:t xml:space="preserve"> </w:t>
      </w:r>
      <w:r>
        <w:rPr>
          <w:bCs/>
          <w:b/>
        </w:rPr>
        <w:t xml:space="preserve">cálculos financieros core</w:t>
      </w:r>
      <w:r>
        <w:t xml:space="preserve">. El objetivo es:</w:t>
      </w:r>
      <w:r>
        <w:t xml:space="preserve"> </w:t>
      </w:r>
      <w:r>
        <w:t xml:space="preserve">1. Implementar TTM, CAGR, ratios complejos</w:t>
      </w:r>
      <w:r>
        <w:t xml:space="preserve"> </w:t>
      </w:r>
      <w:r>
        <w:t xml:space="preserve">2. Conectar frontend con datos reales del backend</w:t>
      </w:r>
      <w:r>
        <w:t xml:space="preserve"> </w:t>
      </w:r>
      <w:r>
        <w:t xml:space="preserve">3. Filtrado y búsqueda en screener</w:t>
      </w:r>
      <w:r>
        <w:t xml:space="preserve"> </w:t>
      </w:r>
      <w:r>
        <w:t xml:space="preserve">4. Manejo de datos NULL y edge cases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16 tasks |</w:t>
      </w:r>
      <w:r>
        <w:t xml:space="preserve"> </w:t>
      </w:r>
      <w:r>
        <w:rPr>
          <w:bCs/>
          <w:b/>
        </w:rPr>
        <w:t xml:space="preserve">Asignación:</w:t>
      </w:r>
      <w:r>
        <w:t xml:space="preserve"> </w:t>
      </w:r>
      <w:r>
        <w:t xml:space="preserve">Mateo (8), Joaquin (4), Federico (2), Aldana (2)</w:t>
      </w:r>
    </w:p>
    <w:p>
      <w:r>
        <w:pict>
          <v:rect style="width:0;height:1.5pt" o:hralign="center" o:hrstd="t" o:hr="t"/>
        </w:pict>
      </w:r>
    </w:p>
    <w:bookmarkEnd w:id="20"/>
    <w:bookmarkStart w:id="29" w:name="backend-b-financials-core-math"/>
    <w:p>
      <w:pPr>
        <w:pStyle w:val="Heading2"/>
      </w:pPr>
      <w:r>
        <w:t xml:space="preserve">💰 BACKEND B: FINANCIALS (CORE MATH)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Mateo Llorente (</w:t>
      </w:r>
      <w:r>
        <w:t xml:space="preserve">@mateollorente</w:t>
      </w:r>
      <w:r>
        <w:t xml:space="preserve">)</w:t>
      </w:r>
    </w:p>
    <w:bookmarkStart w:id="21" w:name="X55d2d8b049bfe655ca692c96e62a8996c1bdcc4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CATA-32: Implementar TTM (Trailing Twelve Months)</w:t>
      </w:r>
    </w:p>
    <w:p>
      <w:pPr>
        <w:numPr>
          <w:ilvl w:val="0"/>
          <w:numId w:val="1001"/>
        </w:numPr>
        <w:pStyle w:val="Compact"/>
      </w:pPr>
      <w:r>
        <w:t xml:space="preserve">☐ Estrategia A: 4 trimestres consecutivos (preferida)</w:t>
      </w:r>
    </w:p>
    <w:p>
      <w:pPr>
        <w:numPr>
          <w:ilvl w:val="0"/>
          <w:numId w:val="1001"/>
        </w:numPr>
        <w:pStyle w:val="Compact"/>
      </w:pPr>
      <w:r>
        <w:t xml:space="preserve">☐ Estrategia B: Annual + YTD Actual - YTD Prior</w:t>
      </w:r>
    </w:p>
    <w:p>
      <w:pPr>
        <w:numPr>
          <w:ilvl w:val="0"/>
          <w:numId w:val="1001"/>
        </w:numPr>
        <w:pStyle w:val="Compact"/>
      </w:pPr>
      <w:r>
        <w:t xml:space="preserve">☐ Estrategia C: Último annual solo</w:t>
      </w:r>
    </w:p>
    <w:p>
      <w:pPr>
        <w:numPr>
          <w:ilvl w:val="0"/>
          <w:numId w:val="1001"/>
        </w:numPr>
        <w:pStyle w:val="Compact"/>
      </w:pPr>
      <w:r>
        <w:t xml:space="preserve">☐ Selecciona automáticamente basada en disponibilidad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CommentTok"/>
        </w:rPr>
        <w:t xml:space="preserve"># backend/calculators/ttm.py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calcular_ttm_flujo(</w:t>
      </w:r>
      <w:r>
        <w:br/>
      </w:r>
      <w:r>
        <w:rPr>
          <w:rStyle w:val="NormalTok"/>
        </w:rPr>
        <w:t xml:space="preserve">    financials: List[FinancialPeriod],</w:t>
      </w:r>
      <w:r>
        <w:br/>
      </w:r>
      <w:r>
        <w:rPr>
          <w:rStyle w:val="NormalTok"/>
        </w:rPr>
        <w:t xml:space="preserve">    metrica: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→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TTM con fallback A → B → C</w:t>
      </w:r>
      <w:r>
        <w:br/>
      </w:r>
      <w:r>
        <w:rPr>
          <w:rStyle w:val="CommentTok"/>
        </w:rPr>
        <w:t xml:space="preserve">    Retorna None si hay gaps o datos inconsistentes</w:t>
      </w:r>
      <w:r>
        <w:br/>
      </w:r>
      <w:r>
        <w:rPr>
          <w:rStyle w:val="CommentTok"/>
        </w:rPr>
        <w:t xml:space="preserve">    """</w:t>
      </w:r>
    </w:p>
    <w:p>
      <w:pPr>
        <w:pStyle w:val="FirstParagraph"/>
      </w:pPr>
      <w:r>
        <w:rPr>
          <w:bCs/>
          <w:b/>
        </w:rPr>
        <w:t xml:space="preserve">Criterios de aceptación:</w:t>
      </w:r>
      <w:r>
        <w:t xml:space="preserve"> </w:t>
      </w:r>
      <w:r>
        <w:t xml:space="preserve">- [ ] Tests con 3 estrategias diferentes</w:t>
      </w:r>
      <w:r>
        <w:t xml:space="preserve"> </w:t>
      </w:r>
      <w:r>
        <w:t xml:space="preserve">- [ ] Verifica fechas (no gaps &gt; 5 días entre trimestres)</w:t>
      </w:r>
      <w:r>
        <w:t xml:space="preserve"> </w:t>
      </w:r>
      <w:r>
        <w:t xml:space="preserve">- [ ] Handles casos donde no hay 4 trimestres</w:t>
      </w:r>
    </w:p>
    <w:p>
      <w:r>
        <w:pict>
          <v:rect style="width:0;height:1.5pt" o:hralign="center" o:hrstd="t" o:hr="t"/>
        </w:pict>
      </w:r>
    </w:p>
    <w:bookmarkEnd w:id="21"/>
    <w:bookmarkStart w:id="22" w:name="cata-33-implementar-cagr-5-year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CATA-33: Implementar CAGR (5-year)</w:t>
      </w:r>
    </w:p>
    <w:p>
      <w:pPr>
        <w:numPr>
          <w:ilvl w:val="0"/>
          <w:numId w:val="1002"/>
        </w:numPr>
        <w:pStyle w:val="Compact"/>
      </w:pPr>
      <w:r>
        <w:t xml:space="preserve">☐ Requiere mínimo 6 años de datos anuales (10-K)</w:t>
      </w:r>
    </w:p>
    <w:p>
      <w:pPr>
        <w:numPr>
          <w:ilvl w:val="0"/>
          <w:numId w:val="1002"/>
        </w:numPr>
        <w:pStyle w:val="Compact"/>
      </w:pPr>
      <w:r>
        <w:t xml:space="preserve">☐ Fórmula:</w:t>
      </w:r>
      <w:r>
        <w:t xml:space="preserve"> </w:t>
      </w:r>
      <w:r>
        <w:rPr>
          <w:rStyle w:val="VerbatimChar"/>
        </w:rPr>
        <w:t xml:space="preserve">(valor_final / valor_inicial)^(1/5) - 1</w:t>
      </w:r>
    </w:p>
    <w:p>
      <w:pPr>
        <w:numPr>
          <w:ilvl w:val="0"/>
          <w:numId w:val="1002"/>
        </w:numPr>
        <w:pStyle w:val="Compact"/>
      </w:pPr>
      <w:r>
        <w:t xml:space="preserve">☐ Retorna NULL si no hay suficientes datos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calcular_cagr(</w:t>
      </w:r>
      <w:r>
        <w:br/>
      </w:r>
      <w:r>
        <w:rPr>
          <w:rStyle w:val="NormalTok"/>
        </w:rPr>
        <w:t xml:space="preserve">    valores_anuales: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{2021: 100, 2022: 120, ...}</w:t>
      </w:r>
      <w:r>
        <w:br/>
      </w:r>
      <w:r>
        <w:rPr>
          <w:rStyle w:val="NormalTok"/>
        </w:rPr>
        <w:t xml:space="preserve">) →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"""CAGR de 5 años. Requiere 6+ data points."""</w:t>
      </w:r>
    </w:p>
    <w:p>
      <w:r>
        <w:pict>
          <v:rect style="width:0;height:1.5pt" o:hralign="center" o:hrstd="t" o:hr="t"/>
        </w:pict>
      </w:r>
    </w:p>
    <w:bookmarkEnd w:id="22"/>
    <w:bookmarkStart w:id="23" w:name="X1a6c3067b452dcca7ee50c4788844c163bb87f5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CATA-34: Calcular ratios de valuación (PER, EPS)</w:t>
      </w:r>
    </w:p>
    <w:p>
      <w:pPr>
        <w:numPr>
          <w:ilvl w:val="0"/>
          <w:numId w:val="1003"/>
        </w:numPr>
        <w:pStyle w:val="Compact"/>
      </w:pPr>
      <w:r>
        <w:t xml:space="preserve">☐ PER = Precio / EPS_TTM</w:t>
      </w:r>
    </w:p>
    <w:p>
      <w:pPr>
        <w:numPr>
          <w:ilvl w:val="0"/>
          <w:numId w:val="1003"/>
        </w:numPr>
        <w:pStyle w:val="Compact"/>
      </w:pPr>
      <w:r>
        <w:t xml:space="preserve">☐ EPS_TTM = NetIncome_TTM / Shares_Diluted</w:t>
      </w:r>
    </w:p>
    <w:p>
      <w:pPr>
        <w:numPr>
          <w:ilvl w:val="0"/>
          <w:numId w:val="1003"/>
        </w:numPr>
        <w:pStyle w:val="Compact"/>
      </w:pPr>
      <w:r>
        <w:t xml:space="preserve">☐ PER = NULL si EPS ≤ 0</w:t>
      </w:r>
    </w:p>
    <w:p>
      <w:pPr>
        <w:pStyle w:val="FirstParagraph"/>
      </w:pPr>
      <w:r>
        <w:rPr>
          <w:bCs/>
          <w:b/>
        </w:rPr>
        <w:t xml:space="preserve">Criterios de aceptación:</w:t>
      </w:r>
      <w:r>
        <w:t xml:space="preserve"> </w:t>
      </w:r>
      <w:r>
        <w:t xml:space="preserve">- [ ] Tests con empresas reales</w:t>
      </w:r>
      <w:r>
        <w:t xml:space="preserve"> </w:t>
      </w:r>
      <w:r>
        <w:t xml:space="preserve">- [ ] PER nunca negativo</w:t>
      </w:r>
      <w:r>
        <w:t xml:space="preserve"> </w:t>
      </w:r>
      <w:r>
        <w:t xml:space="preserve">- [ ] EPS maneja divisiones por cero</w:t>
      </w:r>
    </w:p>
    <w:p>
      <w:r>
        <w:pict>
          <v:rect style="width:0;height:1.5pt" o:hralign="center" o:hrstd="t" o:hr="t"/>
        </w:pict>
      </w:r>
    </w:p>
    <w:bookmarkEnd w:id="23"/>
    <w:bookmarkStart w:id="24" w:name="cata-35-calcular-ratios-de-rentabilidad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CATA-35: Calcular ratios de rentabilidad</w:t>
      </w:r>
    </w:p>
    <w:p>
      <w:pPr>
        <w:numPr>
          <w:ilvl w:val="0"/>
          <w:numId w:val="1004"/>
        </w:numPr>
        <w:pStyle w:val="Compact"/>
      </w:pPr>
      <w:r>
        <w:t xml:space="preserve">☐ Margen Neto = NetIncome_TTM / Revenue_TTM</w:t>
      </w:r>
    </w:p>
    <w:p>
      <w:pPr>
        <w:numPr>
          <w:ilvl w:val="0"/>
          <w:numId w:val="1004"/>
        </w:numPr>
        <w:pStyle w:val="Compact"/>
      </w:pPr>
      <w:r>
        <w:t xml:space="preserve">☐ ROE_5Y = CAGR(NetIncome / Equity anual)</w:t>
      </w:r>
    </w:p>
    <w:p>
      <w:pPr>
        <w:numPr>
          <w:ilvl w:val="0"/>
          <w:numId w:val="1004"/>
        </w:numPr>
        <w:pStyle w:val="Compact"/>
      </w:pPr>
      <w:r>
        <w:t xml:space="preserve">☐ Todas las métricas NULL si denominador ≤ 0</w:t>
      </w:r>
    </w:p>
    <w:p>
      <w:r>
        <w:pict>
          <v:rect style="width:0;height:1.5pt" o:hralign="center" o:hrstd="t" o:hr="t"/>
        </w:pict>
      </w:r>
    </w:p>
    <w:bookmarkEnd w:id="24"/>
    <w:bookmarkStart w:id="25" w:name="cata-36-calcular-ratios-de-flujo-de-caja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CATA-36: Calcular ratios de flujo de caja</w:t>
      </w:r>
    </w:p>
    <w:p>
      <w:pPr>
        <w:numPr>
          <w:ilvl w:val="0"/>
          <w:numId w:val="1005"/>
        </w:numPr>
        <w:pStyle w:val="Compact"/>
      </w:pPr>
      <w:r>
        <w:t xml:space="preserve">☐ FCF_TTM = CFO_TTM - CapEx_TTM</w:t>
      </w:r>
    </w:p>
    <w:p>
      <w:pPr>
        <w:numPr>
          <w:ilvl w:val="0"/>
          <w:numId w:val="1005"/>
        </w:numPr>
        <w:pStyle w:val="Compact"/>
      </w:pPr>
      <w:r>
        <w:t xml:space="preserve">☐ FCFonCE (dos variantes): FCF / (Equity + LT_Debt)</w:t>
      </w:r>
    </w:p>
    <w:p>
      <w:pPr>
        <w:numPr>
          <w:ilvl w:val="0"/>
          <w:numId w:val="1005"/>
        </w:numPr>
        <w:pStyle w:val="Compact"/>
      </w:pPr>
      <w:r>
        <w:t xml:space="preserve">☐ FCFonCE Neto: FCF / (Equity + Deuda_Total - Cash)</w:t>
      </w:r>
    </w:p>
    <w:p>
      <w:r>
        <w:pict>
          <v:rect style="width:0;height:1.5pt" o:hralign="center" o:hrstd="t" o:hr="t"/>
        </w:pict>
      </w:r>
    </w:p>
    <w:bookmarkEnd w:id="25"/>
    <w:bookmarkStart w:id="26" w:name="cata-37-calcular-ratios-de-endeudamiento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CATA-37: Calcular ratios de endeudamiento</w:t>
      </w:r>
    </w:p>
    <w:p>
      <w:pPr>
        <w:numPr>
          <w:ilvl w:val="0"/>
          <w:numId w:val="1006"/>
        </w:numPr>
        <w:pStyle w:val="Compact"/>
      </w:pPr>
      <w:r>
        <w:t xml:space="preserve">☐ Deuda/EBITDA (LP): LT_Debt / EBITDA_TTM</w:t>
      </w:r>
    </w:p>
    <w:p>
      <w:pPr>
        <w:numPr>
          <w:ilvl w:val="0"/>
          <w:numId w:val="1006"/>
        </w:numPr>
        <w:pStyle w:val="Compact"/>
      </w:pPr>
      <w:r>
        <w:t xml:space="preserve">☐ Deuda/EBITDA (Total): (LT + ST Debt) / EBITDA_TTM</w:t>
      </w:r>
    </w:p>
    <w:p>
      <w:pPr>
        <w:numPr>
          <w:ilvl w:val="0"/>
          <w:numId w:val="1006"/>
        </w:numPr>
        <w:pStyle w:val="Compact"/>
      </w:pPr>
      <w:r>
        <w:t xml:space="preserve">☐ Payout = Dividendos_TTM / NetIncome_TTM</w:t>
      </w:r>
    </w:p>
    <w:p>
      <w:r>
        <w:pict>
          <v:rect style="width:0;height:1.5pt" o:hralign="center" o:hrstd="t" o:hr="t"/>
        </w:pict>
      </w:r>
    </w:p>
    <w:bookmarkEnd w:id="26"/>
    <w:bookmarkStart w:id="27" w:name="cata-40-job-2-calcular-ratios"/>
    <w:p>
      <w:pPr>
        <w:pStyle w:val="Heading3"/>
      </w:pPr>
      <w:r>
        <w:t xml:space="preserve">7.</w:t>
      </w:r>
      <w:r>
        <w:t xml:space="preserve"> </w:t>
      </w:r>
      <w:r>
        <w:rPr>
          <w:bCs/>
          <w:b/>
        </w:rPr>
        <w:t xml:space="preserve">CATA-40: Job 2: Calcular ratios</w:t>
      </w:r>
    </w:p>
    <w:p>
      <w:pPr>
        <w:numPr>
          <w:ilvl w:val="0"/>
          <w:numId w:val="1007"/>
        </w:numPr>
        <w:pStyle w:val="Compact"/>
      </w:pPr>
      <w:r>
        <w:t xml:space="preserve">☐ Lee financials_raw + precios_raw</w:t>
      </w:r>
    </w:p>
    <w:p>
      <w:pPr>
        <w:numPr>
          <w:ilvl w:val="0"/>
          <w:numId w:val="1007"/>
        </w:numPr>
        <w:pStyle w:val="Compact"/>
      </w:pPr>
      <w:r>
        <w:t xml:space="preserve">☐ Calcula todos los ratios para cada empresa</w:t>
      </w:r>
    </w:p>
    <w:p>
      <w:pPr>
        <w:numPr>
          <w:ilvl w:val="0"/>
          <w:numId w:val="1007"/>
        </w:numPr>
        <w:pStyle w:val="Compact"/>
      </w:pPr>
      <w:r>
        <w:t xml:space="preserve">☐ UPSERT en tabla</w:t>
      </w:r>
      <w:r>
        <w:t xml:space="preserve"> </w:t>
      </w:r>
      <w:r>
        <w:rPr>
          <w:rStyle w:val="VerbatimChar"/>
        </w:rPr>
        <w:t xml:space="preserve">ratios</w:t>
      </w:r>
    </w:p>
    <w:p>
      <w:pPr>
        <w:numPr>
          <w:ilvl w:val="0"/>
          <w:numId w:val="1007"/>
        </w:numPr>
        <w:pStyle w:val="Compact"/>
      </w:pPr>
      <w:r>
        <w:t xml:space="preserve">☐ Loguea en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job_errores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CommentTok"/>
        </w:rPr>
        <w:t xml:space="preserve"># backend/app/jobs/calculate_ratios.py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job_calculate_ratios():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ratios para todas las empresas"""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Lee precios_raw + financials_raw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Ejecuta CATA-32..37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Inserta en ratios</w:t>
      </w:r>
    </w:p>
    <w:p>
      <w:r>
        <w:pict>
          <v:rect style="width:0;height:1.5pt" o:hralign="center" o:hrstd="t" o:hr="t"/>
        </w:pict>
      </w:r>
    </w:p>
    <w:bookmarkEnd w:id="27"/>
    <w:bookmarkStart w:id="28" w:name="cata-41-tests-de-ratios-coverage-80"/>
    <w:p>
      <w:pPr>
        <w:pStyle w:val="Heading3"/>
      </w:pPr>
      <w:r>
        <w:t xml:space="preserve">8.</w:t>
      </w:r>
      <w:r>
        <w:t xml:space="preserve"> </w:t>
      </w:r>
      <w:r>
        <w:rPr>
          <w:bCs/>
          <w:b/>
        </w:rPr>
        <w:t xml:space="preserve">CATA-41: Tests de ratios (coverage &gt; 80%)</w:t>
      </w:r>
    </w:p>
    <w:p>
      <w:pPr>
        <w:numPr>
          <w:ilvl w:val="0"/>
          <w:numId w:val="1008"/>
        </w:numPr>
        <w:pStyle w:val="Compact"/>
      </w:pPr>
      <w:r>
        <w:t xml:space="preserve">☐ Tests para cada ratio con datos reales de empresas</w:t>
      </w:r>
    </w:p>
    <w:p>
      <w:pPr>
        <w:numPr>
          <w:ilvl w:val="0"/>
          <w:numId w:val="1008"/>
        </w:numPr>
        <w:pStyle w:val="Compact"/>
      </w:pPr>
      <w:r>
        <w:t xml:space="preserve">☐ Edge cases: NULL inputs, negativos, división por cero</w:t>
      </w:r>
    </w:p>
    <w:p>
      <w:pPr>
        <w:numPr>
          <w:ilvl w:val="0"/>
          <w:numId w:val="1008"/>
        </w:numPr>
        <w:pStyle w:val="Compact"/>
      </w:pPr>
      <w:r>
        <w:t xml:space="preserve">☐ Verifica consistencia entre variantes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frontend-a-screener"/>
    <w:p>
      <w:pPr>
        <w:pStyle w:val="Heading2"/>
      </w:pPr>
      <w:r>
        <w:t xml:space="preserve">🎨 FRONTEND A: SCREENER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Joaquin Levis (</w:t>
      </w:r>
      <w:r>
        <w:t xml:space="preserve">@joaquinlevis</w:t>
      </w:r>
      <w:r>
        <w:t xml:space="preserve">)</w:t>
      </w:r>
    </w:p>
    <w:bookmarkStart w:id="30" w:name="X9157ef722ff153176829f1a65f9af2c6114c898"/>
    <w:p>
      <w:pPr>
        <w:pStyle w:val="Heading3"/>
      </w:pPr>
      <w:r>
        <w:t xml:space="preserve">9.</w:t>
      </w:r>
      <w:r>
        <w:t xml:space="preserve"> </w:t>
      </w:r>
      <w:r>
        <w:rPr>
          <w:bCs/>
          <w:b/>
        </w:rPr>
        <w:t xml:space="preserve">CATA-42: Conectar tabla screener con API real</w:t>
      </w:r>
    </w:p>
    <w:p>
      <w:pPr>
        <w:numPr>
          <w:ilvl w:val="0"/>
          <w:numId w:val="1009"/>
        </w:numPr>
        <w:pStyle w:val="Compact"/>
      </w:pPr>
      <w:r>
        <w:t xml:space="preserve">☐ Endpoint</w:t>
      </w:r>
      <w:r>
        <w:t xml:space="preserve"> </w:t>
      </w:r>
      <w:r>
        <w:rPr>
          <w:rStyle w:val="VerbatimChar"/>
        </w:rPr>
        <w:t xml:space="preserve">GET /screener?limit=100</w:t>
      </w:r>
      <w:r>
        <w:t xml:space="preserve"> </w:t>
      </w:r>
      <w:r>
        <w:t xml:space="preserve">retorna lista de ratios</w:t>
      </w:r>
    </w:p>
    <w:p>
      <w:pPr>
        <w:numPr>
          <w:ilvl w:val="0"/>
          <w:numId w:val="1009"/>
        </w:numPr>
        <w:pStyle w:val="Compact"/>
      </w:pPr>
      <w:r>
        <w:t xml:space="preserve">☐ Frontend fetch en</w:t>
      </w:r>
      <w:r>
        <w:t xml:space="preserve"> </w:t>
      </w:r>
      <w:r>
        <w:rPr>
          <w:rStyle w:val="VerbatimChar"/>
        </w:rPr>
        <w:t xml:space="preserve">useEffect</w:t>
      </w:r>
    </w:p>
    <w:p>
      <w:pPr>
        <w:numPr>
          <w:ilvl w:val="0"/>
          <w:numId w:val="1009"/>
        </w:numPr>
        <w:pStyle w:val="Compact"/>
      </w:pPr>
      <w:r>
        <w:t xml:space="preserve">☐ Manejo de loading + error states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pStyle w:val="SourceCode"/>
      </w:pPr>
      <w:r>
        <w:rPr>
          <w:rStyle w:val="VerbatimChar"/>
        </w:rPr>
        <w:t xml:space="preserve">// frontend/hooks/useScreener.ts</w:t>
      </w:r>
      <w:r>
        <w:br/>
      </w:r>
      <w:r>
        <w:rPr>
          <w:rStyle w:val="VerbatimChar"/>
        </w:rPr>
        <w:t xml:space="preserve">export function useScreener() {</w:t>
      </w:r>
      <w:r>
        <w:br/>
      </w:r>
      <w:r>
        <w:rPr>
          <w:rStyle w:val="VerbatimChar"/>
        </w:rPr>
        <w:t xml:space="preserve">  const [data, setData] = useState&lt;Ratio[]&gt;([]);</w:t>
      </w:r>
      <w:r>
        <w:br/>
      </w:r>
      <w:r>
        <w:rPr>
          <w:rStyle w:val="VerbatimChar"/>
        </w:rPr>
        <w:t xml:space="preserve">  const [loading, setLoading] = useState(true);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fetch('/api/screener')</w:t>
      </w:r>
      <w:r>
        <w:br/>
      </w:r>
      <w:r>
        <w:rPr>
          <w:rStyle w:val="VerbatimChar"/>
        </w:rPr>
        <w:t xml:space="preserve">      .then(r =&gt; r.json())</w:t>
      </w:r>
      <w:r>
        <w:br/>
      </w:r>
      <w:r>
        <w:rPr>
          <w:rStyle w:val="VerbatimChar"/>
        </w:rPr>
        <w:t xml:space="preserve">      .then(setData);</w:t>
      </w:r>
      <w:r>
        <w:br/>
      </w:r>
      <w:r>
        <w:rPr>
          <w:rStyle w:val="VerbatimChar"/>
        </w:rPr>
        <w:t xml:space="preserve">  }, []);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cata-43-filtrado-por-rango-per-cagr-etc"/>
    <w:p>
      <w:pPr>
        <w:pStyle w:val="Heading3"/>
      </w:pPr>
      <w:r>
        <w:t xml:space="preserve">10.</w:t>
      </w:r>
      <w:r>
        <w:t xml:space="preserve"> </w:t>
      </w:r>
      <w:r>
        <w:rPr>
          <w:bCs/>
          <w:b/>
        </w:rPr>
        <w:t xml:space="preserve">CATA-43: Filtrado por rango (PER, CAGR, etc)</w:t>
      </w:r>
    </w:p>
    <w:p>
      <w:pPr>
        <w:numPr>
          <w:ilvl w:val="0"/>
          <w:numId w:val="1010"/>
        </w:numPr>
        <w:pStyle w:val="Compact"/>
      </w:pPr>
      <w:r>
        <w:t xml:space="preserve">☐ Sliders: Min/Max PER, Min/Max CAGR</w:t>
      </w:r>
    </w:p>
    <w:p>
      <w:pPr>
        <w:numPr>
          <w:ilvl w:val="0"/>
          <w:numId w:val="1010"/>
        </w:numPr>
        <w:pStyle w:val="Compact"/>
      </w:pPr>
      <w:r>
        <w:t xml:space="preserve">☐ Filter activo actualiza tabla en tiempo real (debounced)</w:t>
      </w:r>
    </w:p>
    <w:p>
      <w:pPr>
        <w:numPr>
          <w:ilvl w:val="0"/>
          <w:numId w:val="1010"/>
        </w:numPr>
        <w:pStyle w:val="Compact"/>
      </w:pPr>
      <w:r>
        <w:t xml:space="preserve">☐ Muestra</w:t>
      </w:r>
      <w:r>
        <w:t xml:space="preserve"> </w:t>
      </w:r>
      <w:r>
        <w:t xml:space="preserve">“</w:t>
      </w:r>
      <w:r>
        <w:t xml:space="preserve">0 resultados</w:t>
      </w:r>
      <w:r>
        <w:t xml:space="preserve">”</w:t>
      </w:r>
      <w:r>
        <w:t xml:space="preserve"> </w:t>
      </w:r>
      <w:r>
        <w:t xml:space="preserve">si no hay matches</w:t>
      </w:r>
    </w:p>
    <w:p>
      <w:pPr>
        <w:pStyle w:val="FirstParagraph"/>
      </w:pPr>
      <w:r>
        <w:rPr>
          <w:bCs/>
          <w:b/>
        </w:rPr>
        <w:t xml:space="preserve">Criterios de aceptación:</w:t>
      </w:r>
      <w:r>
        <w:t xml:space="preserve"> </w:t>
      </w:r>
      <w:r>
        <w:t xml:space="preserve">- [ ] Filtros son independientes (AND logic)</w:t>
      </w:r>
      <w:r>
        <w:t xml:space="preserve"> </w:t>
      </w:r>
      <w:r>
        <w:t xml:space="preserve">- [ ] Performance: filtrar 1000 rows &lt; 100ms</w:t>
      </w:r>
      <w:r>
        <w:t xml:space="preserve"> </w:t>
      </w:r>
      <w:r>
        <w:t xml:space="preserve">- [ ] Mobile: sliders funcionales en pantalla chica</w:t>
      </w:r>
    </w:p>
    <w:p>
      <w:r>
        <w:pict>
          <v:rect style="width:0;height:1.5pt" o:hralign="center" o:hrstd="t" o:hr="t"/>
        </w:pict>
      </w:r>
    </w:p>
    <w:bookmarkEnd w:id="31"/>
    <w:bookmarkStart w:id="32" w:name="cata-44-búsqueda-por-tickernombre"/>
    <w:p>
      <w:pPr>
        <w:pStyle w:val="Heading3"/>
      </w:pPr>
      <w:r>
        <w:t xml:space="preserve">11.</w:t>
      </w:r>
      <w:r>
        <w:t xml:space="preserve"> </w:t>
      </w:r>
      <w:r>
        <w:rPr>
          <w:bCs/>
          <w:b/>
        </w:rPr>
        <w:t xml:space="preserve">CATA-44: Búsqueda por ticker/nombre</w:t>
      </w:r>
    </w:p>
    <w:p>
      <w:pPr>
        <w:numPr>
          <w:ilvl w:val="0"/>
          <w:numId w:val="1011"/>
        </w:numPr>
        <w:pStyle w:val="Compact"/>
      </w:pPr>
      <w:r>
        <w:t xml:space="preserve">☐ Input de búsqueda filtra por ticker o nombre empresa</w:t>
      </w:r>
    </w:p>
    <w:p>
      <w:pPr>
        <w:numPr>
          <w:ilvl w:val="0"/>
          <w:numId w:val="1011"/>
        </w:numPr>
        <w:pStyle w:val="Compact"/>
      </w:pPr>
      <w:r>
        <w:t xml:space="preserve">☐ Case insensitive, búsqueda parcial (</w:t>
      </w:r>
      <w:r>
        <w:t xml:space="preserve">“</w:t>
      </w:r>
      <w:r>
        <w:t xml:space="preserve">AAP</w:t>
      </w:r>
      <w:r>
        <w:t xml:space="preserve">”</w:t>
      </w:r>
      <w:r>
        <w:t xml:space="preserve"> </w:t>
      </w:r>
      <w:r>
        <w:t xml:space="preserve">matches</w:t>
      </w:r>
      <w:r>
        <w:t xml:space="preserve"> </w:t>
      </w:r>
      <w:r>
        <w:t xml:space="preserve">“</w:t>
      </w:r>
      <w:r>
        <w:t xml:space="preserve">AAPPL</w:t>
      </w:r>
      <w:r>
        <w:t xml:space="preserve">”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☐ Debounce 300ms para no rerender excesivo</w:t>
      </w:r>
    </w:p>
    <w:p>
      <w:r>
        <w:pict>
          <v:rect style="width:0;height:1.5pt" o:hralign="center" o:hrstd="t" o:hr="t"/>
        </w:pict>
      </w:r>
    </w:p>
    <w:bookmarkEnd w:id="32"/>
    <w:bookmarkStart w:id="33" w:name="cata-45-exportar-tabla-a-csv"/>
    <w:p>
      <w:pPr>
        <w:pStyle w:val="Heading3"/>
      </w:pPr>
      <w:r>
        <w:t xml:space="preserve">12.</w:t>
      </w:r>
      <w:r>
        <w:t xml:space="preserve"> </w:t>
      </w:r>
      <w:r>
        <w:rPr>
          <w:bCs/>
          <w:b/>
        </w:rPr>
        <w:t xml:space="preserve">CATA-45: Exportar tabla a CSV</w:t>
      </w:r>
    </w:p>
    <w:p>
      <w:pPr>
        <w:numPr>
          <w:ilvl w:val="0"/>
          <w:numId w:val="1012"/>
        </w:numPr>
        <w:pStyle w:val="Compact"/>
      </w:pPr>
      <w:r>
        <w:t xml:space="preserve">☐ Button</w:t>
      </w:r>
      <w:r>
        <w:t xml:space="preserve"> </w:t>
      </w:r>
      <w:r>
        <w:t xml:space="preserve">“</w:t>
      </w:r>
      <w:r>
        <w:t xml:space="preserve">Descargar CSV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☐ Descarga datos actuales de tabla (con filtros aplicados)</w:t>
      </w:r>
    </w:p>
    <w:p>
      <w:pPr>
        <w:numPr>
          <w:ilvl w:val="0"/>
          <w:numId w:val="1012"/>
        </w:numPr>
        <w:pStyle w:val="Compact"/>
      </w:pPr>
      <w:r>
        <w:t xml:space="preserve">☐ Nombre:</w:t>
      </w:r>
      <w:r>
        <w:t xml:space="preserve"> </w:t>
      </w:r>
      <w:r>
        <w:rPr>
          <w:rStyle w:val="VerbatimChar"/>
        </w:rPr>
        <w:t xml:space="preserve">screener_YYYY-MM-DD.csv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frontend-b-procesos"/>
    <w:p>
      <w:pPr>
        <w:pStyle w:val="Heading2"/>
      </w:pPr>
      <w:r>
        <w:t xml:space="preserve">📋 FRONTEND B: PROCESOS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Aldana Oviedo (</w:t>
      </w:r>
      <w:r>
        <w:t xml:space="preserve">@OviedoAldana</w:t>
      </w:r>
      <w:r>
        <w:t xml:space="preserve">)</w:t>
      </w:r>
    </w:p>
    <w:bookmarkStart w:id="35" w:name="cata-46-página-procesosdescarga-precios"/>
    <w:p>
      <w:pPr>
        <w:pStyle w:val="Heading3"/>
      </w:pPr>
      <w:r>
        <w:t xml:space="preserve">13.</w:t>
      </w:r>
      <w:r>
        <w:t xml:space="preserve"> </w:t>
      </w:r>
      <w:r>
        <w:rPr>
          <w:bCs/>
          <w:b/>
        </w:rPr>
        <w:t xml:space="preserve">CATA-46: Página /procesos/descarga-precios</w:t>
      </w:r>
    </w:p>
    <w:p>
      <w:pPr>
        <w:numPr>
          <w:ilvl w:val="0"/>
          <w:numId w:val="1013"/>
        </w:numPr>
        <w:pStyle w:val="Compact"/>
      </w:pPr>
      <w:r>
        <w:t xml:space="preserve">☐ Describe qué hace Job 1A</w:t>
      </w:r>
    </w:p>
    <w:p>
      <w:pPr>
        <w:numPr>
          <w:ilvl w:val="0"/>
          <w:numId w:val="1013"/>
        </w:numPr>
        <w:pStyle w:val="Compact"/>
      </w:pPr>
      <w:r>
        <w:t xml:space="preserve">☐ Última ejecución, próxima ejecución</w:t>
      </w:r>
    </w:p>
    <w:p>
      <w:pPr>
        <w:numPr>
          <w:ilvl w:val="0"/>
          <w:numId w:val="1013"/>
        </w:numPr>
        <w:pStyle w:val="Compact"/>
      </w:pPr>
      <w:r>
        <w:t xml:space="preserve">☐ Link a logs si hay errores</w:t>
      </w:r>
    </w:p>
    <w:p>
      <w:r>
        <w:pict>
          <v:rect style="width:0;height:1.5pt" o:hralign="center" o:hrstd="t" o:hr="t"/>
        </w:pict>
      </w:r>
    </w:p>
    <w:bookmarkEnd w:id="35"/>
    <w:bookmarkStart w:id="36" w:name="cata-47-página-procesoscalculo-ratios"/>
    <w:p>
      <w:pPr>
        <w:pStyle w:val="Heading3"/>
      </w:pPr>
      <w:r>
        <w:t xml:space="preserve">14.</w:t>
      </w:r>
      <w:r>
        <w:t xml:space="preserve"> </w:t>
      </w:r>
      <w:r>
        <w:rPr>
          <w:bCs/>
          <w:b/>
        </w:rPr>
        <w:t xml:space="preserve">CATA-47: Página /procesos/calculo-ratios</w:t>
      </w:r>
    </w:p>
    <w:p>
      <w:pPr>
        <w:numPr>
          <w:ilvl w:val="0"/>
          <w:numId w:val="1014"/>
        </w:numPr>
        <w:pStyle w:val="Compact"/>
      </w:pPr>
      <w:r>
        <w:t xml:space="preserve">☐ Describe qué hace Job 2</w:t>
      </w:r>
    </w:p>
    <w:p>
      <w:pPr>
        <w:numPr>
          <w:ilvl w:val="0"/>
          <w:numId w:val="1014"/>
        </w:numPr>
        <w:pStyle w:val="Compact"/>
      </w:pPr>
      <w:r>
        <w:t xml:space="preserve">☐ Muestra últimas 5 ejecuciones (fecha, duración, status)</w:t>
      </w:r>
    </w:p>
    <w:p>
      <w:pPr>
        <w:numPr>
          <w:ilvl w:val="0"/>
          <w:numId w:val="1014"/>
        </w:numPr>
        <w:pStyle w:val="Compact"/>
      </w:pPr>
      <w:r>
        <w:t xml:space="preserve">☐ Opción manual</w:t>
      </w:r>
      <w:r>
        <w:t xml:space="preserve"> </w:t>
      </w:r>
      <w:r>
        <w:t xml:space="preserve">“</w:t>
      </w:r>
      <w:r>
        <w:t xml:space="preserve">Ejecutar ahora</w:t>
      </w:r>
      <w:r>
        <w:t xml:space="preserve">”</w:t>
      </w:r>
      <w:r>
        <w:t xml:space="preserve"> </w:t>
      </w:r>
      <w:r>
        <w:t xml:space="preserve">(admin only)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icd-infraestructura"/>
    <w:p>
      <w:pPr>
        <w:pStyle w:val="Heading2"/>
      </w:pPr>
      <w:r>
        <w:t xml:space="preserve">🚀 CI/CD &amp; INFRAESTRUCTURA</w:t>
      </w:r>
    </w:p>
    <w:p>
      <w:pPr>
        <w:pStyle w:val="FirstParagraph"/>
      </w:pPr>
      <w:r>
        <w:rPr>
          <w:bCs/>
          <w:b/>
        </w:rPr>
        <w:t xml:space="preserve">Propietario:</w:t>
      </w:r>
      <w:r>
        <w:t xml:space="preserve"> </w:t>
      </w:r>
      <w:r>
        <w:t xml:space="preserve">Federico Monfa (</w:t>
      </w:r>
      <w:r>
        <w:t xml:space="preserve">@fmonfasani</w:t>
      </w:r>
      <w:r>
        <w:t xml:space="preserve">)</w:t>
      </w:r>
    </w:p>
    <w:bookmarkStart w:id="38" w:name="cata-72-documentar-nuevas-migraciones"/>
    <w:p>
      <w:pPr>
        <w:pStyle w:val="Heading3"/>
      </w:pPr>
      <w:r>
        <w:t xml:space="preserve">15.</w:t>
      </w:r>
      <w:r>
        <w:t xml:space="preserve"> </w:t>
      </w:r>
      <w:r>
        <w:rPr>
          <w:bCs/>
          <w:b/>
        </w:rPr>
        <w:t xml:space="preserve">CATA-72: Documentar nuevas migraciones</w:t>
      </w:r>
    </w:p>
    <w:p>
      <w:pPr>
        <w:numPr>
          <w:ilvl w:val="0"/>
          <w:numId w:val="1015"/>
        </w:numPr>
        <w:pStyle w:val="Compact"/>
      </w:pPr>
      <w:r>
        <w:t xml:space="preserve">☐ Guía de cómo crear nuevas migraciones</w:t>
      </w:r>
    </w:p>
    <w:p>
      <w:pPr>
        <w:numPr>
          <w:ilvl w:val="0"/>
          <w:numId w:val="1015"/>
        </w:numPr>
        <w:pStyle w:val="Compact"/>
      </w:pPr>
      <w:r>
        <w:t xml:space="preserve">☐ Naming:</w:t>
      </w:r>
      <w:r>
        <w:t xml:space="preserve"> </w:t>
      </w:r>
      <w:r>
        <w:rPr>
          <w:rStyle w:val="VerbatimChar"/>
        </w:rPr>
        <w:t xml:space="preserve">00X_descripcion.sql</w:t>
      </w:r>
    </w:p>
    <w:p>
      <w:pPr>
        <w:numPr>
          <w:ilvl w:val="0"/>
          <w:numId w:val="1015"/>
        </w:numPr>
        <w:pStyle w:val="Compact"/>
      </w:pPr>
      <w:r>
        <w:t xml:space="preserve">☐ Rollback strategy</w:t>
      </w:r>
    </w:p>
    <w:p>
      <w:r>
        <w:pict>
          <v:rect style="width:0;height:1.5pt" o:hralign="center" o:hrstd="t" o:hr="t"/>
        </w:pict>
      </w:r>
    </w:p>
    <w:bookmarkEnd w:id="38"/>
    <w:bookmarkStart w:id="39" w:name="cata-73-monitoreo-de-jobs-básico"/>
    <w:p>
      <w:pPr>
        <w:pStyle w:val="Heading3"/>
      </w:pPr>
      <w:r>
        <w:t xml:space="preserve">16.</w:t>
      </w:r>
      <w:r>
        <w:t xml:space="preserve"> </w:t>
      </w:r>
      <w:r>
        <w:rPr>
          <w:bCs/>
          <w:b/>
        </w:rPr>
        <w:t xml:space="preserve">CATA-73: Monitoreo de jobs básico</w:t>
      </w:r>
    </w:p>
    <w:p>
      <w:pPr>
        <w:numPr>
          <w:ilvl w:val="0"/>
          <w:numId w:val="1016"/>
        </w:numPr>
        <w:pStyle w:val="Compact"/>
      </w:pPr>
      <w:r>
        <w:t xml:space="preserve">☐ Endpoint</w:t>
      </w:r>
      <w:r>
        <w:t xml:space="preserve"> </w:t>
      </w:r>
      <w:r>
        <w:rPr>
          <w:rStyle w:val="VerbatimChar"/>
        </w:rPr>
        <w:t xml:space="preserve">GET /jobs/status</w:t>
      </w:r>
      <w:r>
        <w:t xml:space="preserve"> </w:t>
      </w:r>
      <w:r>
        <w:t xml:space="preserve">retorna últimas ejecuciones</w:t>
      </w:r>
    </w:p>
    <w:p>
      <w:pPr>
        <w:numPr>
          <w:ilvl w:val="0"/>
          <w:numId w:val="1016"/>
        </w:numPr>
        <w:pStyle w:val="Compact"/>
      </w:pPr>
      <w:r>
        <w:t xml:space="preserve">☐ Log en DB cuándo inicio/fin cada job</w:t>
      </w:r>
    </w:p>
    <w:p>
      <w:pPr>
        <w:numPr>
          <w:ilvl w:val="0"/>
          <w:numId w:val="1016"/>
        </w:numPr>
        <w:pStyle w:val="Compact"/>
      </w:pPr>
      <w:r>
        <w:t xml:space="preserve">☐ Alertas si job tarda &gt; 5 min o falla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afe5a0cc9bd4b70a8f4b6ffd69a39edb1e6a14a"/>
    <w:p>
      <w:pPr>
        <w:pStyle w:val="Heading2"/>
      </w:pPr>
      <w:r>
        <w:t xml:space="preserve">📊 Criterios de Aceptación - Sprint 3 COMPLETO</w:t>
      </w:r>
    </w:p>
    <w:p>
      <w:pPr>
        <w:numPr>
          <w:ilvl w:val="0"/>
          <w:numId w:val="1017"/>
        </w:numPr>
        <w:pStyle w:val="Compact"/>
      </w:pPr>
      <w:r>
        <w:t xml:space="preserve">☐ Todos los ratios calculándose correctamente</w:t>
      </w:r>
    </w:p>
    <w:p>
      <w:pPr>
        <w:numPr>
          <w:ilvl w:val="0"/>
          <w:numId w:val="1017"/>
        </w:numPr>
        <w:pStyle w:val="Compact"/>
      </w:pPr>
      <w:r>
        <w:t xml:space="preserve">☐ Screener muestra datos reales + filtrado funciona</w:t>
      </w:r>
    </w:p>
    <w:p>
      <w:pPr>
        <w:numPr>
          <w:ilvl w:val="0"/>
          <w:numId w:val="1017"/>
        </w:numPr>
        <w:pStyle w:val="Compact"/>
      </w:pPr>
      <w:r>
        <w:t xml:space="preserve">☐ CSV export genera archivos válidos</w:t>
      </w:r>
    </w:p>
    <w:p>
      <w:pPr>
        <w:numPr>
          <w:ilvl w:val="0"/>
          <w:numId w:val="1017"/>
        </w:numPr>
        <w:pStyle w:val="Compact"/>
      </w:pPr>
      <w:r>
        <w:t xml:space="preserve">☐ Jobs 1A, 1B, 2 corriendo en schedule</w:t>
      </w:r>
    </w:p>
    <w:p>
      <w:pPr>
        <w:numPr>
          <w:ilvl w:val="0"/>
          <w:numId w:val="1017"/>
        </w:numPr>
        <w:pStyle w:val="Compact"/>
      </w:pPr>
      <w:r>
        <w:t xml:space="preserve">☐ Coverage tests &gt; 75% en calculators</w:t>
      </w:r>
    </w:p>
    <w:p>
      <w:pPr>
        <w:numPr>
          <w:ilvl w:val="0"/>
          <w:numId w:val="1017"/>
        </w:numPr>
        <w:pStyle w:val="Compact"/>
      </w:pPr>
      <w:r>
        <w:t xml:space="preserve">☐ Sin bloqueadores para Sprint 4</w:t>
      </w:r>
    </w:p>
    <w:p>
      <w:r>
        <w:pict>
          <v:rect style="width:0;height:1.5pt" o:hralign="center" o:hrstd="t" o:hr="t"/>
        </w:pict>
      </w:r>
    </w:p>
    <w:bookmarkEnd w:id="41"/>
    <w:bookmarkStart w:id="42" w:name="dependencias-para-sprint-4"/>
    <w:p>
      <w:pPr>
        <w:pStyle w:val="Heading2"/>
      </w:pPr>
      <w:r>
        <w:t xml:space="preserve">🔄 Dependencias para Sprint 4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CATA-32..37 → CATA-50+</w:t>
      </w:r>
      <w:r>
        <w:t xml:space="preserve">: Ratios calculados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CATA-42..45 → CATA-52+</w:t>
      </w:r>
      <w:r>
        <w:t xml:space="preserve">: Screener funcional es baseline</w:t>
      </w:r>
    </w:p>
    <w:p>
      <w:r>
        <w:pict>
          <v:rect style="width:0;height:1.5pt" o:hralign="center" o:hrstd="t" o:hr="t"/>
        </w:pict>
      </w:r>
    </w:p>
    <w:bookmarkEnd w:id="42"/>
    <w:bookmarkStart w:id="43" w:name="puntos-críticos"/>
    <w:p>
      <w:pPr>
        <w:pStyle w:val="Heading2"/>
      </w:pPr>
      <w:r>
        <w:t xml:space="preserve">⚠️ Puntos Críticos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CATA-32 (TTM)</w:t>
      </w:r>
      <w:r>
        <w:t xml:space="preserve">: Es la parte más compleja. Mateo: start ASAP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CATA-42</w:t>
      </w:r>
      <w:r>
        <w:t xml:space="preserve">: Sin este, Joaquin queda bloqueado en Sprint 4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Fallbacks</w:t>
      </w:r>
      <w:r>
        <w:t xml:space="preserve">: CATA-33..37 deben retornar NULL, no estimar valores</w:t>
      </w:r>
    </w:p>
    <w:p>
      <w:r>
        <w:pict>
          <v:rect style="width:0;height:1.5pt" o:hralign="center" o:hrstd="t" o:hr="t"/>
        </w:pict>
      </w:r>
    </w:p>
    <w:bookmarkEnd w:id="43"/>
    <w:bookmarkStart w:id="44" w:name="notas"/>
    <w:p>
      <w:pPr>
        <w:pStyle w:val="Heading2"/>
      </w:pPr>
      <w:r>
        <w:t xml:space="preserve">📝 Notas</w:t>
      </w:r>
    </w:p>
    <w:p>
      <w:pPr>
        <w:numPr>
          <w:ilvl w:val="0"/>
          <w:numId w:val="1020"/>
        </w:numPr>
        <w:pStyle w:val="Compact"/>
      </w:pPr>
      <w:r>
        <w:t xml:space="preserve">Mateo: Revisar</w:t>
      </w:r>
      <w:r>
        <w:t xml:space="preserve"> </w:t>
      </w:r>
      <w:r>
        <w:rPr>
          <w:rStyle w:val="VerbatimChar"/>
        </w:rPr>
        <w:t xml:space="preserve">/research/docs/FORMULAS_RATIOS.md</w:t>
      </w:r>
      <w:r>
        <w:t xml:space="preserve"> </w:t>
      </w:r>
      <w:r>
        <w:t xml:space="preserve">para detalles exactos</w:t>
      </w:r>
    </w:p>
    <w:p>
      <w:pPr>
        <w:numPr>
          <w:ilvl w:val="0"/>
          <w:numId w:val="1020"/>
        </w:numPr>
        <w:pStyle w:val="Compact"/>
      </w:pPr>
      <w:r>
        <w:t xml:space="preserve">Joaquin: Diseño de filtros debe ser mobile-responsive</w:t>
      </w:r>
    </w:p>
    <w:p>
      <w:pPr>
        <w:numPr>
          <w:ilvl w:val="0"/>
          <w:numId w:val="1020"/>
        </w:numPr>
        <w:pStyle w:val="Compact"/>
      </w:pPr>
      <w:r>
        <w:t xml:space="preserve">Aldana: Páginas de procesos son</w:t>
      </w:r>
      <w:r>
        <w:t xml:space="preserve"> </w:t>
      </w:r>
      <w:r>
        <w:t xml:space="preserve">“</w:t>
      </w:r>
      <w:r>
        <w:t xml:space="preserve">info only</w:t>
      </w:r>
      <w:r>
        <w:t xml:space="preserve">”</w:t>
      </w:r>
      <w:r>
        <w:t xml:space="preserve"> </w:t>
      </w:r>
      <w:r>
        <w:t xml:space="preserve">por ahora</w:t>
      </w:r>
    </w:p>
    <w:p>
      <w:pPr>
        <w:numPr>
          <w:ilvl w:val="0"/>
          <w:numId w:val="1020"/>
        </w:numPr>
        <w:pStyle w:val="Compact"/>
      </w:pPr>
      <w:r>
        <w:t xml:space="preserve">Federico: Monitoreo de jobs es importante para producción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2026-06-22T23:46:24Z</dcterms:created>
  <dcterms:modified xsi:type="dcterms:W3CDTF">2026-06-22T23:46:24Z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