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sprint-5-entregables"/>
    <w:p>
      <w:pPr>
        <w:pStyle w:val="Heading1"/>
      </w:pPr>
      <w:r>
        <w:t xml:space="preserve">Sprint 5 Entregables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20 de julio - 24 de julio de 2026 (1 semana)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Sprint 5 se enfoca en</w:t>
      </w:r>
      <w:r>
        <w:t xml:space="preserve"> </w:t>
      </w:r>
      <w:r>
        <w:rPr>
          <w:bCs/>
          <w:b/>
        </w:rPr>
        <w:t xml:space="preserve">features avanzadas y optimización</w:t>
      </w:r>
      <w:r>
        <w:t xml:space="preserve">. El objetivo es:</w:t>
      </w:r>
      <w:r>
        <w:t xml:space="preserve"> </w:t>
      </w:r>
      <w:r>
        <w:t xml:space="preserve">1. Watchlist personal (favoritos)</w:t>
      </w:r>
      <w:r>
        <w:t xml:space="preserve"> </w:t>
      </w:r>
      <w:r>
        <w:t xml:space="preserve">2. Alertas de precios</w:t>
      </w:r>
      <w:r>
        <w:t xml:space="preserve"> </w:t>
      </w:r>
      <w:r>
        <w:t xml:space="preserve">3. Exportación de datos (CSV, Excel)</w:t>
      </w:r>
      <w:r>
        <w:t xml:space="preserve"> </w:t>
      </w:r>
      <w:r>
        <w:t xml:space="preserve">4. Performance optimization + caching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16 tasks |</w:t>
      </w:r>
      <w:r>
        <w:t xml:space="preserve"> </w:t>
      </w:r>
      <w:r>
        <w:rPr>
          <w:bCs/>
          <w:b/>
        </w:rPr>
        <w:t xml:space="preserve">Asignación:</w:t>
      </w:r>
      <w:r>
        <w:t xml:space="preserve"> </w:t>
      </w:r>
      <w:r>
        <w:t xml:space="preserve">Joaquin (5), Aldana (4), Mateo (4), Federico (3)</w:t>
      </w:r>
    </w:p>
    <w:p>
      <w:r>
        <w:pict>
          <v:rect style="width:0;height:1.5pt" o:hralign="center" o:hrstd="t" o:hr="t"/>
        </w:pict>
      </w:r>
    </w:p>
    <w:bookmarkEnd w:id="20"/>
    <w:bookmarkStart w:id="26" w:name="frontend-a-screener-watchlist"/>
    <w:p>
      <w:pPr>
        <w:pStyle w:val="Heading2"/>
      </w:pPr>
      <w:r>
        <w:t xml:space="preserve">🎨 FRONTEND A: SCREENER + WATCHLIST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Joaquin Levis (</w:t>
      </w:r>
      <w:r>
        <w:t xml:space="preserve">@joaquinlevis</w:t>
      </w:r>
      <w:r>
        <w:t xml:space="preserve">)</w:t>
      </w:r>
    </w:p>
    <w:bookmarkStart w:id="21" w:name="cata-68-botón-agregar-a-watchlist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CATA-68: 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Agregar a watchlist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Star icon en cada fila de tabla screener</w:t>
      </w:r>
    </w:p>
    <w:p>
      <w:pPr>
        <w:numPr>
          <w:ilvl w:val="0"/>
          <w:numId w:val="1001"/>
        </w:numPr>
        <w:pStyle w:val="Compact"/>
      </w:pPr>
      <w:r>
        <w:t xml:space="preserve">☐ Click togglea: filled star (agregado) / outline (no agregado)</w:t>
      </w:r>
    </w:p>
    <w:p>
      <w:pPr>
        <w:numPr>
          <w:ilvl w:val="0"/>
          <w:numId w:val="1001"/>
        </w:numPr>
        <w:pStyle w:val="Compact"/>
      </w:pPr>
      <w:r>
        <w:t xml:space="preserve">☐ Persiste en localStorage (cliente)</w:t>
      </w:r>
    </w:p>
    <w:p>
      <w:pPr>
        <w:numPr>
          <w:ilvl w:val="0"/>
          <w:numId w:val="1001"/>
        </w:numPr>
        <w:pStyle w:val="Compact"/>
      </w:pPr>
      <w:r>
        <w:t xml:space="preserve">☐ Sincroniza con backend si hay autenticación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VerbatimChar"/>
        </w:rPr>
        <w:t xml:space="preserve">// frontend/components/screener/WatchlistButton.tsx</w:t>
      </w:r>
      <w:r>
        <w:br/>
      </w:r>
      <w:r>
        <w:rPr>
          <w:rStyle w:val="VerbatimChar"/>
        </w:rPr>
        <w:t xml:space="preserve">export function WatchlistButton({ ticker }: Props) {</w:t>
      </w:r>
      <w:r>
        <w:br/>
      </w:r>
      <w:r>
        <w:rPr>
          <w:rStyle w:val="VerbatimChar"/>
        </w:rPr>
        <w:t xml:space="preserve">  const [isWatched, setIsWatched] = useState(false);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 onClick={() =&gt; setIsWatched(!isWatched)}&gt;</w:t>
      </w:r>
      <w:r>
        <w:br/>
      </w:r>
      <w:r>
        <w:rPr>
          <w:rStyle w:val="VerbatimChar"/>
        </w:rPr>
        <w:t xml:space="preserve">      {isWatched ? '★' : '☆'} {ticker}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cata-69-página-watchlist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CATA-69: Página /watchlist</w:t>
      </w:r>
    </w:p>
    <w:p>
      <w:pPr>
        <w:numPr>
          <w:ilvl w:val="0"/>
          <w:numId w:val="1002"/>
        </w:numPr>
        <w:pStyle w:val="Compact"/>
      </w:pPr>
      <w:r>
        <w:t xml:space="preserve">☐ Muestra solo empresas en watchlist</w:t>
      </w:r>
    </w:p>
    <w:p>
      <w:pPr>
        <w:numPr>
          <w:ilvl w:val="0"/>
          <w:numId w:val="1002"/>
        </w:numPr>
        <w:pStyle w:val="Compact"/>
      </w:pPr>
      <w:r>
        <w:t xml:space="preserve">☐ Mismos filtros que screener principal</w:t>
      </w:r>
    </w:p>
    <w:p>
      <w:pPr>
        <w:numPr>
          <w:ilvl w:val="0"/>
          <w:numId w:val="1002"/>
        </w:numPr>
        <w:pStyle w:val="Compact"/>
      </w:pPr>
      <w:r>
        <w:t xml:space="preserve">☐ Eliminar de watchlist: click derecho o botón trash</w:t>
      </w:r>
    </w:p>
    <w:p>
      <w:pPr>
        <w:numPr>
          <w:ilvl w:val="0"/>
          <w:numId w:val="1002"/>
        </w:numPr>
        <w:pStyle w:val="Compact"/>
      </w:pPr>
      <w:r>
        <w:t xml:space="preserve">☐ Vacío: muestra</w:t>
      </w:r>
      <w:r>
        <w:t xml:space="preserve"> </w:t>
      </w:r>
      <w:r>
        <w:t xml:space="preserve">“</w:t>
      </w:r>
      <w:r>
        <w:t xml:space="preserve">Agrega empresas para monitorear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cata-70-comparador-de-empresa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CATA-70: Comparador de empresas</w:t>
      </w:r>
    </w:p>
    <w:p>
      <w:pPr>
        <w:numPr>
          <w:ilvl w:val="0"/>
          <w:numId w:val="1003"/>
        </w:numPr>
        <w:pStyle w:val="Compact"/>
      </w:pPr>
      <w:r>
        <w:t xml:space="preserve">☐ Seleccionar 2-4 empresas de watchlist</w:t>
      </w:r>
    </w:p>
    <w:p>
      <w:pPr>
        <w:numPr>
          <w:ilvl w:val="0"/>
          <w:numId w:val="1003"/>
        </w:numPr>
        <w:pStyle w:val="Compact"/>
      </w:pPr>
      <w:r>
        <w:t xml:space="preserve">☐ Botón</w:t>
      </w:r>
      <w:r>
        <w:t xml:space="preserve"> </w:t>
      </w:r>
      <w:r>
        <w:t xml:space="preserve">“</w:t>
      </w:r>
      <w:r>
        <w:t xml:space="preserve">Comparar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☐ Tabla lado a lado: métricas de cada una</w:t>
      </w:r>
    </w:p>
    <w:p>
      <w:pPr>
        <w:numPr>
          <w:ilvl w:val="0"/>
          <w:numId w:val="1003"/>
        </w:numPr>
        <w:pStyle w:val="Compact"/>
      </w:pPr>
      <w:r>
        <w:t xml:space="preserve">☐ Gráficos superpuestos (precio, CAGR, ROE)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Máximo 4 empresas simultáneamente</w:t>
      </w:r>
      <w:r>
        <w:t xml:space="preserve"> </w:t>
      </w:r>
      <w:r>
        <w:t xml:space="preserve">- [ ] Colores distintos para cada empresa</w:t>
      </w:r>
      <w:r>
        <w:t xml:space="preserve"> </w:t>
      </w:r>
      <w:r>
        <w:t xml:space="preserve">- [ ] Mobile: scroll horizontal si es necesario</w:t>
      </w:r>
    </w:p>
    <w:p>
      <w:r>
        <w:pict>
          <v:rect style="width:0;height:1.5pt" o:hralign="center" o:hrstd="t" o:hr="t"/>
        </w:pict>
      </w:r>
    </w:p>
    <w:bookmarkEnd w:id="23"/>
    <w:bookmarkStart w:id="24" w:name="cata-71-exportar-watchlist-a-csv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CATA-71: Exportar watchlist a CSV</w:t>
      </w:r>
    </w:p>
    <w:p>
      <w:pPr>
        <w:numPr>
          <w:ilvl w:val="0"/>
          <w:numId w:val="1004"/>
        </w:numPr>
        <w:pStyle w:val="Compact"/>
      </w:pPr>
      <w:r>
        <w:t xml:space="preserve">☐ Botón</w:t>
      </w:r>
      <w:r>
        <w:t xml:space="preserve"> </w:t>
      </w:r>
      <w:r>
        <w:t xml:space="preserve">“</w:t>
      </w:r>
      <w:r>
        <w:t xml:space="preserve">Descargar watchlist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☐ CSV con empresas del watchlist actual</w:t>
      </w:r>
    </w:p>
    <w:p>
      <w:pPr>
        <w:numPr>
          <w:ilvl w:val="0"/>
          <w:numId w:val="1004"/>
        </w:numPr>
        <w:pStyle w:val="Compact"/>
      </w:pPr>
      <w:r>
        <w:t xml:space="preserve">☐ Incluye últimos ratios conocidos</w:t>
      </w:r>
    </w:p>
    <w:p>
      <w:r>
        <w:pict>
          <v:rect style="width:0;height:1.5pt" o:hralign="center" o:hrstd="t" o:hr="t"/>
        </w:pict>
      </w:r>
    </w:p>
    <w:bookmarkEnd w:id="24"/>
    <w:bookmarkStart w:id="25" w:name="cata-99-alertas-de-precio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CATA-99: Alertas de precio</w:t>
      </w:r>
    </w:p>
    <w:p>
      <w:pPr>
        <w:numPr>
          <w:ilvl w:val="0"/>
          <w:numId w:val="1005"/>
        </w:numPr>
        <w:pStyle w:val="Compact"/>
      </w:pPr>
      <w:r>
        <w:t xml:space="preserve">☐ Interfaz:</w:t>
      </w:r>
      <w:r>
        <w:t xml:space="preserve"> </w:t>
      </w:r>
      <w:r>
        <w:t xml:space="preserve">“</w:t>
      </w:r>
      <w:r>
        <w:t xml:space="preserve">Notificar si AAPL sube sobre $170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☐ Almacena en localStorage (por ahora, sin backend)</w:t>
      </w:r>
    </w:p>
    <w:p>
      <w:pPr>
        <w:numPr>
          <w:ilvl w:val="0"/>
          <w:numId w:val="1005"/>
        </w:numPr>
        <w:pStyle w:val="Compact"/>
      </w:pPr>
      <w:r>
        <w:t xml:space="preserve">☐ Muestra badge con # de alertas activas</w:t>
      </w:r>
    </w:p>
    <w:p>
      <w:pPr>
        <w:numPr>
          <w:ilvl w:val="0"/>
          <w:numId w:val="1005"/>
        </w:numPr>
        <w:pStyle w:val="Compact"/>
      </w:pPr>
      <w:r>
        <w:t xml:space="preserve">☐ Click en badge muestra/edita alertas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rontend-b-procesos-dashboard"/>
    <w:p>
      <w:pPr>
        <w:pStyle w:val="Heading2"/>
      </w:pPr>
      <w:r>
        <w:t xml:space="preserve">📋 FRONTEND B: PROCESOS + DASHBOARD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Aldana Oviedo (</w:t>
      </w:r>
      <w:r>
        <w:t xml:space="preserve">@OviedoAldana</w:t>
      </w:r>
      <w:r>
        <w:t xml:space="preserve">)</w:t>
      </w:r>
    </w:p>
    <w:bookmarkStart w:id="27" w:name="cata-100-dashboard-principal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CATA-100: Dashboard principal</w:t>
      </w:r>
    </w:p>
    <w:p>
      <w:pPr>
        <w:numPr>
          <w:ilvl w:val="0"/>
          <w:numId w:val="1006"/>
        </w:numPr>
        <w:pStyle w:val="Compact"/>
      </w:pPr>
      <w:r>
        <w:t xml:space="preserve">☐ Resumen: # empresas, cambio % del mercado, última actualización</w:t>
      </w:r>
    </w:p>
    <w:p>
      <w:pPr>
        <w:numPr>
          <w:ilvl w:val="0"/>
          <w:numId w:val="1006"/>
        </w:numPr>
        <w:pStyle w:val="Compact"/>
      </w:pPr>
      <w:r>
        <w:t xml:space="preserve">☐ 4 cards: Descarga precios, Cálculo ratios, Watchlist, Comparador</w:t>
      </w:r>
    </w:p>
    <w:p>
      <w:pPr>
        <w:numPr>
          <w:ilvl w:val="0"/>
          <w:numId w:val="1006"/>
        </w:numPr>
        <w:pStyle w:val="Compact"/>
      </w:pPr>
      <w:r>
        <w:t xml:space="preserve">☐ Quick links a paginas principales</w:t>
      </w:r>
    </w:p>
    <w:p>
      <w:r>
        <w:pict>
          <v:rect style="width:0;height:1.5pt" o:hralign="center" o:hrstd="t" o:hr="t"/>
        </w:pict>
      </w:r>
    </w:p>
    <w:bookmarkEnd w:id="27"/>
    <w:bookmarkStart w:id="28" w:name="cata-101-estadísticas-generales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CATA-101: Estadísticas generales</w:t>
      </w:r>
    </w:p>
    <w:p>
      <w:pPr>
        <w:numPr>
          <w:ilvl w:val="0"/>
          <w:numId w:val="1007"/>
        </w:numPr>
        <w:pStyle w:val="Compact"/>
      </w:pPr>
      <w:r>
        <w:t xml:space="preserve">☐ Distribución PER (histograma)</w:t>
      </w:r>
    </w:p>
    <w:p>
      <w:pPr>
        <w:numPr>
          <w:ilvl w:val="0"/>
          <w:numId w:val="1007"/>
        </w:numPr>
        <w:pStyle w:val="Compact"/>
      </w:pPr>
      <w:r>
        <w:t xml:space="preserve">☐ Distribución CAGR (histograma)</w:t>
      </w:r>
    </w:p>
    <w:p>
      <w:pPr>
        <w:numPr>
          <w:ilvl w:val="0"/>
          <w:numId w:val="1007"/>
        </w:numPr>
        <w:pStyle w:val="Compact"/>
      </w:pPr>
      <w:r>
        <w:t xml:space="preserve">☐ Top 10 por PER, Top 10 por CAGR</w:t>
      </w:r>
    </w:p>
    <w:p>
      <w:pPr>
        <w:numPr>
          <w:ilvl w:val="0"/>
          <w:numId w:val="1007"/>
        </w:numPr>
        <w:pStyle w:val="Compact"/>
      </w:pPr>
      <w:r>
        <w:t xml:space="preserve">☐ Última actualización de cada métrica</w:t>
      </w:r>
    </w:p>
    <w:p>
      <w:r>
        <w:pict>
          <v:rect style="width:0;height:1.5pt" o:hralign="center" o:hrstd="t" o:hr="t"/>
        </w:pict>
      </w:r>
    </w:p>
    <w:bookmarkEnd w:id="28"/>
    <w:bookmarkStart w:id="29" w:name="cata-102-responsiveness-mobile-ui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CATA-102: Responsiveness + mobile UI</w:t>
      </w:r>
    </w:p>
    <w:p>
      <w:pPr>
        <w:numPr>
          <w:ilvl w:val="0"/>
          <w:numId w:val="1008"/>
        </w:numPr>
        <w:pStyle w:val="Compact"/>
      </w:pPr>
      <w:r>
        <w:t xml:space="preserve">☐ Todas las páginas en viewport &lt; 600px</w:t>
      </w:r>
    </w:p>
    <w:p>
      <w:pPr>
        <w:numPr>
          <w:ilvl w:val="0"/>
          <w:numId w:val="1008"/>
        </w:numPr>
        <w:pStyle w:val="Compact"/>
      </w:pPr>
      <w:r>
        <w:t xml:space="preserve">☐ Stack vertical en mobile</w:t>
      </w:r>
    </w:p>
    <w:p>
      <w:pPr>
        <w:numPr>
          <w:ilvl w:val="0"/>
          <w:numId w:val="1008"/>
        </w:numPr>
        <w:pStyle w:val="Compact"/>
      </w:pPr>
      <w:r>
        <w:t xml:space="preserve">☐ Menú hamburguesa en lugar de sidebar</w:t>
      </w:r>
    </w:p>
    <w:p>
      <w:pPr>
        <w:numPr>
          <w:ilvl w:val="0"/>
          <w:numId w:val="1008"/>
        </w:numPr>
        <w:pStyle w:val="Compact"/>
      </w:pPr>
      <w:r>
        <w:t xml:space="preserve">☐ Botones al menos 44x44px para touch</w:t>
      </w:r>
    </w:p>
    <w:p>
      <w:r>
        <w:pict>
          <v:rect style="width:0;height:1.5pt" o:hralign="center" o:hrstd="t" o:hr="t"/>
        </w:pict>
      </w:r>
    </w:p>
    <w:bookmarkEnd w:id="29"/>
    <w:bookmarkStart w:id="30" w:name="cata-103-theming-lightdark-mode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CATA-103: Theming (light/dark mode)</w:t>
      </w:r>
    </w:p>
    <w:p>
      <w:pPr>
        <w:numPr>
          <w:ilvl w:val="0"/>
          <w:numId w:val="1009"/>
        </w:numPr>
        <w:pStyle w:val="Compact"/>
      </w:pPr>
      <w:r>
        <w:t xml:space="preserve">☐ Toggle en navbar</w:t>
      </w:r>
    </w:p>
    <w:p>
      <w:pPr>
        <w:numPr>
          <w:ilvl w:val="0"/>
          <w:numId w:val="1009"/>
        </w:numPr>
        <w:pStyle w:val="Compact"/>
      </w:pPr>
      <w:r>
        <w:t xml:space="preserve">☐ Colores: light (#fff, #000) y dark (#1a1a1a, #f0f0f0)</w:t>
      </w:r>
    </w:p>
    <w:p>
      <w:pPr>
        <w:numPr>
          <w:ilvl w:val="0"/>
          <w:numId w:val="1009"/>
        </w:numPr>
        <w:pStyle w:val="Compact"/>
      </w:pPr>
      <w:r>
        <w:t xml:space="preserve">☐ Persiste en localStorage</w:t>
      </w:r>
    </w:p>
    <w:p>
      <w:pPr>
        <w:numPr>
          <w:ilvl w:val="0"/>
          <w:numId w:val="1009"/>
        </w:numPr>
        <w:pStyle w:val="Compact"/>
      </w:pPr>
      <w:r>
        <w:t xml:space="preserve">☐ Sistema de CSS variables para fácil cambio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backend-b-optimización"/>
    <w:p>
      <w:pPr>
        <w:pStyle w:val="Heading2"/>
      </w:pPr>
      <w:r>
        <w:t xml:space="preserve">💰 BACKEND B: OPTIMIZACIÓN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Mateo Llorente (</w:t>
      </w:r>
      <w:r>
        <w:t xml:space="preserve">@mateollorente</w:t>
      </w:r>
      <w:r>
        <w:t xml:space="preserve">)</w:t>
      </w:r>
    </w:p>
    <w:bookmarkStart w:id="32" w:name="cata-107-índices-de-db-para-performance"/>
    <w:p>
      <w:pPr>
        <w:pStyle w:val="Heading3"/>
      </w:pPr>
      <w:r>
        <w:t xml:space="preserve">10.</w:t>
      </w:r>
      <w:r>
        <w:t xml:space="preserve"> </w:t>
      </w:r>
      <w:r>
        <w:rPr>
          <w:bCs/>
          <w:b/>
        </w:rPr>
        <w:t xml:space="preserve">CATA-107: Índices de DB para performance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en columnas frecuentes: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precios_raw (ticker_sec, fecha_descarga DESC)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financials_raw (cik, periodo DESC)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ratios (per_ttm, cagr_5y)</w:t>
      </w:r>
      <w:r>
        <w:t xml:space="preserve"> </w:t>
      </w:r>
      <w:r>
        <w:t xml:space="preserve">para filtrados rápidos</w:t>
      </w:r>
    </w:p>
    <w:p>
      <w:pPr>
        <w:numPr>
          <w:ilvl w:val="0"/>
          <w:numId w:val="1010"/>
        </w:numPr>
        <w:pStyle w:val="Compact"/>
      </w:pPr>
      <w:r>
        <w:t xml:space="preserve">☐ Analiza query plans con</w:t>
      </w:r>
      <w:r>
        <w:t xml:space="preserve"> </w:t>
      </w:r>
      <w:r>
        <w:rPr>
          <w:rStyle w:val="VerbatimChar"/>
        </w:rPr>
        <w:t xml:space="preserve">EXPLAIN</w:t>
      </w:r>
    </w:p>
    <w:p>
      <w:r>
        <w:pict>
          <v:rect style="width:0;height:1.5pt" o:hralign="center" o:hrstd="t" o:hr="t"/>
        </w:pict>
      </w:r>
    </w:p>
    <w:bookmarkEnd w:id="32"/>
    <w:bookmarkStart w:id="33" w:name="cata-108-agregados-pre-calculados"/>
    <w:p>
      <w:pPr>
        <w:pStyle w:val="Heading3"/>
      </w:pPr>
      <w:r>
        <w:t xml:space="preserve">11.</w:t>
      </w:r>
      <w:r>
        <w:t xml:space="preserve"> </w:t>
      </w:r>
      <w:r>
        <w:rPr>
          <w:bCs/>
          <w:b/>
        </w:rPr>
        <w:t xml:space="preserve">CATA-108: Agregados pre-calculados</w:t>
      </w:r>
    </w:p>
    <w:p>
      <w:pPr>
        <w:numPr>
          <w:ilvl w:val="0"/>
          <w:numId w:val="1012"/>
        </w:numPr>
        <w:pStyle w:val="Compact"/>
      </w:pPr>
      <w:r>
        <w:t xml:space="preserve">☐ Vista materializada</w:t>
      </w:r>
      <w:r>
        <w:t xml:space="preserve"> </w:t>
      </w:r>
      <w:r>
        <w:rPr>
          <w:rStyle w:val="VerbatimChar"/>
        </w:rPr>
        <w:t xml:space="preserve">ratios_latest</w:t>
      </w:r>
      <w:r>
        <w:t xml:space="preserve"> </w:t>
      </w:r>
      <w:r>
        <w:t xml:space="preserve">con últimos valores</w:t>
      </w:r>
    </w:p>
    <w:p>
      <w:pPr>
        <w:numPr>
          <w:ilvl w:val="0"/>
          <w:numId w:val="1012"/>
        </w:numPr>
        <w:pStyle w:val="Compact"/>
      </w:pPr>
      <w:r>
        <w:t xml:space="preserve">☐ Refresh automático después de Job 2</w:t>
      </w:r>
    </w:p>
    <w:p>
      <w:pPr>
        <w:numPr>
          <w:ilvl w:val="0"/>
          <w:numId w:val="1012"/>
        </w:numPr>
        <w:pStyle w:val="Compact"/>
      </w:pPr>
      <w:r>
        <w:t xml:space="preserve">☐ Queries al screener usan vista en lugar de tabla raw</w:t>
      </w:r>
    </w:p>
    <w:p>
      <w:r>
        <w:pict>
          <v:rect style="width:0;height:1.5pt" o:hralign="center" o:hrstd="t" o:hr="t"/>
        </w:pict>
      </w:r>
    </w:p>
    <w:bookmarkEnd w:id="33"/>
    <w:bookmarkStart w:id="34" w:name="cata-109-endpoint-stats-estadísticas"/>
    <w:p>
      <w:pPr>
        <w:pStyle w:val="Heading3"/>
      </w:pPr>
      <w:r>
        <w:t xml:space="preserve">12.</w:t>
      </w:r>
      <w:r>
        <w:t xml:space="preserve"> </w:t>
      </w:r>
      <w:r>
        <w:rPr>
          <w:bCs/>
          <w:b/>
        </w:rPr>
        <w:t xml:space="preserve">CATA-109: Endpoint /stats (estadísticas)</w:t>
      </w:r>
    </w:p>
    <w:p>
      <w:pPr>
        <w:numPr>
          <w:ilvl w:val="0"/>
          <w:numId w:val="1013"/>
        </w:numPr>
        <w:pStyle w:val="Compact"/>
      </w:pPr>
      <w:r>
        <w:t xml:space="preserve">☐ Retorna histogramas de PER, CAGR, etc.</w:t>
      </w:r>
    </w:p>
    <w:p>
      <w:pPr>
        <w:numPr>
          <w:ilvl w:val="0"/>
          <w:numId w:val="1013"/>
        </w:numPr>
        <w:pStyle w:val="Compact"/>
      </w:pPr>
      <w:r>
        <w:t xml:space="preserve">☐ Query a vista materializada (&lt; 100ms)</w:t>
      </w:r>
    </w:p>
    <w:p>
      <w:pPr>
        <w:numPr>
          <w:ilvl w:val="0"/>
          <w:numId w:val="1013"/>
        </w:numPr>
        <w:pStyle w:val="Compact"/>
      </w:pPr>
      <w:r>
        <w:t xml:space="preserve">☐ Response cacheado por 1 hora</w:t>
      </w:r>
    </w:p>
    <w:p>
      <w:r>
        <w:pict>
          <v:rect style="width:0;height:1.5pt" o:hralign="center" o:hrstd="t" o:hr="t"/>
        </w:pict>
      </w:r>
    </w:p>
    <w:bookmarkEnd w:id="34"/>
    <w:bookmarkStart w:id="35" w:name="cata-110-validación-de-datos-rigurosa"/>
    <w:p>
      <w:pPr>
        <w:pStyle w:val="Heading3"/>
      </w:pPr>
      <w:r>
        <w:t xml:space="preserve">13.</w:t>
      </w:r>
      <w:r>
        <w:t xml:space="preserve"> </w:t>
      </w:r>
      <w:r>
        <w:rPr>
          <w:bCs/>
          <w:b/>
        </w:rPr>
        <w:t xml:space="preserve">CATA-110: Validación de datos rigurosa</w:t>
      </w:r>
    </w:p>
    <w:p>
      <w:pPr>
        <w:numPr>
          <w:ilvl w:val="0"/>
          <w:numId w:val="1014"/>
        </w:numPr>
        <w:pStyle w:val="Compact"/>
      </w:pPr>
      <w:r>
        <w:t xml:space="preserve">☐ Todos los inputs validados con Pydantic</w:t>
      </w:r>
    </w:p>
    <w:p>
      <w:pPr>
        <w:numPr>
          <w:ilvl w:val="0"/>
          <w:numId w:val="1014"/>
        </w:numPr>
        <w:pStyle w:val="Compact"/>
      </w:pPr>
      <w:r>
        <w:t xml:space="preserve">☐ Rechazar valores fuera de rango (ej: PER &gt; 1000, CAGR &gt; 500%)</w:t>
      </w:r>
    </w:p>
    <w:p>
      <w:pPr>
        <w:numPr>
          <w:ilvl w:val="0"/>
          <w:numId w:val="1014"/>
        </w:numPr>
        <w:pStyle w:val="Compact"/>
      </w:pPr>
      <w:r>
        <w:t xml:space="preserve">☐ Logging de rechazos para debugging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backend-a-watchlist-alertas"/>
    <w:p>
      <w:pPr>
        <w:pStyle w:val="Heading2"/>
      </w:pPr>
      <w:r>
        <w:t xml:space="preserve">🔌 BACKEND A: WATCHLIST + ALERTAS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37" w:name="cata-99-endpoint-watchlist-future"/>
    <w:p>
      <w:pPr>
        <w:pStyle w:val="Heading3"/>
      </w:pPr>
      <w:r>
        <w:t xml:space="preserve">14.</w:t>
      </w:r>
      <w:r>
        <w:t xml:space="preserve"> </w:t>
      </w:r>
      <w:r>
        <w:rPr>
          <w:bCs/>
          <w:b/>
        </w:rPr>
        <w:t xml:space="preserve">CATA-99: Endpoint watchlist (future)</w:t>
      </w:r>
    </w:p>
    <w:p>
      <w:pPr>
        <w:numPr>
          <w:ilvl w:val="0"/>
          <w:numId w:val="1015"/>
        </w:numPr>
        <w:pStyle w:val="Compact"/>
      </w:pPr>
      <w:r>
        <w:t xml:space="preserve">☐ Placeholder para</w:t>
      </w:r>
      <w:r>
        <w:t xml:space="preserve"> </w:t>
      </w:r>
      <w:r>
        <w:rPr>
          <w:rStyle w:val="VerbatimChar"/>
        </w:rPr>
        <w:t xml:space="preserve">GET/POST /user/watchlist</w:t>
      </w:r>
      <w:r>
        <w:t xml:space="preserve"> </w:t>
      </w:r>
      <w:r>
        <w:t xml:space="preserve">(autenticación pendiente)</w:t>
      </w:r>
    </w:p>
    <w:p>
      <w:pPr>
        <w:numPr>
          <w:ilvl w:val="0"/>
          <w:numId w:val="1015"/>
        </w:numPr>
        <w:pStyle w:val="Compact"/>
      </w:pPr>
      <w:r>
        <w:t xml:space="preserve">☐ Por ahora: localStorage en frontend (implementado en CATA-68)</w:t>
      </w:r>
    </w:p>
    <w:p>
      <w:pPr>
        <w:numPr>
          <w:ilvl w:val="0"/>
          <w:numId w:val="1015"/>
        </w:numPr>
        <w:pStyle w:val="Compact"/>
      </w:pPr>
      <w:r>
        <w:t xml:space="preserve">☐ Documentación para Sprint 6 cuando se agregue auth</w:t>
      </w:r>
    </w:p>
    <w:p>
      <w:r>
        <w:pict>
          <v:rect style="width:0;height:1.5pt" o:hralign="center" o:hrstd="t" o:hr="t"/>
        </w:pict>
      </w:r>
    </w:p>
    <w:bookmarkEnd w:id="37"/>
    <w:bookmarkStart w:id="38" w:name="cata-100-health-check-endpoint"/>
    <w:p>
      <w:pPr>
        <w:pStyle w:val="Heading3"/>
      </w:pPr>
      <w:r>
        <w:t xml:space="preserve">15.</w:t>
      </w:r>
      <w:r>
        <w:t xml:space="preserve"> </w:t>
      </w:r>
      <w:r>
        <w:rPr>
          <w:bCs/>
          <w:b/>
        </w:rPr>
        <w:t xml:space="preserve">CATA-100: Health check endpoint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retorna status JSON</w:t>
      </w:r>
    </w:p>
    <w:p>
      <w:pPr>
        <w:numPr>
          <w:ilvl w:val="0"/>
          <w:numId w:val="1016"/>
        </w:numPr>
        <w:pStyle w:val="Compact"/>
      </w:pPr>
      <w:r>
        <w:t xml:space="preserve">☐ Check: DB conectada, Jobs running, Cache healthy</w:t>
      </w:r>
    </w:p>
    <w:p>
      <w:pPr>
        <w:numPr>
          <w:ilvl w:val="0"/>
          <w:numId w:val="1016"/>
        </w:numPr>
        <w:pStyle w:val="Compact"/>
      </w:pPr>
      <w:r>
        <w:t xml:space="preserve">☐ Response:</w:t>
      </w:r>
      <w:r>
        <w:t xml:space="preserve"> </w:t>
      </w:r>
      <w:r>
        <w:rPr>
          <w:rStyle w:val="VerbatimChar"/>
        </w:rPr>
        <w:t xml:space="preserve">{"status": "ok", "timestamp": "2026-07-20T..."}</w:t>
      </w:r>
      <w:r>
        <w:t xml:space="preserve"> </w:t>
      </w:r>
      <w:r>
        <w:t xml:space="preserve">o error</w:t>
      </w:r>
    </w:p>
    <w:p>
      <w:r>
        <w:pict>
          <v:rect style="width:0;height:1.5pt" o:hralign="center" o:hrstd="t" o:hr="t"/>
        </w:pict>
      </w:r>
    </w:p>
    <w:bookmarkEnd w:id="38"/>
    <w:bookmarkStart w:id="39" w:name="cata-101-documentación-api-final"/>
    <w:p>
      <w:pPr>
        <w:pStyle w:val="Heading3"/>
      </w:pPr>
      <w:r>
        <w:t xml:space="preserve">16.</w:t>
      </w:r>
      <w:r>
        <w:t xml:space="preserve"> </w:t>
      </w:r>
      <w:r>
        <w:rPr>
          <w:bCs/>
          <w:b/>
        </w:rPr>
        <w:t xml:space="preserve">CATA-101: Documentación API final</w:t>
      </w:r>
    </w:p>
    <w:p>
      <w:pPr>
        <w:numPr>
          <w:ilvl w:val="0"/>
          <w:numId w:val="1017"/>
        </w:numPr>
        <w:pStyle w:val="Compact"/>
      </w:pPr>
      <w:r>
        <w:t xml:space="preserve">☐ OpenAPI/Swagger spec completo</w:t>
      </w:r>
    </w:p>
    <w:p>
      <w:pPr>
        <w:numPr>
          <w:ilvl w:val="0"/>
          <w:numId w:val="1017"/>
        </w:numPr>
        <w:pStyle w:val="Compact"/>
      </w:pPr>
      <w:r>
        <w:t xml:space="preserve">☐ Actualizar</w:t>
      </w:r>
      <w:r>
        <w:t xml:space="preserve"> </w:t>
      </w:r>
      <w:r>
        <w:rPr>
          <w:rStyle w:val="VerbatimChar"/>
        </w:rPr>
        <w:t xml:space="preserve">/docs/04-contrato-api.md</w:t>
      </w:r>
    </w:p>
    <w:p>
      <w:pPr>
        <w:numPr>
          <w:ilvl w:val="0"/>
          <w:numId w:val="1017"/>
        </w:numPr>
        <w:pStyle w:val="Compact"/>
      </w:pPr>
      <w:r>
        <w:t xml:space="preserve">☐ Ejemplos de todas las endpoints principales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df439c3efa5b6fbd5127f1468642c1019edc634"/>
    <w:p>
      <w:pPr>
        <w:pStyle w:val="Heading2"/>
      </w:pPr>
      <w:r>
        <w:t xml:space="preserve">📊 Criterios de Aceptación - Sprint 5 COMPLETO</w:t>
      </w:r>
    </w:p>
    <w:p>
      <w:pPr>
        <w:numPr>
          <w:ilvl w:val="0"/>
          <w:numId w:val="1018"/>
        </w:numPr>
        <w:pStyle w:val="Compact"/>
      </w:pPr>
      <w:r>
        <w:t xml:space="preserve">☐ Watchlist completamente funcional (localStorage)</w:t>
      </w:r>
    </w:p>
    <w:p>
      <w:pPr>
        <w:numPr>
          <w:ilvl w:val="0"/>
          <w:numId w:val="1018"/>
        </w:numPr>
        <w:pStyle w:val="Compact"/>
      </w:pPr>
      <w:r>
        <w:t xml:space="preserve">☐ Comparador de empresas funciona con 2-4 selecciones</w:t>
      </w:r>
    </w:p>
    <w:p>
      <w:pPr>
        <w:numPr>
          <w:ilvl w:val="0"/>
          <w:numId w:val="1018"/>
        </w:numPr>
        <w:pStyle w:val="Compact"/>
      </w:pPr>
      <w:r>
        <w:t xml:space="preserve">☐ Dashboard muestra estadísticas en tiempo real</w:t>
      </w:r>
    </w:p>
    <w:p>
      <w:pPr>
        <w:numPr>
          <w:ilvl w:val="0"/>
          <w:numId w:val="1018"/>
        </w:numPr>
        <w:pStyle w:val="Compact"/>
      </w:pPr>
      <w:r>
        <w:t xml:space="preserve">☐ Mobile UI responsive en todos los breakpoints</w:t>
      </w:r>
    </w:p>
    <w:p>
      <w:pPr>
        <w:numPr>
          <w:ilvl w:val="0"/>
          <w:numId w:val="1018"/>
        </w:numPr>
        <w:pStyle w:val="Compact"/>
      </w:pPr>
      <w:r>
        <w:t xml:space="preserve">☐ Índices de DB mejoran query time &gt; 50%</w:t>
      </w:r>
    </w:p>
    <w:p>
      <w:pPr>
        <w:numPr>
          <w:ilvl w:val="0"/>
          <w:numId w:val="1018"/>
        </w:numPr>
        <w:pStyle w:val="Compact"/>
      </w:pPr>
      <w:r>
        <w:t xml:space="preserve">☐ Alertas guardadas en localStorage (backend preparado)</w:t>
      </w:r>
    </w:p>
    <w:p>
      <w:pPr>
        <w:numPr>
          <w:ilvl w:val="0"/>
          <w:numId w:val="1018"/>
        </w:numPr>
        <w:pStyle w:val="Compact"/>
      </w:pPr>
      <w:r>
        <w:t xml:space="preserve">☐ Sin bloqueadores para Sprint 6</w:t>
      </w:r>
    </w:p>
    <w:p>
      <w:r>
        <w:pict>
          <v:rect style="width:0;height:1.5pt" o:hralign="center" o:hrstd="t" o:hr="t"/>
        </w:pict>
      </w:r>
    </w:p>
    <w:bookmarkEnd w:id="41"/>
    <w:bookmarkStart w:id="42" w:name="dependencias-para-sprint-6"/>
    <w:p>
      <w:pPr>
        <w:pStyle w:val="Heading2"/>
      </w:pPr>
      <w:r>
        <w:t xml:space="preserve">🔄 Dependencias para Sprint 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CATA-68..71 → CATA-115</w:t>
      </w:r>
      <w:r>
        <w:t xml:space="preserve">: Watchlist es feature estable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CATA-107..110 → CATA-114</w:t>
      </w:r>
      <w:r>
        <w:t xml:space="preserve">: Performance listo para producción</w:t>
      </w:r>
    </w:p>
    <w:p>
      <w:r>
        <w:pict>
          <v:rect style="width:0;height:1.5pt" o:hralign="center" o:hrstd="t" o:hr="t"/>
        </w:pict>
      </w:r>
    </w:p>
    <w:bookmarkEnd w:id="42"/>
    <w:bookmarkStart w:id="43" w:name="puntos-críticos"/>
    <w:p>
      <w:pPr>
        <w:pStyle w:val="Heading2"/>
      </w:pPr>
      <w:r>
        <w:t xml:space="preserve">⚠️ Puntos Críticos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CATA-70 (Comparador)</w:t>
      </w:r>
      <w:r>
        <w:t xml:space="preserve">: UI compleja, start early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CATA-107 (Índices)</w:t>
      </w:r>
      <w:r>
        <w:t xml:space="preserve">: Performance crítica si hay muchas empresas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CATA-102 (Mobile)</w:t>
      </w:r>
      <w:r>
        <w:t xml:space="preserve">: No dejar para el final, probar constantemente</w:t>
      </w:r>
    </w:p>
    <w:p>
      <w:r>
        <w:pict>
          <v:rect style="width:0;height:1.5pt" o:hralign="center" o:hrstd="t" o:hr="t"/>
        </w:pict>
      </w:r>
    </w:p>
    <w:bookmarkEnd w:id="43"/>
    <w:bookmarkStart w:id="44" w:name="notas"/>
    <w:p>
      <w:pPr>
        <w:pStyle w:val="Heading2"/>
      </w:pPr>
      <w:r>
        <w:t xml:space="preserve">📝 Notas</w:t>
      </w:r>
    </w:p>
    <w:p>
      <w:pPr>
        <w:numPr>
          <w:ilvl w:val="0"/>
          <w:numId w:val="1021"/>
        </w:numPr>
        <w:pStyle w:val="Compact"/>
      </w:pPr>
      <w:r>
        <w:t xml:space="preserve">Joaquin: Watchlist es core feature, invierte tiempo en UX</w:t>
      </w:r>
    </w:p>
    <w:p>
      <w:pPr>
        <w:numPr>
          <w:ilvl w:val="0"/>
          <w:numId w:val="1021"/>
        </w:numPr>
        <w:pStyle w:val="Compact"/>
      </w:pPr>
      <w:r>
        <w:t xml:space="preserve">Aldana: Dashboard es</w:t>
      </w:r>
      <w:r>
        <w:t xml:space="preserve"> </w:t>
      </w:r>
      <w:r>
        <w:t xml:space="preserve">“</w:t>
      </w:r>
      <w:r>
        <w:t xml:space="preserve">landing page</w:t>
      </w:r>
      <w:r>
        <w:t xml:space="preserve">”</w:t>
      </w:r>
      <w:r>
        <w:t xml:space="preserve"> </w:t>
      </w:r>
      <w:r>
        <w:t xml:space="preserve">— prioridad visual</w:t>
      </w:r>
    </w:p>
    <w:p>
      <w:pPr>
        <w:numPr>
          <w:ilvl w:val="0"/>
          <w:numId w:val="1021"/>
        </w:numPr>
        <w:pStyle w:val="Compact"/>
      </w:pPr>
      <w:r>
        <w:t xml:space="preserve">Mateo: Índices de DB pueden no parecer</w:t>
      </w:r>
      <w:r>
        <w:t xml:space="preserve"> </w:t>
      </w:r>
      <w:r>
        <w:t xml:space="preserve">“</w:t>
      </w:r>
      <w:r>
        <w:t xml:space="preserve">importantes</w:t>
      </w:r>
      <w:r>
        <w:t xml:space="preserve">”</w:t>
      </w:r>
      <w:r>
        <w:t xml:space="preserve"> </w:t>
      </w:r>
      <w:r>
        <w:t xml:space="preserve">pero ahorran $ en servidor</w:t>
      </w:r>
    </w:p>
    <w:p>
      <w:pPr>
        <w:numPr>
          <w:ilvl w:val="0"/>
          <w:numId w:val="1021"/>
        </w:numPr>
        <w:pStyle w:val="Compact"/>
      </w:pPr>
      <w:r>
        <w:t xml:space="preserve">Federico: Health check es standard en producción, agregalo simple</w:t>
      </w:r>
    </w:p>
    <w:p>
      <w:r>
        <w:pict>
          <v:rect style="width:0;height:1.5pt" o:hralign="center" o:hrstd="t" o:hr="t"/>
        </w:pict>
      </w:r>
    </w:p>
    <w:bookmarkEnd w:id="44"/>
    <w:bookmarkStart w:id="45" w:name="fin-de-funcionalidad-base"/>
    <w:p>
      <w:pPr>
        <w:pStyle w:val="Heading2"/>
      </w:pPr>
      <w:r>
        <w:t xml:space="preserve">🎯 Fin de Funcionalidad</w:t>
      </w:r>
      <w:r>
        <w:t xml:space="preserve"> </w:t>
      </w:r>
      <w:r>
        <w:t xml:space="preserve">“</w:t>
      </w:r>
      <w:r>
        <w:t xml:space="preserve">Base</w:t>
      </w:r>
      <w:r>
        <w:t xml:space="preserve">”</w:t>
      </w:r>
    </w:p>
    <w:p>
      <w:pPr>
        <w:pStyle w:val="FirstParagraph"/>
      </w:pPr>
      <w:r>
        <w:t xml:space="preserve">Al final de Sprint 5, la aplicación tiene:</w:t>
      </w:r>
      <w:r>
        <w:t xml:space="preserve"> </w:t>
      </w:r>
      <w:r>
        <w:t xml:space="preserve">✅ Screener completo con filtros</w:t>
      </w:r>
      <w:r>
        <w:t xml:space="preserve"> </w:t>
      </w:r>
      <w:r>
        <w:t xml:space="preserve">✅ Detalle de empresas con gráficos</w:t>
      </w:r>
      <w:r>
        <w:t xml:space="preserve"> </w:t>
      </w:r>
      <w:r>
        <w:t xml:space="preserve">✅ Watchlist y comparador</w:t>
      </w:r>
      <w:r>
        <w:t xml:space="preserve"> </w:t>
      </w:r>
      <w:r>
        <w:t xml:space="preserve">✅ Admin panel con controles de jobs</w:t>
      </w:r>
      <w:r>
        <w:t xml:space="preserve"> </w:t>
      </w:r>
      <w:r>
        <w:t xml:space="preserve">✅ Dashboard y estadísticas</w:t>
      </w:r>
      <w:r>
        <w:t xml:space="preserve"> </w:t>
      </w:r>
      <w:r>
        <w:t xml:space="preserve">✅ Performance optimizada</w:t>
      </w:r>
    </w:p>
    <w:p>
      <w:pPr>
        <w:pStyle w:val="BodyText"/>
      </w:pPr>
      <w:r>
        <w:t xml:space="preserve">Sprint 6 es</w:t>
      </w:r>
      <w:r>
        <w:t xml:space="preserve"> </w:t>
      </w:r>
      <w:r>
        <w:rPr>
          <w:bCs/>
          <w:b/>
        </w:rPr>
        <w:t xml:space="preserve">polish, testing, y deployment</w:t>
      </w:r>
      <w:r>
        <w:t xml:space="preserve"> </w:t>
      </w:r>
      <w:r>
        <w:t xml:space="preserve">único.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2026-06-22T23:46:25Z</dcterms:created>
  <dcterms:modified xsi:type="dcterms:W3CDTF">2026-06-22T23:46:25Z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