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TECNICO EXCLUSIVO: eRECAUDA</w:t>
      </w:r>
    </w:p>
    <w:p>
      <w:pPr>
        <w:jc w:val="center"/>
      </w:pPr>
      <w:r>
        <w:rPr>
          <w:i/>
        </w:rPr>
        <w:t>Recaudacion Internet - MECOM</w:t>
      </w:r>
    </w:p>
    <w:p>
      <w:pPr>
        <w:jc w:val="center"/>
      </w:pPr>
      <w:r>
        <w:t>Fecha: 03/10/2026</w:t>
      </w:r>
    </w:p>
    <w:p/>
    <w:p>
      <w:pPr>
        <w:pStyle w:val="Heading1"/>
      </w:pPr>
      <w:r>
        <w:t>RESUMEN EJECUTIVO</w:t>
      </w:r>
    </w:p>
    <w:p>
      <w:r>
        <w:t>eRECAUDA es el UNICO sistema en MECOM con web services documentados para GENERACION AUTOMATICA de comprobantes. Dispone de 3 modalidades de web services y soporta pagos parciales, planes de cuota y multiples atributos especificos.</w:t>
      </w:r>
    </w:p>
    <w:p/>
    <w:p>
      <w:pPr>
        <w:pStyle w:val="Heading1"/>
      </w:pPr>
      <w:r>
        <w:t>WEB SERVICES eRECAUDA</w:t>
      </w:r>
    </w:p>
    <w:p>
      <w:pPr>
        <w:pStyle w:val="Heading2"/>
      </w:pPr>
      <w:r>
        <w:t>3 Modalidades Operativas:</w:t>
      </w:r>
    </w:p>
    <w:p>
      <w:pPr>
        <w:pStyle w:val="Heading3"/>
      </w:pPr>
      <w:r>
        <w:t>1. Autogescion (Aplicacion Web)</w:t>
      </w:r>
    </w:p>
    <w:p>
      <w:pPr>
        <w:pStyle w:val="ListBullet"/>
      </w:pPr>
      <w:r>
        <w:t>Para usuarios finales que generan comprobantes manualmente</w:t>
      </w:r>
    </w:p>
    <w:p>
      <w:pPr>
        <w:pStyle w:val="Heading3"/>
      </w:pPr>
      <w:r>
        <w:t>2. Solicitud Automatica (Web Service)</w:t>
      </w:r>
    </w:p>
    <w:p>
      <w:pPr>
        <w:pStyle w:val="ListBullet"/>
      </w:pPr>
      <w:r>
        <w:t>Para integracion automatica de sistemas externos</w:t>
      </w:r>
    </w:p>
    <w:p>
      <w:pPr>
        <w:pStyle w:val="Heading3"/>
      </w:pPr>
      <w:r>
        <w:t>3. Solicitud Automatica TAD/RENTAR</w:t>
      </w:r>
    </w:p>
    <w:p>
      <w:pPr>
        <w:pStyle w:val="ListBullet"/>
      </w:pPr>
      <w:r>
        <w:t>Para aplicaciones especiales TAD y RENTAR</w:t>
      </w:r>
    </w:p>
    <w:p/>
    <w:p>
      <w:pPr>
        <w:pStyle w:val="Heading1"/>
      </w:pPr>
      <w:r>
        <w:t>CAPACIDADES COMPROBADAS</w:t>
      </w:r>
    </w:p>
    <w:p>
      <w:pPr>
        <w:pStyle w:val="Heading2"/>
      </w:pPr>
      <w:r>
        <w:t>Generacion de Comprobantes:</w:t>
      </w:r>
    </w:p>
    <w:p>
      <w:pPr>
        <w:pStyle w:val="ListBullet"/>
      </w:pPr>
      <w:r>
        <w:t>Crear comprobantes eRECAUDA automaticamente via web service</w:t>
      </w:r>
    </w:p>
    <w:p>
      <w:pPr>
        <w:pStyle w:val="ListBullet"/>
      </w:pPr>
      <w:r>
        <w:t>Estado inicial: GENERADO</w:t>
      </w:r>
    </w:p>
    <w:p>
      <w:pPr>
        <w:pStyle w:val="ListBullet"/>
      </w:pPr>
      <w:r>
        <w:t>Ciclo completo: Generado - Pagado - Confirmado</w:t>
      </w:r>
    </w:p>
    <w:p>
      <w:pPr>
        <w:pStyle w:val="ListBullet"/>
      </w:pPr>
      <w:r>
        <w:t>Soporta pagos parciales (genera IR valido por monto pagado)</w:t>
      </w:r>
    </w:p>
    <w:p>
      <w:pPr>
        <w:pStyle w:val="Heading2"/>
      </w:pPr>
      <w:r>
        <w:t>Datos Capturables:</w:t>
      </w:r>
    </w:p>
    <w:p>
      <w:pPr>
        <w:pStyle w:val="ListBullet"/>
      </w:pPr>
      <w:r>
        <w:t>Concepto/Subconcepto (numericos)</w:t>
      </w:r>
    </w:p>
    <w:p>
      <w:pPr>
        <w:pStyle w:val="ListBullet"/>
      </w:pPr>
      <w:r>
        <w:t>Descripciones (alfanumerarias)</w:t>
      </w:r>
    </w:p>
    <w:p>
      <w:pPr>
        <w:pStyle w:val="ListBullet"/>
      </w:pPr>
      <w:r>
        <w:t>Tipo de Ingreso: Pago o Devolucion</w:t>
      </w:r>
    </w:p>
    <w:p>
      <w:pPr>
        <w:pStyle w:val="ListBullet"/>
      </w:pPr>
      <w:r>
        <w:t>Destino Ingreso (cuentas bancarias)</w:t>
      </w:r>
    </w:p>
    <w:p>
      <w:pPr>
        <w:pStyle w:val="ListBullet"/>
      </w:pPr>
      <w:r>
        <w:t>Atributos Especificos (personalizables)</w:t>
      </w:r>
    </w:p>
    <w:p>
      <w:pPr>
        <w:pStyle w:val="ListBullet"/>
      </w:pPr>
      <w:r>
        <w:t>Entidades Ordenantes</w:t>
      </w:r>
    </w:p>
    <w:p>
      <w:pPr>
        <w:pStyle w:val="ListBullet"/>
      </w:pPr>
      <w:r>
        <w:t>Concepto de Ingreso para IR</w:t>
      </w:r>
    </w:p>
    <w:p>
      <w:pPr>
        <w:pStyle w:val="Heading2"/>
      </w:pPr>
      <w:r>
        <w:t>Procesos:</w:t>
      </w:r>
    </w:p>
    <w:p>
      <w:pPr>
        <w:pStyle w:val="ListBullet"/>
      </w:pPr>
      <w:r>
        <w:t>Rendicion de comprobantes desde AFIP OSIRIS</w:t>
      </w:r>
    </w:p>
    <w:p>
      <w:pPr>
        <w:pStyle w:val="ListBullet"/>
      </w:pPr>
      <w:r>
        <w:t>Generacion automatica de Informes de Recursos (IR)</w:t>
      </w:r>
    </w:p>
    <w:p>
      <w:pPr>
        <w:pStyle w:val="ListBullet"/>
      </w:pPr>
      <w:r>
        <w:t>Manejo de ACRETA (acreditacion tardia de penalidades)</w:t>
      </w:r>
    </w:p>
    <w:p>
      <w:pPr>
        <w:pStyle w:val="ListBullet"/>
      </w:pPr>
      <w:r>
        <w:t>Reportes Variable de Transacciones AFIP (45+ columnas)</w:t>
      </w:r>
    </w:p>
    <w:p>
      <w:pPr>
        <w:pStyle w:val="ListBullet"/>
      </w:pPr>
      <w:r>
        <w:t>Consultas y analisis de pagos</w:t>
      </w:r>
    </w:p>
    <w:p/>
    <w:p>
      <w:pPr>
        <w:pStyle w:val="Heading1"/>
      </w:pPr>
      <w:r>
        <w:t>RESTRICCIONES CONFIRMADAS</w:t>
      </w:r>
    </w:p>
    <w:p>
      <w:pPr>
        <w:pStyle w:val="Heading2"/>
      </w:pPr>
      <w:r>
        <w:t>En Conceptos:</w:t>
      </w:r>
    </w:p>
    <w:p>
      <w:pPr>
        <w:pStyle w:val="ListBullet"/>
      </w:pPr>
      <w:r>
        <w:t>NO se puede anular concepto padre si tiene hijos activos</w:t>
      </w:r>
    </w:p>
    <w:p>
      <w:pPr>
        <w:pStyle w:val="ListBullet"/>
      </w:pPr>
      <w:r>
        <w:t>Conceptos anulados NO pueden usarse en nuevas operaciones</w:t>
      </w:r>
    </w:p>
    <w:p>
      <w:pPr>
        <w:pStyle w:val="ListBullet"/>
      </w:pPr>
      <w:r>
        <w:t>NO se pueden editar: Concepto, Subconcepto, Entidad Emisora</w:t>
      </w:r>
    </w:p>
    <w:p>
      <w:pPr>
        <w:pStyle w:val="Heading2"/>
      </w:pPr>
      <w:r>
        <w:t>En Configuracion:</w:t>
      </w:r>
    </w:p>
    <w:p>
      <w:pPr>
        <w:pStyle w:val="ListBullet"/>
      </w:pPr>
      <w:r>
        <w:t>Destino de Ingreso es centralizado (solo lectura)</w:t>
      </w:r>
    </w:p>
    <w:p>
      <w:pPr>
        <w:pStyle w:val="ListBullet"/>
      </w:pPr>
      <w:r>
        <w:t>Atributos Especificos son centralizados (no se pueden crear nuevos)</w:t>
      </w:r>
    </w:p>
    <w:p>
      <w:pPr>
        <w:pStyle w:val="ListBullet"/>
      </w:pPr>
      <w:r>
        <w:t>NO se pueden duplicar atributos heredados en conceptos hijo</w:t>
      </w:r>
    </w:p>
    <w:p>
      <w:pPr>
        <w:pStyle w:val="Heading2"/>
      </w:pPr>
      <w:r>
        <w:t>En Rendiciones:</w:t>
      </w:r>
    </w:p>
    <w:p>
      <w:pPr>
        <w:pStyle w:val="ListBullet"/>
      </w:pPr>
      <w:r>
        <w:t>NO se garantiza que TODAS las Rendiciones bajen de AFIP</w:t>
      </w:r>
    </w:p>
    <w:p>
      <w:pPr>
        <w:pStyle w:val="ListBullet"/>
      </w:pPr>
      <w:r>
        <w:t>NO genera IR automatico en casos de errores de tipeo</w:t>
      </w:r>
    </w:p>
    <w:p>
      <w:pPr>
        <w:pStyle w:val="ListBullet"/>
      </w:pPr>
      <w:r>
        <w:t>Requiere validacion manual de Movimiento CREDER Verificado</w:t>
      </w:r>
    </w:p>
    <w:p>
      <w:pPr>
        <w:pStyle w:val="ListBullet"/>
      </w:pPr>
      <w:r>
        <w:t>6 categorias de errores comunes requieren procesamiento manual</w:t>
      </w:r>
    </w:p>
    <w:p/>
    <w:p>
      <w:pPr>
        <w:pStyle w:val="Heading1"/>
      </w:pPr>
      <w:r>
        <w:t>6 ERRORES COMUNES IDENTIFICADOS</w:t>
      </w:r>
    </w:p>
    <w:p>
      <w:r>
        <w:rPr>
          <w:b/>
        </w:rPr>
        <w:t xml:space="preserve">1. Tipeo de Entidad: </w:t>
      </w:r>
      <w:r>
        <w:t>Cajero tipea Entidad Ordenante incorrecta -&gt; TGN debe corregir en AFIP</w:t>
      </w:r>
    </w:p>
    <w:p>
      <w:r>
        <w:rPr>
          <w:b/>
        </w:rPr>
        <w:t xml:space="preserve">2. Pago Desdoblado: </w:t>
      </w:r>
      <w:r>
        <w:t>Un pago se registra en 2 transacciones -&gt; IR se genera manualmente</w:t>
      </w:r>
    </w:p>
    <w:p>
      <w:r>
        <w:rPr>
          <w:b/>
        </w:rPr>
        <w:t xml:space="preserve">3. Pago por Defecto: </w:t>
      </w:r>
      <w:r>
        <w:t>Cliente paga menos del solicitado -&gt; IR parcial + saldo pendiente</w:t>
      </w:r>
    </w:p>
    <w:p>
      <w:r>
        <w:rPr>
          <w:b/>
        </w:rPr>
        <w:t xml:space="preserve">4. Pago en Exceso: </w:t>
      </w:r>
      <w:r>
        <w:t>Cliente paga mas del solicitado -&gt; Solicitar SGR + devolucion</w:t>
      </w:r>
    </w:p>
    <w:p>
      <w:r>
        <w:rPr>
          <w:b/>
        </w:rPr>
        <w:t xml:space="preserve">5. Comprobante No Existe: </w:t>
      </w:r>
      <w:r>
        <w:t>Nro. de comprobante tipeado mal -&gt; Buscar comprobante correcto</w:t>
      </w:r>
    </w:p>
    <w:p>
      <w:r>
        <w:rPr>
          <w:b/>
        </w:rPr>
        <w:t xml:space="preserve">6. Codigo Impuesto Incorrecto: </w:t>
      </w:r>
      <w:r>
        <w:t>Codigo de impuesto tipeado mal -&gt; IR deposito erroneo + devolucion</w:t>
      </w:r>
    </w:p>
    <w:p/>
    <w:p>
      <w:pPr>
        <w:pStyle w:val="Heading1"/>
      </w:pPr>
      <w:r>
        <w:t>INTEGRACIONES EXTERNAS</w:t>
      </w:r>
    </w:p>
    <w:p>
      <w:pPr>
        <w:pStyle w:val="Heading2"/>
      </w:pPr>
      <w:r>
        <w:t>AFIP OSIRIS</w:t>
      </w:r>
    </w:p>
    <w:p>
      <w:pPr>
        <w:pStyle w:val="ListBullet"/>
      </w:pPr>
      <w:r>
        <w:t>Los datos de confirmacion de pago vienen directamente de AFIP</w:t>
      </w:r>
    </w:p>
    <w:p>
      <w:pPr>
        <w:pStyle w:val="ListBullet"/>
      </w:pPr>
      <w:r>
        <w:t>Reporte Variable de Transacciones AFIP permite analisis detallado</w:t>
      </w:r>
    </w:p>
    <w:p>
      <w:pPr>
        <w:pStyle w:val="ListBullet"/>
      </w:pPr>
      <w:r>
        <w:t>Datos en tiempo diferido (24-48h)</w:t>
      </w:r>
    </w:p>
    <w:p>
      <w:pPr>
        <w:pStyle w:val="Heading2"/>
      </w:pPr>
      <w:r>
        <w:t>Extracto Bancario</w:t>
      </w:r>
    </w:p>
    <w:p>
      <w:pPr>
        <w:pStyle w:val="ListBullet"/>
      </w:pPr>
      <w:r>
        <w:t>Movimiento Interno CREDER vinculado con Rendicion</w:t>
      </w:r>
    </w:p>
    <w:p>
      <w:pPr>
        <w:pStyle w:val="ListBullet"/>
      </w:pPr>
      <w:r>
        <w:t>Debe estar en estado Verificado antes de procesar</w:t>
      </w:r>
    </w:p>
    <w:p/>
    <w:p>
      <w:pPr>
        <w:pStyle w:val="Heading1"/>
      </w:pPr>
      <w:r>
        <w:t>AUTENTICACION REQUERIDA</w:t>
      </w:r>
    </w:p>
    <w:p>
      <w:pPr>
        <w:pStyle w:val="ListBullet"/>
      </w:pPr>
      <w:r>
        <w:t>Capacidad 653917: Listar Variable Transacciones AFIP</w:t>
      </w:r>
    </w:p>
    <w:p>
      <w:pPr>
        <w:pStyle w:val="ListBullet"/>
      </w:pPr>
      <w:r>
        <w:t>Habilitacion del concepto: Habilitado Solicitud Automatica</w:t>
      </w:r>
    </w:p>
    <w:p/>
    <w:p>
      <w:pPr>
        <w:pStyle w:val="Heading1"/>
      </w:pPr>
      <w:r>
        <w:t>CONCLUSION</w:t>
      </w:r>
    </w:p>
    <w:p>
      <w:r>
        <w:t>eRECAUDA es el UNICO sistema en MECOM con web services documentados y funcionales. Permite generacion automatica de comprobantes con 3 modalidades operativas, soporta pagos parciales y planes de cuota. Su limitacion principal es que NO se pueden eliminar 6 categorias de errores comunes causados por tipeo en bancos.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