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bookmarkStart w:colFirst="0" w:colLast="0" w:name="_3skyo7banwfr" w:id="0"/>
      <w:bookmarkEnd w:id="0"/>
      <w:r w:rsidDel="00000000" w:rsidR="00000000" w:rsidRPr="00000000">
        <w:rPr>
          <w:rtl w:val="0"/>
        </w:rPr>
        <w:t xml:space="preserve">Práctica 3: Detección de fraude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La detección temprana de eventos binarios como el fraude es fundamental para la gestión del riesgo y la protección de activos. Este tipo de problemática se caracteriza por la predicción de la probabilidad de ocurrencia de un evento (fraude sí/no) a partir de un conjunto de variables explicativas, muchas veces transformadas o anonimizadas por razones de confidencialidad, como ocurre en el dataset que utilizaremos en esta práctica.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El dataset seleccionado contiene más de 280,000 transacciones con tarjetas de crédito realizadas por titulares europeos, de las cuales solo 492 corresponden a fraudes. Esto implica una proporción de eventos positivos (fraudes) de apenas el 0.172%, lo que lo convierte en un claro ejemplo de problema de clasificación binaria desbalanceada, típico en aplicaciones financieras reales como la detección de fraude, impago o default de crédito.</w:t>
      </w:r>
    </w:p>
    <w:p w:rsidR="00000000" w:rsidDel="00000000" w:rsidP="00000000" w:rsidRDefault="00000000" w:rsidRPr="00000000" w14:paraId="00000004">
      <w:pPr>
        <w:pStyle w:val="Heading2"/>
        <w:spacing w:line="360" w:lineRule="auto"/>
        <w:rPr/>
      </w:pPr>
      <w:bookmarkStart w:colFirst="0" w:colLast="0" w:name="_54lczvaoomds" w:id="1"/>
      <w:bookmarkEnd w:id="1"/>
      <w:r w:rsidDel="00000000" w:rsidR="00000000" w:rsidRPr="00000000">
        <w:rPr>
          <w:rtl w:val="0"/>
        </w:rPr>
        <w:t xml:space="preserve">Objetivo de la práctica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El objetivo de la práctica es construir e interpretar un modelo de regresión logística para estimar la probabilidad de fraude en transacciones financieras, así como evaluar su desempeño mediante métricas adecuadas para problemas desbalanceados.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Se pide pantallazos del resultado del modelo, el peso de la variables usadas y la matriz de confusión.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